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7666" w:rsidRPr="00BD2773" w:rsidP="007B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2773">
        <w:rPr>
          <w:rFonts w:ascii="Times New Roman" w:hAnsi="Times New Roman" w:cs="Times New Roman"/>
          <w:b/>
          <w:sz w:val="24"/>
          <w:szCs w:val="24"/>
          <w:lang w:eastAsia="sk-SK"/>
        </w:rPr>
        <w:t>VYKONÁVACIE NARIADENIA KOMISIE (EU).../...</w:t>
      </w:r>
    </w:p>
    <w:p w:rsidR="00E57666" w:rsidRPr="00BD2773" w:rsidP="007B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7666" w:rsidRPr="00BD2773" w:rsidP="007B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2773" w:rsidR="001D27B4">
        <w:rPr>
          <w:rFonts w:ascii="Times New Roman" w:hAnsi="Times New Roman" w:cs="Times New Roman"/>
          <w:b/>
          <w:sz w:val="24"/>
          <w:szCs w:val="24"/>
          <w:lang w:eastAsia="sk-SK"/>
        </w:rPr>
        <w:t>z ....</w:t>
      </w:r>
    </w:p>
    <w:p w:rsidR="00665425" w:rsidRPr="00BD2773" w:rsidP="007B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57666" w:rsidRPr="00BD2773" w:rsidP="007B7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D2773">
        <w:rPr>
          <w:rFonts w:ascii="Times New Roman" w:hAnsi="Times New Roman" w:cs="Times New Roman"/>
          <w:b/>
          <w:sz w:val="24"/>
          <w:szCs w:val="24"/>
          <w:lang w:eastAsia="sk-SK"/>
        </w:rPr>
        <w:t>ktorým sa stanovujú pravidlá uplatňovania smernice Európskeho parlamentu a Rady (EÚ) 2016/1148, pokiaľ ide o ďalšie špecifikácie prvkov, ktoré by mali brať do úvahy poskytovatelia digitálnych služieb na riadenie rizík, ktoré by mohli predstavovať hrozby pre bezpečnosť sieťových a informačných systémov a pre parametre na určenie podstatného vplyvu incidentu</w:t>
      </w:r>
    </w:p>
    <w:p w:rsidR="006646EA" w:rsidRPr="00BD2773" w:rsidP="007B78B8">
      <w:pPr>
        <w:bidi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DF" w:rsidRPr="00BD2773" w:rsidP="007B78B8">
      <w:pPr>
        <w:bidi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EURÓPSKA KOMISIA</w:t>
      </w:r>
    </w:p>
    <w:p w:rsidR="00A73AD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So zreteľom na Zmluvu o fungovaní Európskej únie,</w:t>
      </w:r>
    </w:p>
    <w:p w:rsidR="00A73AD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So zreteľom na smernicu Európskeho parlamentu a Rady (EÚ) č. 2016/1148 zo 6. júla 2016 o</w:t>
      </w:r>
      <w:r w:rsidRPr="00BD2773" w:rsidR="001D27B4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>opatreniach na vysokú spoločnú úroveň bezpečnosti sietí a informačných systémov v Únii, a najmä na jej článok 16 ods. 8,</w:t>
      </w:r>
    </w:p>
    <w:p w:rsidR="00A73AD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vzhľadom na to:</w:t>
      </w:r>
    </w:p>
    <w:p w:rsidR="00A73ADF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V súlade so smernicou (EÚ) 2016/1148 môžu poskytovatelia digitálnych služieb naďalej slobodne prijímať technické a organizačné opatrenia, ktoré považujú za primerané a adekvátne na riadenie rizík, ktoré predstavujú hrozby pre bezpečnosť ich sietí a informačných systémov, pokiaľ tieto opatrenia dokážu zabezpečiť primeranú úroveň bezpečnosti a zohľadniť prvky stanovené v</w:t>
      </w:r>
      <w:r w:rsidRPr="00BD2773" w:rsidR="001D27B4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>uvedenej Smernici.</w:t>
      </w:r>
    </w:p>
    <w:p w:rsidR="009457A1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A73ADF">
        <w:rPr>
          <w:rFonts w:ascii="Times New Roman" w:hAnsi="Times New Roman" w:cs="Times New Roman"/>
          <w:sz w:val="24"/>
          <w:szCs w:val="24"/>
        </w:rPr>
        <w:t>Pri určovaní vhodných a primeraných technickýc</w:t>
      </w:r>
      <w:r w:rsidRPr="00BD2773">
        <w:rPr>
          <w:rFonts w:ascii="Times New Roman" w:hAnsi="Times New Roman" w:cs="Times New Roman"/>
          <w:sz w:val="24"/>
          <w:szCs w:val="24"/>
        </w:rPr>
        <w:t>h a organizačných opatrení by sa</w:t>
      </w:r>
      <w:r w:rsidRPr="00BD2773" w:rsidR="00A73ADF">
        <w:rPr>
          <w:rFonts w:ascii="Times New Roman" w:hAnsi="Times New Roman" w:cs="Times New Roman"/>
          <w:sz w:val="24"/>
          <w:szCs w:val="24"/>
        </w:rPr>
        <w:t xml:space="preserve"> mal poskytovateľ digitálnych služieb systematicky orientovať na bezpečnosť informácií s využitím prístupu založeného na </w:t>
      </w:r>
      <w:r w:rsidRPr="00BD2773">
        <w:rPr>
          <w:rFonts w:ascii="Times New Roman" w:hAnsi="Times New Roman" w:cs="Times New Roman"/>
          <w:sz w:val="24"/>
          <w:szCs w:val="24"/>
        </w:rPr>
        <w:t>riadení rizík</w:t>
      </w:r>
      <w:r w:rsidRPr="00BD2773" w:rsidR="00A73ADF">
        <w:rPr>
          <w:rFonts w:ascii="Times New Roman" w:hAnsi="Times New Roman" w:cs="Times New Roman"/>
          <w:sz w:val="24"/>
          <w:szCs w:val="24"/>
        </w:rPr>
        <w:t>.</w:t>
      </w:r>
    </w:p>
    <w:p w:rsidR="009457A1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Aby sa zabezpečila bezpečnosť systémov a zariadení, poskytovatelia digitálnych služieb by mali vykonávať posudzovania a analýzy. Tieto činnosti by sa mali týkať fyzickej a environmentálnej bezpečnosti, bezpečnosti dodávok, kontroly prístupu a systematického riadenia sie</w:t>
      </w:r>
      <w:r w:rsidRPr="00BD2773" w:rsidR="002C6D81">
        <w:rPr>
          <w:rFonts w:ascii="Times New Roman" w:hAnsi="Times New Roman" w:cs="Times New Roman"/>
          <w:sz w:val="24"/>
          <w:szCs w:val="24"/>
        </w:rPr>
        <w:t>tí</w:t>
      </w:r>
      <w:r w:rsidRPr="00BD2773">
        <w:rPr>
          <w:rFonts w:ascii="Times New Roman" w:hAnsi="Times New Roman" w:cs="Times New Roman"/>
          <w:sz w:val="24"/>
          <w:szCs w:val="24"/>
        </w:rPr>
        <w:t xml:space="preserve"> a</w:t>
      </w:r>
      <w:r w:rsidRPr="00BD2773" w:rsidR="007B78B8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>informačných systémov. Opatrenia prijaté v súvislosti s fyzickou a environmentálnou bezpečnosťou by mali zabezpečiť bezpečnosť siete a informačných systémov organizácie pred poškodením spôsobeným incidentmi ako krádež, požiar, záplavy alebo iné poveternostné vplyvy, telekomunikácie alebo výpadky elektrickej energie.</w:t>
      </w:r>
    </w:p>
    <w:p w:rsidR="009457A1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Bezpečnosť dodávok, ako je elektrická energia, palivo alebo chladenie, by mohla zahŕňať bezpečnosť dodávateľského reťazca, ktorá zahŕňa najmä bezpečnosť </w:t>
      </w:r>
      <w:r w:rsidRPr="00BD2773" w:rsidR="00676877">
        <w:rPr>
          <w:rFonts w:ascii="Times New Roman" w:hAnsi="Times New Roman" w:cs="Times New Roman"/>
          <w:sz w:val="24"/>
          <w:szCs w:val="24"/>
        </w:rPr>
        <w:t>tretích strán a to dodávateľov, subdodávateľov</w:t>
      </w:r>
      <w:r w:rsidRPr="00BD2773">
        <w:rPr>
          <w:rFonts w:ascii="Times New Roman" w:hAnsi="Times New Roman" w:cs="Times New Roman"/>
          <w:sz w:val="24"/>
          <w:szCs w:val="24"/>
        </w:rPr>
        <w:t xml:space="preserve"> ich riadenie.</w:t>
      </w:r>
    </w:p>
    <w:p w:rsidR="00676877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Pri vykonávaní analýzy rizika v rámci systematického riadenia sie</w:t>
      </w:r>
      <w:r w:rsidRPr="00BD2773" w:rsidR="002C6D81">
        <w:rPr>
          <w:rFonts w:ascii="Times New Roman" w:hAnsi="Times New Roman" w:cs="Times New Roman"/>
          <w:sz w:val="24"/>
          <w:szCs w:val="24"/>
        </w:rPr>
        <w:t>tí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informačných systémov by sa mali byť poskytovatelia digitálnych služieb sústrediť hlavne na to, aby identifikovali špecifické riziká a kvantifikovali ich význam, napríklad identifikovaním hrozieb pre kritické aktíva a spôsob, akým môžu ovplyvniť operácie, alebo ako najlepšie zmierniť tieto hrozby na základe súčasných schopností a požiadaviek týkajúcich sa zdrojových možností.</w:t>
      </w:r>
    </w:p>
    <w:p w:rsidR="00676877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676877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Politika ľudských zdrojov by sa mohla vzťahovať na riadenie zručno</w:t>
      </w:r>
      <w:r w:rsidRPr="00BD2773" w:rsidR="00270AF2">
        <w:rPr>
          <w:rFonts w:ascii="Times New Roman" w:hAnsi="Times New Roman" w:cs="Times New Roman"/>
          <w:sz w:val="24"/>
          <w:szCs w:val="24"/>
        </w:rPr>
        <w:t>stí vrátane aspektov súvisiacich</w:t>
      </w:r>
      <w:r w:rsidRPr="00BD2773">
        <w:rPr>
          <w:rFonts w:ascii="Times New Roman" w:hAnsi="Times New Roman" w:cs="Times New Roman"/>
          <w:sz w:val="24"/>
          <w:szCs w:val="24"/>
        </w:rPr>
        <w:t xml:space="preserve"> </w:t>
      </w:r>
      <w:r w:rsidRPr="00BD2773" w:rsidR="00270AF2">
        <w:rPr>
          <w:rFonts w:ascii="Times New Roman" w:hAnsi="Times New Roman" w:cs="Times New Roman"/>
          <w:sz w:val="24"/>
          <w:szCs w:val="24"/>
        </w:rPr>
        <w:t>s rozvojom zručností týkajúcich</w:t>
      </w:r>
      <w:r w:rsidRPr="00BD2773">
        <w:rPr>
          <w:rFonts w:ascii="Times New Roman" w:hAnsi="Times New Roman" w:cs="Times New Roman"/>
          <w:sz w:val="24"/>
          <w:szCs w:val="24"/>
        </w:rPr>
        <w:t xml:space="preserve"> s</w:t>
      </w:r>
      <w:r w:rsidRPr="00BD2773" w:rsidR="00270AF2">
        <w:rPr>
          <w:rFonts w:ascii="Times New Roman" w:hAnsi="Times New Roman" w:cs="Times New Roman"/>
          <w:sz w:val="24"/>
          <w:szCs w:val="24"/>
        </w:rPr>
        <w:t>a bezpečnosti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</w:t>
      </w:r>
      <w:r w:rsidRPr="00BD2773" w:rsidR="00270AF2">
        <w:rPr>
          <w:rFonts w:ascii="Times New Roman" w:hAnsi="Times New Roman" w:cs="Times New Roman"/>
          <w:sz w:val="24"/>
          <w:szCs w:val="24"/>
        </w:rPr>
        <w:t>zvyšovania</w:t>
      </w:r>
      <w:r w:rsidRPr="00BD2773">
        <w:rPr>
          <w:rFonts w:ascii="Times New Roman" w:hAnsi="Times New Roman" w:cs="Times New Roman"/>
          <w:sz w:val="24"/>
          <w:szCs w:val="24"/>
        </w:rPr>
        <w:t xml:space="preserve"> povedomia. Pri rozhodovaní o</w:t>
      </w:r>
      <w:r w:rsidRPr="00BD2773" w:rsidR="007B78B8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 xml:space="preserve">vhodnom súbore bezpečnostných opatrení v prevádzke by </w:t>
      </w:r>
      <w:r w:rsidRPr="00BD2773" w:rsidR="00270AF2">
        <w:rPr>
          <w:rFonts w:ascii="Times New Roman" w:hAnsi="Times New Roman" w:cs="Times New Roman"/>
          <w:sz w:val="24"/>
          <w:szCs w:val="24"/>
        </w:rPr>
        <w:t xml:space="preserve">sa </w:t>
      </w:r>
      <w:r w:rsidRPr="00BD2773">
        <w:rPr>
          <w:rFonts w:ascii="Times New Roman" w:hAnsi="Times New Roman" w:cs="Times New Roman"/>
          <w:sz w:val="24"/>
          <w:szCs w:val="24"/>
        </w:rPr>
        <w:t>mali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>poskytovat</w:t>
      </w:r>
      <w:r w:rsidRPr="00BD2773" w:rsidR="00270AF2">
        <w:rPr>
          <w:rFonts w:ascii="Times New Roman" w:hAnsi="Times New Roman" w:cs="Times New Roman"/>
          <w:sz w:val="24"/>
          <w:szCs w:val="24"/>
        </w:rPr>
        <w:t>elia digitálnych služieb hlavne sústrediť na to</w:t>
      </w:r>
      <w:r w:rsidRPr="00BD2773">
        <w:rPr>
          <w:rFonts w:ascii="Times New Roman" w:hAnsi="Times New Roman" w:cs="Times New Roman"/>
          <w:sz w:val="24"/>
          <w:szCs w:val="24"/>
        </w:rPr>
        <w:t>, aby zohľadňovali aspekty riadenia zmien, riadenia zraniteľnosti, formalizácie prevádzkových a administratívnych postupov a systémového mapovania.</w:t>
      </w:r>
    </w:p>
    <w:p w:rsidR="00270AF2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Politiky týkajúce sa bezpečnostnej </w:t>
      </w:r>
      <w:r w:rsidRPr="00BD2773" w:rsidR="00BB1265">
        <w:rPr>
          <w:rFonts w:ascii="Times New Roman" w:hAnsi="Times New Roman" w:cs="Times New Roman"/>
          <w:sz w:val="24"/>
          <w:szCs w:val="24"/>
        </w:rPr>
        <w:t>infra</w:t>
      </w:r>
      <w:r w:rsidRPr="00BD2773">
        <w:rPr>
          <w:rFonts w:ascii="Times New Roman" w:hAnsi="Times New Roman" w:cs="Times New Roman"/>
          <w:sz w:val="24"/>
          <w:szCs w:val="24"/>
        </w:rPr>
        <w:t>štruktúry by mohli zahŕňať najmä oddelenie sietí a</w:t>
      </w:r>
      <w:r w:rsidRPr="00BD2773" w:rsidR="007B78B8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 xml:space="preserve">systémov, ako aj osobitné bezpečnostné opatrenia pre kritické operácie, ako </w:t>
      </w:r>
      <w:r w:rsidRPr="00BD2773" w:rsidR="00BE4447">
        <w:rPr>
          <w:rFonts w:ascii="Times New Roman" w:hAnsi="Times New Roman" w:cs="Times New Roman"/>
          <w:sz w:val="24"/>
          <w:szCs w:val="24"/>
        </w:rPr>
        <w:t xml:space="preserve">aj </w:t>
      </w:r>
      <w:r w:rsidRPr="00BD2773">
        <w:rPr>
          <w:rFonts w:ascii="Times New Roman" w:hAnsi="Times New Roman" w:cs="Times New Roman"/>
          <w:sz w:val="24"/>
          <w:szCs w:val="24"/>
        </w:rPr>
        <w:t xml:space="preserve">administratívne operácie. Segregácia sietí a systémov by mohla umožniť poskytovateľovi digitálnych služieb rozlišovať medzi prvkami, ako sú toky údajov a výpočtové </w:t>
      </w:r>
      <w:r w:rsidRPr="00BD2773" w:rsidR="00304C17">
        <w:rPr>
          <w:rFonts w:ascii="Times New Roman" w:hAnsi="Times New Roman" w:cs="Times New Roman"/>
          <w:sz w:val="24"/>
          <w:szCs w:val="24"/>
        </w:rPr>
        <w:t xml:space="preserve">dátové </w:t>
      </w:r>
      <w:r w:rsidRPr="00BD2773">
        <w:rPr>
          <w:rFonts w:ascii="Times New Roman" w:hAnsi="Times New Roman" w:cs="Times New Roman"/>
          <w:sz w:val="24"/>
          <w:szCs w:val="24"/>
        </w:rPr>
        <w:t>zdroje, ktoré patria klientovi, skupine klientov, poskytovateľovi digitálnych služieb alebo tretím stranám</w:t>
      </w:r>
      <w:r w:rsidRPr="00BD2773" w:rsidR="00304C17">
        <w:rPr>
          <w:rFonts w:ascii="Times New Roman" w:hAnsi="Times New Roman" w:cs="Times New Roman"/>
          <w:sz w:val="24"/>
          <w:szCs w:val="24"/>
        </w:rPr>
        <w:t>.</w:t>
      </w:r>
    </w:p>
    <w:p w:rsidR="00304C17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Na účely posúdenia vplyvu incidentu vzhľadom na parametre uvedené v článku 16 ods. 4 smernice (EÚ) 2016/1148 by sa od poskytovateľov digitálnych služieb nemalo vyžadovať, aby zhromažďovali dodatočné informácie, ktoré presahujú dostupné informácie získané počas bežného vykonávania ich služieb.</w:t>
      </w:r>
    </w:p>
    <w:p w:rsidR="00304C17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Používatelia digitálnych služieb by mali zahŕňať fyzické a právnické osoby, ktoré sú zákazníkmi alebo sú účastníkmi internetového trhoviska alebo služby cloud computingu, alebo ktorí sú návštevníkmi internetovej stránky poskytujúcej vyhľadávacie nástroje pre účely vyhľadávania kľúčových slov.</w:t>
      </w:r>
    </w:p>
    <w:p w:rsidR="001A3033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Pri definovaní rozsahu vplyvu incidentu by sa prípady ustanovené v tomto nariadení mali považovať za neúplný zoznam závažných incidentov. Toto by malo slúžiť ako príklad poučenia sa z činnosti vzniknutej pri implementácii tohto nariadenia a z práce Skupiny pre spoluprácu, p</w:t>
      </w:r>
      <w:r w:rsidRPr="00BD2773" w:rsidR="00E10E2A">
        <w:rPr>
          <w:rFonts w:ascii="Times New Roman" w:hAnsi="Times New Roman" w:cs="Times New Roman"/>
          <w:sz w:val="24"/>
          <w:szCs w:val="24"/>
        </w:rPr>
        <w:t>okiaľ ide o zbieranie</w:t>
      </w:r>
      <w:r w:rsidRPr="00BD2773">
        <w:rPr>
          <w:rFonts w:ascii="Times New Roman" w:hAnsi="Times New Roman" w:cs="Times New Roman"/>
          <w:sz w:val="24"/>
          <w:szCs w:val="24"/>
        </w:rPr>
        <w:t xml:space="preserve"> informácií o najlepší</w:t>
      </w:r>
      <w:r w:rsidRPr="00BD2773" w:rsidR="00E10E2A">
        <w:rPr>
          <w:rFonts w:ascii="Times New Roman" w:hAnsi="Times New Roman" w:cs="Times New Roman"/>
          <w:sz w:val="24"/>
          <w:szCs w:val="24"/>
        </w:rPr>
        <w:t xml:space="preserve">ch postupoch v súvislosti s rizikami a incidentmi </w:t>
      </w:r>
      <w:r w:rsidRPr="00BD2773">
        <w:rPr>
          <w:rFonts w:ascii="Times New Roman" w:hAnsi="Times New Roman" w:cs="Times New Roman"/>
          <w:sz w:val="24"/>
          <w:szCs w:val="24"/>
        </w:rPr>
        <w:t>a diskusie o</w:t>
      </w:r>
      <w:r w:rsidRPr="00BD2773" w:rsidR="007B78B8">
        <w:rPr>
          <w:rFonts w:ascii="Times New Roman" w:hAnsi="Times New Roman" w:cs="Times New Roman"/>
          <w:sz w:val="24"/>
          <w:szCs w:val="24"/>
        </w:rPr>
        <w:t> </w:t>
      </w:r>
      <w:r w:rsidRPr="00BD2773">
        <w:rPr>
          <w:rFonts w:ascii="Times New Roman" w:hAnsi="Times New Roman" w:cs="Times New Roman"/>
          <w:sz w:val="24"/>
          <w:szCs w:val="24"/>
        </w:rPr>
        <w:t>spôsoboch informovania</w:t>
      </w:r>
      <w:r w:rsidRPr="00BD2773" w:rsidR="00E10E2A">
        <w:rPr>
          <w:rFonts w:ascii="Times New Roman" w:hAnsi="Times New Roman" w:cs="Times New Roman"/>
          <w:sz w:val="24"/>
          <w:szCs w:val="24"/>
        </w:rPr>
        <w:t xml:space="preserve"> o oznámených incidentoch</w:t>
      </w:r>
      <w:r w:rsidRPr="00BD2773">
        <w:rPr>
          <w:rFonts w:ascii="Times New Roman" w:hAnsi="Times New Roman" w:cs="Times New Roman"/>
          <w:sz w:val="24"/>
          <w:szCs w:val="24"/>
        </w:rPr>
        <w:t xml:space="preserve"> v bodoch i) </w:t>
      </w:r>
      <w:r w:rsidRPr="00BD2773" w:rsidR="00E10E2A">
        <w:rPr>
          <w:rFonts w:ascii="Times New Roman" w:hAnsi="Times New Roman" w:cs="Times New Roman"/>
          <w:sz w:val="24"/>
          <w:szCs w:val="24"/>
        </w:rPr>
        <w:t xml:space="preserve">a </w:t>
      </w:r>
      <w:r w:rsidRPr="00BD2773">
        <w:rPr>
          <w:rFonts w:ascii="Times New Roman" w:hAnsi="Times New Roman" w:cs="Times New Roman"/>
          <w:sz w:val="24"/>
          <w:szCs w:val="24"/>
        </w:rPr>
        <w:t>m) článku 11 ods. 3 smernice (EÚ) 2016/1148. Výsledkom by mohli byť komplexné usmernenia o kvantitatívnych prahových hodnotách oznamovacích parametrov, ktoré môžu viesť k oznamovacej povinnosti pre poskytovateľov digitálnych služieb podľa článku 16 ods. 3 smernice (EÚ) 2016/1148. V prípade potreby by Komisia mohla zvážiť aj preskúmanie prahov</w:t>
      </w:r>
      <w:r w:rsidRPr="00BD2773" w:rsidR="00D55E06">
        <w:rPr>
          <w:rFonts w:ascii="Times New Roman" w:hAnsi="Times New Roman" w:cs="Times New Roman"/>
          <w:sz w:val="24"/>
          <w:szCs w:val="24"/>
        </w:rPr>
        <w:t>ých hodnôt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>stanovených v tomto nariadení.</w:t>
      </w:r>
    </w:p>
    <w:p w:rsidR="00E10E2A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Aby mohli by</w:t>
      </w:r>
      <w:r w:rsidRPr="00BD2773" w:rsidR="00D55E06">
        <w:rPr>
          <w:rFonts w:ascii="Times New Roman" w:hAnsi="Times New Roman" w:cs="Times New Roman"/>
          <w:sz w:val="24"/>
          <w:szCs w:val="24"/>
        </w:rPr>
        <w:t>ť</w:t>
      </w:r>
      <w:r w:rsidRPr="00BD2773">
        <w:rPr>
          <w:rFonts w:ascii="Times New Roman" w:hAnsi="Times New Roman" w:cs="Times New Roman"/>
          <w:sz w:val="24"/>
          <w:szCs w:val="24"/>
        </w:rPr>
        <w:t xml:space="preserve"> príslušné orgány dostatočne informované o možných nových rizikách, poskytovatelia digitálnych služieb by mali byť silne motivovaní, aby dobrovoľne hlásili akýkoľvek incident, ktorého charakteristiky boli predtým neznáme, ako sú nové odhalenia, útoky, zraniteľ</w:t>
      </w:r>
      <w:r w:rsidRPr="00BD2773" w:rsidR="00D55E06">
        <w:rPr>
          <w:rFonts w:ascii="Times New Roman" w:hAnsi="Times New Roman" w:cs="Times New Roman"/>
          <w:sz w:val="24"/>
          <w:szCs w:val="24"/>
        </w:rPr>
        <w:t xml:space="preserve">nosti 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riziká.</w:t>
      </w:r>
    </w:p>
    <w:p w:rsidR="00E10E2A" w:rsidRPr="00BD2773" w:rsidP="007B78B8">
      <w:pPr>
        <w:pStyle w:val="HTMLPreformatted"/>
        <w:numPr>
          <w:numId w:val="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Opatrenia ustanovené v tomto nariadení sú v súlade so stanoviskom Výboru pre bezpečnosť sietí a inf</w:t>
      </w:r>
      <w:r w:rsidRPr="00BD2773" w:rsidR="0065267A">
        <w:rPr>
          <w:rFonts w:ascii="Times New Roman" w:hAnsi="Times New Roman" w:cs="Times New Roman"/>
          <w:sz w:val="24"/>
          <w:szCs w:val="24"/>
        </w:rPr>
        <w:t>ormačných systémov uvedeného v článku 22 S</w:t>
      </w:r>
      <w:r w:rsidRPr="00BD2773">
        <w:rPr>
          <w:rFonts w:ascii="Times New Roman" w:hAnsi="Times New Roman" w:cs="Times New Roman"/>
          <w:sz w:val="24"/>
          <w:szCs w:val="24"/>
        </w:rPr>
        <w:t>mernice (EÚ) 2016/1148,</w:t>
      </w:r>
    </w:p>
    <w:p w:rsidR="007B78B8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E2A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PRIJALA TOTO NARIADENIE:</w:t>
      </w:r>
    </w:p>
    <w:p w:rsidR="00D53F2C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A73ADF" w:rsidRPr="00BD2773" w:rsidP="007B78B8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 w:rsidR="00D53F2C">
        <w:rPr>
          <w:rFonts w:ascii="Times New Roman" w:hAnsi="Times New Roman" w:cs="Times New Roman"/>
          <w:b/>
          <w:sz w:val="24"/>
          <w:szCs w:val="24"/>
        </w:rPr>
        <w:t>Predmet</w:t>
      </w:r>
    </w:p>
    <w:p w:rsidR="007B78B8" w:rsidRPr="00BD2773" w:rsidP="007B78B8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F2C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Toto nariadenie ďalej špecifikuje prvky, ktoré majú brať do úvahy poskytovatelia digitálnych služieb pri určovaní a prijímaní opatrení na zabezpečenie úrovne bezpečnosti sie</w:t>
      </w:r>
      <w:r w:rsidRPr="00BD2773" w:rsidR="00D55E06">
        <w:rPr>
          <w:rFonts w:ascii="Times New Roman" w:hAnsi="Times New Roman" w:cs="Times New Roman"/>
          <w:sz w:val="24"/>
          <w:szCs w:val="24"/>
        </w:rPr>
        <w:t>tí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 xml:space="preserve">a informačných systémov, ktoré používajú v súvislosti s ponukou služieb uvedených v prílohe III k smernici (EÚ) 2016/1148 a ďalej špecifikuje parametre, ktoré sa majú brať do úvahy pri určovaní, či má incident </w:t>
      </w:r>
      <w:r w:rsidRPr="00BD2773" w:rsidR="00D55E06">
        <w:rPr>
          <w:rFonts w:ascii="Times New Roman" w:hAnsi="Times New Roman" w:cs="Times New Roman"/>
          <w:sz w:val="24"/>
          <w:szCs w:val="24"/>
        </w:rPr>
        <w:t xml:space="preserve">závažný </w:t>
      </w:r>
      <w:r w:rsidRPr="00BD2773">
        <w:rPr>
          <w:rFonts w:ascii="Times New Roman" w:hAnsi="Times New Roman" w:cs="Times New Roman"/>
          <w:sz w:val="24"/>
          <w:szCs w:val="24"/>
        </w:rPr>
        <w:t xml:space="preserve"> vplyv na poskytovanie týchto služieb.</w:t>
      </w:r>
    </w:p>
    <w:p w:rsidR="00D53F2C" w:rsidRPr="00BD2773" w:rsidP="007B78B8">
      <w:p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D53F2C" w:rsidRPr="00BD2773" w:rsidP="007B78B8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 w:rsidR="003C380B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3C380B" w:rsidRPr="00BD2773" w:rsidP="007B78B8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Bezpečnostné prvky</w:t>
      </w:r>
    </w:p>
    <w:p w:rsidR="007B78B8" w:rsidRPr="00BD2773" w:rsidP="007B78B8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65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122919">
        <w:rPr>
          <w:rFonts w:ascii="Times New Roman" w:hAnsi="Times New Roman" w:cs="Times New Roman"/>
          <w:sz w:val="24"/>
          <w:szCs w:val="24"/>
        </w:rPr>
        <w:t>Bezpečnosť systémov a zariadení uvedený</w:t>
      </w:r>
      <w:r w:rsidRPr="00BD2773">
        <w:rPr>
          <w:rFonts w:ascii="Times New Roman" w:hAnsi="Times New Roman" w:cs="Times New Roman"/>
          <w:sz w:val="24"/>
          <w:szCs w:val="24"/>
        </w:rPr>
        <w:t xml:space="preserve">ch v článku 16 ods. 1 písm. </w:t>
      </w:r>
      <w:r w:rsidRPr="00BD2773" w:rsidR="00D55E06">
        <w:rPr>
          <w:rFonts w:ascii="Times New Roman" w:hAnsi="Times New Roman" w:cs="Times New Roman"/>
          <w:sz w:val="24"/>
          <w:szCs w:val="24"/>
        </w:rPr>
        <w:t>a</w:t>
      </w:r>
      <w:r w:rsidRPr="00BD2773">
        <w:rPr>
          <w:rFonts w:ascii="Times New Roman" w:hAnsi="Times New Roman" w:cs="Times New Roman"/>
          <w:sz w:val="24"/>
          <w:szCs w:val="24"/>
        </w:rPr>
        <w:t xml:space="preserve">) </w:t>
      </w:r>
      <w:r w:rsidRPr="00BD2773" w:rsidR="00D55E06">
        <w:rPr>
          <w:rFonts w:ascii="Times New Roman" w:hAnsi="Times New Roman" w:cs="Times New Roman"/>
          <w:sz w:val="24"/>
          <w:szCs w:val="24"/>
        </w:rPr>
        <w:t>s</w:t>
      </w:r>
      <w:r w:rsidRPr="00BD2773" w:rsidR="00122919">
        <w:rPr>
          <w:rFonts w:ascii="Times New Roman" w:hAnsi="Times New Roman" w:cs="Times New Roman"/>
          <w:sz w:val="24"/>
          <w:szCs w:val="24"/>
        </w:rPr>
        <w:t xml:space="preserve">mernice (EÚ) 2016/1148 znamená bezpečnosť </w:t>
      </w:r>
      <w:r w:rsidRPr="00BD2773" w:rsidR="00D55E06">
        <w:rPr>
          <w:rFonts w:ascii="Times New Roman" w:hAnsi="Times New Roman" w:cs="Times New Roman"/>
          <w:sz w:val="24"/>
          <w:szCs w:val="24"/>
        </w:rPr>
        <w:t>sietí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 w:rsidR="00122919">
        <w:rPr>
          <w:rFonts w:ascii="Times New Roman" w:hAnsi="Times New Roman" w:cs="Times New Roman"/>
          <w:sz w:val="24"/>
          <w:szCs w:val="24"/>
        </w:rPr>
        <w:t>a informačných systémov a ich fyzického prostredia a zahŕňa tieto prvky:</w:t>
      </w:r>
    </w:p>
    <w:p w:rsidR="00122919" w:rsidRPr="00BD2773" w:rsidP="007B78B8">
      <w:pPr>
        <w:pStyle w:val="HTMLPreformatted"/>
        <w:numPr>
          <w:numId w:val="14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fyzická a environmentálna bezpečnosť, čo znamená dostupnosť súboru opatrení na ochranu bezpečnosti sietí a informačných systémov poskytovateľov digitálnych služieb pred poškodením spôsobeným nehodami vzniknutými všetkými nebezpečenstvami a hrozbami, náhodnými alebo škodlivými, ľudskými alebo environmentálnymi;</w:t>
      </w:r>
    </w:p>
    <w:p w:rsidR="00122919" w:rsidRPr="00BD2773" w:rsidP="007B78B8">
      <w:pPr>
        <w:pStyle w:val="HTMLPreformatted"/>
        <w:numPr>
          <w:numId w:val="14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bezpečnosť dodávok, čo znamená vytvorenie a udržiavanie vhodných politík s cieľom zabezpečiť dostupnosť a prípadne sledovateľnosť kritických dodávok používaných pri poskytovaní služieb;</w:t>
      </w:r>
    </w:p>
    <w:p w:rsidR="00122919" w:rsidRPr="00BD2773" w:rsidP="007B78B8">
      <w:pPr>
        <w:pStyle w:val="HTMLPreformatted"/>
        <w:numPr>
          <w:numId w:val="14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kontroly prístupu do sietí a informačných systémov, čo znamená dostupnosť súboru opatrení na zabezpečenie toho, aby fyzický a logický prístup k sieť</w:t>
      </w:r>
      <w:r w:rsidRPr="00BD2773" w:rsidR="00D55E06">
        <w:rPr>
          <w:rFonts w:ascii="Times New Roman" w:hAnsi="Times New Roman" w:cs="Times New Roman"/>
          <w:sz w:val="24"/>
          <w:szCs w:val="24"/>
        </w:rPr>
        <w:t>am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informačný</w:t>
      </w:r>
      <w:r w:rsidRPr="00BD2773" w:rsidR="00D55E06">
        <w:rPr>
          <w:rFonts w:ascii="Times New Roman" w:hAnsi="Times New Roman" w:cs="Times New Roman"/>
          <w:sz w:val="24"/>
          <w:szCs w:val="24"/>
        </w:rPr>
        <w:t>m</w:t>
      </w:r>
      <w:r w:rsidRPr="00BD2773">
        <w:rPr>
          <w:rFonts w:ascii="Times New Roman" w:hAnsi="Times New Roman" w:cs="Times New Roman"/>
          <w:sz w:val="24"/>
          <w:szCs w:val="24"/>
        </w:rPr>
        <w:t xml:space="preserve"> systémom vrátane administratívnej bezpečnosti sietí a informačných systémov bol povolený a obmedzený na základe prevádzkových a bezpečnostných požiadaviek;</w:t>
      </w:r>
    </w:p>
    <w:p w:rsidR="00122919" w:rsidRPr="00BD2773" w:rsidP="007B78B8">
      <w:pPr>
        <w:pStyle w:val="HTMLPreformatted"/>
        <w:numPr>
          <w:numId w:val="14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systematické riadenie sie</w:t>
      </w:r>
      <w:r w:rsidRPr="00BD2773" w:rsidR="00D55E06">
        <w:rPr>
          <w:rFonts w:ascii="Times New Roman" w:hAnsi="Times New Roman" w:cs="Times New Roman"/>
          <w:sz w:val="24"/>
          <w:szCs w:val="24"/>
        </w:rPr>
        <w:t>tí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>a informačných systémov, čo znamená mapovanie informačných systémov a vytvorenie súboru vhodných politík na riadenie bezpečnosti informácií</w:t>
      </w:r>
      <w:r w:rsidRPr="00BD2773" w:rsidR="00BB1265">
        <w:rPr>
          <w:rFonts w:ascii="Times New Roman" w:hAnsi="Times New Roman" w:cs="Times New Roman"/>
          <w:sz w:val="24"/>
          <w:szCs w:val="24"/>
        </w:rPr>
        <w:t>,</w:t>
      </w:r>
      <w:r w:rsidRPr="00BD2773">
        <w:rPr>
          <w:rFonts w:ascii="Times New Roman" w:hAnsi="Times New Roman" w:cs="Times New Roman"/>
          <w:sz w:val="24"/>
          <w:szCs w:val="24"/>
        </w:rPr>
        <w:t xml:space="preserve"> vrátane analýzy rizík, ľudských zdrojov, bezpečnosti oper</w:t>
      </w:r>
      <w:r w:rsidRPr="00BD2773" w:rsidR="00BB1265">
        <w:rPr>
          <w:rFonts w:ascii="Times New Roman" w:hAnsi="Times New Roman" w:cs="Times New Roman"/>
          <w:sz w:val="24"/>
          <w:szCs w:val="24"/>
        </w:rPr>
        <w:t xml:space="preserve">ácií, bezpečnostnej </w:t>
      </w:r>
      <w:r w:rsidRPr="00BD2773" w:rsidR="00D55E06">
        <w:rPr>
          <w:rFonts w:ascii="Times New Roman" w:hAnsi="Times New Roman" w:cs="Times New Roman"/>
          <w:sz w:val="24"/>
          <w:szCs w:val="24"/>
        </w:rPr>
        <w:t>infraštruktúry</w:t>
      </w:r>
      <w:r w:rsidRPr="00BD2773">
        <w:rPr>
          <w:rFonts w:ascii="Times New Roman" w:hAnsi="Times New Roman" w:cs="Times New Roman"/>
          <w:sz w:val="24"/>
          <w:szCs w:val="24"/>
        </w:rPr>
        <w:t xml:space="preserve">, </w:t>
      </w:r>
      <w:r w:rsidRPr="00BD2773" w:rsidR="00D55E06">
        <w:rPr>
          <w:rFonts w:ascii="Times New Roman" w:hAnsi="Times New Roman" w:cs="Times New Roman"/>
          <w:sz w:val="24"/>
          <w:szCs w:val="24"/>
        </w:rPr>
        <w:t>za</w:t>
      </w:r>
      <w:r w:rsidRPr="00BD2773">
        <w:rPr>
          <w:rFonts w:ascii="Times New Roman" w:hAnsi="Times New Roman" w:cs="Times New Roman"/>
          <w:sz w:val="24"/>
          <w:szCs w:val="24"/>
        </w:rPr>
        <w:t>bezpeč</w:t>
      </w:r>
      <w:r w:rsidRPr="00BD2773" w:rsidR="00D55E06">
        <w:rPr>
          <w:rFonts w:ascii="Times New Roman" w:hAnsi="Times New Roman" w:cs="Times New Roman"/>
          <w:sz w:val="24"/>
          <w:szCs w:val="24"/>
        </w:rPr>
        <w:t>e</w:t>
      </w:r>
      <w:r w:rsidRPr="00BD2773">
        <w:rPr>
          <w:rFonts w:ascii="Times New Roman" w:hAnsi="Times New Roman" w:cs="Times New Roman"/>
          <w:sz w:val="24"/>
          <w:szCs w:val="24"/>
        </w:rPr>
        <w:t>ných údajov a systému riadeni</w:t>
      </w:r>
      <w:r w:rsidRPr="00BD2773" w:rsidR="00D55E06">
        <w:rPr>
          <w:rFonts w:ascii="Times New Roman" w:hAnsi="Times New Roman" w:cs="Times New Roman"/>
          <w:sz w:val="24"/>
          <w:szCs w:val="24"/>
        </w:rPr>
        <w:t>a</w:t>
      </w:r>
      <w:r w:rsidRPr="00BD2773">
        <w:rPr>
          <w:rFonts w:ascii="Times New Roman" w:hAnsi="Times New Roman" w:cs="Times New Roman"/>
          <w:sz w:val="24"/>
          <w:szCs w:val="24"/>
        </w:rPr>
        <w:t xml:space="preserve"> životného cyklu a</w:t>
      </w:r>
      <w:r w:rsidRPr="00BD2773" w:rsidR="00D55E06">
        <w:rPr>
          <w:rFonts w:ascii="Times New Roman" w:hAnsi="Times New Roman" w:cs="Times New Roman"/>
          <w:sz w:val="24"/>
          <w:szCs w:val="24"/>
        </w:rPr>
        <w:t> ak je to vhodné,</w:t>
      </w:r>
      <w:r w:rsidRPr="00BD2773">
        <w:rPr>
          <w:rFonts w:ascii="Times New Roman" w:hAnsi="Times New Roman" w:cs="Times New Roman"/>
          <w:sz w:val="24"/>
          <w:szCs w:val="24"/>
        </w:rPr>
        <w:t xml:space="preserve"> šifrovanie a jeho riadenie.</w:t>
      </w:r>
    </w:p>
    <w:p w:rsidR="00BB1265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417F99">
        <w:rPr>
          <w:rFonts w:ascii="Times New Roman" w:hAnsi="Times New Roman" w:cs="Times New Roman"/>
          <w:sz w:val="24"/>
          <w:szCs w:val="24"/>
        </w:rPr>
        <w:t>Pokiaľ ide o riešenie incidentov uvedených</w:t>
      </w:r>
      <w:r w:rsidRPr="00BD2773">
        <w:rPr>
          <w:rFonts w:ascii="Times New Roman" w:hAnsi="Times New Roman" w:cs="Times New Roman"/>
          <w:sz w:val="24"/>
          <w:szCs w:val="24"/>
        </w:rPr>
        <w:t xml:space="preserve"> v článku 16 ods. 1 písm. </w:t>
      </w:r>
      <w:r w:rsidRPr="00BD2773" w:rsidR="00D55E06">
        <w:rPr>
          <w:rFonts w:ascii="Times New Roman" w:hAnsi="Times New Roman" w:cs="Times New Roman"/>
          <w:sz w:val="24"/>
          <w:szCs w:val="24"/>
        </w:rPr>
        <w:t>b</w:t>
      </w:r>
      <w:r w:rsidRPr="00BD2773">
        <w:rPr>
          <w:rFonts w:ascii="Times New Roman" w:hAnsi="Times New Roman" w:cs="Times New Roman"/>
          <w:sz w:val="24"/>
          <w:szCs w:val="24"/>
        </w:rPr>
        <w:t xml:space="preserve">) </w:t>
      </w:r>
      <w:r w:rsidRPr="00BD2773" w:rsidR="00D55E06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>mernice (EÚ) 2016/1148, opatrenia prijaté poskytovateľom digitálnych služieb zahŕňajú:</w:t>
      </w:r>
    </w:p>
    <w:p w:rsidR="00BB1265" w:rsidRPr="00BD2773" w:rsidP="007B78B8">
      <w:pPr>
        <w:pStyle w:val="HTMLPreformatted"/>
        <w:numPr>
          <w:numId w:val="16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udržiavané a testované procesy a postupy odhaľovania s cieľom zabezpečiť včasné a primerané vedomie o nezvyčajných udalostiach;</w:t>
      </w:r>
    </w:p>
    <w:p w:rsidR="00BB1265" w:rsidRPr="00BD2773" w:rsidP="007B78B8">
      <w:pPr>
        <w:pStyle w:val="HTMLPreformatted"/>
        <w:numPr>
          <w:numId w:val="16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procesy a politiky týkajúce sa hlásenia incidentov v oblasti bezpečnosti informácií a</w:t>
      </w:r>
      <w:r w:rsidRPr="00BD2773" w:rsidR="00092C7A">
        <w:rPr>
          <w:rFonts w:ascii="Times New Roman" w:hAnsi="Times New Roman" w:cs="Times New Roman"/>
          <w:sz w:val="24"/>
          <w:szCs w:val="24"/>
        </w:rPr>
        <w:t> už zistené</w:t>
      </w:r>
      <w:r w:rsidRPr="00BD2773">
        <w:rPr>
          <w:rFonts w:ascii="Times New Roman" w:hAnsi="Times New Roman" w:cs="Times New Roman"/>
          <w:sz w:val="24"/>
          <w:szCs w:val="24"/>
        </w:rPr>
        <w:t xml:space="preserve"> n</w:t>
      </w:r>
      <w:r w:rsidRPr="00BD2773" w:rsidR="00092C7A">
        <w:rPr>
          <w:rFonts w:ascii="Times New Roman" w:hAnsi="Times New Roman" w:cs="Times New Roman"/>
          <w:sz w:val="24"/>
          <w:szCs w:val="24"/>
        </w:rPr>
        <w:t>edostatky a</w:t>
      </w:r>
      <w:r w:rsidRPr="00BD2773" w:rsidR="00F72122">
        <w:rPr>
          <w:rFonts w:ascii="Times New Roman" w:hAnsi="Times New Roman" w:cs="Times New Roman"/>
          <w:sz w:val="24"/>
          <w:szCs w:val="24"/>
        </w:rPr>
        <w:t> </w:t>
      </w:r>
      <w:r w:rsidRPr="00BD2773" w:rsidR="00092C7A">
        <w:rPr>
          <w:rFonts w:ascii="Times New Roman" w:hAnsi="Times New Roman" w:cs="Times New Roman"/>
          <w:sz w:val="24"/>
          <w:szCs w:val="24"/>
        </w:rPr>
        <w:t>zraniteľ</w:t>
      </w:r>
      <w:r w:rsidRPr="00BD2773" w:rsidR="00F72122">
        <w:rPr>
          <w:rFonts w:ascii="Times New Roman" w:hAnsi="Times New Roman" w:cs="Times New Roman"/>
          <w:sz w:val="24"/>
          <w:szCs w:val="24"/>
        </w:rPr>
        <w:t xml:space="preserve">nosti </w:t>
      </w:r>
      <w:r w:rsidRPr="00BD2773" w:rsidR="00092C7A">
        <w:rPr>
          <w:rFonts w:ascii="Times New Roman" w:hAnsi="Times New Roman" w:cs="Times New Roman"/>
          <w:sz w:val="24"/>
          <w:szCs w:val="24"/>
        </w:rPr>
        <w:t xml:space="preserve"> v</w:t>
      </w:r>
      <w:r w:rsidRPr="00BD2773">
        <w:rPr>
          <w:rFonts w:ascii="Times New Roman" w:hAnsi="Times New Roman" w:cs="Times New Roman"/>
          <w:sz w:val="24"/>
          <w:szCs w:val="24"/>
        </w:rPr>
        <w:t xml:space="preserve"> svojich informačných systémoch;</w:t>
      </w:r>
    </w:p>
    <w:p w:rsidR="00092C7A" w:rsidRPr="00BD2773" w:rsidP="007B78B8">
      <w:pPr>
        <w:pStyle w:val="HTMLPreformatted"/>
        <w:numPr>
          <w:numId w:val="16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odpoveď v súlade s dokumentovanými postupmi a oznamovanie výsledkov prijatého opatrenia;</w:t>
      </w:r>
    </w:p>
    <w:p w:rsidR="00092C7A" w:rsidRPr="00BD2773" w:rsidP="007B78B8">
      <w:pPr>
        <w:pStyle w:val="HTMLPreformatted"/>
        <w:numPr>
          <w:numId w:val="16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posúdenie závažnosti incidentu, zdokumentovanie poznatkov z analýzy incidentov a zhromažďovanie príslušných informácií, ktoré môžu slúžiť ako dôkaz a podpora pre proces neustáleho zlepšovania sa.</w:t>
      </w:r>
    </w:p>
    <w:p w:rsidR="00092C7A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Riadenie kontinuity činností uvede</w:t>
      </w:r>
      <w:r w:rsidRPr="00BD2773" w:rsidR="00417F99">
        <w:rPr>
          <w:rFonts w:ascii="Times New Roman" w:hAnsi="Times New Roman" w:cs="Times New Roman"/>
          <w:sz w:val="24"/>
          <w:szCs w:val="24"/>
        </w:rPr>
        <w:t>n</w:t>
      </w:r>
      <w:r w:rsidRPr="00BD2773" w:rsidR="00F72122">
        <w:rPr>
          <w:rFonts w:ascii="Times New Roman" w:hAnsi="Times New Roman" w:cs="Times New Roman"/>
          <w:sz w:val="24"/>
          <w:szCs w:val="24"/>
        </w:rPr>
        <w:t>ých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 w:rsidR="00417F99">
        <w:rPr>
          <w:rFonts w:ascii="Times New Roman" w:hAnsi="Times New Roman" w:cs="Times New Roman"/>
          <w:sz w:val="24"/>
          <w:szCs w:val="24"/>
        </w:rPr>
        <w:t xml:space="preserve">v článku 16 ods. 1 písm. </w:t>
      </w:r>
      <w:r w:rsidRPr="00BD2773" w:rsidR="00F72122">
        <w:rPr>
          <w:rFonts w:ascii="Times New Roman" w:hAnsi="Times New Roman" w:cs="Times New Roman"/>
          <w:sz w:val="24"/>
          <w:szCs w:val="24"/>
        </w:rPr>
        <w:t>c</w:t>
      </w:r>
      <w:r w:rsidRPr="00BD2773" w:rsidR="00417F99">
        <w:rPr>
          <w:rFonts w:ascii="Times New Roman" w:hAnsi="Times New Roman" w:cs="Times New Roman"/>
          <w:sz w:val="24"/>
          <w:szCs w:val="24"/>
        </w:rPr>
        <w:t xml:space="preserve">) </w:t>
      </w:r>
      <w:r w:rsidRPr="00BD2773" w:rsidR="00F72122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 xml:space="preserve">mernice (EÚ) 2016/1148 znamená schopnosť organizácie </w:t>
      </w:r>
      <w:r w:rsidRPr="00BD2773" w:rsidR="00F72122">
        <w:rPr>
          <w:rFonts w:ascii="Times New Roman" w:hAnsi="Times New Roman" w:cs="Times New Roman"/>
          <w:sz w:val="24"/>
          <w:szCs w:val="24"/>
        </w:rPr>
        <w:t xml:space="preserve">po rušivom incidente </w:t>
      </w:r>
      <w:r w:rsidRPr="00BD2773">
        <w:rPr>
          <w:rFonts w:ascii="Times New Roman" w:hAnsi="Times New Roman" w:cs="Times New Roman"/>
          <w:sz w:val="24"/>
          <w:szCs w:val="24"/>
        </w:rPr>
        <w:t>zachovať alebo prípadne obnoviť poskytovanie služieb na prijateľnej vopred stanovenej úrovni zahŕňajú:</w:t>
      </w:r>
    </w:p>
    <w:p w:rsidR="00780359" w:rsidRPr="00BD2773" w:rsidP="007B78B8">
      <w:pPr>
        <w:pStyle w:val="HTMLPreformatted"/>
        <w:numPr>
          <w:numId w:val="17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7B78B8">
        <w:rPr>
          <w:rFonts w:ascii="Times New Roman" w:hAnsi="Times New Roman" w:cs="Times New Roman"/>
          <w:sz w:val="24"/>
          <w:szCs w:val="24"/>
        </w:rPr>
        <w:t>vytvorenie a používanie pohotovostných plánov založených na analýze prevádzkového dopadu s cieľom zabezpečiť kontinuitu služieb poskytovaných poskytovateľmi digitálnych služieb, ktoré sa pravidelne vyhodnocujú a testujú napríklad prostredníctvom cvičení</w:t>
      </w:r>
      <w:r w:rsidRPr="00BD2773">
        <w:rPr>
          <w:rFonts w:ascii="Times New Roman" w:hAnsi="Times New Roman" w:cs="Times New Roman"/>
          <w:sz w:val="24"/>
          <w:szCs w:val="24"/>
        </w:rPr>
        <w:t>;</w:t>
      </w:r>
    </w:p>
    <w:p w:rsidR="00780359" w:rsidRPr="00BD2773" w:rsidP="007B78B8">
      <w:pPr>
        <w:pStyle w:val="HTMLPreformatted"/>
        <w:numPr>
          <w:numId w:val="17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schopnosť na obnovenie prevádzky po havárii, ktorá sa pravidelne posudzuje a testuje, napríklad prostredníctvom cvičení.</w:t>
      </w:r>
    </w:p>
    <w:p w:rsidR="00780359" w:rsidRPr="00BD2773" w:rsidP="007B78B8">
      <w:pPr>
        <w:pStyle w:val="HTMLPreformatted"/>
        <w:bidi w:val="0"/>
        <w:spacing w:after="18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359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M</w:t>
      </w:r>
      <w:r w:rsidRPr="00BD2773" w:rsidR="00417F99">
        <w:rPr>
          <w:rFonts w:ascii="Times New Roman" w:hAnsi="Times New Roman" w:cs="Times New Roman"/>
          <w:sz w:val="24"/>
          <w:szCs w:val="24"/>
        </w:rPr>
        <w:t>onitorovanie, audit a skúšanie</w:t>
      </w:r>
      <w:r w:rsidRPr="00BD2773">
        <w:rPr>
          <w:rFonts w:ascii="Times New Roman" w:hAnsi="Times New Roman" w:cs="Times New Roman"/>
          <w:sz w:val="24"/>
          <w:szCs w:val="24"/>
        </w:rPr>
        <w:t xml:space="preserve"> uvedené v </w:t>
      </w:r>
      <w:r w:rsidRPr="00BD2773" w:rsidR="00417F99">
        <w:rPr>
          <w:rFonts w:ascii="Times New Roman" w:hAnsi="Times New Roman" w:cs="Times New Roman"/>
          <w:sz w:val="24"/>
          <w:szCs w:val="24"/>
        </w:rPr>
        <w:t xml:space="preserve">článku 16 ods. 1 písm. </w:t>
      </w:r>
      <w:r w:rsidRPr="00BD2773" w:rsidR="00983B85">
        <w:rPr>
          <w:rFonts w:ascii="Times New Roman" w:hAnsi="Times New Roman" w:cs="Times New Roman"/>
          <w:sz w:val="24"/>
          <w:szCs w:val="24"/>
        </w:rPr>
        <w:t>d</w:t>
      </w:r>
      <w:r w:rsidRPr="00BD2773" w:rsidR="00417F99">
        <w:rPr>
          <w:rFonts w:ascii="Times New Roman" w:hAnsi="Times New Roman" w:cs="Times New Roman"/>
          <w:sz w:val="24"/>
          <w:szCs w:val="24"/>
        </w:rPr>
        <w:t xml:space="preserve">) </w:t>
      </w:r>
      <w:r w:rsidRPr="00BD2773" w:rsidR="00983B85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>mernice (EÚ) 2016/1148 zahŕňajú vytvorenie a udržiavanie politík týkajúcich sa:</w:t>
      </w:r>
    </w:p>
    <w:p w:rsidR="00417F99" w:rsidRPr="00BD2773" w:rsidP="007B78B8">
      <w:pPr>
        <w:pStyle w:val="HTMLPreformatted"/>
        <w:numPr>
          <w:numId w:val="18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76014A">
        <w:rPr>
          <w:rFonts w:ascii="Times New Roman" w:hAnsi="Times New Roman" w:cs="Times New Roman"/>
          <w:sz w:val="24"/>
          <w:szCs w:val="24"/>
        </w:rPr>
        <w:t>vykonávania</w:t>
      </w:r>
      <w:r w:rsidRPr="00BD2773">
        <w:rPr>
          <w:rFonts w:ascii="Times New Roman" w:hAnsi="Times New Roman" w:cs="Times New Roman"/>
          <w:sz w:val="24"/>
          <w:szCs w:val="24"/>
        </w:rPr>
        <w:t xml:space="preserve"> plánovaných postupných pozorovaní alebo meraní s cieľom posúdiť, či sie</w:t>
      </w:r>
      <w:r w:rsidRPr="00BD2773" w:rsidR="00983B85">
        <w:rPr>
          <w:rFonts w:ascii="Times New Roman" w:hAnsi="Times New Roman" w:cs="Times New Roman"/>
          <w:sz w:val="24"/>
          <w:szCs w:val="24"/>
        </w:rPr>
        <w:t>te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informačné systémy fungujú podľa plánu;</w:t>
      </w:r>
    </w:p>
    <w:p w:rsidR="00417F99" w:rsidRPr="00BD2773" w:rsidP="007B78B8">
      <w:pPr>
        <w:pStyle w:val="HTMLPreformatted"/>
        <w:numPr>
          <w:numId w:val="18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76014A">
        <w:rPr>
          <w:rFonts w:ascii="Times New Roman" w:hAnsi="Times New Roman" w:cs="Times New Roman"/>
          <w:sz w:val="24"/>
          <w:szCs w:val="24"/>
        </w:rPr>
        <w:t>kontroly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overov</w:t>
      </w:r>
      <w:r w:rsidRPr="00BD2773" w:rsidR="0076014A">
        <w:rPr>
          <w:rFonts w:ascii="Times New Roman" w:hAnsi="Times New Roman" w:cs="Times New Roman"/>
          <w:sz w:val="24"/>
          <w:szCs w:val="24"/>
        </w:rPr>
        <w:t>ania</w:t>
      </w:r>
      <w:r w:rsidRPr="00BD2773">
        <w:rPr>
          <w:rFonts w:ascii="Times New Roman" w:hAnsi="Times New Roman" w:cs="Times New Roman"/>
          <w:sz w:val="24"/>
          <w:szCs w:val="24"/>
        </w:rPr>
        <w:t xml:space="preserve"> s cieľom skontrolovať, či sa dodržiava</w:t>
      </w:r>
      <w:r w:rsidRPr="00BD2773" w:rsidR="0076014A">
        <w:rPr>
          <w:rFonts w:ascii="Times New Roman" w:hAnsi="Times New Roman" w:cs="Times New Roman"/>
          <w:sz w:val="24"/>
          <w:szCs w:val="24"/>
        </w:rPr>
        <w:t>jú štandardné alebo stanovené usmernenia</w:t>
      </w:r>
      <w:r w:rsidRPr="00BD2773">
        <w:rPr>
          <w:rFonts w:ascii="Times New Roman" w:hAnsi="Times New Roman" w:cs="Times New Roman"/>
          <w:sz w:val="24"/>
          <w:szCs w:val="24"/>
        </w:rPr>
        <w:t xml:space="preserve">, </w:t>
      </w:r>
      <w:r w:rsidRPr="00BD2773" w:rsidR="0076014A">
        <w:rPr>
          <w:rFonts w:ascii="Times New Roman" w:hAnsi="Times New Roman" w:cs="Times New Roman"/>
          <w:sz w:val="24"/>
          <w:szCs w:val="24"/>
        </w:rPr>
        <w:t>a či sú záznamy presné a</w:t>
      </w:r>
      <w:r w:rsidRPr="00BD2773">
        <w:rPr>
          <w:rFonts w:ascii="Times New Roman" w:hAnsi="Times New Roman" w:cs="Times New Roman"/>
          <w:sz w:val="24"/>
          <w:szCs w:val="24"/>
        </w:rPr>
        <w:t xml:space="preserve"> sú splnené ciele účinnosti a efektívnosti;</w:t>
      </w:r>
    </w:p>
    <w:p w:rsidR="0076014A" w:rsidRPr="00BD2773" w:rsidP="007B78B8">
      <w:pPr>
        <w:pStyle w:val="HTMLPreformatted"/>
        <w:numPr>
          <w:numId w:val="18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procesu zameraného na odhalenie nedostatkov bezpečnostných mechanizmov siete a informačného systému, ktoré chránia dáta a zachovávajú funkčnosť podľa plánu. Takýto proces zahŕňa technické procesy a personál zapojený do prevádzky.</w:t>
      </w:r>
    </w:p>
    <w:p w:rsidR="0076014A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Medzinárodné normy uvedené v článku 16 ods. 1 písm. e) Smernice (EÚ) 2016/1148 znamenajú normy prijaté medzinárodným normalizačným orgánom uvedeným v článku 2 ods. 1 písm. a) Nariadenia Európskeho parlamentu a Rady (EÚ) č. 1025/2012. Podľa článku 19 smernice (EÚ) 2016/1148 sa môžu použiť aj európske alebo medzinárodne uznávané normy a špecifikácie týkajúce sa bezpečnosti sie</w:t>
      </w:r>
      <w:r w:rsidRPr="00BD2773" w:rsidR="00983B85">
        <w:rPr>
          <w:rFonts w:ascii="Times New Roman" w:hAnsi="Times New Roman" w:cs="Times New Roman"/>
          <w:sz w:val="24"/>
          <w:szCs w:val="24"/>
        </w:rPr>
        <w:t>tí</w:t>
      </w:r>
      <w:r w:rsidRPr="00BD2773">
        <w:rPr>
          <w:rFonts w:ascii="Times New Roman" w:hAnsi="Times New Roman" w:cs="Times New Roman"/>
          <w:sz w:val="24"/>
          <w:szCs w:val="24"/>
        </w:rPr>
        <w:t xml:space="preserve"> a informačných systémov vrátane existujúcich vnútroštátnych noriem.</w:t>
      </w:r>
    </w:p>
    <w:p w:rsidR="0076014A" w:rsidRPr="00BD2773" w:rsidP="007B78B8">
      <w:pPr>
        <w:pStyle w:val="HTMLPreformatted"/>
        <w:numPr>
          <w:numId w:val="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Opatrenia prijaté poskytovateľom digitálnych služieb v súlade s odsekmi 1, 2, 3, 4 a 5 sa zdokumentujú.</w:t>
      </w:r>
    </w:p>
    <w:p w:rsidR="0076014A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 w:rsidR="00B10B6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B10B64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Parametre, ktoré sa majú zohľadniť pri určovaní toho, či je dopad incidentu z</w:t>
      </w:r>
      <w:r w:rsidRPr="00BD2773" w:rsidR="00983B85">
        <w:rPr>
          <w:rFonts w:ascii="Times New Roman" w:hAnsi="Times New Roman" w:cs="Times New Roman"/>
          <w:b/>
          <w:sz w:val="24"/>
          <w:szCs w:val="24"/>
        </w:rPr>
        <w:t>ávažný</w:t>
      </w:r>
    </w:p>
    <w:p w:rsidR="00B10B64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64" w:rsidRPr="00BD2773" w:rsidP="007B78B8">
      <w:pPr>
        <w:pStyle w:val="HTMLPreformatted"/>
        <w:numPr>
          <w:numId w:val="1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Pokiaľ ide</w:t>
      </w:r>
      <w:r w:rsidRPr="00BD2773" w:rsidR="00CC2E38">
        <w:rPr>
          <w:rFonts w:ascii="Times New Roman" w:hAnsi="Times New Roman" w:cs="Times New Roman"/>
          <w:sz w:val="24"/>
          <w:szCs w:val="24"/>
        </w:rPr>
        <w:t xml:space="preserve"> o počet užívateľov postihnutých  incidentom</w:t>
      </w:r>
      <w:r w:rsidRPr="00BD2773">
        <w:rPr>
          <w:rFonts w:ascii="Times New Roman" w:hAnsi="Times New Roman" w:cs="Times New Roman"/>
          <w:sz w:val="24"/>
          <w:szCs w:val="24"/>
        </w:rPr>
        <w:t>, najmä užívate</w:t>
      </w:r>
      <w:r w:rsidRPr="00BD2773" w:rsidR="00983B85">
        <w:rPr>
          <w:rFonts w:ascii="Times New Roman" w:hAnsi="Times New Roman" w:cs="Times New Roman"/>
          <w:sz w:val="24"/>
          <w:szCs w:val="24"/>
        </w:rPr>
        <w:t>ľov</w:t>
      </w:r>
      <w:r w:rsidRPr="00BD2773">
        <w:rPr>
          <w:rFonts w:ascii="Times New Roman" w:hAnsi="Times New Roman" w:cs="Times New Roman"/>
          <w:sz w:val="24"/>
          <w:szCs w:val="24"/>
        </w:rPr>
        <w:t xml:space="preserve">, ktorí využívajú službu na poskytovanie svojich vlastných služieb uvedených v článku 16 ods. 4 písm. a) </w:t>
      </w:r>
      <w:r w:rsidRPr="00BD2773" w:rsidR="00983B85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>mernice (EÚ) 2016/1148, poskytovateľ digitálnych služieb musí byť schopný odhadnúť niektorú z týchto možností:</w:t>
      </w:r>
    </w:p>
    <w:p w:rsidR="00B10B64" w:rsidRPr="00BD2773" w:rsidP="007B78B8">
      <w:pPr>
        <w:pStyle w:val="HTMLPreformatted"/>
        <w:numPr>
          <w:numId w:val="19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CC2E38">
        <w:rPr>
          <w:rFonts w:ascii="Times New Roman" w:hAnsi="Times New Roman" w:cs="Times New Roman"/>
          <w:sz w:val="24"/>
          <w:szCs w:val="24"/>
        </w:rPr>
        <w:t>počet postihnutých</w:t>
      </w:r>
      <w:r w:rsidRPr="00BD2773">
        <w:rPr>
          <w:rFonts w:ascii="Times New Roman" w:hAnsi="Times New Roman" w:cs="Times New Roman"/>
          <w:sz w:val="24"/>
          <w:szCs w:val="24"/>
        </w:rPr>
        <w:t xml:space="preserve"> fyzických a právnických osôb, s ktorými bola uzatvorená zmluva o poskytnutí služby; alebo</w:t>
      </w:r>
    </w:p>
    <w:p w:rsidR="00CC2E38" w:rsidRPr="00BD2773" w:rsidP="004D7D08">
      <w:pPr>
        <w:pStyle w:val="HTMLPreformatted"/>
        <w:numPr>
          <w:numId w:val="19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počet používateľov, ktorí využívali službu, a to najmä na základe predchádzajúcich prevádzkových údajov.      </w:t>
      </w:r>
    </w:p>
    <w:p w:rsidR="00CC2E38" w:rsidRPr="00BD2773" w:rsidP="007B78B8">
      <w:pPr>
        <w:pStyle w:val="HTMLPreformatted"/>
        <w:numPr>
          <w:numId w:val="1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Dĺžka trvania incidentu uvedenej v článku 16 ods. 4 písm. b) znamená časový úsek od prerušenia riadneho poskytovania služby z hľadiska dostupnosti, pravosti, integrity alebo dôvernosti až do času obnovenia.</w:t>
      </w:r>
    </w:p>
    <w:p w:rsidR="00D90B2D" w:rsidRPr="00BD2773" w:rsidP="007B05A2">
      <w:pPr>
        <w:pStyle w:val="HTMLPreformatted"/>
        <w:numPr>
          <w:numId w:val="1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Pokiaľ ide o geografické</w:t>
      </w:r>
      <w:r w:rsidRPr="00BD2773" w:rsidR="00CC2E38">
        <w:rPr>
          <w:rFonts w:ascii="Times New Roman" w:hAnsi="Times New Roman" w:cs="Times New Roman"/>
          <w:sz w:val="24"/>
          <w:szCs w:val="24"/>
        </w:rPr>
        <w:t xml:space="preserve"> roz</w:t>
      </w:r>
      <w:r w:rsidRPr="00BD2773" w:rsidR="00983B85">
        <w:rPr>
          <w:rFonts w:ascii="Times New Roman" w:hAnsi="Times New Roman" w:cs="Times New Roman"/>
          <w:sz w:val="24"/>
          <w:szCs w:val="24"/>
        </w:rPr>
        <w:t>sah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>s ohľadom na oblasť postihnutú</w:t>
      </w:r>
      <w:r w:rsidRPr="00BD2773" w:rsidR="00CC2E38">
        <w:rPr>
          <w:rFonts w:ascii="Times New Roman" w:hAnsi="Times New Roman" w:cs="Times New Roman"/>
          <w:sz w:val="24"/>
          <w:szCs w:val="24"/>
        </w:rPr>
        <w:t xml:space="preserve"> incidentom uve</w:t>
      </w:r>
      <w:r w:rsidRPr="00BD2773">
        <w:rPr>
          <w:rFonts w:ascii="Times New Roman" w:hAnsi="Times New Roman" w:cs="Times New Roman"/>
          <w:sz w:val="24"/>
          <w:szCs w:val="24"/>
        </w:rPr>
        <w:t>deným v článku 16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 xml:space="preserve">ods. 4 písm. c) </w:t>
      </w:r>
      <w:r w:rsidRPr="00BD2773" w:rsidR="00983B85">
        <w:rPr>
          <w:rFonts w:ascii="Times New Roman" w:hAnsi="Times New Roman" w:cs="Times New Roman"/>
          <w:sz w:val="24"/>
          <w:szCs w:val="24"/>
        </w:rPr>
        <w:t>s</w:t>
      </w:r>
      <w:r w:rsidRPr="00BD2773" w:rsidR="00CC2E38">
        <w:rPr>
          <w:rFonts w:ascii="Times New Roman" w:hAnsi="Times New Roman" w:cs="Times New Roman"/>
          <w:sz w:val="24"/>
          <w:szCs w:val="24"/>
        </w:rPr>
        <w:t>mernice (EÚ) 2016/1148, poskytovateľ digitálnych služieb musí byť schopný identifiko</w:t>
      </w:r>
      <w:r w:rsidRPr="00BD2773">
        <w:rPr>
          <w:rFonts w:ascii="Times New Roman" w:hAnsi="Times New Roman" w:cs="Times New Roman"/>
          <w:sz w:val="24"/>
          <w:szCs w:val="24"/>
        </w:rPr>
        <w:t>vať či táto udalosť zasahuje do poskytovania jeho</w:t>
      </w:r>
      <w:r w:rsidRPr="00BD2773" w:rsidR="00CC2E38">
        <w:rPr>
          <w:rFonts w:ascii="Times New Roman" w:hAnsi="Times New Roman" w:cs="Times New Roman"/>
          <w:sz w:val="24"/>
          <w:szCs w:val="24"/>
        </w:rPr>
        <w:t xml:space="preserve"> služieb v konkrétnych členských štátoch.</w:t>
      </w:r>
    </w:p>
    <w:p w:rsidR="00D90B2D" w:rsidRPr="00BD2773" w:rsidP="007B78B8">
      <w:pPr>
        <w:pStyle w:val="HTMLPreformatted"/>
        <w:numPr>
          <w:numId w:val="1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Stupňa narušenia fungovania služby uvedený v článku 16 ods. 4 písm. d) </w:t>
      </w:r>
      <w:r w:rsidRPr="00BD2773" w:rsidR="00983B85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 xml:space="preserve">mernice (EÚ) 2016/1148 sa meria, pokiaľ ide o jednu alebo viaceré z nasledujúcich charakteristík poškodených nehodou: dostupnosť, </w:t>
      </w:r>
      <w:r w:rsidRPr="00BD2773" w:rsidR="00983B85">
        <w:rPr>
          <w:rFonts w:ascii="Times New Roman" w:hAnsi="Times New Roman" w:cs="Times New Roman"/>
          <w:sz w:val="24"/>
          <w:szCs w:val="24"/>
        </w:rPr>
        <w:t>pravosť</w:t>
      </w:r>
      <w:r w:rsidRPr="00BD2773">
        <w:rPr>
          <w:rFonts w:ascii="Times New Roman" w:hAnsi="Times New Roman" w:cs="Times New Roman"/>
          <w:sz w:val="24"/>
          <w:szCs w:val="24"/>
        </w:rPr>
        <w:t>, integrita alebo dôvernosť údajov alebo súvisiacich služieb.</w:t>
      </w:r>
    </w:p>
    <w:p w:rsidR="00D90B2D" w:rsidRPr="00BD2773" w:rsidP="007B78B8">
      <w:pPr>
        <w:pStyle w:val="HTMLPreformatted"/>
        <w:numPr>
          <w:numId w:val="11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Pokiaľ ide o rozsah vplyvu na hospodárske a spoločenské činnosti uvedené v článku 16 ods. 4 písm. e) </w:t>
      </w:r>
      <w:r w:rsidRPr="00BD2773" w:rsidR="00983B85">
        <w:rPr>
          <w:rFonts w:ascii="Times New Roman" w:hAnsi="Times New Roman" w:cs="Times New Roman"/>
          <w:sz w:val="24"/>
          <w:szCs w:val="24"/>
        </w:rPr>
        <w:t>s</w:t>
      </w:r>
      <w:r w:rsidRPr="00BD2773">
        <w:rPr>
          <w:rFonts w:ascii="Times New Roman" w:hAnsi="Times New Roman" w:cs="Times New Roman"/>
          <w:sz w:val="24"/>
          <w:szCs w:val="24"/>
        </w:rPr>
        <w:t xml:space="preserve">mernice (EÚ) 2016/1148, poskytovateľ digitálnych služieb musí vedieť </w:t>
      </w:r>
      <w:r w:rsidRPr="00BD2773" w:rsidR="00131F9A">
        <w:rPr>
          <w:rFonts w:ascii="Times New Roman" w:hAnsi="Times New Roman" w:cs="Times New Roman"/>
          <w:sz w:val="24"/>
          <w:szCs w:val="24"/>
        </w:rPr>
        <w:t>uviesť</w:t>
      </w:r>
      <w:r w:rsidRPr="00BD2773" w:rsidR="00A86537">
        <w:rPr>
          <w:rFonts w:ascii="Times New Roman" w:hAnsi="Times New Roman" w:cs="Times New Roman"/>
          <w:sz w:val="24"/>
          <w:szCs w:val="24"/>
        </w:rPr>
        <w:t xml:space="preserve"> </w:t>
      </w:r>
      <w:r w:rsidRPr="00BD2773">
        <w:rPr>
          <w:rFonts w:ascii="Times New Roman" w:hAnsi="Times New Roman" w:cs="Times New Roman"/>
          <w:sz w:val="24"/>
          <w:szCs w:val="24"/>
        </w:rPr>
        <w:t>na základe údajov, ako sú povaha svojich zmluvných vzťahov so zákazníkom alebo prípadne potenciálny počet postihnutých používateľov, či incident spôsobil používateľom značné materiálne alebo nemateriálne straty, napríklad v súvislosti so zdravím, bezpečnosťou alebo majetkovou ujmou.</w:t>
      </w:r>
    </w:p>
    <w:p w:rsidR="00131F9A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131F9A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Závažný vplyv incidentu</w:t>
      </w:r>
    </w:p>
    <w:p w:rsidR="00131F9A" w:rsidRPr="00BD2773" w:rsidP="007B78B8">
      <w:pPr>
        <w:pStyle w:val="HTMLPreformatted"/>
        <w:numPr>
          <w:numId w:val="1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Incident sa považuje za mimoriadne závažný, ak sa vyskytla aspoň jedna z týchto situácií:</w:t>
      </w:r>
    </w:p>
    <w:p w:rsidR="00131F9A" w:rsidRPr="00BD2773" w:rsidP="007B78B8">
      <w:pPr>
        <w:pStyle w:val="HTMLPreformatted"/>
        <w:numPr>
          <w:numId w:val="20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ak služba poskytovaná poskytovateľom digitálnych služieb nebola dostupná viac ako 5 000 000 používateľských hodín, pričom pojem používateľská hodina sa vzťahuje na počet dotknutých používateľov po dobu šesťdesiatich minút,</w:t>
      </w:r>
    </w:p>
    <w:p w:rsidR="00131F9A" w:rsidRPr="00BD2773" w:rsidP="007B78B8">
      <w:pPr>
        <w:pStyle w:val="HTMLPreformatted"/>
        <w:numPr>
          <w:numId w:val="20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ak </w:t>
      </w:r>
      <w:r w:rsidRPr="00BD2773" w:rsidR="00322FF6">
        <w:rPr>
          <w:rFonts w:ascii="Times New Roman" w:hAnsi="Times New Roman" w:cs="Times New Roman"/>
          <w:sz w:val="24"/>
          <w:szCs w:val="24"/>
        </w:rPr>
        <w:t>incident</w:t>
      </w:r>
      <w:r w:rsidRPr="00BD2773">
        <w:rPr>
          <w:rFonts w:ascii="Times New Roman" w:hAnsi="Times New Roman" w:cs="Times New Roman"/>
          <w:sz w:val="24"/>
          <w:szCs w:val="24"/>
        </w:rPr>
        <w:t xml:space="preserve"> spôsobil stratu integrity, pravosti alebo dôvernosti uložených alebo prenášaných alebo spracovaných údajov, alebo s tým súvisiacich služieb ponúkaných alebo prístupných prostredníctvom siete a informačného systému poskytovateľa digitálnych služieb, ktorý postihuje viac ako 100 000 užívateľov v Úni</w:t>
      </w:r>
      <w:r w:rsidRPr="00BD2773" w:rsidR="00322FF6">
        <w:rPr>
          <w:rFonts w:ascii="Times New Roman" w:hAnsi="Times New Roman" w:cs="Times New Roman"/>
          <w:sz w:val="24"/>
          <w:szCs w:val="24"/>
        </w:rPr>
        <w:t>i</w:t>
      </w:r>
      <w:r w:rsidRPr="00BD2773">
        <w:rPr>
          <w:rFonts w:ascii="Times New Roman" w:hAnsi="Times New Roman" w:cs="Times New Roman"/>
          <w:sz w:val="24"/>
          <w:szCs w:val="24"/>
        </w:rPr>
        <w:t>;</w:t>
      </w:r>
    </w:p>
    <w:p w:rsidR="00131F9A" w:rsidRPr="00BD2773" w:rsidP="007B78B8">
      <w:pPr>
        <w:pStyle w:val="HTMLPreformatted"/>
        <w:numPr>
          <w:numId w:val="20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A86537">
        <w:rPr>
          <w:rFonts w:ascii="Times New Roman" w:hAnsi="Times New Roman" w:cs="Times New Roman"/>
          <w:sz w:val="24"/>
          <w:szCs w:val="24"/>
        </w:rPr>
        <w:t>ak incident spôsobil ohrozenie verejnej bezpečnosti a verejného poriadku</w:t>
      </w:r>
    </w:p>
    <w:p w:rsidR="00C723BD" w:rsidRPr="00BD2773" w:rsidP="007B78B8">
      <w:pPr>
        <w:pStyle w:val="HTMLPreformatted"/>
        <w:numPr>
          <w:numId w:val="20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A86537">
        <w:rPr>
          <w:rFonts w:ascii="Times New Roman" w:hAnsi="Times New Roman" w:cs="Times New Roman"/>
          <w:sz w:val="24"/>
          <w:szCs w:val="24"/>
        </w:rPr>
        <w:t>ak incident spôsobil hmotnú</w:t>
      </w:r>
      <w:r w:rsidRPr="00BD2773" w:rsidR="007B78B8">
        <w:rPr>
          <w:rFonts w:ascii="Times New Roman" w:hAnsi="Times New Roman" w:cs="Times New Roman"/>
          <w:sz w:val="24"/>
          <w:szCs w:val="24"/>
        </w:rPr>
        <w:t xml:space="preserve"> š</w:t>
      </w:r>
      <w:r w:rsidRPr="00BD2773" w:rsidR="00322FF6">
        <w:rPr>
          <w:rFonts w:ascii="Times New Roman" w:hAnsi="Times New Roman" w:cs="Times New Roman"/>
          <w:sz w:val="24"/>
          <w:szCs w:val="24"/>
        </w:rPr>
        <w:t xml:space="preserve">kodu </w:t>
      </w:r>
      <w:r w:rsidRPr="00BD2773" w:rsidR="00A86537">
        <w:rPr>
          <w:rFonts w:ascii="Times New Roman" w:hAnsi="Times New Roman" w:cs="Times New Roman"/>
          <w:sz w:val="24"/>
          <w:szCs w:val="24"/>
        </w:rPr>
        <w:t xml:space="preserve">najmenej jednému užívateľovi kde výška škody </w:t>
      </w:r>
      <w:r w:rsidRPr="00BD2773">
        <w:rPr>
          <w:rFonts w:ascii="Times New Roman" w:hAnsi="Times New Roman" w:cs="Times New Roman"/>
          <w:sz w:val="24"/>
          <w:szCs w:val="24"/>
        </w:rPr>
        <w:t>prevýši 1 000 000 EUR</w:t>
      </w:r>
    </w:p>
    <w:p w:rsidR="00C723BD" w:rsidRPr="00BD2773" w:rsidP="007B78B8">
      <w:pPr>
        <w:pStyle w:val="HTMLPreformatted"/>
        <w:numPr>
          <w:numId w:val="20"/>
        </w:numPr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ak incident </w:t>
      </w:r>
      <w:r w:rsidRPr="00BD2773" w:rsidR="00322FF6">
        <w:rPr>
          <w:rFonts w:ascii="Times New Roman" w:hAnsi="Times New Roman" w:cs="Times New Roman"/>
          <w:sz w:val="24"/>
          <w:szCs w:val="24"/>
        </w:rPr>
        <w:t xml:space="preserve">narušil dodanie </w:t>
      </w:r>
      <w:r w:rsidRPr="00BD2773">
        <w:rPr>
          <w:rFonts w:ascii="Times New Roman" w:hAnsi="Times New Roman" w:cs="Times New Roman"/>
          <w:sz w:val="24"/>
          <w:szCs w:val="24"/>
        </w:rPr>
        <w:t xml:space="preserve"> služieb vo dvoch alebo viac členských krajinách</w:t>
      </w:r>
    </w:p>
    <w:p w:rsidR="00C723BD" w:rsidRPr="00BD2773" w:rsidP="007B78B8">
      <w:pPr>
        <w:pStyle w:val="ListParagraph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C723BD" w:rsidRPr="00BD2773" w:rsidP="007B78B8">
      <w:pPr>
        <w:pStyle w:val="HTMLPreformatted"/>
        <w:numPr>
          <w:numId w:val="12"/>
        </w:numPr>
        <w:bidi w:val="0"/>
        <w:spacing w:after="1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Na základe osvedčených postupov, ktoré získa</w:t>
      </w:r>
      <w:r w:rsidRPr="00BD2773" w:rsidR="00322FF6">
        <w:rPr>
          <w:rFonts w:ascii="Times New Roman" w:hAnsi="Times New Roman" w:cs="Times New Roman"/>
          <w:sz w:val="24"/>
          <w:szCs w:val="24"/>
        </w:rPr>
        <w:t xml:space="preserve">ných </w:t>
      </w:r>
      <w:r w:rsidRPr="00BD2773">
        <w:rPr>
          <w:rFonts w:ascii="Times New Roman" w:hAnsi="Times New Roman" w:cs="Times New Roman"/>
          <w:sz w:val="24"/>
          <w:szCs w:val="24"/>
        </w:rPr>
        <w:t>Skupin</w:t>
      </w:r>
      <w:r w:rsidRPr="00BD2773" w:rsidR="00322FF6">
        <w:rPr>
          <w:rFonts w:ascii="Times New Roman" w:hAnsi="Times New Roman" w:cs="Times New Roman"/>
          <w:sz w:val="24"/>
          <w:szCs w:val="24"/>
        </w:rPr>
        <w:t>ou</w:t>
      </w:r>
      <w:r w:rsidRPr="00BD2773">
        <w:rPr>
          <w:rFonts w:ascii="Times New Roman" w:hAnsi="Times New Roman" w:cs="Times New Roman"/>
          <w:sz w:val="24"/>
          <w:szCs w:val="24"/>
        </w:rPr>
        <w:t xml:space="preserve"> pre spoluprácu pri výkone jej úloh podľa článku 11 ods. 3 Smernice (EÚ) 2016/1148 a na </w:t>
      </w:r>
      <w:r w:rsidRPr="00BD2773" w:rsidR="00322FF6">
        <w:rPr>
          <w:rFonts w:ascii="Times New Roman" w:hAnsi="Times New Roman" w:cs="Times New Roman"/>
          <w:sz w:val="24"/>
          <w:szCs w:val="24"/>
        </w:rPr>
        <w:t xml:space="preserve">základe </w:t>
      </w:r>
      <w:r w:rsidRPr="00BD2773">
        <w:rPr>
          <w:rFonts w:ascii="Times New Roman" w:hAnsi="Times New Roman" w:cs="Times New Roman"/>
          <w:sz w:val="24"/>
          <w:szCs w:val="24"/>
        </w:rPr>
        <w:t>podnetov z diskusie podľa článku 11 ods. 3 písm. m), môže Komisia preskúmať prahové hodnoty stanovené v odseku 1.</w:t>
      </w:r>
    </w:p>
    <w:p w:rsidR="00C723BD" w:rsidRPr="00BD2773" w:rsidP="007B78B8">
      <w:pPr>
        <w:pStyle w:val="HTMLPreformatted"/>
        <w:bidi w:val="0"/>
        <w:spacing w:after="18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23BD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131F9A" w:rsidRPr="00BD2773" w:rsidP="007B78B8">
      <w:pPr>
        <w:pStyle w:val="HTMLPreformatted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73" w:rsidR="00C723BD">
        <w:rPr>
          <w:rFonts w:ascii="Times New Roman" w:hAnsi="Times New Roman" w:cs="Times New Roman"/>
          <w:b/>
          <w:sz w:val="24"/>
          <w:szCs w:val="24"/>
        </w:rPr>
        <w:t>Nadobudnutie platnosti</w:t>
      </w:r>
    </w:p>
    <w:p w:rsidR="00A705CF" w:rsidRPr="00BD2773" w:rsidP="007B78B8">
      <w:pPr>
        <w:pStyle w:val="HTMLPreformatted"/>
        <w:bidi w:val="0"/>
        <w:spacing w:after="18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Toto nariadenie nadobúda platnosť dvadsiatym dňom po jeho uverejnení v Úradnom vestníku Európskej únie.</w:t>
      </w: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Toto nariadenie je záväzné v celom rozsahu a priamo uplatniteľné vo všetkých členských štátoch.</w:t>
      </w: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>V Bruseli,</w:t>
      </w: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A705CF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Za Komisiu</w:t>
      </w:r>
    </w:p>
    <w:p w:rsidR="00780359" w:rsidRPr="00BD2773" w:rsidP="007B78B8">
      <w:pPr>
        <w:pStyle w:val="HTMLPreformatted"/>
        <w:bidi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BD2773" w:rsidR="00A70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Predseda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913"/>
    <w:multiLevelType w:val="hybridMultilevel"/>
    <w:tmpl w:val="158E30B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10C4718E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7B6662"/>
    <w:multiLevelType w:val="hybridMultilevel"/>
    <w:tmpl w:val="65668106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855BDD"/>
    <w:multiLevelType w:val="hybridMultilevel"/>
    <w:tmpl w:val="4D9A8750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7691580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70012D"/>
    <w:multiLevelType w:val="hybridMultilevel"/>
    <w:tmpl w:val="8098D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570D7C"/>
    <w:multiLevelType w:val="hybridMultilevel"/>
    <w:tmpl w:val="C2B2B6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FA50E18"/>
    <w:multiLevelType w:val="hybridMultilevel"/>
    <w:tmpl w:val="B10E16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F13A9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A796A44"/>
    <w:multiLevelType w:val="hybridMultilevel"/>
    <w:tmpl w:val="D4926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6F5BF8"/>
    <w:multiLevelType w:val="hybridMultilevel"/>
    <w:tmpl w:val="2C10C470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105F20"/>
    <w:multiLevelType w:val="hybridMultilevel"/>
    <w:tmpl w:val="4D063EA4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B9A1130"/>
    <w:multiLevelType w:val="hybridMultilevel"/>
    <w:tmpl w:val="708AE374"/>
    <w:lvl w:ilvl="0">
      <w:start w:val="1"/>
      <w:numFmt w:val="lowerLetter"/>
      <w:lvlText w:val="%1.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E1667FD"/>
    <w:multiLevelType w:val="hybridMultilevel"/>
    <w:tmpl w:val="45BE1E7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26324D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1E22076"/>
    <w:multiLevelType w:val="hybridMultilevel"/>
    <w:tmpl w:val="6756A780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FA70D9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67272F9"/>
    <w:multiLevelType w:val="hybridMultilevel"/>
    <w:tmpl w:val="49F6BF1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8">
    <w:nsid w:val="66AE6D20"/>
    <w:multiLevelType w:val="hybridMultilevel"/>
    <w:tmpl w:val="53E846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6EC0FB5"/>
    <w:multiLevelType w:val="hybridMultilevel"/>
    <w:tmpl w:val="00A04E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15"/>
  </w:num>
  <w:num w:numId="7">
    <w:abstractNumId w:val="10"/>
  </w:num>
  <w:num w:numId="8">
    <w:abstractNumId w:val="5"/>
  </w:num>
  <w:num w:numId="9">
    <w:abstractNumId w:val="18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494"/>
    <w:rsid w:val="00092C7A"/>
    <w:rsid w:val="00122919"/>
    <w:rsid w:val="00131F9A"/>
    <w:rsid w:val="001A3033"/>
    <w:rsid w:val="001D27B4"/>
    <w:rsid w:val="002604EF"/>
    <w:rsid w:val="00270AF2"/>
    <w:rsid w:val="00290494"/>
    <w:rsid w:val="002B53FE"/>
    <w:rsid w:val="002C6D81"/>
    <w:rsid w:val="00304C17"/>
    <w:rsid w:val="00322FF6"/>
    <w:rsid w:val="003C380B"/>
    <w:rsid w:val="00417F99"/>
    <w:rsid w:val="004D7D08"/>
    <w:rsid w:val="0065267A"/>
    <w:rsid w:val="006646EA"/>
    <w:rsid w:val="00665425"/>
    <w:rsid w:val="00676877"/>
    <w:rsid w:val="0076014A"/>
    <w:rsid w:val="00780359"/>
    <w:rsid w:val="007B05A2"/>
    <w:rsid w:val="007B78B8"/>
    <w:rsid w:val="009457A1"/>
    <w:rsid w:val="00983B85"/>
    <w:rsid w:val="00A705CF"/>
    <w:rsid w:val="00A73ADF"/>
    <w:rsid w:val="00A86537"/>
    <w:rsid w:val="00B10B64"/>
    <w:rsid w:val="00B67672"/>
    <w:rsid w:val="00BB1265"/>
    <w:rsid w:val="00BD2773"/>
    <w:rsid w:val="00BE4447"/>
    <w:rsid w:val="00C723BD"/>
    <w:rsid w:val="00CC2E38"/>
    <w:rsid w:val="00D53F2C"/>
    <w:rsid w:val="00D55E06"/>
    <w:rsid w:val="00D90B2D"/>
    <w:rsid w:val="00E10E2A"/>
    <w:rsid w:val="00E57666"/>
    <w:rsid w:val="00F721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unhideWhenUsed/>
    <w:rsid w:val="00E57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locked/>
    <w:rsid w:val="00E57666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457A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55E0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55E0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17BA-056E-4F45-A9F9-C27158B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1978</Words>
  <Characters>11275</Characters>
  <Application>Microsoft Office Word</Application>
  <DocSecurity>0</DocSecurity>
  <Lines>0</Lines>
  <Paragraphs>0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Pobocik</dc:creator>
  <cp:lastModifiedBy>Černá Zuzana</cp:lastModifiedBy>
  <cp:revision>2</cp:revision>
  <dcterms:created xsi:type="dcterms:W3CDTF">2017-11-08T11:31:00Z</dcterms:created>
  <dcterms:modified xsi:type="dcterms:W3CDTF">2017-11-08T11:31:00Z</dcterms:modified>
</cp:coreProperties>
</file>