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DBF" w:rsidRPr="00797D22" w:rsidP="00C27DB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97D2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797D22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797D22" w:rsidP="00C27DBF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797D22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797D22" w:rsidP="00C27DBF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797D22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797D2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97D22">
        <w:rPr>
          <w:rFonts w:ascii="Book Antiqua" w:hAnsi="Book Antiqua"/>
          <w:sz w:val="22"/>
          <w:szCs w:val="22"/>
        </w:rPr>
        <w:t>z ... 2017,</w:t>
      </w: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97D22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FF73E0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797D22">
        <w:rPr>
          <w:rFonts w:ascii="Book Antiqua" w:hAnsi="Book Antiqua"/>
          <w:b/>
          <w:bCs/>
          <w:sz w:val="22"/>
          <w:szCs w:val="22"/>
        </w:rPr>
        <w:t>dop</w:t>
      </w:r>
      <w:r w:rsidRPr="00797D22">
        <w:rPr>
          <w:rFonts w:ascii="Times New Roman" w:hAnsi="Times New Roman"/>
          <w:b/>
          <w:bCs/>
          <w:sz w:val="22"/>
          <w:szCs w:val="22"/>
        </w:rPr>
        <w:t>ĺň</w:t>
      </w:r>
      <w:r w:rsidRPr="00797D22">
        <w:rPr>
          <w:rFonts w:ascii="Book Antiqua" w:hAnsi="Book Antiqua"/>
          <w:b/>
          <w:bCs/>
          <w:sz w:val="22"/>
          <w:szCs w:val="22"/>
        </w:rPr>
        <w:t xml:space="preserve">a zákon </w:t>
      </w:r>
      <w:r w:rsidRPr="00797D22">
        <w:rPr>
          <w:rFonts w:ascii="Times New Roman" w:hAnsi="Times New Roman"/>
          <w:b/>
          <w:bCs/>
          <w:sz w:val="22"/>
          <w:szCs w:val="22"/>
        </w:rPr>
        <w:t>č</w:t>
      </w:r>
      <w:r w:rsidRPr="00797D22">
        <w:rPr>
          <w:rFonts w:ascii="Book Antiqua" w:hAnsi="Book Antiqua"/>
          <w:b/>
          <w:bCs/>
          <w:sz w:val="22"/>
          <w:szCs w:val="22"/>
        </w:rPr>
        <w:t>. 311/2001 Z. z. Zákonník práce v znení neskorších predpisov</w:t>
      </w:r>
    </w:p>
    <w:p w:rsidR="00C27DBF" w:rsidRPr="00797D22" w:rsidP="00C27DB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27DBF" w:rsidRPr="00797D22" w:rsidP="00C27DBF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797D2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C27DBF" w:rsidRPr="00797D22" w:rsidP="00C27DBF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797D22" w:rsidP="00C27DBF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797D22">
        <w:rPr>
          <w:rFonts w:ascii="Times New Roman" w:hAnsi="Times New Roman"/>
          <w:b/>
          <w:bCs/>
          <w:sz w:val="22"/>
          <w:szCs w:val="22"/>
        </w:rPr>
        <w:t>Č</w:t>
      </w:r>
      <w:r w:rsidRPr="00797D22">
        <w:rPr>
          <w:rFonts w:ascii="Book Antiqua" w:hAnsi="Book Antiqua"/>
          <w:b/>
          <w:bCs/>
          <w:sz w:val="22"/>
          <w:szCs w:val="22"/>
        </w:rPr>
        <w:t>l. I</w:t>
      </w:r>
    </w:p>
    <w:p w:rsidR="00754A07" w:rsidRPr="0057757D" w:rsidP="0057757D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97D22" w:rsidR="00C27DBF">
        <w:rPr>
          <w:rFonts w:ascii="Book Antiqua" w:hAnsi="Book Antiqua"/>
          <w:bCs/>
          <w:sz w:val="22"/>
          <w:szCs w:val="22"/>
        </w:rPr>
        <w:t xml:space="preserve">Zákon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311/2001 Z. z. Zákonník práce v znení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165/2002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 408/2002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413/2002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210/2003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461/2003 Z. 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5/2004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365/2004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82/2005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 131/2005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244/2005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570/2005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="00C27DBF">
        <w:rPr>
          <w:rFonts w:ascii="Book Antiqua" w:hAnsi="Book Antiqua"/>
          <w:bCs/>
          <w:sz w:val="22"/>
          <w:szCs w:val="22"/>
        </w:rPr>
        <w:t xml:space="preserve">. 124/2006 Z. 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>.</w:t>
      </w:r>
      <w:r w:rsidR="00C27DBF">
        <w:rPr>
          <w:rFonts w:ascii="Book Antiqua" w:hAnsi="Book Antiqua"/>
          <w:bCs/>
          <w:sz w:val="22"/>
          <w:szCs w:val="22"/>
        </w:rPr>
        <w:t> 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231/2006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348/2007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200/2008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 460/2008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49/2009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184/2009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574/2009 </w:t>
      </w:r>
      <w:r w:rsidR="00C27DBF">
        <w:rPr>
          <w:rFonts w:ascii="Book Antiqua" w:hAnsi="Book Antiqua"/>
          <w:bCs/>
          <w:sz w:val="22"/>
          <w:szCs w:val="22"/>
        </w:rPr>
        <w:t xml:space="preserve">Z. z., zákona </w:t>
      </w:r>
      <w:r w:rsidR="0057757D">
        <w:rPr>
          <w:rFonts w:ascii="Book Antiqua" w:hAnsi="Book Antiqua"/>
          <w:bCs/>
          <w:sz w:val="22"/>
          <w:szCs w:val="22"/>
        </w:rPr>
        <w:t xml:space="preserve">                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543/2010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48/2011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257/2011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 406/2011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>.</w:t>
      </w:r>
      <w:r w:rsidR="00C27DBF">
        <w:rPr>
          <w:rFonts w:ascii="Book Antiqua" w:hAnsi="Book Antiqua"/>
          <w:bCs/>
          <w:sz w:val="22"/>
          <w:szCs w:val="22"/>
        </w:rPr>
        <w:t> 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512/2011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251/2012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>. 252/20</w:t>
      </w:r>
      <w:r w:rsidR="00C27DBF">
        <w:rPr>
          <w:rFonts w:ascii="Book Antiqua" w:hAnsi="Book Antiqua"/>
          <w:bCs/>
          <w:sz w:val="22"/>
          <w:szCs w:val="22"/>
        </w:rPr>
        <w:t xml:space="preserve">12 Z. z., zákona </w:t>
      </w:r>
      <w:r w:rsidR="0057757D">
        <w:rPr>
          <w:rFonts w:ascii="Book Antiqua" w:hAnsi="Book Antiqua"/>
          <w:bCs/>
          <w:sz w:val="22"/>
          <w:szCs w:val="22"/>
        </w:rPr>
        <w:t xml:space="preserve">              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345/2012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>. 361/2012 Z. z., nálezu Ústavného s</w:t>
      </w:r>
      <w:r w:rsidR="00C27DBF">
        <w:rPr>
          <w:rFonts w:ascii="Book Antiqua" w:hAnsi="Book Antiqua"/>
          <w:bCs/>
          <w:sz w:val="22"/>
          <w:szCs w:val="22"/>
        </w:rPr>
        <w:t xml:space="preserve">údu Slovenskej republiky </w:t>
      </w:r>
      <w:r w:rsidR="0057757D">
        <w:rPr>
          <w:rFonts w:ascii="Book Antiqua" w:hAnsi="Book Antiqua"/>
          <w:bCs/>
          <w:sz w:val="22"/>
          <w:szCs w:val="22"/>
        </w:rPr>
        <w:t xml:space="preserve">       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233/2013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58/2014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103/2014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="00C27DBF">
        <w:rPr>
          <w:rFonts w:ascii="Book Antiqua" w:hAnsi="Book Antiqua"/>
          <w:bCs/>
          <w:sz w:val="22"/>
          <w:szCs w:val="22"/>
        </w:rPr>
        <w:t>. 183/2014 Z. z.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307/2014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14/2015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61/2015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351/2015 Z. z.,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>.</w:t>
      </w:r>
      <w:r w:rsidR="00C27DBF">
        <w:rPr>
          <w:rFonts w:ascii="Book Antiqua" w:hAnsi="Book Antiqua"/>
          <w:bCs/>
          <w:sz w:val="22"/>
          <w:szCs w:val="22"/>
        </w:rPr>
        <w:t> </w:t>
      </w:r>
      <w:bookmarkStart w:id="0" w:name="_GoBack"/>
      <w:bookmarkEnd w:id="0"/>
      <w:r w:rsidRPr="00797D22" w:rsidR="00C27DBF">
        <w:rPr>
          <w:rFonts w:ascii="Book Antiqua" w:hAnsi="Book Antiqua"/>
          <w:bCs/>
          <w:sz w:val="22"/>
          <w:szCs w:val="22"/>
        </w:rPr>
        <w:t xml:space="preserve">378/2015 Z. z. a zákona </w:t>
      </w:r>
      <w:r w:rsidRPr="00797D22" w:rsidR="00C27DBF">
        <w:rPr>
          <w:rFonts w:ascii="Times New Roman" w:hAnsi="Times New Roman"/>
          <w:bCs/>
          <w:sz w:val="22"/>
          <w:szCs w:val="22"/>
        </w:rPr>
        <w:t>č</w:t>
      </w:r>
      <w:r w:rsidRPr="00797D22" w:rsidR="00C27DBF">
        <w:rPr>
          <w:rFonts w:ascii="Book Antiqua" w:hAnsi="Book Antiqua"/>
          <w:bCs/>
          <w:sz w:val="22"/>
          <w:szCs w:val="22"/>
        </w:rPr>
        <w:t xml:space="preserve">. 440/2015 Z. z. sa </w:t>
      </w:r>
      <w:r w:rsidR="00FF73E0">
        <w:rPr>
          <w:rFonts w:ascii="Book Antiqua" w:hAnsi="Book Antiqua"/>
          <w:bCs/>
          <w:sz w:val="22"/>
          <w:szCs w:val="22"/>
        </w:rPr>
        <w:t xml:space="preserve">mení a </w:t>
      </w:r>
      <w:r w:rsidRPr="00797D22" w:rsidR="00C27DBF">
        <w:rPr>
          <w:rFonts w:ascii="Book Antiqua" w:hAnsi="Book Antiqua"/>
          <w:bCs/>
          <w:sz w:val="22"/>
          <w:szCs w:val="22"/>
        </w:rPr>
        <w:t>dop</w:t>
      </w:r>
      <w:r w:rsidRPr="00797D22" w:rsidR="00C27DBF">
        <w:rPr>
          <w:rFonts w:ascii="Times New Roman" w:hAnsi="Times New Roman"/>
          <w:bCs/>
          <w:sz w:val="22"/>
          <w:szCs w:val="22"/>
        </w:rPr>
        <w:t>ĺň</w:t>
      </w:r>
      <w:r w:rsidRPr="00797D22" w:rsidR="00C27DBF">
        <w:rPr>
          <w:rFonts w:ascii="Book Antiqua" w:hAnsi="Book Antiqua"/>
          <w:bCs/>
          <w:sz w:val="22"/>
          <w:szCs w:val="22"/>
        </w:rPr>
        <w:t>a takto:</w:t>
      </w:r>
    </w:p>
    <w:p w:rsidR="00754A07" w:rsidP="0057757D">
      <w:pPr>
        <w:numPr>
          <w:numId w:val="3"/>
        </w:numPr>
        <w:tabs>
          <w:tab w:val="left" w:pos="0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7757D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V </w:t>
      </w:r>
      <w:r w:rsidRPr="00E87BD9">
        <w:rPr>
          <w:rFonts w:ascii="Book Antiqua" w:hAnsi="Book Antiqua"/>
          <w:sz w:val="22"/>
          <w:szCs w:val="22"/>
        </w:rPr>
        <w:t xml:space="preserve">§ </w:t>
      </w:r>
      <w:r>
        <w:rPr>
          <w:rFonts w:ascii="Book Antiqua" w:hAnsi="Book Antiqua"/>
          <w:sz w:val="22"/>
          <w:szCs w:val="22"/>
        </w:rPr>
        <w:t>123 ods. 1</w:t>
      </w:r>
      <w:r w:rsidRPr="00E87BD9">
        <w:rPr>
          <w:rFonts w:ascii="Book Antiqua" w:hAnsi="Book Antiqua"/>
          <w:sz w:val="22"/>
          <w:szCs w:val="22"/>
        </w:rPr>
        <w:t xml:space="preserve"> sa </w:t>
      </w:r>
      <w:r>
        <w:rPr>
          <w:rFonts w:ascii="Book Antiqua" w:hAnsi="Book Antiqua"/>
          <w:sz w:val="22"/>
          <w:szCs w:val="22"/>
        </w:rPr>
        <w:t xml:space="preserve">slová „minimálnej mzdy </w:t>
      </w:r>
      <w:r w:rsidRPr="00C27DBF">
        <w:rPr>
          <w:rFonts w:ascii="Book Antiqua" w:hAnsi="Book Antiqua" w:cs="Helvetica"/>
          <w:sz w:val="22"/>
          <w:szCs w:val="22"/>
        </w:rPr>
        <w:t>v eurách za hodinu podľa osobitného predpisu</w:t>
      </w:r>
      <w:r>
        <w:rPr>
          <w:rFonts w:ascii="Book Antiqua" w:hAnsi="Book Antiqua"/>
          <w:sz w:val="22"/>
          <w:szCs w:val="22"/>
        </w:rPr>
        <w:t>“ nahrádzajú slovami „</w:t>
      </w:r>
      <w:r w:rsidRPr="00C27DBF">
        <w:rPr>
          <w:rFonts w:ascii="Book Antiqua" w:hAnsi="Book Antiqua" w:cs="Helvetica"/>
          <w:sz w:val="22"/>
          <w:szCs w:val="22"/>
        </w:rPr>
        <w:t>jeho priemerného zárobku</w:t>
      </w:r>
      <w:r>
        <w:rPr>
          <w:rFonts w:ascii="Book Antiqua" w:hAnsi="Book Antiqua"/>
          <w:sz w:val="22"/>
          <w:szCs w:val="22"/>
        </w:rPr>
        <w:t xml:space="preserve">“. </w:t>
      </w:r>
    </w:p>
    <w:p w:rsidR="00E91281" w:rsidRPr="00E91281" w:rsidP="0057757D">
      <w:pPr>
        <w:numPr>
          <w:numId w:val="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223 ods. 2 sa za slová „§ 119 ods. 1“ vkladá čiarka a slová „§ 123 ods. 1“.</w:t>
      </w:r>
    </w:p>
    <w:p w:rsidR="00754A07" w:rsidRPr="00754A07" w:rsidP="0057757D">
      <w:pPr>
        <w:numPr>
          <w:numId w:val="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54A07">
        <w:rPr>
          <w:rFonts w:ascii="Book Antiqua" w:hAnsi="Book Antiqua"/>
          <w:bCs/>
          <w:sz w:val="22"/>
          <w:szCs w:val="22"/>
        </w:rPr>
        <w:t>Za § 252l sa vkladá § 252m, ktorý vrátane nadpisu znie:</w:t>
      </w:r>
    </w:p>
    <w:p w:rsidR="00754A07" w:rsidRPr="000C3449" w:rsidP="00754A07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0C3449">
        <w:rPr>
          <w:rFonts w:ascii="Book Antiqua" w:hAnsi="Book Antiqua"/>
          <w:bCs/>
          <w:sz w:val="22"/>
          <w:szCs w:val="22"/>
        </w:rPr>
        <w:tab/>
        <w:t>„</w:t>
      </w:r>
      <w:r w:rsidRPr="000C3449">
        <w:rPr>
          <w:rFonts w:ascii="Book Antiqua" w:hAnsi="Book Antiqua"/>
          <w:b/>
          <w:bCs/>
          <w:sz w:val="22"/>
          <w:szCs w:val="22"/>
        </w:rPr>
        <w:t>§ 252m</w:t>
      </w:r>
    </w:p>
    <w:p w:rsidR="00754A07" w:rsidRPr="000C3449" w:rsidP="00754A07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Pr="000C3449">
        <w:rPr>
          <w:rFonts w:ascii="Book Antiqua" w:hAnsi="Book Antiqua"/>
          <w:b/>
          <w:bCs/>
          <w:sz w:val="22"/>
          <w:szCs w:val="22"/>
        </w:rPr>
        <w:tab/>
        <w:t>Prech</w:t>
      </w:r>
      <w:r>
        <w:rPr>
          <w:rFonts w:ascii="Book Antiqua" w:hAnsi="Book Antiqua"/>
          <w:b/>
          <w:bCs/>
          <w:sz w:val="22"/>
          <w:szCs w:val="22"/>
        </w:rPr>
        <w:t xml:space="preserve">odné ustanovenie účinné od 1. </w:t>
      </w:r>
      <w:r w:rsidR="00E91281">
        <w:rPr>
          <w:rFonts w:ascii="Book Antiqua" w:hAnsi="Book Antiqua"/>
          <w:b/>
          <w:bCs/>
          <w:sz w:val="22"/>
          <w:szCs w:val="22"/>
        </w:rPr>
        <w:t>augusta</w:t>
      </w:r>
      <w:r w:rsidRPr="000C3449">
        <w:rPr>
          <w:rFonts w:ascii="Book Antiqua" w:hAnsi="Book Antiqua"/>
          <w:b/>
          <w:bCs/>
          <w:sz w:val="22"/>
          <w:szCs w:val="22"/>
        </w:rPr>
        <w:t xml:space="preserve"> 2017</w:t>
      </w:r>
    </w:p>
    <w:p w:rsidR="00754A07" w:rsidRPr="0036076D" w:rsidP="00754A07">
      <w:pPr>
        <w:tabs>
          <w:tab w:val="left" w:pos="1418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0C3449">
        <w:rPr>
          <w:rFonts w:ascii="Book Antiqua" w:hAnsi="Book Antiqua"/>
          <w:color w:val="000000"/>
          <w:sz w:val="22"/>
          <w:szCs w:val="22"/>
        </w:rPr>
        <w:tab/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Ustanoveniami tohto zákona sa spravujú aj pracovnoprávne vzťahy, </w:t>
      </w:r>
      <w:r w:rsidR="00E91281">
        <w:rPr>
          <w:rFonts w:ascii="Book Antiqua" w:hAnsi="Book Antiqua" w:cs="Segoe UI"/>
          <w:sz w:val="22"/>
          <w:szCs w:val="22"/>
          <w:shd w:val="clear" w:color="auto" w:fill="FFFFFF"/>
        </w:rPr>
        <w:t>ktoré vznikli pred 1. augustom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2017. Právne úkony urobené p</w:t>
      </w:r>
      <w:r w:rsidR="00E91281">
        <w:rPr>
          <w:rFonts w:ascii="Book Antiqua" w:hAnsi="Book Antiqua" w:cs="Segoe UI"/>
          <w:sz w:val="22"/>
          <w:szCs w:val="22"/>
          <w:shd w:val="clear" w:color="auto" w:fill="FFFFFF"/>
        </w:rPr>
        <w:t>red 1. augustom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2017 a nároky, ktoré z nich vznikli, sa posudzujú podľa prá</w:t>
      </w:r>
      <w:r w:rsidR="00E91281">
        <w:rPr>
          <w:rFonts w:ascii="Book Antiqua" w:hAnsi="Book Antiqua" w:cs="Segoe UI"/>
          <w:sz w:val="22"/>
          <w:szCs w:val="22"/>
          <w:shd w:val="clear" w:color="auto" w:fill="FFFFFF"/>
        </w:rPr>
        <w:t>vnej úpravy účinnej do 31. júla</w:t>
      </w:r>
      <w:r w:rsidRPr="000C344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2017.“.</w:t>
      </w:r>
    </w:p>
    <w:p w:rsidR="00754A07" w:rsidP="00754A07">
      <w:pPr>
        <w:bidi w:val="0"/>
        <w:spacing w:before="120" w:line="276" w:lineRule="auto"/>
        <w:ind w:left="851" w:hanging="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C27DBF" w:rsidRPr="00797D22" w:rsidP="00C27DB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97D22">
        <w:rPr>
          <w:rFonts w:ascii="Times New Roman" w:hAnsi="Times New Roman"/>
          <w:b/>
          <w:bCs/>
          <w:sz w:val="22"/>
          <w:szCs w:val="22"/>
        </w:rPr>
        <w:t>Č</w:t>
      </w:r>
      <w:r w:rsidRPr="00797D22">
        <w:rPr>
          <w:rFonts w:ascii="Book Antiqua" w:hAnsi="Book Antiqua"/>
          <w:b/>
          <w:bCs/>
          <w:sz w:val="22"/>
          <w:szCs w:val="22"/>
        </w:rPr>
        <w:t>l. II</w:t>
      </w:r>
    </w:p>
    <w:p w:rsidR="00C27DBF" w:rsidRPr="00797D22" w:rsidP="00C27DBF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="00754A07">
        <w:rPr>
          <w:rFonts w:ascii="Book Antiqua" w:hAnsi="Book Antiqua"/>
          <w:sz w:val="22"/>
          <w:szCs w:val="22"/>
        </w:rPr>
        <w:t xml:space="preserve"> </w:t>
      </w:r>
      <w:r w:rsidRPr="00797D22">
        <w:rPr>
          <w:rFonts w:ascii="Book Antiqua" w:hAnsi="Book Antiqua"/>
          <w:sz w:val="22"/>
          <w:szCs w:val="22"/>
        </w:rPr>
        <w:t>Tento zákon nadobúda ú</w:t>
      </w:r>
      <w:r w:rsidRPr="00797D22">
        <w:rPr>
          <w:rFonts w:ascii="Times New Roman" w:hAnsi="Times New Roman"/>
          <w:sz w:val="22"/>
          <w:szCs w:val="22"/>
        </w:rPr>
        <w:t>č</w:t>
      </w:r>
      <w:r w:rsidRPr="00797D22">
        <w:rPr>
          <w:rFonts w:ascii="Book Antiqua" w:hAnsi="Book Antiqua"/>
          <w:sz w:val="22"/>
          <w:szCs w:val="22"/>
        </w:rPr>
        <w:t>innos</w:t>
      </w:r>
      <w:r w:rsidRPr="00797D22">
        <w:rPr>
          <w:rFonts w:ascii="Times New Roman" w:hAnsi="Times New Roman"/>
          <w:sz w:val="22"/>
          <w:szCs w:val="22"/>
        </w:rPr>
        <w:t>ť</w:t>
      </w:r>
      <w:r w:rsidRPr="00797D22">
        <w:rPr>
          <w:rFonts w:ascii="Book Antiqua" w:hAnsi="Book Antiqua"/>
          <w:sz w:val="22"/>
          <w:szCs w:val="22"/>
        </w:rPr>
        <w:t xml:space="preserve"> 1. </w:t>
      </w:r>
      <w:r w:rsidR="00E91281">
        <w:rPr>
          <w:rFonts w:ascii="Book Antiqua" w:hAnsi="Book Antiqua"/>
          <w:sz w:val="22"/>
          <w:szCs w:val="22"/>
        </w:rPr>
        <w:t>augusta</w:t>
      </w:r>
      <w:r w:rsidRPr="00797D22">
        <w:rPr>
          <w:rFonts w:ascii="Book Antiqua" w:hAnsi="Book Antiqua"/>
          <w:sz w:val="22"/>
          <w:szCs w:val="22"/>
        </w:rPr>
        <w:t xml:space="preserve"> 2017.</w:t>
      </w:r>
    </w:p>
    <w:p w:rsidR="00EE199F">
      <w:pPr>
        <w:bidi w:val="0"/>
        <w:rPr>
          <w:rFonts w:ascii="Times New Roman" w:hAnsi="Times New Roman"/>
        </w:rPr>
      </w:pP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27DBF"/>
    <w:rsid w:val="00095A20"/>
    <w:rsid w:val="000C3449"/>
    <w:rsid w:val="00206C13"/>
    <w:rsid w:val="0036076D"/>
    <w:rsid w:val="00444534"/>
    <w:rsid w:val="004673D0"/>
    <w:rsid w:val="0057757D"/>
    <w:rsid w:val="00754A07"/>
    <w:rsid w:val="00797D22"/>
    <w:rsid w:val="00AA76D4"/>
    <w:rsid w:val="00C27DBF"/>
    <w:rsid w:val="00E87BD9"/>
    <w:rsid w:val="00E91281"/>
    <w:rsid w:val="00EE199F"/>
    <w:rsid w:val="00FF73E0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B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C27DB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C27DB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C27DB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C27DB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C27DB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Heading5"/>
    <w:uiPriority w:val="99"/>
    <w:locked/>
    <w:rsid w:val="00C27DBF"/>
    <w:rPr>
      <w:rFonts w:ascii="Calibri" w:hAnsi="Calibri" w:cs="Calibri"/>
      <w:b/>
      <w:i/>
      <w:sz w:val="26"/>
      <w:lang w:val="x-none" w:eastAsia="sk-SK"/>
    </w:rPr>
  </w:style>
  <w:style w:type="character" w:customStyle="1" w:styleId="Nadpis6Char">
    <w:name w:val="Nadpis 6 Char"/>
    <w:link w:val="Heading6"/>
    <w:uiPriority w:val="99"/>
    <w:locked/>
    <w:rsid w:val="00C27DBF"/>
    <w:rPr>
      <w:rFonts w:ascii="Calibri" w:hAnsi="Calibri" w:cs="Calibri"/>
      <w:b/>
      <w:sz w:val="20"/>
      <w:lang w:val="x-none" w:eastAsia="sk-SK"/>
    </w:rPr>
  </w:style>
  <w:style w:type="character" w:customStyle="1" w:styleId="Nadpis7Char">
    <w:name w:val="Nadpis 7 Char"/>
    <w:link w:val="Heading7"/>
    <w:uiPriority w:val="99"/>
    <w:locked/>
    <w:rsid w:val="00C27DBF"/>
    <w:rPr>
      <w:rFonts w:ascii="Calibri" w:hAnsi="Calibri" w:cs="Calibri"/>
      <w:sz w:val="24"/>
      <w:lang w:val="x-none" w:eastAsia="sk-SK"/>
    </w:rPr>
  </w:style>
  <w:style w:type="character" w:customStyle="1" w:styleId="Nadpis8Char">
    <w:name w:val="Nadpis 8 Char"/>
    <w:link w:val="Heading8"/>
    <w:uiPriority w:val="99"/>
    <w:locked/>
    <w:rsid w:val="00C27DBF"/>
    <w:rPr>
      <w:rFonts w:ascii="Calibri" w:hAnsi="Calibri" w:cs="Calibri"/>
      <w:i/>
      <w:sz w:val="24"/>
      <w:lang w:val="x-none" w:eastAsia="sk-SK"/>
    </w:rPr>
  </w:style>
  <w:style w:type="character" w:customStyle="1" w:styleId="Nadpis9Char">
    <w:name w:val="Nadpis 9 Char"/>
    <w:link w:val="Heading9"/>
    <w:uiPriority w:val="99"/>
    <w:locked/>
    <w:rsid w:val="00C27DBF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Èo rob’ (Źas_)"/>
    <w:basedOn w:val="Normal"/>
    <w:next w:val="Normal"/>
    <w:uiPriority w:val="99"/>
    <w:rsid w:val="00C27DB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  <w:jc w:val="left"/>
    </w:pPr>
    <w:rPr>
      <w:rFonts w:ascii="Times New Roman" w:eastAsia="Times New Roman" w:hAnsi="Liberation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299</Words>
  <Characters>1709</Characters>
  <Application>Microsoft Office Word</Application>
  <DocSecurity>0</DocSecurity>
  <Lines>0</Lines>
  <Paragraphs>0</Paragraphs>
  <ScaleCrop>false</ScaleCrop>
  <Company>Kancelaria NR SR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2017-04-04T10:37:00Z</dcterms:created>
  <dcterms:modified xsi:type="dcterms:W3CDTF">2017-04-04T10:37:00Z</dcterms:modified>
</cp:coreProperties>
</file>