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278F3" w:rsidP="00D278F3">
      <w:pPr>
        <w:bidi w:val="0"/>
        <w:jc w:val="center"/>
        <w:rPr>
          <w:b/>
        </w:rPr>
      </w:pPr>
      <w:r>
        <w:rPr>
          <w:b/>
        </w:rPr>
        <w:t>NÁRODNÁ RADA SLOVENSKEJ REPUBLIKY</w:t>
      </w:r>
    </w:p>
    <w:p w:rsidR="00D278F3" w:rsidP="00D278F3">
      <w:pPr>
        <w:bidi w:val="0"/>
        <w:jc w:val="center"/>
        <w:rPr>
          <w:b/>
        </w:rPr>
      </w:pPr>
      <w:r>
        <w:rPr>
          <w:b/>
        </w:rPr>
        <w:t>VII.  volebné obdobie</w:t>
      </w:r>
    </w:p>
    <w:p w:rsidR="00D278F3" w:rsidP="00D278F3">
      <w:pPr>
        <w:bidi w:val="0"/>
        <w:jc w:val="both"/>
      </w:pPr>
      <w:r>
        <w:t>___________________________________________________________________</w:t>
      </w:r>
    </w:p>
    <w:p w:rsidR="00D278F3" w:rsidP="00D278F3">
      <w:pPr>
        <w:bidi w:val="0"/>
        <w:jc w:val="both"/>
      </w:pPr>
    </w:p>
    <w:p w:rsidR="00D278F3" w:rsidP="00D278F3">
      <w:pPr>
        <w:bidi w:val="0"/>
        <w:jc w:val="both"/>
      </w:pPr>
      <w:r>
        <w:t xml:space="preserve">Číslo: </w:t>
      </w:r>
      <w:r w:rsidR="000B32F5">
        <w:t>68</w:t>
      </w:r>
      <w:r>
        <w:t>/201</w:t>
      </w:r>
      <w:r w:rsidR="000B32F5">
        <w:t>7</w:t>
      </w:r>
    </w:p>
    <w:p w:rsidR="00D278F3" w:rsidP="00D278F3">
      <w:pPr>
        <w:bidi w:val="0"/>
      </w:pPr>
    </w:p>
    <w:p w:rsidR="00FD5239" w:rsidP="00D278F3">
      <w:pPr>
        <w:bidi w:val="0"/>
        <w:jc w:val="center"/>
        <w:rPr>
          <w:b/>
          <w:sz w:val="32"/>
        </w:rPr>
      </w:pPr>
    </w:p>
    <w:p w:rsidR="005F7399" w:rsidP="00D278F3">
      <w:pPr>
        <w:bidi w:val="0"/>
        <w:jc w:val="center"/>
        <w:rPr>
          <w:b/>
          <w:sz w:val="32"/>
        </w:rPr>
      </w:pPr>
    </w:p>
    <w:p w:rsidR="00D278F3" w:rsidP="00D278F3">
      <w:pPr>
        <w:bidi w:val="0"/>
        <w:jc w:val="center"/>
        <w:rPr>
          <w:b/>
          <w:sz w:val="32"/>
        </w:rPr>
      </w:pPr>
      <w:r>
        <w:rPr>
          <w:b/>
          <w:sz w:val="32"/>
        </w:rPr>
        <w:t>360a</w:t>
      </w:r>
    </w:p>
    <w:p w:rsidR="00D278F3" w:rsidP="00D278F3">
      <w:pPr>
        <w:bidi w:val="0"/>
        <w:jc w:val="center"/>
        <w:rPr>
          <w:b/>
        </w:rPr>
      </w:pPr>
    </w:p>
    <w:p w:rsidR="00D278F3" w:rsidP="00D278F3">
      <w:pPr>
        <w:bidi w:val="0"/>
        <w:jc w:val="center"/>
        <w:rPr>
          <w:b/>
        </w:rPr>
      </w:pPr>
      <w:r>
        <w:rPr>
          <w:b/>
        </w:rPr>
        <w:t>Spoločná správa</w:t>
      </w:r>
    </w:p>
    <w:p w:rsidR="00D278F3" w:rsidP="00D278F3">
      <w:pPr>
        <w:bidi w:val="0"/>
        <w:jc w:val="both"/>
        <w:rPr>
          <w:b/>
        </w:rPr>
      </w:pPr>
    </w:p>
    <w:p w:rsidR="00D278F3" w:rsidRPr="00C77642" w:rsidP="00D278F3">
      <w:pPr>
        <w:bidi w:val="0"/>
        <w:jc w:val="both"/>
      </w:pPr>
      <w:r>
        <w:t xml:space="preserve">výborov Národnej rady Slovenskej republiky o prerokovaní </w:t>
      </w:r>
      <w:r w:rsidRPr="00BB53DD">
        <w:rPr>
          <w:b/>
        </w:rPr>
        <w:t>vládne</w:t>
      </w:r>
      <w:r>
        <w:rPr>
          <w:b/>
        </w:rPr>
        <w:t>ho</w:t>
      </w:r>
      <w:r w:rsidRPr="00BB53DD">
        <w:rPr>
          <w:b/>
        </w:rPr>
        <w:t xml:space="preserve"> návrhu zákona, </w:t>
      </w:r>
      <w:r w:rsidRPr="000B32F5" w:rsidR="000B32F5">
        <w:rPr>
          <w:b/>
        </w:rPr>
        <w:t>ktorým sa mení  zákon   č. 578/2004 Z. z. o poskytovateľoch zdravotnej starostlivosti, zdravotníckych pracovníkoch, stavovských organizáciách v zdravotníctve a o zmene a doplnení niektorých zákonov v znení neskorších predpisov</w:t>
      </w:r>
      <w:r w:rsidR="000B32F5">
        <w:t xml:space="preserve"> (tlač 360a) </w:t>
      </w:r>
      <w:r>
        <w:rPr>
          <w:bCs/>
        </w:rPr>
        <w:t>v druhom čítaní</w:t>
      </w:r>
    </w:p>
    <w:p w:rsidR="00D278F3" w:rsidP="00D278F3">
      <w:pPr>
        <w:bidi w:val="0"/>
        <w:jc w:val="both"/>
        <w:rPr>
          <w:b/>
        </w:rPr>
      </w:pPr>
      <w:r>
        <w:t>_</w:t>
      </w:r>
      <w:r>
        <w:rPr>
          <w:b/>
        </w:rPr>
        <w:t>__________________________________________________________________</w:t>
      </w:r>
    </w:p>
    <w:p w:rsidR="00D278F3" w:rsidP="00D278F3">
      <w:pPr>
        <w:bidi w:val="0"/>
        <w:jc w:val="both"/>
        <w:rPr>
          <w:b/>
        </w:rPr>
      </w:pPr>
    </w:p>
    <w:p w:rsidR="00D278F3" w:rsidP="00D278F3">
      <w:pPr>
        <w:bidi w:val="0"/>
        <w:jc w:val="both"/>
        <w:rPr>
          <w:b/>
        </w:rPr>
      </w:pPr>
    </w:p>
    <w:p w:rsidR="00D278F3" w:rsidRPr="006C1D93" w:rsidP="00D278F3">
      <w:pPr>
        <w:bidi w:val="0"/>
        <w:jc w:val="both"/>
        <w:rPr>
          <w:b/>
        </w:rPr>
      </w:pPr>
      <w:r w:rsidRPr="005E2166">
        <w:rPr>
          <w:b/>
        </w:rPr>
        <w:tab/>
        <w:t>Výbor Národnej rady Slovenskej republiky pre zdravotníctvo</w:t>
      </w:r>
      <w:r>
        <w:t xml:space="preserve">  ako </w:t>
      </w:r>
      <w:r w:rsidRPr="00DA05B7">
        <w:t xml:space="preserve">gestorský výbor </w:t>
      </w:r>
      <w:r>
        <w:t>k</w:t>
      </w:r>
      <w:r w:rsidRPr="004D1DA1">
        <w:t xml:space="preserve"> vládnemu návrhu zákona, </w:t>
      </w:r>
      <w:r w:rsidRPr="00811267" w:rsidR="000B32F5">
        <w:t xml:space="preserve">ktorým sa mení  </w:t>
      </w:r>
      <w:r w:rsidR="000B32F5">
        <w:t xml:space="preserve">zákon   č. 578/2004 Z. z. o poskytovateľoch zdravotnej starostlivosti, zdravotníckych pracovníkoch, stavovských organizáciách v zdravotníctve a o zmene a doplnení niektorých zákonov v znení neskorších predpisov (tlač 360) </w:t>
      </w:r>
      <w:r w:rsidRPr="004D1DA1">
        <w:t>podáva Národn</w:t>
      </w:r>
      <w:r w:rsidRPr="00E32F06">
        <w:t>e</w:t>
      </w:r>
      <w:r w:rsidRPr="00344477">
        <w:t>j rad</w:t>
      </w:r>
      <w:r>
        <w:t xml:space="preserve">e Slovenskej republiky podľa § 79 ods. 1 zákona Národnej rady Slovenskej republiky č. 350/1996 Z. z. o rokovacom poriadku Národnej rady Slovenskej republiky spoločnú správu výborov Národnej rady Slovenskej republiky. </w:t>
      </w:r>
    </w:p>
    <w:p w:rsidR="00D278F3" w:rsidP="00D278F3">
      <w:pPr>
        <w:bidi w:val="0"/>
        <w:ind w:right="-1"/>
        <w:jc w:val="both"/>
      </w:pPr>
    </w:p>
    <w:p w:rsidR="00D278F3" w:rsidP="00D278F3">
      <w:pPr>
        <w:bidi w:val="0"/>
        <w:ind w:right="-1"/>
        <w:jc w:val="center"/>
      </w:pPr>
      <w:r>
        <w:rPr>
          <w:b/>
        </w:rPr>
        <w:t>I.</w:t>
      </w:r>
    </w:p>
    <w:p w:rsidR="00D278F3" w:rsidP="00D278F3">
      <w:pPr>
        <w:bidi w:val="0"/>
        <w:ind w:right="-1"/>
        <w:jc w:val="both"/>
      </w:pPr>
    </w:p>
    <w:p w:rsidR="00D278F3" w:rsidP="00D278F3">
      <w:pPr>
        <w:bidi w:val="0"/>
        <w:jc w:val="both"/>
      </w:pPr>
      <w:r w:rsidRPr="00E32F06">
        <w:tab/>
        <w:t>Národná rada Slovenskej republiky uznesením č.</w:t>
      </w:r>
      <w:r w:rsidR="000B32F5">
        <w:t xml:space="preserve"> 422</w:t>
      </w:r>
      <w:r>
        <w:t xml:space="preserve">  z</w:t>
      </w:r>
      <w:r w:rsidR="000B32F5">
        <w:t> 1. februára</w:t>
      </w:r>
      <w:r>
        <w:t xml:space="preserve"> 2</w:t>
      </w:r>
      <w:r w:rsidRPr="00E32F06">
        <w:t>01</w:t>
      </w:r>
      <w:r w:rsidR="000B32F5">
        <w:t>7</w:t>
      </w:r>
      <w:r w:rsidRPr="00E32F06">
        <w:t xml:space="preserve"> po prerokovaní </w:t>
      </w:r>
      <w:r w:rsidRPr="004D1DA1">
        <w:t xml:space="preserve">vládneho návrhu zákona, </w:t>
      </w:r>
      <w:r w:rsidRPr="00811267" w:rsidR="000B32F5">
        <w:t xml:space="preserve">ktorým sa mení  </w:t>
      </w:r>
      <w:r w:rsidR="000B32F5">
        <w:t xml:space="preserve">zákon   č. 578/2004 Z. z. o poskytovateľoch zdravotnej starostlivosti, zdravotníckych pracovníkoch, stavovských organizáciách v zdravotníctve a o zmene a doplnení niektorých zákonov v znení neskorších predpisov (tlač 360) </w:t>
      </w:r>
      <w:r w:rsidRPr="004D1DA1">
        <w:t>rozhodla, že podľa § 73 o</w:t>
      </w:r>
      <w:r w:rsidRPr="00E32F06">
        <w:t>ds. 3 písm. c)  zákona  Národnej  rady</w:t>
      </w:r>
      <w:r>
        <w:t xml:space="preserve">   Slovenskej   republiky  č.  350/1996  Z. z.  o   rokovacom  poriadku Národnej rady Slovenskej republiky prerokuje uvedený návrh zákona v druhom čítaní a prideľuje návrh podľa § 74 ods. 1 citovaného zákona na prerokovanie</w:t>
      </w:r>
    </w:p>
    <w:p w:rsidR="00D278F3" w:rsidP="00D278F3">
      <w:pPr>
        <w:bidi w:val="0"/>
        <w:ind w:right="-1"/>
        <w:jc w:val="both"/>
      </w:pPr>
    </w:p>
    <w:p w:rsidR="00D278F3" w:rsidP="000B32F5">
      <w:pPr>
        <w:pStyle w:val="BodyText"/>
        <w:tabs>
          <w:tab w:val="left" w:pos="-1985"/>
          <w:tab w:val="left" w:pos="709"/>
        </w:tabs>
        <w:bidi w:val="0"/>
        <w:spacing w:line="240" w:lineRule="auto"/>
        <w:ind w:left="705"/>
        <w:rPr>
          <w:rFonts w:cs="Arial"/>
        </w:rPr>
      </w:pPr>
      <w:r>
        <w:rPr>
          <w:rFonts w:cs="Arial"/>
        </w:rPr>
        <w:t>Ústavnoprávnemu výboru Národnej rady Slovenskej republiky a</w:t>
      </w:r>
    </w:p>
    <w:p w:rsidR="00D278F3" w:rsidP="00D278F3">
      <w:pPr>
        <w:pStyle w:val="BodyText"/>
        <w:tabs>
          <w:tab w:val="left" w:pos="-1985"/>
          <w:tab w:val="left" w:pos="709"/>
          <w:tab w:val="left" w:pos="1077"/>
        </w:tabs>
        <w:bidi w:val="0"/>
        <w:spacing w:line="240" w:lineRule="auto"/>
      </w:pPr>
      <w:r>
        <w:tab/>
        <w:t>Výboru Národnej rady Slovenskej republiky pre zdravotníctvo.</w:t>
      </w:r>
    </w:p>
    <w:p w:rsidR="00D278F3" w:rsidP="00D278F3">
      <w:pPr>
        <w:bidi w:val="0"/>
        <w:ind w:right="-1"/>
        <w:rPr>
          <w:rFonts w:cs="Times New Roman"/>
          <w:szCs w:val="20"/>
        </w:rPr>
      </w:pPr>
    </w:p>
    <w:p w:rsidR="00D278F3" w:rsidP="00D278F3">
      <w:pPr>
        <w:bidi w:val="0"/>
        <w:ind w:right="-1"/>
        <w:jc w:val="center"/>
      </w:pPr>
      <w:r>
        <w:rPr>
          <w:b/>
        </w:rPr>
        <w:t>II.</w:t>
      </w:r>
    </w:p>
    <w:p w:rsidR="00D278F3" w:rsidP="00D278F3">
      <w:pPr>
        <w:bidi w:val="0"/>
        <w:ind w:right="-1"/>
        <w:jc w:val="both"/>
      </w:pPr>
    </w:p>
    <w:p w:rsidR="00D278F3" w:rsidP="00D278F3">
      <w:pPr>
        <w:bidi w:val="0"/>
        <w:ind w:right="-1"/>
        <w:jc w:val="both"/>
      </w:pPr>
      <w:r>
        <w:tab/>
        <w:t>Gestorský výbor  nedostal žiadne stanoviská  poslancov, ktorí nie sú členmi výborov, ktorým bol návrh zákona pridelený (§ 75 ods. 2 zákona č. 350/1996 Z. z. ).</w:t>
      </w:r>
    </w:p>
    <w:p w:rsidR="000B32F5" w:rsidP="00D278F3">
      <w:pPr>
        <w:bidi w:val="0"/>
        <w:ind w:right="-1"/>
        <w:jc w:val="both"/>
      </w:pPr>
    </w:p>
    <w:p w:rsidR="000B32F5" w:rsidP="00D278F3">
      <w:pPr>
        <w:bidi w:val="0"/>
        <w:ind w:right="-1"/>
        <w:jc w:val="both"/>
      </w:pPr>
    </w:p>
    <w:p w:rsidR="00D278F3" w:rsidP="00D278F3">
      <w:pPr>
        <w:bidi w:val="0"/>
        <w:ind w:right="-1"/>
        <w:jc w:val="center"/>
      </w:pPr>
      <w:r>
        <w:rPr>
          <w:b/>
        </w:rPr>
        <w:t>III.</w:t>
      </w:r>
    </w:p>
    <w:p w:rsidR="00D278F3" w:rsidP="00D278F3">
      <w:pPr>
        <w:bidi w:val="0"/>
        <w:jc w:val="both"/>
      </w:pPr>
    </w:p>
    <w:p w:rsidR="00D278F3" w:rsidRPr="00514BA2" w:rsidP="00D278F3">
      <w:pPr>
        <w:bidi w:val="0"/>
        <w:jc w:val="both"/>
      </w:pPr>
      <w:r>
        <w:tab/>
        <w:t>Výbory Národnej rady Slovenskej republiky, ktorým bol návrh zákona pridelený zaujali k nemu nasledovné stanoviská:</w:t>
      </w:r>
    </w:p>
    <w:p w:rsidR="00D278F3" w:rsidP="00D278F3">
      <w:pPr>
        <w:bidi w:val="0"/>
        <w:jc w:val="both"/>
        <w:rPr>
          <w:bCs/>
        </w:rPr>
      </w:pPr>
    </w:p>
    <w:p w:rsidR="00D278F3" w:rsidRPr="006C1D93" w:rsidP="00D278F3">
      <w:pPr>
        <w:bidi w:val="0"/>
        <w:jc w:val="both"/>
      </w:pPr>
      <w:r>
        <w:tab/>
      </w:r>
      <w:r w:rsidRPr="00AD55C6">
        <w:rPr>
          <w:b/>
        </w:rPr>
        <w:t>Ústavnoprávny výbor Národnej rady Slovenskej republiky</w:t>
      </w:r>
      <w:r>
        <w:t xml:space="preserve"> prerokoval </w:t>
      </w:r>
      <w:r w:rsidRPr="004D1DA1">
        <w:t xml:space="preserve">vládny návrh zákona, </w:t>
      </w:r>
      <w:r w:rsidRPr="00811267" w:rsidR="000B32F5">
        <w:t xml:space="preserve">ktorým sa mení  </w:t>
      </w:r>
      <w:r w:rsidR="000B32F5">
        <w:t xml:space="preserve">zákon   č. 578/2004 Z. z. o poskytovateľoch zdravotnej starostlivosti, zdravotníckych pracovníkoch, stavovských organizáciách v zdravotníctve a o zmene a doplnení niektorých zákonov v znení neskorších predpisov (tlač 360) </w:t>
      </w:r>
      <w:r w:rsidRPr="004D1DA1">
        <w:t>dňa</w:t>
      </w:r>
      <w:r w:rsidR="005E386C">
        <w:t xml:space="preserve">  14. marca </w:t>
      </w:r>
      <w:r w:rsidRPr="00C77642">
        <w:t>201</w:t>
      </w:r>
      <w:r w:rsidR="000B32F5">
        <w:t>7</w:t>
      </w:r>
      <w:r w:rsidRPr="00C77642">
        <w:t xml:space="preserve"> </w:t>
      </w:r>
      <w:r w:rsidRPr="00EC30FF">
        <w:t xml:space="preserve">a odporučil  Národnej </w:t>
      </w:r>
      <w:r w:rsidRPr="00FC7089">
        <w:t xml:space="preserve">rade Slovenskej </w:t>
      </w:r>
      <w:r>
        <w:t xml:space="preserve">republiky  návrh zákona schváliť so zmenami a doplnkami (uznesenie č. </w:t>
      </w:r>
      <w:r w:rsidR="005E386C">
        <w:t>168 zo 14.</w:t>
      </w:r>
      <w:r w:rsidR="000B32F5">
        <w:t xml:space="preserve">      marca</w:t>
      </w:r>
      <w:r>
        <w:t xml:space="preserve"> 201</w:t>
      </w:r>
      <w:r w:rsidR="000B32F5">
        <w:t>7</w:t>
      </w:r>
      <w:r>
        <w:t xml:space="preserve">). </w:t>
      </w:r>
    </w:p>
    <w:p w:rsidR="00D278F3" w:rsidP="00D278F3">
      <w:pPr>
        <w:bidi w:val="0"/>
        <w:jc w:val="both"/>
        <w:rPr>
          <w:b/>
        </w:rPr>
      </w:pPr>
      <w:r>
        <w:rPr>
          <w:b/>
        </w:rPr>
        <w:tab/>
      </w:r>
    </w:p>
    <w:p w:rsidR="00D278F3" w:rsidP="00D278F3">
      <w:pPr>
        <w:bidi w:val="0"/>
        <w:ind w:firstLine="708"/>
        <w:jc w:val="both"/>
        <w:rPr>
          <w:b/>
        </w:rPr>
      </w:pPr>
      <w:r w:rsidRPr="00AD55C6">
        <w:rPr>
          <w:b/>
        </w:rPr>
        <w:t>Výbor Národnej rady Slovenskej republiky pre zdravotníctvo</w:t>
      </w:r>
      <w:r>
        <w:rPr>
          <w:b/>
        </w:rPr>
        <w:t xml:space="preserve"> </w:t>
      </w:r>
      <w:r>
        <w:t>prerokoval</w:t>
      </w:r>
      <w:r w:rsidRPr="00C41D53">
        <w:t xml:space="preserve"> </w:t>
      </w:r>
      <w:r w:rsidRPr="00D7553A">
        <w:t xml:space="preserve">vládny návrh zákona, </w:t>
      </w:r>
      <w:r w:rsidRPr="00811267" w:rsidR="000B32F5">
        <w:t xml:space="preserve">ktorým sa mení  </w:t>
      </w:r>
      <w:r w:rsidR="000B32F5">
        <w:t xml:space="preserve">zákon   č. 578/2004 Z. z. o poskytovateľoch zdravotnej starostlivosti, zdravotníckych pracovníkoch, stavovských organizáciách v zdravotníctve a o zmene a doplnení niektorých zákonov v znení neskorších predpisov (tlač 360) </w:t>
      </w:r>
      <w:r w:rsidRPr="00D7553A">
        <w:t xml:space="preserve">dňa  </w:t>
      </w:r>
      <w:r>
        <w:t>2</w:t>
      </w:r>
      <w:r w:rsidR="000B32F5">
        <w:t>1</w:t>
      </w:r>
      <w:r w:rsidRPr="00D7553A">
        <w:t xml:space="preserve">. </w:t>
      </w:r>
      <w:r w:rsidR="000B32F5">
        <w:t>marca</w:t>
      </w:r>
      <w:r w:rsidRPr="00D7553A">
        <w:t xml:space="preserve"> </w:t>
      </w:r>
      <w:r>
        <w:t>201</w:t>
      </w:r>
      <w:r w:rsidR="000B32F5">
        <w:t>7</w:t>
      </w:r>
      <w:r w:rsidRPr="00EC30FF">
        <w:t xml:space="preserve"> a odporučil  Národnej </w:t>
      </w:r>
      <w:r w:rsidRPr="00FC7089">
        <w:t xml:space="preserve">rade Slovenskej </w:t>
      </w:r>
      <w:r>
        <w:t xml:space="preserve">republiky  návrh zákona schváliť s pozmeňujúcimi a doplňujúcimi návrhmi (uznesenie č. </w:t>
      </w:r>
      <w:r w:rsidR="000B32F5">
        <w:t>47</w:t>
      </w:r>
      <w:r>
        <w:t xml:space="preserve"> z 2</w:t>
      </w:r>
      <w:r w:rsidR="000B32F5">
        <w:t>1</w:t>
      </w:r>
      <w:r>
        <w:t xml:space="preserve">. </w:t>
      </w:r>
      <w:r w:rsidR="000B32F5">
        <w:t>marca</w:t>
      </w:r>
      <w:r>
        <w:t xml:space="preserve"> 201</w:t>
      </w:r>
      <w:r w:rsidR="000B32F5">
        <w:t>7</w:t>
      </w:r>
      <w:r>
        <w:t>).</w:t>
      </w:r>
    </w:p>
    <w:p w:rsidR="00D278F3" w:rsidP="00D278F3">
      <w:pPr>
        <w:bidi w:val="0"/>
        <w:jc w:val="both"/>
      </w:pPr>
    </w:p>
    <w:p w:rsidR="00D278F3" w:rsidP="00D278F3">
      <w:pPr>
        <w:bidi w:val="0"/>
        <w:jc w:val="both"/>
      </w:pPr>
    </w:p>
    <w:p w:rsidR="00D278F3" w:rsidRPr="00AD55C6" w:rsidP="00D278F3">
      <w:pPr>
        <w:bidi w:val="0"/>
        <w:jc w:val="center"/>
        <w:rPr>
          <w:b/>
        </w:rPr>
      </w:pPr>
      <w:r w:rsidRPr="00AD55C6">
        <w:rPr>
          <w:b/>
        </w:rPr>
        <w:t>IV.</w:t>
      </w:r>
    </w:p>
    <w:p w:rsidR="00D278F3" w:rsidP="00D278F3">
      <w:pPr>
        <w:bidi w:val="0"/>
        <w:ind w:firstLine="360"/>
        <w:jc w:val="both"/>
      </w:pPr>
    </w:p>
    <w:p w:rsidR="00D278F3" w:rsidP="00D278F3">
      <w:pPr>
        <w:bidi w:val="0"/>
        <w:ind w:firstLine="360"/>
        <w:jc w:val="both"/>
      </w:pPr>
    </w:p>
    <w:p w:rsidR="00D278F3" w:rsidRPr="00C20F2D" w:rsidP="00D278F3">
      <w:pPr>
        <w:bidi w:val="0"/>
        <w:ind w:firstLine="360"/>
        <w:jc w:val="both"/>
      </w:pPr>
      <w:r w:rsidRPr="003C20BD">
        <w:tab/>
        <w:t xml:space="preserve">Z uznesení výborov uvedených pod bodom III. tejto správy  </w:t>
      </w:r>
      <w:r>
        <w:t>vyplývajú pozmeňujúce návrhy:</w:t>
      </w:r>
    </w:p>
    <w:p w:rsidR="00D278F3" w:rsidP="00D278F3">
      <w:pPr>
        <w:bidi w:val="0"/>
      </w:pPr>
    </w:p>
    <w:p w:rsidR="00A05132" w:rsidP="00A05132">
      <w:pPr>
        <w:pStyle w:val="ListParagraph"/>
        <w:bidi w:val="0"/>
        <w:spacing w:before="240" w:after="120"/>
        <w:ind w:left="284" w:hanging="284"/>
        <w:jc w:val="both"/>
        <w:rPr>
          <w:szCs w:val="24"/>
        </w:rPr>
      </w:pPr>
      <w:r>
        <w:rPr>
          <w:b/>
          <w:bCs/>
          <w:szCs w:val="24"/>
        </w:rPr>
        <w:t xml:space="preserve">1. V čl. I sa pred 1. bod vkladajú nové body 1 až 3, </w:t>
      </w:r>
      <w:r>
        <w:rPr>
          <w:bCs/>
          <w:szCs w:val="24"/>
        </w:rPr>
        <w:t>ktoré znejú:</w:t>
      </w:r>
      <w:r>
        <w:rPr>
          <w:b/>
          <w:bCs/>
          <w:szCs w:val="24"/>
        </w:rPr>
        <w:t xml:space="preserve"> </w:t>
      </w:r>
    </w:p>
    <w:p w:rsidR="00A05132" w:rsidP="00A05132">
      <w:pPr>
        <w:pStyle w:val="ListParagraph"/>
        <w:bidi w:val="0"/>
        <w:spacing w:before="240" w:after="120"/>
        <w:ind w:left="2127"/>
        <w:jc w:val="both"/>
        <w:rPr>
          <w:bCs/>
          <w:szCs w:val="24"/>
        </w:rPr>
      </w:pPr>
    </w:p>
    <w:p w:rsidR="00A05132" w:rsidP="00A05132">
      <w:pPr>
        <w:bidi w:val="0"/>
        <w:rPr>
          <w:bCs/>
          <w:color w:val="000000"/>
        </w:rPr>
      </w:pPr>
      <w:r>
        <w:t>„ 1. § 39a sa dopĺňa odsekmi 4 až 12, ktoré znejú:</w:t>
      </w:r>
    </w:p>
    <w:p w:rsidR="00A05132" w:rsidP="00A05132">
      <w:pPr>
        <w:pStyle w:val="CM1"/>
        <w:bidi w:val="0"/>
        <w:spacing w:before="200" w:after="200"/>
        <w:ind w:firstLine="708"/>
        <w:jc w:val="both"/>
        <w:rPr>
          <w:rFonts w:ascii="Arial" w:hAnsi="Arial" w:cs="Arial"/>
          <w:color w:val="000000"/>
        </w:rPr>
      </w:pPr>
      <w:r>
        <w:rPr>
          <w:rFonts w:ascii="Arial" w:hAnsi="Arial" w:cs="Arial"/>
          <w:color w:val="000000"/>
        </w:rPr>
        <w:t xml:space="preserve">„(4) Ak zdravotnícky pracovník získal finančné prostriedky podľa § 39a ods.1 písm. e) zo štátneho rozpočtu na špecializačné štúdium v špecializačnom odbore všeobecné lekárstvo alebo v špecializačnom odbore pediatria podľa § 33 ods. 8 a nezačal poskytovať na území Slovenskej republiky všeobecnú ambulantnú zdravotnú starostlivosť podľa § 3 odsek 4  písm. a) alebo  písm. b) najneskôr do </w:t>
      </w:r>
      <w:r w:rsidR="002F315E">
        <w:rPr>
          <w:rFonts w:ascii="Arial" w:hAnsi="Arial" w:cs="Arial"/>
          <w:color w:val="000000"/>
        </w:rPr>
        <w:t>šiestich</w:t>
      </w:r>
      <w:r>
        <w:rPr>
          <w:rFonts w:ascii="Arial" w:hAnsi="Arial" w:cs="Arial"/>
          <w:color w:val="000000"/>
        </w:rPr>
        <w:t xml:space="preserve"> mesiacov po úspešnom absolvovaní špecializačnej skúšky, je povinný vrátiť celkovú výšku finančných prostriedkov vynaložených na špecializačné štúdium do rozpočtovej kapitoly ministerstva zdravotníctva; ak zdravotnícky pracovník získal finančné prostriedky podľa § 39a ods.1 písm. e) zo štátneho rozpočtu na špecializačné štúdium v špecializačnom odbore všeobecné lekárstvo alebo v špecializačnom odbore pediatria podľa § 33 ods. 8 a začal na území Slovenskej republiky najneskôr do </w:t>
      </w:r>
      <w:r w:rsidR="002F315E">
        <w:rPr>
          <w:rFonts w:ascii="Arial" w:hAnsi="Arial" w:cs="Arial"/>
          <w:color w:val="000000"/>
        </w:rPr>
        <w:t xml:space="preserve">šiestich </w:t>
      </w:r>
      <w:r>
        <w:rPr>
          <w:rFonts w:ascii="Arial" w:hAnsi="Arial" w:cs="Arial"/>
          <w:color w:val="000000"/>
        </w:rPr>
        <w:t>mesiacov po úspešnom absolvovaní špecializačnej skúšky poskytovať všeobecnú ambulantnú zdravotnú starostlivosť, ale doba súvislého poskytovania zdravotnej starostlivosti je kratšia ako päť rokov, je povinný vrátiť alikvotnú časť vynaložených finančných prostriedkov na špecializačné štúdium do rozpočtovej kapitoly ministerstva zdravotníctva.</w:t>
      </w:r>
    </w:p>
    <w:p w:rsidR="00A05132" w:rsidP="00A05132">
      <w:pPr>
        <w:pStyle w:val="CM1"/>
        <w:bidi w:val="0"/>
        <w:spacing w:before="200" w:after="200"/>
        <w:ind w:firstLine="708"/>
        <w:jc w:val="both"/>
        <w:rPr>
          <w:rFonts w:ascii="Arial" w:hAnsi="Arial" w:cs="Arial"/>
          <w:color w:val="000000"/>
        </w:rPr>
      </w:pPr>
      <w:r>
        <w:rPr>
          <w:rFonts w:ascii="Arial" w:hAnsi="Arial" w:cs="Arial"/>
          <w:color w:val="000000"/>
        </w:rPr>
        <w:t xml:space="preserve">(5) Ak zdravotnícky pracovník získal finančné prostriedky podľa § 39a ods.1 písm. e) zo štátneho rozpočtu na špecializačné štúdium  inom špecializačnom odbore ako je uvedené v odseku 4 podľa § 33 ods. 8 a nezačal poskytovať na území Slovenskej republiky ústavnú zdravotnú starostlivosť v príslušnom špecializačnom odbore alebo špecializovanú ambulantnú zdravotnú starostlivosť podľa § 3 odsek 4  písm. a) alebo písm. b) najneskôr do </w:t>
      </w:r>
      <w:r w:rsidR="002F315E">
        <w:rPr>
          <w:rFonts w:ascii="Arial" w:hAnsi="Arial" w:cs="Arial"/>
          <w:color w:val="000000"/>
        </w:rPr>
        <w:t>šiestich</w:t>
      </w:r>
      <w:r>
        <w:rPr>
          <w:rFonts w:ascii="Arial" w:hAnsi="Arial" w:cs="Arial"/>
          <w:color w:val="000000"/>
        </w:rPr>
        <w:t xml:space="preserve"> mesiacov po úspešnom absolvovaní špecializačnej skúšky, je povinný vrátiť celkovú výšku finančných prostriedkov vynaložených na špecializačné štúdium do rozpočtovej kapitoly ministerstva zdravotníctva; ak zdravotnícky pracovník získal finančné prostriedky podľa        § 39a ods.1 písm. e) zo štátneho rozpočtu na špecializačné štúdium  v špecializačnom odbore  inom ako je uvedený v odseku 4 podľa § 33 ods. 8 a začal na území Slovenskej republiky najneskôr do </w:t>
      </w:r>
      <w:r w:rsidR="002F315E">
        <w:rPr>
          <w:rFonts w:ascii="Arial" w:hAnsi="Arial" w:cs="Arial"/>
          <w:color w:val="000000"/>
        </w:rPr>
        <w:t>šiestich</w:t>
      </w:r>
      <w:r>
        <w:rPr>
          <w:rFonts w:ascii="Arial" w:hAnsi="Arial" w:cs="Arial"/>
          <w:color w:val="000000"/>
        </w:rPr>
        <w:t xml:space="preserve"> mesiacov po úspešnom absolvovaní špecializačnej skúšky poskytovať ústavnú zdravotnú starostlivosť v príslušnom špecializačnom odbore alebo špecializovanú ambulantnú zdravotnú starostlivosť, ale doba súvislého poskytovania zdravotnej starostlivosti je kratšia ako päť rokov, je povinný vrátiť alikvotnú časť vynaložených finančných prostriedkov na špecializačné štúdium do rozpočtovej kapitoly ministerstva zdravotníctva.</w:t>
      </w:r>
    </w:p>
    <w:p w:rsidR="00A05132" w:rsidP="00A05132">
      <w:pPr>
        <w:pStyle w:val="CM1"/>
        <w:bidi w:val="0"/>
        <w:spacing w:before="200" w:after="200"/>
        <w:ind w:firstLine="708"/>
        <w:jc w:val="both"/>
        <w:rPr>
          <w:rFonts w:ascii="Arial" w:hAnsi="Arial" w:cs="Arial"/>
          <w:color w:val="000000"/>
        </w:rPr>
      </w:pPr>
      <w:r>
        <w:rPr>
          <w:rFonts w:ascii="Arial" w:hAnsi="Arial" w:cs="Arial"/>
          <w:color w:val="000000"/>
        </w:rPr>
        <w:t xml:space="preserve">(6) Do doby súvislého poskytovania všeobecnej ambulantnej zdravotnej starostlivosť alebo poskytovania ústavnej zdravotnej starostlivosti v príslušnom špecializačnom odbore alebo špecializovanej ambulantnej zdravotnej starostlivosti sa nezapočítava obdobie dočasnej pracovnej neschopnosti, obdobie materskej dovolenky alebo obdobie rodičovskej dovolenky. </w:t>
      </w:r>
    </w:p>
    <w:p w:rsidR="00A05132" w:rsidP="00A05132">
      <w:pPr>
        <w:bidi w:val="0"/>
        <w:ind w:firstLine="567"/>
        <w:jc w:val="both"/>
        <w:rPr>
          <w:color w:val="000000"/>
        </w:rPr>
      </w:pPr>
      <w:r>
        <w:rPr>
          <w:color w:val="000000"/>
          <w:lang w:eastAsia="sk-SK"/>
        </w:rPr>
        <w:tab/>
        <w:t>(7)</w:t>
      </w:r>
      <w:r>
        <w:rPr>
          <w:color w:val="000000"/>
        </w:rPr>
        <w:t xml:space="preserve"> Zdravotníckemu pracovníkovi, ktorý získal na špecializačné štúdium v príslušnom špecializačnom </w:t>
      </w:r>
      <w:r>
        <w:t>odbore finančné prostriedky podľa § 39a ods.1 písm. e) a špecializačné štúdium prerušil ministerstvo zdravotníctva pozastaví na obdobie prerušenia špecializačného štúdia poskytovanie finančných prostriedkov na špecializačné štúdium  v príslušnom</w:t>
      </w:r>
      <w:r>
        <w:rPr>
          <w:color w:val="000000"/>
        </w:rPr>
        <w:t xml:space="preserve"> špecializačnom odbore.  Špecializačné štúdium  sa môže prerušiť súvisle najviac na dva roky. </w:t>
      </w:r>
    </w:p>
    <w:p w:rsidR="00A05132" w:rsidP="00A05132">
      <w:pPr>
        <w:tabs>
          <w:tab w:val="left" w:pos="426"/>
        </w:tabs>
        <w:bidi w:val="0"/>
        <w:ind w:firstLine="567"/>
        <w:jc w:val="both"/>
        <w:rPr>
          <w:rFonts w:eastAsia="TTA2034468t00"/>
          <w:color w:val="000000"/>
        </w:rPr>
      </w:pPr>
    </w:p>
    <w:p w:rsidR="00A05132" w:rsidP="00A05132">
      <w:pPr>
        <w:bidi w:val="0"/>
        <w:ind w:firstLine="709"/>
        <w:jc w:val="both"/>
        <w:rPr>
          <w:color w:val="000000"/>
        </w:rPr>
      </w:pPr>
      <w:r>
        <w:rPr>
          <w:color w:val="000000"/>
        </w:rPr>
        <w:t xml:space="preserve">(8) Ak zdravotnícky pracovník získal na špecializačné štúdium v príslušnom špecializačnom odbore finančné prostriedky podľa § 39a ods.1 písm. e) zo štátneho rozpočtu a toto špecializačné štúdium v príslušnom špecializačnom odbore neukončil je povinný vrátiť celkovú výšku finančných prostriedkov vynaložených na špecializačné štúdium v príslušnom špecializačnom odbore do rozpočtovej kapitoly ministerstva zdravotníctva. </w:t>
      </w:r>
    </w:p>
    <w:p w:rsidR="00A05132" w:rsidP="00A05132">
      <w:pPr>
        <w:bidi w:val="0"/>
        <w:ind w:firstLine="709"/>
        <w:jc w:val="both"/>
        <w:rPr>
          <w:color w:val="000000"/>
        </w:rPr>
      </w:pPr>
      <w:r>
        <w:rPr>
          <w:color w:val="000000"/>
        </w:rPr>
        <w:t xml:space="preserve">(9) Na zdravotníckeho pracovníka, ktorý prestal spĺňať predpoklady na výkon zdravotníckeho povolania </w:t>
      </w:r>
      <w:r>
        <w:t>podľa § 32 sa odseky  4, 7 a 8  nevzťahujú</w:t>
      </w:r>
      <w:r>
        <w:rPr>
          <w:color w:val="000000"/>
        </w:rPr>
        <w:t xml:space="preserve">. </w:t>
      </w:r>
    </w:p>
    <w:p w:rsidR="00A05132" w:rsidP="00A05132">
      <w:pPr>
        <w:pStyle w:val="CM1"/>
        <w:bidi w:val="0"/>
        <w:spacing w:before="200" w:after="200"/>
        <w:ind w:firstLine="708"/>
        <w:jc w:val="both"/>
        <w:rPr>
          <w:rFonts w:ascii="Arial" w:hAnsi="Arial" w:cs="Arial"/>
          <w:color w:val="000000"/>
        </w:rPr>
      </w:pPr>
      <w:r>
        <w:rPr>
          <w:rFonts w:ascii="Arial" w:hAnsi="Arial" w:cs="Arial"/>
          <w:color w:val="000000"/>
        </w:rPr>
        <w:t>(10) Výšku, podmienky a spôsob úhrady nákladov podľa odseku 4 ustanoví všeobecne záväzný právny predpis, ktorý vydá ministerstvo zdravotníctva.</w:t>
      </w:r>
    </w:p>
    <w:p w:rsidR="00A05132" w:rsidP="00A05132">
      <w:pPr>
        <w:bidi w:val="0"/>
        <w:ind w:firstLine="709"/>
        <w:jc w:val="both"/>
        <w:rPr>
          <w:color w:val="000000"/>
          <w:lang w:eastAsia="sk-SK"/>
        </w:rPr>
      </w:pPr>
      <w:r>
        <w:rPr>
          <w:color w:val="000000"/>
        </w:rPr>
        <w:t xml:space="preserve">(11) </w:t>
      </w:r>
      <w:r>
        <w:rPr>
          <w:color w:val="000000"/>
          <w:lang w:eastAsia="sk-SK"/>
        </w:rPr>
        <w:t xml:space="preserve">Zdravotnícky pracovník podľa </w:t>
      </w:r>
      <w:r>
        <w:rPr>
          <w:lang w:eastAsia="sk-SK"/>
        </w:rPr>
        <w:t>odseku 4 a 5 je povinný</w:t>
      </w:r>
      <w:r>
        <w:rPr>
          <w:color w:val="000000"/>
          <w:lang w:eastAsia="sk-SK"/>
        </w:rPr>
        <w:t xml:space="preserve"> poskytnúť ministerstvu zdravotníctva do 31. januára kalendárneho roka za predchádzajúci kalendárny rok tieto informácie a doklady </w:t>
      </w:r>
    </w:p>
    <w:p w:rsidR="00A05132" w:rsidP="00A05132">
      <w:pPr>
        <w:bidi w:val="0"/>
        <w:jc w:val="both"/>
        <w:rPr>
          <w:color w:val="000000"/>
          <w:lang w:eastAsia="sk-SK"/>
        </w:rPr>
      </w:pPr>
      <w:r>
        <w:rPr>
          <w:color w:val="000000"/>
          <w:lang w:eastAsia="sk-SK"/>
        </w:rPr>
        <w:t xml:space="preserve">a)    názov zamestnávateľa, </w:t>
      </w:r>
    </w:p>
    <w:p w:rsidR="00A05132" w:rsidP="00A05132">
      <w:pPr>
        <w:bidi w:val="0"/>
        <w:jc w:val="both"/>
        <w:rPr>
          <w:color w:val="000000"/>
          <w:lang w:eastAsia="sk-SK"/>
        </w:rPr>
      </w:pPr>
      <w:r>
        <w:rPr>
          <w:color w:val="000000"/>
          <w:lang w:eastAsia="sk-SK"/>
        </w:rPr>
        <w:t xml:space="preserve">b)    spôsob výkonu zdravotníckeho povolania podľa § 3 odseku 4,  </w:t>
      </w:r>
    </w:p>
    <w:p w:rsidR="00A05132" w:rsidP="00A05132">
      <w:pPr>
        <w:tabs>
          <w:tab w:val="left" w:pos="284"/>
        </w:tabs>
        <w:bidi w:val="0"/>
        <w:jc w:val="both"/>
        <w:rPr>
          <w:color w:val="000000"/>
          <w:lang w:eastAsia="sk-SK"/>
        </w:rPr>
      </w:pPr>
      <w:r>
        <w:rPr>
          <w:color w:val="000000"/>
          <w:lang w:eastAsia="sk-SK"/>
        </w:rPr>
        <w:t xml:space="preserve">c) ustanovený týždenný pracovný čas poskytovania zdravotnej starostlivosti v príslušnom špecializačnom odbore. </w:t>
      </w:r>
    </w:p>
    <w:p w:rsidR="00A05132" w:rsidP="00A05132">
      <w:pPr>
        <w:bidi w:val="0"/>
        <w:jc w:val="both"/>
        <w:rPr>
          <w:color w:val="000000"/>
          <w:lang w:eastAsia="sk-SK"/>
        </w:rPr>
      </w:pPr>
    </w:p>
    <w:p w:rsidR="00A05132" w:rsidP="00A05132">
      <w:pPr>
        <w:bidi w:val="0"/>
        <w:ind w:firstLine="709"/>
        <w:jc w:val="both"/>
        <w:rPr>
          <w:color w:val="000000"/>
          <w:lang w:eastAsia="sk-SK"/>
        </w:rPr>
      </w:pPr>
      <w:r>
        <w:rPr>
          <w:color w:val="000000"/>
          <w:lang w:eastAsia="sk-SK"/>
        </w:rPr>
        <w:t>(12) Ak zdravotnícky pracovník neposkytne údaje podľa odseku 11 alebo poskytne nepravdivé údaje ministerstvo zdravotníctva je oprávnene uložiť zdravotníckemu pracovníkovi pokutu podľa § 82 odseku 5 písm. c).“.</w:t>
      </w:r>
    </w:p>
    <w:p w:rsidR="00A05132" w:rsidP="00A05132">
      <w:pPr>
        <w:bidi w:val="0"/>
        <w:ind w:left="284" w:hanging="284"/>
        <w:jc w:val="both"/>
        <w:rPr>
          <w:color w:val="000000"/>
        </w:rPr>
      </w:pPr>
      <w:r>
        <w:rPr>
          <w:color w:val="000000"/>
        </w:rPr>
        <w:t xml:space="preserve">   2. V § 82 sa odsek 5 dopĺňa písmenom c) ktoré znie:</w:t>
      </w:r>
    </w:p>
    <w:p w:rsidR="00A05132" w:rsidP="00A05132">
      <w:pPr>
        <w:tabs>
          <w:tab w:val="left" w:pos="851"/>
        </w:tabs>
        <w:bidi w:val="0"/>
        <w:ind w:left="851" w:hanging="567"/>
        <w:jc w:val="both"/>
        <w:rPr>
          <w:color w:val="000000"/>
        </w:rPr>
      </w:pPr>
    </w:p>
    <w:p w:rsidR="00A05132" w:rsidP="00A05132">
      <w:pPr>
        <w:tabs>
          <w:tab w:val="left" w:pos="851"/>
        </w:tabs>
        <w:bidi w:val="0"/>
        <w:ind w:left="851" w:hanging="851"/>
        <w:jc w:val="both"/>
        <w:rPr>
          <w:color w:val="000000"/>
        </w:rPr>
      </w:pPr>
      <w:r>
        <w:rPr>
          <w:color w:val="000000"/>
        </w:rPr>
        <w:t xml:space="preserve">       „ c) do 500 eur zdravotníckemu pracovníkovi, ak poruší povinnosť podľa § 39a ods. 11.“.</w:t>
      </w:r>
    </w:p>
    <w:p w:rsidR="00A05132" w:rsidP="00A05132">
      <w:pPr>
        <w:bidi w:val="0"/>
        <w:rPr>
          <w:color w:val="000000"/>
        </w:rPr>
      </w:pPr>
    </w:p>
    <w:p w:rsidR="00A05132" w:rsidP="00A05132">
      <w:pPr>
        <w:pStyle w:val="ListParagraph"/>
        <w:numPr>
          <w:numId w:val="3"/>
        </w:numPr>
        <w:bidi w:val="0"/>
        <w:ind w:left="426" w:hanging="284"/>
        <w:jc w:val="both"/>
        <w:rPr>
          <w:color w:val="000000"/>
        </w:rPr>
      </w:pPr>
      <w:r>
        <w:rPr>
          <w:color w:val="000000"/>
        </w:rPr>
        <w:t xml:space="preserve">Za § 102z sa vkladá § 102aa, ktorý znie: </w:t>
      </w:r>
    </w:p>
    <w:p w:rsidR="00A05132" w:rsidP="00A05132">
      <w:pPr>
        <w:pStyle w:val="ListParagraph"/>
        <w:bidi w:val="0"/>
        <w:ind w:left="360"/>
        <w:jc w:val="both"/>
        <w:rPr>
          <w:color w:val="000000"/>
        </w:rPr>
      </w:pPr>
    </w:p>
    <w:p w:rsidR="00A05132" w:rsidP="00A05132">
      <w:pPr>
        <w:bidi w:val="0"/>
        <w:jc w:val="center"/>
        <w:rPr>
          <w:color w:val="000000"/>
        </w:rPr>
      </w:pPr>
      <w:r>
        <w:rPr>
          <w:color w:val="000000"/>
        </w:rPr>
        <w:t>„§ 102aa</w:t>
      </w:r>
    </w:p>
    <w:p w:rsidR="00A05132" w:rsidP="00A05132">
      <w:pPr>
        <w:bidi w:val="0"/>
        <w:jc w:val="center"/>
        <w:rPr>
          <w:color w:val="000000"/>
        </w:rPr>
      </w:pPr>
      <w:r>
        <w:rPr>
          <w:color w:val="000000"/>
        </w:rPr>
        <w:t>Prechodné ustanovenia k úpravám účinným od 1. mája 2017</w:t>
      </w:r>
    </w:p>
    <w:p w:rsidR="00A05132" w:rsidP="00A05132">
      <w:pPr>
        <w:bidi w:val="0"/>
        <w:jc w:val="center"/>
        <w:rPr>
          <w:color w:val="000000"/>
        </w:rPr>
      </w:pPr>
    </w:p>
    <w:p w:rsidR="00A05132" w:rsidP="00A05132">
      <w:pPr>
        <w:pStyle w:val="ListParagraph"/>
        <w:numPr>
          <w:numId w:val="4"/>
        </w:numPr>
        <w:tabs>
          <w:tab w:val="left" w:pos="993"/>
        </w:tabs>
        <w:bidi w:val="0"/>
        <w:spacing w:after="200"/>
        <w:ind w:left="-142" w:firstLine="847"/>
        <w:jc w:val="both"/>
        <w:rPr>
          <w:color w:val="000000"/>
        </w:rPr>
      </w:pPr>
      <w:r>
        <w:rPr>
          <w:color w:val="000000"/>
        </w:rPr>
        <w:t>Špecializačné štúdium začaté pred 1. májom 2017 sa dokončí podľa tohto zákona v znení účinnom od 1. mája 2017.“.“.</w:t>
      </w:r>
    </w:p>
    <w:p w:rsidR="00A05132" w:rsidP="00A05132">
      <w:pPr>
        <w:tabs>
          <w:tab w:val="left" w:pos="993"/>
        </w:tabs>
        <w:bidi w:val="0"/>
        <w:ind w:left="-142"/>
        <w:jc w:val="both"/>
        <w:rPr>
          <w:color w:val="000000"/>
        </w:rPr>
      </w:pPr>
      <w:r>
        <w:rPr>
          <w:color w:val="000000"/>
        </w:rPr>
        <w:t xml:space="preserve">Nasledujúce body sa primerane prečíslujú. </w:t>
      </w:r>
    </w:p>
    <w:p w:rsidR="00A05132" w:rsidP="00A05132">
      <w:pPr>
        <w:bidi w:val="0"/>
      </w:pPr>
    </w:p>
    <w:p w:rsidR="00A05132" w:rsidP="00A05132">
      <w:pPr>
        <w:bidi w:val="0"/>
        <w:ind w:left="2835"/>
        <w:jc w:val="both"/>
      </w:pPr>
      <w:r>
        <w:t>Finančné prostriedky poskytnuté zo štátneho rozpočtu na prípravu špecialistov v jednotlivých špecializačných odboroch boli určené najmä na zlepšenie  vekovej štruktúry všeobecných lekárov a lekárov vybraných špecializačných odborov ako aj zlepšenie dostupnosti zdravotnej starostlivosti  v uvedených odboroch.  S ohľadom na vynaložené finančné prostriedky a dobu špecializačného štúdia je potrebné zastabilizovať uvedených špecialistov, zdravotníckych pracovníkov na území Slovenskej republiky. Záväzok zotrvania  vo výkone príslušných špecializovaných pracovných činností na území Slovenskej republiky je  určený porovnateľne ako zamestnávateľmi zdravotníckych pracovníkov, ktorých zamestnávateľ zaradil do špecializačného štúdia na získanie príslušných špecializovaných pracovných činností a zaviazal ho zotrvať v pracovnom pomere podľa príslušných ustanovení Zákonníka práce. Súčasťou úpravy je aj zavedenie sankcie pre zdravotníckeho pracovníka z dôvodu kontroly povinnosti poskytovania informácii o zotrvaní špecialistu v systéme poskytovania zdravotnej starostlivosti po skončení špecializačného štúdia hradeného zo štátneho rozpočtu</w:t>
      </w:r>
      <w:r>
        <w:rPr>
          <w:b/>
        </w:rPr>
        <w:t>.</w:t>
      </w:r>
    </w:p>
    <w:p w:rsidR="00A05132" w:rsidP="00A05132">
      <w:pPr>
        <w:bidi w:val="0"/>
        <w:rPr>
          <w:b/>
          <w:lang w:eastAsia="sk-SK"/>
        </w:rPr>
      </w:pPr>
      <w:r>
        <w:rPr>
          <w:b/>
          <w:lang w:eastAsia="sk-SK"/>
        </w:rPr>
        <w:tab/>
      </w:r>
    </w:p>
    <w:p w:rsidR="00A05132" w:rsidP="00A05132">
      <w:pPr>
        <w:bidi w:val="0"/>
        <w:rPr>
          <w:b/>
          <w:lang w:eastAsia="sk-SK"/>
        </w:rPr>
      </w:pPr>
      <w:r>
        <w:rPr>
          <w:b/>
          <w:lang w:eastAsia="sk-SK"/>
        </w:rPr>
        <w:tab/>
        <w:tab/>
        <w:tab/>
        <w:tab/>
        <w:t>Výbor NR SR pre zdravotníctvo</w:t>
      </w:r>
    </w:p>
    <w:p w:rsidR="00F32DCA" w:rsidP="00A05132">
      <w:pPr>
        <w:bidi w:val="0"/>
        <w:rPr>
          <w:b/>
          <w:lang w:eastAsia="sk-SK"/>
        </w:rPr>
      </w:pPr>
    </w:p>
    <w:p w:rsidR="00A05132" w:rsidP="00A05132">
      <w:pPr>
        <w:bidi w:val="0"/>
        <w:rPr>
          <w:b/>
          <w:lang w:eastAsia="sk-SK"/>
        </w:rPr>
      </w:pPr>
      <w:r>
        <w:rPr>
          <w:b/>
          <w:lang w:eastAsia="sk-SK"/>
        </w:rPr>
        <w:tab/>
        <w:tab/>
        <w:tab/>
        <w:tab/>
        <w:t xml:space="preserve">gestorský výbor odporúča </w:t>
      </w:r>
      <w:r w:rsidR="005F7399">
        <w:rPr>
          <w:b/>
          <w:lang w:eastAsia="sk-SK"/>
        </w:rPr>
        <w:t xml:space="preserve"> s c h v á l i ť</w:t>
      </w:r>
    </w:p>
    <w:p w:rsidR="00A05132" w:rsidP="00A05132">
      <w:pPr>
        <w:bidi w:val="0"/>
        <w:rPr>
          <w:b/>
          <w:lang w:eastAsia="sk-SK"/>
        </w:rPr>
      </w:pPr>
    </w:p>
    <w:p w:rsidR="00F32DCA" w:rsidP="00A05132">
      <w:pPr>
        <w:bidi w:val="0"/>
        <w:rPr>
          <w:b/>
          <w:lang w:eastAsia="sk-SK"/>
        </w:rPr>
      </w:pPr>
    </w:p>
    <w:p w:rsidR="00F32DCA" w:rsidP="00A05132">
      <w:pPr>
        <w:bidi w:val="0"/>
        <w:rPr>
          <w:b/>
          <w:lang w:eastAsia="sk-SK"/>
        </w:rPr>
      </w:pPr>
    </w:p>
    <w:p w:rsidR="00F32DCA" w:rsidP="00A05132">
      <w:pPr>
        <w:bidi w:val="0"/>
        <w:rPr>
          <w:b/>
          <w:lang w:eastAsia="sk-SK"/>
        </w:rPr>
      </w:pPr>
    </w:p>
    <w:p w:rsidR="00F32DCA" w:rsidP="00A05132">
      <w:pPr>
        <w:bidi w:val="0"/>
        <w:rPr>
          <w:b/>
          <w:lang w:eastAsia="sk-SK"/>
        </w:rPr>
      </w:pPr>
    </w:p>
    <w:p w:rsidR="00A05132" w:rsidP="00A05132">
      <w:pPr>
        <w:pStyle w:val="ListParagraph"/>
        <w:bidi w:val="0"/>
        <w:spacing w:before="240" w:after="120"/>
        <w:ind w:left="284" w:hanging="284"/>
        <w:jc w:val="both"/>
        <w:rPr>
          <w:szCs w:val="24"/>
        </w:rPr>
      </w:pPr>
      <w:r>
        <w:rPr>
          <w:b/>
          <w:bCs/>
          <w:szCs w:val="24"/>
        </w:rPr>
        <w:t xml:space="preserve">2. V čl. I sa pred 1. bod vkladá nový bod 1, </w:t>
      </w:r>
      <w:r>
        <w:rPr>
          <w:bCs/>
          <w:szCs w:val="24"/>
        </w:rPr>
        <w:t>ktorý znie:</w:t>
      </w:r>
      <w:r>
        <w:rPr>
          <w:b/>
          <w:bCs/>
          <w:szCs w:val="24"/>
        </w:rPr>
        <w:t xml:space="preserve"> </w:t>
      </w:r>
    </w:p>
    <w:p w:rsidR="00A05132" w:rsidP="00A05132">
      <w:pPr>
        <w:bidi w:val="0"/>
      </w:pPr>
      <w:r>
        <w:rPr>
          <w:lang w:eastAsia="sk-SK"/>
        </w:rPr>
        <w:t xml:space="preserve">    </w:t>
      </w:r>
      <w:r>
        <w:t>„ 1. V § 40 odsek 6 znie:</w:t>
      </w:r>
    </w:p>
    <w:p w:rsidR="00A05132" w:rsidP="00A05132">
      <w:pPr>
        <w:bidi w:val="0"/>
      </w:pPr>
    </w:p>
    <w:p w:rsidR="00A05132" w:rsidP="00A05132">
      <w:pPr>
        <w:bidi w:val="0"/>
        <w:ind w:firstLine="720"/>
        <w:jc w:val="both"/>
      </w:pPr>
      <w:r>
        <w:t>„(6) Ak študijný program zahŕňa aj získanie príslušných praktických zručností u poskytovateľa,  podmienkou akreditácie je aj predloženie dohody vzdelávacej ustanovizne s inou inštitúciou o zabezpečení zodpovedajúcich materiálno-technických a personálnych podmienok na získanie potrebných praktických zručností. Ak sa časť praktickej výučby študijného programu uskutočňuje u poskytovateľa ústavnej zdravotnej starostlivosti zaradeného do pevnej siete poskytovateľov podľa § 5 ods. 3 až 5 a § 5a alebo poskytovateľa ústavnej zdravotnej starostlivosti zaradeného do koncovej siete poskytovateľov podľa § 5a, s ktorým má účastník študijného programu uzatvorený pracovný pomer, dohodu podľa prvej vety nahrádza zoznam takýchto poskytovateľov, ktorý vzdelávacia ustanovizeň predloží do 30 dní od zaradenia účastníka do študijného programu“.“.</w:t>
      </w:r>
    </w:p>
    <w:p w:rsidR="00A05132" w:rsidP="00A05132">
      <w:pPr>
        <w:bidi w:val="0"/>
        <w:jc w:val="both"/>
      </w:pPr>
    </w:p>
    <w:p w:rsidR="00A05132" w:rsidP="00A05132">
      <w:pPr>
        <w:bidi w:val="0"/>
        <w:jc w:val="both"/>
      </w:pPr>
      <w:r>
        <w:t xml:space="preserve">Nasledujúce body sa primerane prečíslujú. </w:t>
      </w:r>
    </w:p>
    <w:p w:rsidR="00A05132" w:rsidP="00A05132">
      <w:pPr>
        <w:bidi w:val="0"/>
        <w:jc w:val="both"/>
      </w:pPr>
    </w:p>
    <w:p w:rsidR="00A05132" w:rsidP="00A05132">
      <w:pPr>
        <w:bidi w:val="0"/>
        <w:ind w:left="2835"/>
        <w:jc w:val="both"/>
      </w:pPr>
      <w:r>
        <w:t>Ide o</w:t>
      </w:r>
      <w:r>
        <w:rPr>
          <w:b/>
        </w:rPr>
        <w:t> </w:t>
      </w:r>
      <w:r>
        <w:t>spresnenie a jasné zadefinovanie poskytovateľov ústavnej zdravotnej starostlivosti u ktorých sa uskutočňuje,  alebo môže uskutočňovať praktická výučba ďalšieho vzdelávania zdravotníckych pracovníkov v rámci špecializačných študijných programov alebo certifikovaných pracovných činností.</w:t>
      </w:r>
    </w:p>
    <w:p w:rsidR="00A05132" w:rsidP="00A05132">
      <w:pPr>
        <w:tabs>
          <w:tab w:val="left" w:pos="851"/>
        </w:tabs>
        <w:bidi w:val="0"/>
        <w:ind w:left="2835" w:hanging="567"/>
        <w:jc w:val="both"/>
      </w:pPr>
    </w:p>
    <w:p w:rsidR="00A05132" w:rsidP="00A05132">
      <w:pPr>
        <w:bidi w:val="0"/>
        <w:rPr>
          <w:b/>
          <w:lang w:eastAsia="sk-SK"/>
        </w:rPr>
      </w:pPr>
      <w:r>
        <w:rPr>
          <w:b/>
          <w:lang w:eastAsia="sk-SK"/>
        </w:rPr>
        <w:tab/>
        <w:tab/>
        <w:tab/>
        <w:tab/>
        <w:t>Výbor NR SR pre zdravotníctvo</w:t>
      </w:r>
    </w:p>
    <w:p w:rsidR="00F32DCA" w:rsidP="00A05132">
      <w:pPr>
        <w:bidi w:val="0"/>
        <w:rPr>
          <w:b/>
          <w:lang w:eastAsia="sk-SK"/>
        </w:rPr>
      </w:pPr>
    </w:p>
    <w:p w:rsidR="00A05132" w:rsidP="00A05132">
      <w:pPr>
        <w:bidi w:val="0"/>
        <w:rPr>
          <w:b/>
          <w:lang w:eastAsia="sk-SK"/>
        </w:rPr>
      </w:pPr>
      <w:r>
        <w:rPr>
          <w:b/>
          <w:lang w:eastAsia="sk-SK"/>
        </w:rPr>
        <w:tab/>
        <w:tab/>
        <w:tab/>
        <w:tab/>
        <w:t xml:space="preserve">gestorský výbor odporúča </w:t>
      </w:r>
      <w:r w:rsidR="005F7399">
        <w:rPr>
          <w:b/>
          <w:lang w:eastAsia="sk-SK"/>
        </w:rPr>
        <w:t xml:space="preserve"> s c h v á l i ť</w:t>
      </w:r>
    </w:p>
    <w:p w:rsidR="00A05132" w:rsidP="00A05132">
      <w:pPr>
        <w:bidi w:val="0"/>
        <w:jc w:val="center"/>
        <w:rPr>
          <w:b/>
        </w:rPr>
      </w:pPr>
    </w:p>
    <w:p w:rsidR="00A05132" w:rsidP="00A05132">
      <w:pPr>
        <w:pStyle w:val="ListParagraph"/>
        <w:numPr>
          <w:numId w:val="5"/>
        </w:numPr>
        <w:bidi w:val="0"/>
        <w:spacing w:before="240" w:after="120"/>
        <w:ind w:left="284" w:hanging="284"/>
        <w:jc w:val="both"/>
      </w:pPr>
      <w:r>
        <w:rPr>
          <w:b/>
        </w:rPr>
        <w:t>V čl. I sa pred 1. bod vkladajú nové body 1 a </w:t>
      </w:r>
      <w:r w:rsidR="002307B6">
        <w:rPr>
          <w:b/>
        </w:rPr>
        <w:t>2</w:t>
      </w:r>
      <w:r>
        <w:rPr>
          <w:b/>
        </w:rPr>
        <w:t xml:space="preserve">,  </w:t>
      </w:r>
      <w:r>
        <w:t xml:space="preserve">ktoré znejú: </w:t>
      </w:r>
    </w:p>
    <w:p w:rsidR="00A05132" w:rsidP="00A05132">
      <w:pPr>
        <w:tabs>
          <w:tab w:val="left" w:pos="284"/>
        </w:tabs>
        <w:bidi w:val="0"/>
        <w:jc w:val="both"/>
      </w:pPr>
      <w:r>
        <w:t xml:space="preserve">     „1.  § 92a znie: </w:t>
      </w:r>
    </w:p>
    <w:p w:rsidR="00A05132" w:rsidP="00A05132">
      <w:pPr>
        <w:bidi w:val="0"/>
      </w:pPr>
    </w:p>
    <w:p w:rsidR="00A05132" w:rsidP="00A05132">
      <w:pPr>
        <w:bidi w:val="0"/>
        <w:ind w:left="360"/>
        <w:jc w:val="center"/>
      </w:pPr>
      <w:r>
        <w:t>„§ 92a</w:t>
      </w:r>
    </w:p>
    <w:p w:rsidR="00A05132" w:rsidP="00A05132">
      <w:pPr>
        <w:bidi w:val="0"/>
        <w:ind w:left="360"/>
        <w:jc w:val="center"/>
      </w:pPr>
    </w:p>
    <w:p w:rsidR="00A05132" w:rsidP="00A05132">
      <w:pPr>
        <w:bidi w:val="0"/>
        <w:jc w:val="center"/>
      </w:pPr>
      <w:r>
        <w:t xml:space="preserve">Centrálny register zdravotníckych pracovníkov v ďalšom vzdelávaní </w:t>
      </w:r>
    </w:p>
    <w:p w:rsidR="00F66011" w:rsidP="00A05132">
      <w:pPr>
        <w:bidi w:val="0"/>
        <w:jc w:val="center"/>
      </w:pPr>
    </w:p>
    <w:p w:rsidR="00F66011" w:rsidRPr="00BE0699" w:rsidP="00F66011">
      <w:pPr>
        <w:bidi w:val="0"/>
        <w:jc w:val="both"/>
      </w:pPr>
    </w:p>
    <w:p w:rsidR="00F66011" w:rsidRPr="00BE0699" w:rsidP="00F66011">
      <w:pPr>
        <w:bidi w:val="0"/>
        <w:ind w:firstLine="708"/>
        <w:jc w:val="both"/>
      </w:pPr>
      <w:r w:rsidRPr="00BE0699">
        <w:t>(1) Centrálny register zdravotníckych pracovníkov v ďalšom vzdelávaní (ďalej len „centrálny register“) je neverejný informačný systém, ktorého správcom a prevádzkovateľom je ministerstvo zdravotníctva.</w:t>
      </w:r>
    </w:p>
    <w:p w:rsidR="00F66011" w:rsidRPr="00BE0699" w:rsidP="00F66011">
      <w:pPr>
        <w:bidi w:val="0"/>
        <w:jc w:val="both"/>
      </w:pPr>
    </w:p>
    <w:p w:rsidR="00F66011" w:rsidRPr="00BE0699" w:rsidP="00F66011">
      <w:pPr>
        <w:bidi w:val="0"/>
        <w:ind w:firstLine="708"/>
        <w:jc w:val="both"/>
      </w:pPr>
      <w:r w:rsidRPr="00BE0699">
        <w:t>(2) Centrálny register slúži na</w:t>
      </w:r>
    </w:p>
    <w:p w:rsidR="00F66011" w:rsidRPr="00BE0699" w:rsidP="00F66011">
      <w:pPr>
        <w:pStyle w:val="ListParagraph"/>
        <w:numPr>
          <w:numId w:val="12"/>
        </w:numPr>
        <w:bidi w:val="0"/>
        <w:spacing w:before="0" w:after="0"/>
        <w:jc w:val="both"/>
      </w:pPr>
      <w:r w:rsidRPr="00BE0699">
        <w:t xml:space="preserve">evidenciu zdravotníckych pracovníkov zaradených do ďalšieho vzdelávania podľa § 39 ods. 3, </w:t>
      </w:r>
    </w:p>
    <w:p w:rsidR="00F66011" w:rsidRPr="00BE0699" w:rsidP="00F66011">
      <w:pPr>
        <w:pStyle w:val="ListParagraph"/>
        <w:numPr>
          <w:numId w:val="12"/>
        </w:numPr>
        <w:bidi w:val="0"/>
        <w:spacing w:before="0" w:after="0"/>
        <w:jc w:val="both"/>
      </w:pPr>
      <w:r w:rsidRPr="00BE0699">
        <w:t xml:space="preserve">evidenciu vydaných diplomov o špecializácii v príslušnom špecializačnom podľa § 33 ods. 4 </w:t>
      </w:r>
    </w:p>
    <w:p w:rsidR="00F66011" w:rsidRPr="00BE0699" w:rsidP="00F66011">
      <w:pPr>
        <w:pStyle w:val="ListParagraph"/>
        <w:numPr>
          <w:numId w:val="12"/>
        </w:numPr>
        <w:bidi w:val="0"/>
        <w:spacing w:before="0" w:after="0"/>
        <w:jc w:val="both"/>
      </w:pPr>
      <w:r w:rsidRPr="00BE0699">
        <w:t xml:space="preserve">evidenciu vydaných certifikátov v príslušnej certifikovanej pracovnej činnosti podľa § 33 ods. 5, </w:t>
      </w:r>
    </w:p>
    <w:p w:rsidR="00F66011" w:rsidRPr="00BE0699" w:rsidP="00F66011">
      <w:pPr>
        <w:pStyle w:val="ListParagraph"/>
        <w:numPr>
          <w:numId w:val="12"/>
        </w:numPr>
        <w:bidi w:val="0"/>
        <w:spacing w:before="0" w:after="0"/>
        <w:jc w:val="both"/>
      </w:pPr>
      <w:r w:rsidRPr="00BE0699">
        <w:t>evidenciu vydaných osvedčení o príprave na výkon práce v zdravotníctve podľa § 33 ods. 3</w:t>
      </w:r>
    </w:p>
    <w:p w:rsidR="00F66011" w:rsidRPr="00BE0699" w:rsidP="00F66011">
      <w:pPr>
        <w:pStyle w:val="ListParagraph"/>
        <w:numPr>
          <w:numId w:val="12"/>
        </w:numPr>
        <w:bidi w:val="0"/>
        <w:spacing w:before="0" w:after="0"/>
        <w:jc w:val="both"/>
      </w:pPr>
      <w:r w:rsidRPr="00BE0699">
        <w:t xml:space="preserve">štatistické účely,  </w:t>
      </w:r>
    </w:p>
    <w:p w:rsidR="00F66011" w:rsidRPr="00BE0699" w:rsidP="00F66011">
      <w:pPr>
        <w:pStyle w:val="ListParagraph"/>
        <w:numPr>
          <w:numId w:val="12"/>
        </w:numPr>
        <w:bidi w:val="0"/>
        <w:spacing w:before="0" w:after="0"/>
        <w:jc w:val="both"/>
      </w:pPr>
      <w:r w:rsidRPr="00BE0699">
        <w:t>kontrolné účely a </w:t>
      </w:r>
    </w:p>
    <w:p w:rsidR="00F66011" w:rsidRPr="00BE0699" w:rsidP="00F66011">
      <w:pPr>
        <w:pStyle w:val="ListParagraph"/>
        <w:numPr>
          <w:numId w:val="12"/>
        </w:numPr>
        <w:bidi w:val="0"/>
        <w:spacing w:before="0" w:after="0"/>
        <w:jc w:val="both"/>
        <w:rPr>
          <w:strike/>
        </w:rPr>
      </w:pPr>
      <w:r w:rsidRPr="00BE0699">
        <w:t>výmenu informácii pri uznávaní odborných kvalifikácií medzi členskými štátmi.</w:t>
      </w:r>
    </w:p>
    <w:p w:rsidR="00F66011" w:rsidRPr="00BE0699" w:rsidP="00F66011">
      <w:pPr>
        <w:bidi w:val="0"/>
        <w:jc w:val="both"/>
      </w:pPr>
    </w:p>
    <w:p w:rsidR="00F66011" w:rsidRPr="00BE0699" w:rsidP="00F66011">
      <w:pPr>
        <w:bidi w:val="0"/>
        <w:ind w:firstLine="708"/>
        <w:jc w:val="both"/>
      </w:pPr>
      <w:r w:rsidRPr="00BE0699">
        <w:t>(3) Centrálny register obsahuje</w:t>
      </w:r>
    </w:p>
    <w:p w:rsidR="00F66011" w:rsidRPr="00BE0699" w:rsidP="00F66011">
      <w:pPr>
        <w:pStyle w:val="ListParagraph"/>
        <w:numPr>
          <w:numId w:val="10"/>
        </w:numPr>
        <w:bidi w:val="0"/>
        <w:spacing w:before="0" w:after="0"/>
        <w:jc w:val="both"/>
      </w:pPr>
      <w:r w:rsidRPr="00BE0699">
        <w:t>meno a priezvisko, profesijný titul, dátum, miesto a štát narodenia, miesto trvalého pobytu, pohlavie, štátne občianstvo,</w:t>
      </w:r>
    </w:p>
    <w:p w:rsidR="00F66011" w:rsidRPr="00BE0699" w:rsidP="00F66011">
      <w:pPr>
        <w:pStyle w:val="ListParagraph"/>
        <w:numPr>
          <w:numId w:val="10"/>
        </w:numPr>
        <w:bidi w:val="0"/>
        <w:spacing w:before="0" w:after="0"/>
        <w:jc w:val="both"/>
      </w:pPr>
      <w:r w:rsidRPr="00BE0699">
        <w:t xml:space="preserve">údaj o zdravotníckom povolaní, </w:t>
      </w:r>
    </w:p>
    <w:p w:rsidR="00F66011" w:rsidRPr="00BE0699" w:rsidP="00F66011">
      <w:pPr>
        <w:pStyle w:val="ListParagraph"/>
        <w:numPr>
          <w:numId w:val="10"/>
        </w:numPr>
        <w:bidi w:val="0"/>
        <w:spacing w:before="0" w:after="0"/>
        <w:jc w:val="both"/>
      </w:pPr>
      <w:r w:rsidRPr="00BE0699">
        <w:t xml:space="preserve">kópiu dokladu o registrácii v príslušnej komore, </w:t>
      </w:r>
    </w:p>
    <w:p w:rsidR="00F66011" w:rsidRPr="00BE0699" w:rsidP="00F66011">
      <w:pPr>
        <w:pStyle w:val="ListParagraph"/>
        <w:numPr>
          <w:numId w:val="10"/>
        </w:numPr>
        <w:bidi w:val="0"/>
        <w:spacing w:before="0" w:after="0"/>
        <w:jc w:val="both"/>
      </w:pPr>
      <w:r w:rsidRPr="00BE0699">
        <w:t>kópiu dokladu o odbornej spôsobilosti na výkon zdravotníckeho povolania podľa § 33,</w:t>
      </w:r>
    </w:p>
    <w:p w:rsidR="00F66011" w:rsidRPr="00BE0699" w:rsidP="00F66011">
      <w:pPr>
        <w:pStyle w:val="ListParagraph"/>
        <w:numPr>
          <w:numId w:val="10"/>
        </w:numPr>
        <w:bidi w:val="0"/>
        <w:spacing w:before="0" w:after="0"/>
        <w:jc w:val="both"/>
      </w:pPr>
      <w:r w:rsidRPr="00BE0699">
        <w:t>kópiu osvedčenia o príprave na výkon práce v zdravotníctve podľa § 27 ods.2,</w:t>
      </w:r>
    </w:p>
    <w:p w:rsidR="00F66011" w:rsidRPr="00BE0699" w:rsidP="00F66011">
      <w:pPr>
        <w:pStyle w:val="ListParagraph"/>
        <w:numPr>
          <w:numId w:val="10"/>
        </w:numPr>
        <w:bidi w:val="0"/>
        <w:spacing w:before="0" w:after="0"/>
        <w:jc w:val="both"/>
      </w:pPr>
      <w:r w:rsidRPr="00BE0699">
        <w:t>názov vzdelávacej ustanovizne, ktorá zdravotníckeho pracovníka zaradila do špecializačného štúdia alebo certifikačnej prípravy,</w:t>
      </w:r>
    </w:p>
    <w:p w:rsidR="00F66011" w:rsidRPr="00BE0699" w:rsidP="00F66011">
      <w:pPr>
        <w:pStyle w:val="ListParagraph"/>
        <w:numPr>
          <w:numId w:val="10"/>
        </w:numPr>
        <w:bidi w:val="0"/>
        <w:spacing w:before="0" w:after="0"/>
        <w:jc w:val="both"/>
      </w:pPr>
      <w:r w:rsidRPr="00BE0699">
        <w:t xml:space="preserve">názov špecializačného odboru alebo certifikovanej pracovnej činnosti, </w:t>
      </w:r>
    </w:p>
    <w:p w:rsidR="00F66011" w:rsidRPr="00BE0699" w:rsidP="00F66011">
      <w:pPr>
        <w:pStyle w:val="ListParagraph"/>
        <w:numPr>
          <w:numId w:val="10"/>
        </w:numPr>
        <w:bidi w:val="0"/>
        <w:spacing w:before="0" w:after="0"/>
        <w:jc w:val="both"/>
      </w:pPr>
      <w:r w:rsidRPr="00BE0699">
        <w:t>dátum zaradenia do špecializačného štúdia alebo certifikačnej prípravy,</w:t>
      </w:r>
    </w:p>
    <w:p w:rsidR="00F66011" w:rsidRPr="00BE0699" w:rsidP="00F66011">
      <w:pPr>
        <w:pStyle w:val="ListParagraph"/>
        <w:numPr>
          <w:numId w:val="10"/>
        </w:numPr>
        <w:bidi w:val="0"/>
        <w:spacing w:before="0" w:after="0"/>
        <w:jc w:val="both"/>
      </w:pPr>
      <w:r w:rsidRPr="00BE0699">
        <w:t>názov zamestnávateľa a údaj o rozsahu pracovného úväzku,</w:t>
      </w:r>
    </w:p>
    <w:p w:rsidR="00F66011" w:rsidRPr="00BE0699" w:rsidP="00F66011">
      <w:pPr>
        <w:pStyle w:val="ListParagraph"/>
        <w:numPr>
          <w:numId w:val="10"/>
        </w:numPr>
        <w:bidi w:val="0"/>
        <w:spacing w:before="0" w:after="0"/>
        <w:jc w:val="both"/>
      </w:pPr>
      <w:r w:rsidRPr="00BE0699">
        <w:t>údaj o započítaní časti ukončeného špecializačného štúdia s uvedením názvu špecializačného odboru, z ktorého sa časť započítala a dĺžky započítanej časti,</w:t>
      </w:r>
    </w:p>
    <w:p w:rsidR="00F66011" w:rsidRPr="00BE0699" w:rsidP="00F66011">
      <w:pPr>
        <w:pStyle w:val="ListParagraph"/>
        <w:numPr>
          <w:numId w:val="10"/>
        </w:numPr>
        <w:bidi w:val="0"/>
        <w:spacing w:before="0" w:after="0"/>
        <w:jc w:val="both"/>
      </w:pPr>
      <w:r w:rsidRPr="00BE0699">
        <w:t>údaj o dĺžke prerušenia špecializačného štúdia alebo certifikačnej prípravy,</w:t>
      </w:r>
    </w:p>
    <w:p w:rsidR="00F66011" w:rsidRPr="00BE0699" w:rsidP="00F66011">
      <w:pPr>
        <w:pStyle w:val="ListParagraph"/>
        <w:numPr>
          <w:numId w:val="10"/>
        </w:numPr>
        <w:bidi w:val="0"/>
        <w:spacing w:before="0" w:after="0"/>
        <w:jc w:val="both"/>
      </w:pPr>
      <w:r w:rsidRPr="00BE0699">
        <w:t>dôvod prerušenia špecializačného štúdia alebo certifikačnej prípravy,</w:t>
      </w:r>
    </w:p>
    <w:p w:rsidR="00F66011" w:rsidRPr="00BE0699" w:rsidP="00F66011">
      <w:pPr>
        <w:pStyle w:val="ListParagraph"/>
        <w:numPr>
          <w:numId w:val="10"/>
        </w:numPr>
        <w:bidi w:val="0"/>
        <w:spacing w:before="0" w:after="0"/>
        <w:jc w:val="both"/>
      </w:pPr>
      <w:r w:rsidRPr="00BE0699">
        <w:t>údaj o zmene zaradenia špecializačného štúdia v príslušnom špecializačnom odbore na iný špecializačný odbor s uvedením dátumu zmeny,</w:t>
      </w:r>
    </w:p>
    <w:p w:rsidR="00F66011" w:rsidRPr="00BE0699" w:rsidP="00F66011">
      <w:pPr>
        <w:pStyle w:val="ListParagraph"/>
        <w:numPr>
          <w:numId w:val="10"/>
        </w:numPr>
        <w:bidi w:val="0"/>
        <w:spacing w:before="0" w:after="0"/>
        <w:jc w:val="both"/>
      </w:pPr>
      <w:r w:rsidRPr="00BE0699">
        <w:t xml:space="preserve">údaj o zmene vzdelávacej ustanovizne s pokračovaním v špecializačnom štúdiu v tom istom špecializačnom odbore s uvedením dátumu zmeny, </w:t>
      </w:r>
    </w:p>
    <w:p w:rsidR="00F66011" w:rsidRPr="00BE0699" w:rsidP="00F66011">
      <w:pPr>
        <w:pStyle w:val="ListParagraph"/>
        <w:numPr>
          <w:numId w:val="10"/>
        </w:numPr>
        <w:bidi w:val="0"/>
        <w:spacing w:before="0" w:after="0"/>
        <w:jc w:val="both"/>
      </w:pPr>
      <w:r w:rsidRPr="00BE0699">
        <w:t>údaj o zmene vzdelávacej ustanovizne s pokračovaním v špecializačnom štúdiu v inom špecializačnom odbore s uvedením dátumu zmeny,</w:t>
      </w:r>
    </w:p>
    <w:p w:rsidR="00F66011" w:rsidRPr="00BE0699" w:rsidP="00F66011">
      <w:pPr>
        <w:pStyle w:val="ListParagraph"/>
        <w:numPr>
          <w:numId w:val="10"/>
        </w:numPr>
        <w:bidi w:val="0"/>
        <w:spacing w:before="0" w:after="0"/>
        <w:jc w:val="both"/>
      </w:pPr>
      <w:r w:rsidRPr="00BE0699">
        <w:t>kópiu diplomu o špecializácii alebo certifikátu.</w:t>
      </w:r>
    </w:p>
    <w:p w:rsidR="00F66011" w:rsidRPr="00BE0699" w:rsidP="00F66011">
      <w:pPr>
        <w:bidi w:val="0"/>
      </w:pPr>
    </w:p>
    <w:p w:rsidR="00F66011" w:rsidRPr="00BE0699" w:rsidP="00F66011">
      <w:pPr>
        <w:bidi w:val="0"/>
        <w:ind w:firstLine="708"/>
        <w:jc w:val="both"/>
      </w:pPr>
      <w:r w:rsidRPr="00BE0699">
        <w:t>(4) Vzdelávacia ustanovizeň, ktorej ministerstvo zdravotníctva vydalo osvedčenie o akreditácii poskytuje elektronicky údaje do centrálneho registra podľa § 40.</w:t>
      </w:r>
    </w:p>
    <w:p w:rsidR="00F66011" w:rsidRPr="00BE0699" w:rsidP="00F66011">
      <w:pPr>
        <w:bidi w:val="0"/>
        <w:jc w:val="both"/>
      </w:pPr>
    </w:p>
    <w:p w:rsidR="00F66011" w:rsidRPr="00BE0699" w:rsidP="00F66011">
      <w:pPr>
        <w:bidi w:val="0"/>
        <w:ind w:firstLine="708"/>
        <w:jc w:val="both"/>
      </w:pPr>
      <w:r w:rsidRPr="00BE0699">
        <w:t>(5) Na uchovávanie údajov v centrálnom registri sa vzťahuje osobitný predpis.</w:t>
      </w:r>
      <w:r w:rsidRPr="00BE0699">
        <w:rPr>
          <w:vertAlign w:val="superscript"/>
        </w:rPr>
        <w:t>25</w:t>
      </w:r>
      <w:r w:rsidRPr="00BE0699">
        <w:t xml:space="preserve">) Osobné údaje dotknutej osoby  podľa odseku 3 sa uchovávajú v centrálnom registri 60 rokov od vydania diplomu o špecializácii alebo vydania certifikátu alebo osvedčenia o príprave na výkon práce v zdravotníctve.  </w:t>
      </w:r>
    </w:p>
    <w:p w:rsidR="00F66011" w:rsidRPr="00BE0699" w:rsidP="00F66011">
      <w:pPr>
        <w:bidi w:val="0"/>
        <w:jc w:val="both"/>
      </w:pPr>
    </w:p>
    <w:p w:rsidR="00F66011" w:rsidRPr="00BE0699" w:rsidP="00F66011">
      <w:pPr>
        <w:bidi w:val="0"/>
        <w:ind w:firstLine="708"/>
        <w:jc w:val="both"/>
      </w:pPr>
      <w:r w:rsidRPr="00BE0699">
        <w:t xml:space="preserve">(6) Vzdelávacia ustanovizeň, ktorej ministerstvo zdravotníctva vydalo osvedčenie o akreditácii je povinná údaje podľa odseku 3 poskytovať ministerstvu zdravotníctva do 30 dní od termínu zaradenia zdravotníckeho pracovníka do špecializačného štúdia alebo certifikačnej prípravy pre správne a  úplné  vedenie aktuálneho registra. Zmeny údajov podľa odseku 3 je vzdelávacia ustanovizeň povinná poskytnúť do centrálneho registra bezodkladne.“. </w:t>
      </w:r>
    </w:p>
    <w:p w:rsidR="00F66011" w:rsidP="00F66011">
      <w:pPr>
        <w:bidi w:val="0"/>
        <w:jc w:val="both"/>
      </w:pPr>
    </w:p>
    <w:p w:rsidR="002307B6" w:rsidP="00F66011">
      <w:pPr>
        <w:bidi w:val="0"/>
        <w:jc w:val="both"/>
      </w:pPr>
    </w:p>
    <w:p w:rsidR="002307B6" w:rsidRPr="00BE0699" w:rsidP="00F66011">
      <w:pPr>
        <w:bidi w:val="0"/>
        <w:jc w:val="both"/>
      </w:pPr>
    </w:p>
    <w:p w:rsidR="00F66011" w:rsidRPr="00BE0699" w:rsidP="00F66011">
      <w:pPr>
        <w:bidi w:val="0"/>
        <w:jc w:val="both"/>
      </w:pPr>
    </w:p>
    <w:p w:rsidR="00F66011" w:rsidRPr="00BE0699" w:rsidP="00F66011">
      <w:pPr>
        <w:bidi w:val="0"/>
        <w:ind w:left="284"/>
        <w:jc w:val="both"/>
      </w:pPr>
      <w:r w:rsidRPr="00BE0699">
        <w:t xml:space="preserve">2.  Za § 102z sa vkladá § 102aa, ktorý znie:  </w:t>
      </w:r>
    </w:p>
    <w:p w:rsidR="00F66011" w:rsidRPr="00BE0699" w:rsidP="00F66011">
      <w:pPr>
        <w:bidi w:val="0"/>
        <w:jc w:val="center"/>
      </w:pPr>
    </w:p>
    <w:p w:rsidR="00F66011" w:rsidRPr="00BE0699" w:rsidP="00F66011">
      <w:pPr>
        <w:bidi w:val="0"/>
        <w:jc w:val="center"/>
      </w:pPr>
      <w:r w:rsidRPr="00BE0699">
        <w:t>„§ 102aa</w:t>
      </w:r>
    </w:p>
    <w:p w:rsidR="00F66011" w:rsidRPr="00BE0699" w:rsidP="00F66011">
      <w:pPr>
        <w:bidi w:val="0"/>
        <w:jc w:val="center"/>
      </w:pPr>
      <w:r w:rsidRPr="00BE0699">
        <w:t xml:space="preserve">Prechodné ustanovenia k úpravám účinným od 1. </w:t>
      </w:r>
      <w:r w:rsidR="00F92AB1">
        <w:t>mája</w:t>
      </w:r>
      <w:r w:rsidRPr="00BE0699">
        <w:t xml:space="preserve"> 201</w:t>
      </w:r>
      <w:r w:rsidR="0035583F">
        <w:t>7</w:t>
      </w:r>
    </w:p>
    <w:p w:rsidR="00F66011" w:rsidRPr="00BE0699" w:rsidP="00F66011">
      <w:pPr>
        <w:bidi w:val="0"/>
        <w:jc w:val="center"/>
      </w:pPr>
    </w:p>
    <w:p w:rsidR="00F66011" w:rsidRPr="00BE0699" w:rsidP="00F66011">
      <w:pPr>
        <w:bidi w:val="0"/>
        <w:jc w:val="both"/>
      </w:pPr>
    </w:p>
    <w:p w:rsidR="00F66011" w:rsidRPr="00BE0699" w:rsidP="00F66011">
      <w:pPr>
        <w:pStyle w:val="ListParagraph"/>
        <w:numPr>
          <w:numId w:val="11"/>
        </w:numPr>
        <w:tabs>
          <w:tab w:val="left" w:pos="1134"/>
        </w:tabs>
        <w:bidi w:val="0"/>
        <w:spacing w:before="0" w:after="0"/>
        <w:ind w:left="0" w:firstLine="709"/>
        <w:jc w:val="both"/>
      </w:pPr>
      <w:r w:rsidRPr="00BE0699">
        <w:t>Slovenská zdravotnícka univerzita v Bratislave je povinná viesť centrálny register diplomov o špecializácii, certifikátov a osvedčení o príprave na výkon práce v zdravotníctve (§ 41) vydaných v Slovenskej republike do 3</w:t>
      </w:r>
      <w:r w:rsidR="00F92AB1">
        <w:t>0</w:t>
      </w:r>
      <w:r w:rsidRPr="00BE0699">
        <w:t>. augusta 2018 podľa tohto zákona v znení účinnom do 31. augusta 2018.</w:t>
      </w:r>
    </w:p>
    <w:p w:rsidR="00F66011" w:rsidRPr="00BE0699" w:rsidP="00F66011">
      <w:pPr>
        <w:tabs>
          <w:tab w:val="left" w:pos="1134"/>
        </w:tabs>
        <w:bidi w:val="0"/>
        <w:jc w:val="both"/>
      </w:pPr>
    </w:p>
    <w:p w:rsidR="00F66011" w:rsidRPr="00BE0699" w:rsidP="00F66011">
      <w:pPr>
        <w:pStyle w:val="ListParagraph"/>
        <w:numPr>
          <w:numId w:val="11"/>
        </w:numPr>
        <w:tabs>
          <w:tab w:val="left" w:pos="1134"/>
        </w:tabs>
        <w:bidi w:val="0"/>
        <w:spacing w:before="0" w:after="0"/>
        <w:ind w:left="0" w:firstLine="709"/>
        <w:jc w:val="both"/>
      </w:pPr>
      <w:r w:rsidRPr="00BE0699">
        <w:t xml:space="preserve">Slovenská zdravotnícka univerzita v Bratislave je povinná ministerstvu zdravotníctva odovzdať </w:t>
      </w:r>
      <w:r w:rsidR="00F92AB1">
        <w:t xml:space="preserve"> </w:t>
      </w:r>
      <w:r w:rsidRPr="00BE0699">
        <w:t xml:space="preserve">31. augusta 2018 centrálny register diplomov o špecializácii, certifikátov a osvedčení o príprave na výkon práce v zdravotníctve (§ 41) vydaných v Slovenskej republike.“.“.  </w:t>
      </w:r>
    </w:p>
    <w:p w:rsidR="002307B6" w:rsidP="002307B6">
      <w:pPr>
        <w:bidi w:val="0"/>
      </w:pPr>
    </w:p>
    <w:p w:rsidR="002307B6" w:rsidRPr="00BE0699" w:rsidP="002307B6">
      <w:pPr>
        <w:bidi w:val="0"/>
      </w:pPr>
      <w:r w:rsidRPr="00BE0699">
        <w:t xml:space="preserve">Nasledujúce body sa primerane prečíslujú. </w:t>
      </w:r>
    </w:p>
    <w:p w:rsidR="00F66011" w:rsidRPr="00BE0699" w:rsidP="00F66011">
      <w:pPr>
        <w:bidi w:val="0"/>
      </w:pPr>
    </w:p>
    <w:p w:rsidR="00F66011" w:rsidRPr="002307B6" w:rsidP="002307B6">
      <w:pPr>
        <w:bidi w:val="0"/>
        <w:jc w:val="both"/>
      </w:pPr>
      <w:r w:rsidRPr="002307B6" w:rsidR="002307B6">
        <w:t>Nový bod 1 (§92a) nadobúda účinnosť 1. septembra 2018, čo sa premietne do ustanovenia účinnosti (čl. II).</w:t>
      </w:r>
    </w:p>
    <w:p w:rsidR="00F66011" w:rsidRPr="00BE0699" w:rsidP="002307B6">
      <w:pPr>
        <w:bidi w:val="0"/>
        <w:jc w:val="both"/>
        <w:rPr>
          <w:b/>
        </w:rPr>
      </w:pPr>
    </w:p>
    <w:p w:rsidR="00F66011" w:rsidRPr="00BE0699" w:rsidP="00F66011">
      <w:pPr>
        <w:bidi w:val="0"/>
        <w:ind w:left="2835"/>
        <w:jc w:val="both"/>
      </w:pPr>
      <w:r w:rsidRPr="00BE0699">
        <w:t>Ministerstvo zdravotníctva Slovenskej republiky ako kompetentný orgán pre ďalšie vzdelávanie zdravotníckych pracovníkov a uznávanie diplomov o špecializáciách zodpovedá Európskej komisii za to, že vzdelávanie zdravotníckych pracovníkov je v súlade s európskymi normami. Údaje z registrov, ktorý vedie Slovenská zdravotnícka univerzita v Bratislave  pravidelne a  operatívne  využíva pri výmene informácii prostredníctvom systému IMI  v procese uznávania dokladov o vzdelaní a pri spracovávaní žiadosti  európsky profesijný preukaz  EPC), ako aj  pre rôzne zisťovania  a analytickú a kontrolnú činnosť. Uvedená kompetencia prináleží ústrednému štátnemu orgánu, preto navrhujeme presun zo štátnej vysokej školy na ministerstvo ako ústredný orgán štátnej správy.</w:t>
      </w:r>
    </w:p>
    <w:p w:rsidR="00F66011" w:rsidP="00A05132">
      <w:pPr>
        <w:bidi w:val="0"/>
        <w:jc w:val="center"/>
      </w:pPr>
    </w:p>
    <w:p w:rsidR="00A05132" w:rsidP="00A05132">
      <w:pPr>
        <w:bidi w:val="0"/>
        <w:rPr>
          <w:b/>
          <w:lang w:eastAsia="sk-SK"/>
        </w:rPr>
      </w:pPr>
      <w:r>
        <w:rPr>
          <w:b/>
          <w:lang w:eastAsia="sk-SK"/>
        </w:rPr>
        <w:tab/>
        <w:tab/>
        <w:tab/>
        <w:tab/>
        <w:t>Výbor NR SR pre zdravotníctvo</w:t>
      </w:r>
    </w:p>
    <w:p w:rsidR="00A05132" w:rsidP="00A05132">
      <w:pPr>
        <w:bidi w:val="0"/>
        <w:rPr>
          <w:b/>
          <w:lang w:eastAsia="sk-SK"/>
        </w:rPr>
      </w:pPr>
    </w:p>
    <w:p w:rsidR="00A05132" w:rsidP="00A05132">
      <w:pPr>
        <w:bidi w:val="0"/>
        <w:rPr>
          <w:b/>
          <w:lang w:eastAsia="sk-SK"/>
        </w:rPr>
      </w:pPr>
      <w:r>
        <w:rPr>
          <w:b/>
          <w:lang w:eastAsia="sk-SK"/>
        </w:rPr>
        <w:tab/>
        <w:tab/>
        <w:tab/>
        <w:tab/>
        <w:t xml:space="preserve">gestorský výbor odporúča </w:t>
      </w:r>
      <w:r w:rsidR="005F7399">
        <w:rPr>
          <w:b/>
          <w:lang w:eastAsia="sk-SK"/>
        </w:rPr>
        <w:t xml:space="preserve">   s c h v á l i ť </w:t>
      </w:r>
    </w:p>
    <w:p w:rsidR="00A05132" w:rsidP="00A05132">
      <w:pPr>
        <w:bidi w:val="0"/>
        <w:rPr>
          <w:b/>
          <w:lang w:eastAsia="sk-SK"/>
        </w:rPr>
      </w:pPr>
    </w:p>
    <w:p w:rsidR="00A05132" w:rsidP="00A05132">
      <w:pPr>
        <w:pStyle w:val="gmail-msolistparagraph"/>
        <w:bidi w:val="0"/>
        <w:spacing w:before="0" w:beforeAutospacing="0" w:after="0" w:afterAutospacing="0"/>
        <w:ind w:left="3420"/>
        <w:jc w:val="both"/>
        <w:rPr>
          <w:rFonts w:ascii="Arial" w:hAnsi="Arial" w:cs="Arial"/>
        </w:rPr>
      </w:pPr>
    </w:p>
    <w:p w:rsidR="00A05132" w:rsidP="00A05132">
      <w:pPr>
        <w:pStyle w:val="gmail-msolistparagraph"/>
        <w:bidi w:val="0"/>
        <w:spacing w:before="0" w:beforeAutospacing="0" w:after="0" w:afterAutospacing="0"/>
        <w:jc w:val="both"/>
        <w:rPr>
          <w:rFonts w:ascii="Arial" w:hAnsi="Arial" w:cs="Arial"/>
          <w:iCs/>
        </w:rPr>
      </w:pPr>
      <w:r>
        <w:rPr>
          <w:rFonts w:ascii="Arial" w:hAnsi="Arial" w:cs="Arial"/>
          <w:b/>
        </w:rPr>
        <w:t>4.  V čl. I sa pred 1. bod vkladajú nové body 1 až 3</w:t>
      </w:r>
      <w:r>
        <w:rPr>
          <w:rFonts w:ascii="Arial" w:hAnsi="Arial" w:cs="Arial"/>
        </w:rPr>
        <w:t>, ktoré znejú:</w:t>
      </w:r>
    </w:p>
    <w:p w:rsidR="00A05132" w:rsidP="00A05132">
      <w:pPr>
        <w:tabs>
          <w:tab w:val="left" w:pos="426"/>
        </w:tabs>
        <w:overflowPunct w:val="0"/>
        <w:autoSpaceDE w:val="0"/>
        <w:autoSpaceDN w:val="0"/>
        <w:bidi w:val="0"/>
        <w:jc w:val="both"/>
      </w:pPr>
      <w:r>
        <w:t xml:space="preserve">      „1. V označení prílohy č. 1 sa vypúšťajú slová „v znení zákona č. 464/2007 Z. z.“. </w:t>
      </w:r>
    </w:p>
    <w:p w:rsidR="00A05132" w:rsidP="00A05132">
      <w:pPr>
        <w:pStyle w:val="gmail-msolistparagraph"/>
        <w:bidi w:val="0"/>
        <w:spacing w:before="0" w:beforeAutospacing="0" w:after="0" w:afterAutospacing="0"/>
        <w:ind w:left="357"/>
        <w:jc w:val="both"/>
        <w:rPr>
          <w:rFonts w:ascii="Arial" w:hAnsi="Arial" w:cs="Arial"/>
          <w:iCs/>
        </w:rPr>
      </w:pPr>
    </w:p>
    <w:p w:rsidR="00A05132" w:rsidP="00A05132">
      <w:pPr>
        <w:tabs>
          <w:tab w:val="left" w:pos="540"/>
          <w:tab w:val="left" w:pos="900"/>
        </w:tabs>
        <w:overflowPunct w:val="0"/>
        <w:autoSpaceDE w:val="0"/>
        <w:autoSpaceDN w:val="0"/>
        <w:bidi w:val="0"/>
        <w:ind w:left="360"/>
        <w:jc w:val="both"/>
      </w:pPr>
      <w:r>
        <w:t xml:space="preserve">  2.  Príloha č. 1 sa dopĺňa 13. bodom, ktorý znie:</w:t>
      </w:r>
    </w:p>
    <w:p w:rsidR="00A05132" w:rsidP="00A05132">
      <w:pPr>
        <w:overflowPunct w:val="0"/>
        <w:autoSpaceDE w:val="0"/>
        <w:autoSpaceDN w:val="0"/>
        <w:bidi w:val="0"/>
        <w:ind w:left="900" w:hanging="180"/>
        <w:jc w:val="both"/>
      </w:pPr>
    </w:p>
    <w:p w:rsidR="00A05132" w:rsidP="00A05132">
      <w:pPr>
        <w:overflowPunct w:val="0"/>
        <w:autoSpaceDE w:val="0"/>
        <w:autoSpaceDN w:val="0"/>
        <w:bidi w:val="0"/>
        <w:ind w:left="900" w:hanging="180"/>
        <w:jc w:val="both"/>
      </w:pPr>
      <w:r>
        <w:t>  „13. Delegované rozhodnutie Komisie (EÚ) 2016/790 z 13. januára 2016, ktorým sa mení príloha V k smernici Európskeho parlamentu a Rady 2005/36/ES, pokiaľ ide o doklady o formálnej kvalifikácii a názvy špecializačných odborov (Ú. v. EÚ L 134, 24. 5. 2016).“.</w:t>
      </w:r>
    </w:p>
    <w:p w:rsidR="00A05132" w:rsidP="00A05132">
      <w:pPr>
        <w:pStyle w:val="gmail-msolistparagraph"/>
        <w:bidi w:val="0"/>
        <w:spacing w:before="0" w:beforeAutospacing="0" w:after="0" w:afterAutospacing="0"/>
        <w:ind w:left="900"/>
        <w:jc w:val="both"/>
        <w:rPr>
          <w:rFonts w:ascii="Arial" w:hAnsi="Arial" w:cs="Arial"/>
        </w:rPr>
      </w:pPr>
    </w:p>
    <w:p w:rsidR="00A05132" w:rsidP="00A05132">
      <w:pPr>
        <w:pStyle w:val="gmail-msolistparagraph"/>
        <w:tabs>
          <w:tab w:val="left" w:pos="993"/>
        </w:tabs>
        <w:bidi w:val="0"/>
        <w:spacing w:before="0" w:beforeAutospacing="0" w:after="0" w:afterAutospacing="0"/>
        <w:ind w:left="851" w:hanging="491"/>
        <w:jc w:val="both"/>
        <w:rPr>
          <w:rFonts w:ascii="Arial" w:hAnsi="Arial" w:cs="Arial"/>
          <w:iCs/>
        </w:rPr>
      </w:pPr>
      <w:r>
        <w:rPr>
          <w:rFonts w:ascii="Arial" w:hAnsi="Arial" w:cs="Arial"/>
        </w:rPr>
        <w:t xml:space="preserve">  3.  V označení prílohy č. 3 sa vypúšťajú slová „v znení zákona č. 464/2007 Z.   z.“.“.  </w:t>
      </w:r>
    </w:p>
    <w:p w:rsidR="00A05132" w:rsidP="00A05132">
      <w:pPr>
        <w:pStyle w:val="gmail-msolistparagraph"/>
        <w:bidi w:val="0"/>
        <w:spacing w:before="0" w:beforeAutospacing="0" w:after="0" w:afterAutospacing="0"/>
        <w:jc w:val="both"/>
        <w:rPr>
          <w:rFonts w:ascii="Arial" w:hAnsi="Arial" w:cs="Arial"/>
          <w:iCs/>
        </w:rPr>
      </w:pPr>
      <w:r>
        <w:rPr>
          <w:rFonts w:ascii="Arial" w:hAnsi="Arial" w:cs="Arial"/>
          <w:iCs/>
        </w:rPr>
        <w:t xml:space="preserve">      </w:t>
      </w:r>
    </w:p>
    <w:p w:rsidR="00A05132" w:rsidP="00A05132">
      <w:pPr>
        <w:pStyle w:val="gmail-msolistparagraph"/>
        <w:bidi w:val="0"/>
        <w:spacing w:before="0" w:beforeAutospacing="0" w:after="0" w:afterAutospacing="0"/>
        <w:jc w:val="both"/>
        <w:rPr>
          <w:rFonts w:ascii="Arial" w:hAnsi="Arial" w:cs="Arial"/>
          <w:iCs/>
        </w:rPr>
      </w:pPr>
      <w:r>
        <w:rPr>
          <w:rFonts w:ascii="Arial" w:hAnsi="Arial" w:cs="Arial"/>
          <w:iCs/>
        </w:rPr>
        <w:t xml:space="preserve">      Nasledujúce body sa primerane prečíslujú.</w:t>
      </w:r>
    </w:p>
    <w:p w:rsidR="00A05132" w:rsidP="00A05132">
      <w:pPr>
        <w:pStyle w:val="gmail-msolistparagraph"/>
        <w:bidi w:val="0"/>
        <w:spacing w:before="0" w:beforeAutospacing="0" w:after="0" w:afterAutospacing="0"/>
        <w:ind w:left="3420"/>
        <w:jc w:val="both"/>
        <w:rPr>
          <w:rStyle w:val="Emphasis"/>
          <w:rFonts w:ascii="Arial" w:eastAsia="Arial Unicode MS" w:hAnsi="Arial" w:cs="Arial"/>
          <w:i w:val="0"/>
        </w:rPr>
      </w:pPr>
    </w:p>
    <w:p w:rsidR="00A05132" w:rsidP="00A05132">
      <w:pPr>
        <w:pStyle w:val="gmail-msolistparagraph"/>
        <w:bidi w:val="0"/>
        <w:spacing w:before="0" w:beforeAutospacing="0" w:after="0" w:afterAutospacing="0"/>
        <w:ind w:left="2835"/>
        <w:jc w:val="both"/>
        <w:rPr>
          <w:rFonts w:ascii="Times New Roman" w:eastAsia="Arial Unicode MS" w:hAnsi="Times New Roman"/>
        </w:rPr>
      </w:pPr>
      <w:r>
        <w:rPr>
          <w:rStyle w:val="Emphasis"/>
          <w:rFonts w:ascii="Arial" w:eastAsia="Arial Unicode MS" w:hAnsi="Arial" w:cs="Arial"/>
          <w:i w:val="0"/>
          <w:iCs/>
        </w:rPr>
        <w:t>Ide o legi</w:t>
      </w:r>
      <w:r>
        <w:rPr>
          <w:rStyle w:val="Emphasis"/>
          <w:rFonts w:ascii="Arial" w:eastAsia="Arial Unicode MS" w:hAnsi="Arial" w:cs="Arial" w:hint="default"/>
          <w:i w:val="0"/>
          <w:iCs/>
        </w:rPr>
        <w:t>slatí</w:t>
      </w:r>
      <w:r>
        <w:rPr>
          <w:rStyle w:val="Emphasis"/>
          <w:rFonts w:ascii="Arial" w:eastAsia="Arial Unicode MS" w:hAnsi="Arial" w:cs="Arial" w:hint="default"/>
          <w:i w:val="0"/>
          <w:iCs/>
        </w:rPr>
        <w:t>vno-technické</w:t>
      </w:r>
      <w:r>
        <w:rPr>
          <w:rStyle w:val="Emphasis"/>
          <w:rFonts w:ascii="Arial" w:eastAsia="Arial Unicode MS" w:hAnsi="Arial" w:cs="Arial" w:hint="default"/>
          <w:i w:val="0"/>
          <w:iCs/>
        </w:rPr>
        <w:t xml:space="preserve"> ú</w:t>
      </w:r>
      <w:r>
        <w:rPr>
          <w:rStyle w:val="Emphasis"/>
          <w:rFonts w:ascii="Arial" w:eastAsia="Arial Unicode MS" w:hAnsi="Arial" w:cs="Arial" w:hint="default"/>
          <w:i w:val="0"/>
          <w:iCs/>
        </w:rPr>
        <w:t>pravy; označ</w:t>
      </w:r>
      <w:r>
        <w:rPr>
          <w:rStyle w:val="Emphasis"/>
          <w:rFonts w:ascii="Arial" w:eastAsia="Arial Unicode MS" w:hAnsi="Arial" w:cs="Arial" w:hint="default"/>
          <w:i w:val="0"/>
          <w:iCs/>
        </w:rPr>
        <w:t>enie prí</w:t>
      </w:r>
      <w:r>
        <w:rPr>
          <w:rStyle w:val="Emphasis"/>
          <w:rFonts w:ascii="Arial" w:eastAsia="Arial Unicode MS" w:hAnsi="Arial" w:cs="Arial" w:hint="default"/>
          <w:i w:val="0"/>
          <w:iCs/>
        </w:rPr>
        <w:t>loh č. </w:t>
      </w:r>
      <w:r>
        <w:rPr>
          <w:rStyle w:val="Emphasis"/>
          <w:rFonts w:ascii="Arial" w:eastAsia="Arial Unicode MS" w:hAnsi="Arial" w:cs="Arial" w:hint="default"/>
          <w:i w:val="0"/>
          <w:iCs/>
        </w:rPr>
        <w:t>1 a  3 k </w:t>
      </w:r>
      <w:r>
        <w:rPr>
          <w:rStyle w:val="Emphasis"/>
          <w:rFonts w:ascii="Arial" w:eastAsia="Arial Unicode MS" w:hAnsi="Arial" w:cs="Arial" w:hint="default"/>
          <w:i w:val="0"/>
          <w:iCs/>
        </w:rPr>
        <w:t>zá</w:t>
      </w:r>
      <w:r>
        <w:rPr>
          <w:rStyle w:val="Emphasis"/>
          <w:rFonts w:ascii="Arial" w:eastAsia="Arial Unicode MS" w:hAnsi="Arial" w:cs="Arial" w:hint="default"/>
          <w:i w:val="0"/>
          <w:iCs/>
        </w:rPr>
        <w:t>konu č</w:t>
      </w:r>
      <w:r>
        <w:rPr>
          <w:rStyle w:val="Emphasis"/>
          <w:rFonts w:ascii="Arial" w:eastAsia="Arial Unicode MS" w:hAnsi="Arial" w:cs="Arial" w:hint="default"/>
          <w:i w:val="0"/>
          <w:iCs/>
        </w:rPr>
        <w:t>. 578/2004 Z. z. sa upravuje v </w:t>
      </w:r>
      <w:r>
        <w:rPr>
          <w:rStyle w:val="Emphasis"/>
          <w:rFonts w:ascii="Arial" w:eastAsia="Arial Unicode MS" w:hAnsi="Arial" w:cs="Arial" w:hint="default"/>
          <w:i w:val="0"/>
          <w:iCs/>
        </w:rPr>
        <w:t>sú</w:t>
      </w:r>
      <w:r>
        <w:rPr>
          <w:rStyle w:val="Emphasis"/>
          <w:rFonts w:ascii="Arial" w:eastAsia="Arial Unicode MS" w:hAnsi="Arial" w:cs="Arial" w:hint="default"/>
          <w:i w:val="0"/>
          <w:iCs/>
        </w:rPr>
        <w:t>lade so zauží</w:t>
      </w:r>
      <w:r>
        <w:rPr>
          <w:rStyle w:val="Emphasis"/>
          <w:rFonts w:ascii="Arial" w:eastAsia="Arial Unicode MS" w:hAnsi="Arial" w:cs="Arial" w:hint="default"/>
          <w:i w:val="0"/>
          <w:iCs/>
        </w:rPr>
        <w:t>vaný</w:t>
      </w:r>
      <w:r>
        <w:rPr>
          <w:rStyle w:val="Emphasis"/>
          <w:rFonts w:ascii="Arial" w:eastAsia="Arial Unicode MS" w:hAnsi="Arial" w:cs="Arial" w:hint="default"/>
          <w:i w:val="0"/>
          <w:iCs/>
        </w:rPr>
        <w:t>mi legislatí</w:t>
      </w:r>
      <w:r>
        <w:rPr>
          <w:rStyle w:val="Emphasis"/>
          <w:rFonts w:ascii="Arial" w:eastAsia="Arial Unicode MS" w:hAnsi="Arial" w:cs="Arial" w:hint="default"/>
          <w:i w:val="0"/>
          <w:iCs/>
        </w:rPr>
        <w:t>vnymi pravidlami tvorby zá</w:t>
      </w:r>
      <w:r>
        <w:rPr>
          <w:rStyle w:val="Emphasis"/>
          <w:rFonts w:ascii="Arial" w:eastAsia="Arial Unicode MS" w:hAnsi="Arial" w:cs="Arial" w:hint="default"/>
          <w:i w:val="0"/>
          <w:iCs/>
        </w:rPr>
        <w:t>konov (body 41 a 46 Legislatí</w:t>
      </w:r>
      <w:r>
        <w:rPr>
          <w:rStyle w:val="Emphasis"/>
          <w:rFonts w:ascii="Arial" w:eastAsia="Arial Unicode MS" w:hAnsi="Arial" w:cs="Arial" w:hint="default"/>
          <w:i w:val="0"/>
          <w:iCs/>
        </w:rPr>
        <w:t>vnych pravidiel tvorby zá</w:t>
      </w:r>
      <w:r>
        <w:rPr>
          <w:rStyle w:val="Emphasis"/>
          <w:rFonts w:ascii="Arial" w:eastAsia="Arial Unicode MS" w:hAnsi="Arial" w:cs="Arial" w:hint="default"/>
          <w:i w:val="0"/>
          <w:iCs/>
        </w:rPr>
        <w:t>konov NR SR č</w:t>
      </w:r>
      <w:r>
        <w:rPr>
          <w:rStyle w:val="Emphasis"/>
          <w:rFonts w:ascii="Arial" w:eastAsia="Arial Unicode MS" w:hAnsi="Arial" w:cs="Arial" w:hint="default"/>
          <w:i w:val="0"/>
          <w:iCs/>
        </w:rPr>
        <w:t>. 19/1997 Z. z. ) a prí</w:t>
      </w:r>
      <w:r>
        <w:rPr>
          <w:rStyle w:val="Emphasis"/>
          <w:rFonts w:ascii="Arial" w:eastAsia="Arial Unicode MS" w:hAnsi="Arial" w:cs="Arial" w:hint="default"/>
          <w:i w:val="0"/>
          <w:iCs/>
        </w:rPr>
        <w:t>loha č</w:t>
      </w:r>
      <w:r>
        <w:rPr>
          <w:rStyle w:val="Emphasis"/>
          <w:rFonts w:ascii="Arial" w:eastAsia="Arial Unicode MS" w:hAnsi="Arial" w:cs="Arial" w:hint="default"/>
          <w:i w:val="0"/>
          <w:iCs/>
        </w:rPr>
        <w:t xml:space="preserve">. 1 </w:t>
      </w:r>
      <w:r>
        <w:rPr>
          <w:rStyle w:val="Emphasis"/>
          <w:rFonts w:ascii="Arial" w:eastAsia="Arial Unicode MS" w:hAnsi="Arial" w:cs="Arial" w:hint="default"/>
          <w:i w:val="0"/>
          <w:iCs/>
        </w:rPr>
        <w:t>–</w:t>
      </w:r>
      <w:r>
        <w:rPr>
          <w:rStyle w:val="Emphasis"/>
          <w:rFonts w:ascii="Arial" w:eastAsia="Arial Unicode MS" w:hAnsi="Arial" w:cs="Arial" w:hint="default"/>
          <w:i w:val="0"/>
          <w:iCs/>
        </w:rPr>
        <w:t xml:space="preserve"> </w:t>
      </w:r>
      <w:r>
        <w:rPr>
          <w:rFonts w:ascii="Arial" w:hAnsi="Arial" w:cs="Arial"/>
        </w:rPr>
        <w:t>tzv. transpozičná  príloha sa zároveň upravuje s ohľadom na jednotný a zaužívaný spôsob uvádzania preberaných právne záväzných aktov.</w:t>
      </w:r>
    </w:p>
    <w:p w:rsidR="00A05132" w:rsidP="00A05132">
      <w:pPr>
        <w:pStyle w:val="gmail-msolistparagraph"/>
        <w:bidi w:val="0"/>
        <w:spacing w:before="0" w:beforeAutospacing="0" w:after="0" w:afterAutospacing="0"/>
        <w:jc w:val="both"/>
        <w:rPr>
          <w:rFonts w:ascii="Arial" w:hAnsi="Arial" w:cs="Arial"/>
          <w:b/>
        </w:rPr>
      </w:pPr>
    </w:p>
    <w:p w:rsidR="00A05132" w:rsidRPr="00A05132" w:rsidP="00A05132">
      <w:pPr>
        <w:pStyle w:val="gmail-msolistparagraph"/>
        <w:bidi w:val="0"/>
        <w:spacing w:before="0" w:beforeAutospacing="0" w:after="0" w:afterAutospacing="0"/>
        <w:ind w:left="2124" w:firstLine="708"/>
        <w:jc w:val="both"/>
        <w:rPr>
          <w:rFonts w:ascii="Arial" w:hAnsi="Arial" w:cs="Arial"/>
          <w:b/>
        </w:rPr>
      </w:pPr>
      <w:r w:rsidRPr="007E6CB5">
        <w:rPr>
          <w:rFonts w:ascii="Arial" w:hAnsi="Arial" w:cs="Arial"/>
          <w:b/>
        </w:rPr>
        <w:t>Ústavnoprávny výbor NR SR</w:t>
      </w:r>
    </w:p>
    <w:p w:rsidR="00A05132" w:rsidP="00A05132">
      <w:pPr>
        <w:bidi w:val="0"/>
        <w:rPr>
          <w:b/>
          <w:lang w:eastAsia="sk-SK"/>
        </w:rPr>
      </w:pPr>
      <w:r>
        <w:rPr>
          <w:b/>
          <w:lang w:eastAsia="sk-SK"/>
        </w:rPr>
        <w:tab/>
        <w:tab/>
        <w:tab/>
        <w:tab/>
        <w:t>Výbor NR SR pre zdravotníctvo</w:t>
      </w:r>
    </w:p>
    <w:p w:rsidR="00A05132" w:rsidP="00A05132">
      <w:pPr>
        <w:bidi w:val="0"/>
        <w:rPr>
          <w:b/>
          <w:lang w:eastAsia="sk-SK"/>
        </w:rPr>
      </w:pPr>
    </w:p>
    <w:p w:rsidR="00A05132" w:rsidP="00A05132">
      <w:pPr>
        <w:bidi w:val="0"/>
        <w:rPr>
          <w:b/>
          <w:lang w:eastAsia="sk-SK"/>
        </w:rPr>
      </w:pPr>
      <w:r>
        <w:rPr>
          <w:b/>
          <w:lang w:eastAsia="sk-SK"/>
        </w:rPr>
        <w:tab/>
        <w:tab/>
        <w:tab/>
        <w:tab/>
        <w:t xml:space="preserve">gestorský výbor odporúča </w:t>
      </w:r>
      <w:r w:rsidR="005F7399">
        <w:rPr>
          <w:b/>
          <w:lang w:eastAsia="sk-SK"/>
        </w:rPr>
        <w:t xml:space="preserve"> s c h v á l i ť</w:t>
      </w:r>
    </w:p>
    <w:p w:rsidR="00A05132" w:rsidP="00A05132">
      <w:pPr>
        <w:bidi w:val="0"/>
        <w:rPr>
          <w:b/>
          <w:lang w:eastAsia="sk-SK"/>
        </w:rPr>
      </w:pPr>
    </w:p>
    <w:p w:rsidR="00A05132" w:rsidP="00A05132">
      <w:pPr>
        <w:pStyle w:val="gmail-msolistparagraph"/>
        <w:bidi w:val="0"/>
        <w:spacing w:before="0" w:beforeAutospacing="0" w:after="0" w:afterAutospacing="0"/>
        <w:ind w:left="3420"/>
        <w:jc w:val="both"/>
        <w:rPr>
          <w:rFonts w:ascii="Arial" w:hAnsi="Arial" w:cs="Arial"/>
        </w:rPr>
      </w:pPr>
    </w:p>
    <w:p w:rsidR="00A05132" w:rsidP="00A05132">
      <w:pPr>
        <w:widowControl w:val="0"/>
        <w:autoSpaceDE w:val="0"/>
        <w:autoSpaceDN w:val="0"/>
        <w:bidi w:val="0"/>
        <w:adjustRightInd w:val="0"/>
        <w:snapToGrid w:val="0"/>
        <w:jc w:val="both"/>
      </w:pPr>
      <w:r>
        <w:rPr>
          <w:b/>
        </w:rPr>
        <w:t xml:space="preserve">5. V čl. I , 2. bod [príloha č. 3 časť A písm. b) desiaty bod] </w:t>
      </w:r>
      <w:r>
        <w:t>znie:</w:t>
      </w:r>
    </w:p>
    <w:p w:rsidR="00A05132" w:rsidP="00A05132">
      <w:pPr>
        <w:widowControl w:val="0"/>
        <w:autoSpaceDE w:val="0"/>
        <w:autoSpaceDN w:val="0"/>
        <w:bidi w:val="0"/>
        <w:adjustRightInd w:val="0"/>
        <w:snapToGrid w:val="0"/>
        <w:ind w:left="284"/>
        <w:jc w:val="both"/>
      </w:pPr>
      <w:r>
        <w:t>„2.  V prílohe č. 3 časti A písm. b) desiaty bod znie:</w:t>
      </w:r>
    </w:p>
    <w:p w:rsidR="00A05132" w:rsidP="00A05132">
      <w:pPr>
        <w:bidi w:val="0"/>
        <w:snapToGrid w:val="0"/>
        <w:ind w:left="900"/>
      </w:pPr>
      <w:r>
        <w:t>„10. taký doklad udelený príslušným orgánom členského štátu, v ktorom príslušný členský štát už zastavil realizáciu špecializačnej prípravy, ale spĺňa podmienky uvedené v tabuľke č. 2 písmena a), a to doklad vydaný:</w:t>
      </w:r>
    </w:p>
    <w:p w:rsidR="00A05132" w:rsidP="00A05132">
      <w:pPr>
        <w:numPr>
          <w:ilvl w:val="1"/>
          <w:numId w:val="2"/>
        </w:numPr>
        <w:bidi w:val="0"/>
        <w:snapToGrid w:val="0"/>
        <w:ind w:left="1620" w:hanging="720"/>
        <w:jc w:val="both"/>
      </w:pPr>
      <w:r>
        <w:t>v Belgicku v odbore hrudníková chirurgia pred 1. januárom 1983, v odbore cievna chirurgia pred 1. januárom 1983, v odbore neuropsychiatria  pred 1. augustom 1987 okrem osôb, ktoré začali výcvik pred 1. augustom 1987 a v odbore gastroenterologická chirurgia vydaný pred 1. januárom 1983,</w:t>
      </w:r>
    </w:p>
    <w:p w:rsidR="00A05132" w:rsidP="00A05132">
      <w:pPr>
        <w:numPr>
          <w:ilvl w:val="1"/>
          <w:numId w:val="2"/>
        </w:numPr>
        <w:bidi w:val="0"/>
        <w:snapToGrid w:val="0"/>
        <w:ind w:left="1620" w:hanging="720"/>
        <w:jc w:val="both"/>
      </w:pPr>
      <w:r>
        <w:t xml:space="preserve">vo Francúzsku v odbore neuropsychiatria pred 31. decembrom 1971 a   v  odbore detská psychiatria pred 1. januárom 1991, </w:t>
      </w:r>
    </w:p>
    <w:p w:rsidR="00A05132" w:rsidP="00A05132">
      <w:pPr>
        <w:numPr>
          <w:ilvl w:val="1"/>
          <w:numId w:val="2"/>
        </w:numPr>
        <w:bidi w:val="0"/>
        <w:snapToGrid w:val="0"/>
        <w:ind w:left="1620" w:hanging="720"/>
        <w:jc w:val="both"/>
      </w:pPr>
      <w:r>
        <w:t>v Luxembursku v odbore neuropsychiatria pred 5. marcom 1982,</w:t>
      </w:r>
    </w:p>
    <w:p w:rsidR="00A05132" w:rsidP="00A05132">
      <w:pPr>
        <w:numPr>
          <w:ilvl w:val="1"/>
          <w:numId w:val="2"/>
        </w:numPr>
        <w:bidi w:val="0"/>
        <w:snapToGrid w:val="0"/>
        <w:ind w:left="1620" w:hanging="720"/>
        <w:jc w:val="both"/>
      </w:pPr>
      <w:r>
        <w:t>v Holandsku v odbore neuropsychiatria pred 9. júlom 1984, v odbore klinická imunológia a alergológia pred 12. augustom 1996 a v odbore klinická  biochémia pred 4. aprílom 2000,</w:t>
      </w:r>
    </w:p>
    <w:p w:rsidR="00A05132" w:rsidP="00A05132">
      <w:pPr>
        <w:numPr>
          <w:ilvl w:val="1"/>
          <w:numId w:val="2"/>
        </w:numPr>
        <w:bidi w:val="0"/>
        <w:snapToGrid w:val="0"/>
        <w:ind w:left="1620" w:hanging="720"/>
        <w:jc w:val="both"/>
      </w:pPr>
      <w:r>
        <w:t>v Taliansku v odbore neuropsychiatria pred 31. októbrom 1999,</w:t>
      </w:r>
    </w:p>
    <w:p w:rsidR="00A05132" w:rsidP="00A05132">
      <w:pPr>
        <w:numPr>
          <w:ilvl w:val="1"/>
          <w:numId w:val="2"/>
        </w:numPr>
        <w:bidi w:val="0"/>
        <w:snapToGrid w:val="0"/>
        <w:ind w:left="1620" w:hanging="720"/>
        <w:jc w:val="both"/>
      </w:pPr>
      <w:r>
        <w:t>v Rakúsku v odbore neuropsychiatria pred 31. marcom 2004 a v odbore   maxilofaciálna chirurgia pred 28. februárom 2013,</w:t>
      </w:r>
    </w:p>
    <w:p w:rsidR="00A05132" w:rsidP="00A05132">
      <w:pPr>
        <w:numPr>
          <w:ilvl w:val="1"/>
          <w:numId w:val="2"/>
        </w:numPr>
        <w:tabs>
          <w:tab w:val="left" w:pos="1440"/>
        </w:tabs>
        <w:bidi w:val="0"/>
        <w:snapToGrid w:val="0"/>
        <w:ind w:left="1620" w:hanging="720"/>
        <w:jc w:val="both"/>
      </w:pPr>
      <w:r>
        <w:t xml:space="preserve">   v Maďarsku v odbore maxilofaciálna chirurgia pred 30. septembrom 2007,</w:t>
      </w:r>
    </w:p>
    <w:p w:rsidR="00A05132" w:rsidP="00A05132">
      <w:pPr>
        <w:numPr>
          <w:ilvl w:val="1"/>
          <w:numId w:val="2"/>
        </w:numPr>
        <w:bidi w:val="0"/>
        <w:snapToGrid w:val="0"/>
        <w:ind w:left="1620" w:hanging="720"/>
        <w:jc w:val="both"/>
      </w:pPr>
      <w:r>
        <w:t>v Bulharsku v odbore gastroenterológia pred 14. septembrom 2010.“.“.</w:t>
      </w:r>
    </w:p>
    <w:p w:rsidR="00A05132" w:rsidP="00A05132">
      <w:pPr>
        <w:bidi w:val="0"/>
        <w:ind w:left="1620" w:hanging="720"/>
        <w:jc w:val="both"/>
        <w:rPr>
          <w:rStyle w:val="Emphasis"/>
          <w:rFonts w:eastAsia="Arial Unicode MS"/>
          <w:i w:val="0"/>
          <w:iCs/>
        </w:rPr>
      </w:pPr>
    </w:p>
    <w:p w:rsidR="00A05132" w:rsidP="00A05132">
      <w:pPr>
        <w:bidi w:val="0"/>
        <w:ind w:left="2835"/>
        <w:rPr>
          <w:rStyle w:val="Emphasis"/>
          <w:rFonts w:ascii="Arial" w:eastAsia="Arial Unicode MS" w:hAnsi="Arial" w:cs="Arial"/>
          <w:i w:val="0"/>
          <w:iCs/>
        </w:rPr>
      </w:pPr>
      <w:r w:rsidRPr="00A05132">
        <w:rPr>
          <w:rStyle w:val="Emphasis"/>
          <w:rFonts w:ascii="Arial" w:eastAsia="Arial Unicode MS" w:hAnsi="Arial" w:cs="Arial"/>
          <w:i w:val="0"/>
          <w:iCs/>
        </w:rPr>
        <w:t>Ide o </w:t>
      </w:r>
      <w:r w:rsidRPr="00A05132">
        <w:rPr>
          <w:rStyle w:val="Emphasis"/>
          <w:rFonts w:ascii="Arial" w:eastAsia="Arial Unicode MS" w:hAnsi="Arial" w:cs="Arial" w:hint="default"/>
          <w:i w:val="0"/>
          <w:iCs/>
        </w:rPr>
        <w:t>legislatí</w:t>
      </w:r>
      <w:r w:rsidRPr="00A05132">
        <w:rPr>
          <w:rStyle w:val="Emphasis"/>
          <w:rFonts w:ascii="Arial" w:eastAsia="Arial Unicode MS" w:hAnsi="Arial" w:cs="Arial" w:hint="default"/>
          <w:i w:val="0"/>
          <w:iCs/>
        </w:rPr>
        <w:t>vno-technickú</w:t>
      </w:r>
      <w:r w:rsidRPr="00A05132">
        <w:rPr>
          <w:rStyle w:val="Emphasis"/>
          <w:rFonts w:ascii="Arial" w:eastAsia="Arial Unicode MS" w:hAnsi="Arial" w:cs="Arial" w:hint="default"/>
          <w:i w:val="0"/>
          <w:iCs/>
        </w:rPr>
        <w:t xml:space="preserve"> ú</w:t>
      </w:r>
      <w:r w:rsidRPr="00A05132">
        <w:rPr>
          <w:rStyle w:val="Emphasis"/>
          <w:rFonts w:ascii="Arial" w:eastAsia="Arial Unicode MS" w:hAnsi="Arial" w:cs="Arial" w:hint="default"/>
          <w:i w:val="0"/>
          <w:iCs/>
        </w:rPr>
        <w:t>pravu; text sa spresň</w:t>
      </w:r>
      <w:r w:rsidRPr="00A05132">
        <w:rPr>
          <w:rStyle w:val="Emphasis"/>
          <w:rFonts w:ascii="Arial" w:eastAsia="Arial Unicode MS" w:hAnsi="Arial" w:cs="Arial" w:hint="default"/>
          <w:i w:val="0"/>
          <w:iCs/>
        </w:rPr>
        <w:t>uje  tak, aby bolo zrejmé</w:t>
      </w:r>
      <w:r w:rsidRPr="00A05132">
        <w:rPr>
          <w:rStyle w:val="Emphasis"/>
          <w:rFonts w:ascii="Arial" w:eastAsia="Arial Unicode MS" w:hAnsi="Arial" w:cs="Arial" w:hint="default"/>
          <w:i w:val="0"/>
          <w:iCs/>
        </w:rPr>
        <w:t>, na ktorú</w:t>
      </w:r>
      <w:r w:rsidRPr="00A05132">
        <w:rPr>
          <w:rStyle w:val="Emphasis"/>
          <w:rFonts w:ascii="Arial" w:eastAsia="Arial Unicode MS" w:hAnsi="Arial" w:cs="Arial" w:hint="default"/>
          <w:i w:val="0"/>
          <w:iCs/>
        </w:rPr>
        <w:t xml:space="preserve"> tabuľ</w:t>
      </w:r>
      <w:r w:rsidRPr="00A05132">
        <w:rPr>
          <w:rStyle w:val="Emphasis"/>
          <w:rFonts w:ascii="Arial" w:eastAsia="Arial Unicode MS" w:hAnsi="Arial" w:cs="Arial" w:hint="default"/>
          <w:i w:val="0"/>
          <w:iCs/>
        </w:rPr>
        <w:t>ku prí</w:t>
      </w:r>
      <w:r w:rsidRPr="00A05132">
        <w:rPr>
          <w:rStyle w:val="Emphasis"/>
          <w:rFonts w:ascii="Arial" w:eastAsia="Arial Unicode MS" w:hAnsi="Arial" w:cs="Arial" w:hint="default"/>
          <w:i w:val="0"/>
          <w:iCs/>
        </w:rPr>
        <w:t>lohy  č</w:t>
      </w:r>
      <w:r w:rsidRPr="00A05132">
        <w:rPr>
          <w:rStyle w:val="Emphasis"/>
          <w:rFonts w:ascii="Arial" w:eastAsia="Arial Unicode MS" w:hAnsi="Arial" w:cs="Arial" w:hint="default"/>
          <w:i w:val="0"/>
          <w:iCs/>
        </w:rPr>
        <w:t>. 3 sa odkazuje[prí</w:t>
      </w:r>
      <w:r w:rsidRPr="00A05132">
        <w:rPr>
          <w:rStyle w:val="Emphasis"/>
          <w:rFonts w:ascii="Arial" w:eastAsia="Arial Unicode MS" w:hAnsi="Arial" w:cs="Arial" w:hint="default"/>
          <w:i w:val="0"/>
          <w:iCs/>
        </w:rPr>
        <w:t>loha </w:t>
      </w:r>
      <w:r w:rsidRPr="00A05132">
        <w:rPr>
          <w:rStyle w:val="Emphasis"/>
          <w:rFonts w:ascii="Arial" w:eastAsia="Arial Unicode MS" w:hAnsi="Arial" w:cs="Arial" w:hint="default"/>
          <w:i w:val="0"/>
          <w:iCs/>
        </w:rPr>
        <w:t>č. </w:t>
      </w:r>
      <w:r w:rsidRPr="00A05132">
        <w:rPr>
          <w:rStyle w:val="Emphasis"/>
          <w:rFonts w:ascii="Arial" w:eastAsia="Arial Unicode MS" w:hAnsi="Arial" w:cs="Arial" w:hint="default"/>
          <w:i w:val="0"/>
          <w:iCs/>
        </w:rPr>
        <w:t>3 </w:t>
      </w:r>
      <w:r w:rsidRPr="00A05132">
        <w:rPr>
          <w:rStyle w:val="Emphasis"/>
          <w:rFonts w:ascii="Arial" w:eastAsia="Arial Unicode MS" w:hAnsi="Arial" w:cs="Arial" w:hint="default"/>
          <w:i w:val="0"/>
          <w:iCs/>
        </w:rPr>
        <w:t>č</w:t>
      </w:r>
      <w:r w:rsidRPr="00A05132">
        <w:rPr>
          <w:rStyle w:val="Emphasis"/>
          <w:rFonts w:ascii="Arial" w:eastAsia="Arial Unicode MS" w:hAnsi="Arial" w:cs="Arial" w:hint="default"/>
          <w:i w:val="0"/>
          <w:iCs/>
        </w:rPr>
        <w:t>asť  </w:t>
      </w:r>
      <w:r w:rsidRPr="00A05132">
        <w:rPr>
          <w:rStyle w:val="Emphasis"/>
          <w:rFonts w:ascii="Arial" w:eastAsia="Arial Unicode MS" w:hAnsi="Arial" w:cs="Arial" w:hint="default"/>
          <w:i w:val="0"/>
          <w:iCs/>
        </w:rPr>
        <w:t>A </w:t>
      </w:r>
      <w:r w:rsidRPr="00A05132">
        <w:rPr>
          <w:rStyle w:val="Emphasis"/>
          <w:rFonts w:ascii="Arial" w:eastAsia="Arial Unicode MS" w:hAnsi="Arial" w:cs="Arial" w:hint="default"/>
          <w:i w:val="0"/>
          <w:iCs/>
        </w:rPr>
        <w:t>pí</w:t>
      </w:r>
      <w:r w:rsidRPr="00A05132">
        <w:rPr>
          <w:rStyle w:val="Emphasis"/>
          <w:rFonts w:ascii="Arial" w:eastAsia="Arial Unicode MS" w:hAnsi="Arial" w:cs="Arial" w:hint="default"/>
          <w:i w:val="0"/>
          <w:iCs/>
        </w:rPr>
        <w:t>sm. a)] a </w:t>
      </w:r>
      <w:r w:rsidRPr="00A05132">
        <w:rPr>
          <w:rStyle w:val="Emphasis"/>
          <w:rFonts w:ascii="Arial" w:eastAsia="Arial Unicode MS" w:hAnsi="Arial" w:cs="Arial" w:hint="default"/>
          <w:i w:val="0"/>
          <w:iCs/>
        </w:rPr>
        <w:t>zá</w:t>
      </w:r>
      <w:r w:rsidRPr="00A05132">
        <w:rPr>
          <w:rStyle w:val="Emphasis"/>
          <w:rFonts w:ascii="Arial" w:eastAsia="Arial Unicode MS" w:hAnsi="Arial" w:cs="Arial" w:hint="default"/>
          <w:i w:val="0"/>
          <w:iCs/>
        </w:rPr>
        <w:t>roveň </w:t>
      </w:r>
      <w:r w:rsidRPr="00A05132">
        <w:rPr>
          <w:rStyle w:val="Emphasis"/>
          <w:rFonts w:ascii="Arial" w:eastAsia="Arial Unicode MS" w:hAnsi="Arial" w:cs="Arial" w:hint="default"/>
          <w:i w:val="0"/>
          <w:iCs/>
        </w:rPr>
        <w:t>sa </w:t>
      </w:r>
      <w:r w:rsidRPr="00A05132">
        <w:rPr>
          <w:rStyle w:val="Emphasis"/>
          <w:rFonts w:ascii="Arial" w:eastAsia="Arial Unicode MS" w:hAnsi="Arial" w:cs="Arial" w:hint="default"/>
          <w:i w:val="0"/>
          <w:iCs/>
        </w:rPr>
        <w:t>„</w:t>
      </w:r>
      <w:r w:rsidRPr="00A05132">
        <w:rPr>
          <w:rStyle w:val="Emphasis"/>
          <w:rFonts w:ascii="Arial" w:eastAsia="Arial Unicode MS" w:hAnsi="Arial" w:cs="Arial" w:hint="default"/>
          <w:i w:val="0"/>
          <w:iCs/>
        </w:rPr>
        <w:t>z</w:t>
      </w:r>
      <w:r w:rsidRPr="00A05132">
        <w:t xml:space="preserve">astavenie  špecializačnej prípravy“ uvádza jednotne, v členení podľa štátov.  </w:t>
      </w:r>
      <w:r w:rsidRPr="00A05132">
        <w:rPr>
          <w:rStyle w:val="Emphasis"/>
          <w:rFonts w:ascii="Arial" w:eastAsia="Arial Unicode MS" w:hAnsi="Arial" w:cs="Arial"/>
          <w:i w:val="0"/>
          <w:iCs/>
        </w:rPr>
        <w:t xml:space="preserve"> </w:t>
      </w:r>
    </w:p>
    <w:p w:rsidR="00A05132" w:rsidP="00A05132">
      <w:pPr>
        <w:bidi w:val="0"/>
        <w:ind w:left="2835"/>
        <w:rPr>
          <w:rStyle w:val="Emphasis"/>
          <w:rFonts w:ascii="Arial" w:eastAsia="Arial Unicode MS" w:hAnsi="Arial" w:cs="Arial"/>
          <w:i w:val="0"/>
          <w:iCs/>
        </w:rPr>
      </w:pPr>
    </w:p>
    <w:p w:rsidR="00A05132" w:rsidRPr="007E6CB5" w:rsidP="00A05132">
      <w:pPr>
        <w:pStyle w:val="gmail-msolistparagraph"/>
        <w:bidi w:val="0"/>
        <w:spacing w:before="0" w:beforeAutospacing="0" w:after="0" w:afterAutospacing="0"/>
        <w:ind w:left="2124" w:firstLine="708"/>
        <w:jc w:val="both"/>
        <w:rPr>
          <w:rFonts w:ascii="Arial" w:hAnsi="Arial" w:cs="Arial"/>
          <w:b/>
        </w:rPr>
      </w:pPr>
      <w:r w:rsidRPr="007E6CB5">
        <w:rPr>
          <w:rFonts w:ascii="Arial" w:hAnsi="Arial" w:cs="Arial"/>
          <w:b/>
        </w:rPr>
        <w:t>Ústavnoprávny výbor NR SR</w:t>
      </w:r>
    </w:p>
    <w:p w:rsidR="00A05132" w:rsidP="00A05132">
      <w:pPr>
        <w:bidi w:val="0"/>
        <w:ind w:left="2124" w:firstLine="708"/>
        <w:rPr>
          <w:b/>
          <w:lang w:eastAsia="sk-SK"/>
        </w:rPr>
      </w:pPr>
      <w:r>
        <w:rPr>
          <w:b/>
          <w:lang w:eastAsia="sk-SK"/>
        </w:rPr>
        <w:t>Výbor NR SR pre zdravotníctvo</w:t>
      </w:r>
    </w:p>
    <w:p w:rsidR="00A05132" w:rsidP="00A05132">
      <w:pPr>
        <w:bidi w:val="0"/>
        <w:ind w:left="2124" w:firstLine="708"/>
        <w:rPr>
          <w:b/>
          <w:lang w:eastAsia="sk-SK"/>
        </w:rPr>
      </w:pPr>
    </w:p>
    <w:p w:rsidR="00A05132" w:rsidP="00A05132">
      <w:pPr>
        <w:bidi w:val="0"/>
        <w:rPr>
          <w:b/>
          <w:lang w:eastAsia="sk-SK"/>
        </w:rPr>
      </w:pPr>
      <w:r>
        <w:rPr>
          <w:b/>
          <w:lang w:eastAsia="sk-SK"/>
        </w:rPr>
        <w:tab/>
        <w:tab/>
        <w:tab/>
        <w:tab/>
        <w:t xml:space="preserve">gestorský výbor odporúča </w:t>
      </w:r>
      <w:r w:rsidR="005F7399">
        <w:rPr>
          <w:b/>
          <w:lang w:eastAsia="sk-SK"/>
        </w:rPr>
        <w:t xml:space="preserve"> s c h v á l i ť</w:t>
      </w:r>
    </w:p>
    <w:p w:rsidR="00A05132" w:rsidRPr="00A05132" w:rsidP="00A05132">
      <w:pPr>
        <w:bidi w:val="0"/>
        <w:jc w:val="both"/>
        <w:rPr>
          <w:rStyle w:val="Emphasis"/>
          <w:rFonts w:ascii="Arial" w:eastAsia="Arial Unicode MS" w:hAnsi="Arial" w:cs="Arial"/>
          <w:i w:val="0"/>
          <w:iCs/>
        </w:rPr>
      </w:pPr>
    </w:p>
    <w:p w:rsidR="00A05132" w:rsidRPr="00A05132" w:rsidP="00A05132">
      <w:pPr>
        <w:bidi w:val="0"/>
        <w:ind w:left="3420"/>
        <w:jc w:val="both"/>
        <w:rPr>
          <w:rStyle w:val="Emphasis"/>
          <w:rFonts w:ascii="Arial" w:eastAsia="Arial Unicode MS" w:hAnsi="Arial" w:cs="Arial"/>
          <w:i w:val="0"/>
          <w:iCs/>
        </w:rPr>
      </w:pPr>
    </w:p>
    <w:p w:rsidR="00A05132" w:rsidP="00A05132">
      <w:pPr>
        <w:pStyle w:val="ListParagraph"/>
        <w:numPr>
          <w:numId w:val="9"/>
        </w:numPr>
        <w:bidi w:val="0"/>
        <w:spacing w:after="160"/>
        <w:ind w:left="284" w:hanging="284"/>
        <w:jc w:val="both"/>
        <w:rPr>
          <w:rStyle w:val="Emphasis"/>
          <w:rFonts w:eastAsia="Arial Unicode MS"/>
          <w:i w:val="0"/>
        </w:rPr>
      </w:pPr>
      <w:r w:rsidRPr="00A05132">
        <w:rPr>
          <w:rStyle w:val="Emphasis"/>
          <w:rFonts w:ascii="Arial" w:eastAsia="Arial Unicode MS" w:hAnsi="Arial" w:cs="Arial"/>
          <w:b/>
          <w:i w:val="0"/>
          <w:iCs/>
        </w:rPr>
        <w:t>V </w:t>
      </w:r>
      <w:r w:rsidRPr="00A05132">
        <w:rPr>
          <w:rStyle w:val="Emphasis"/>
          <w:rFonts w:ascii="Arial" w:eastAsia="Arial Unicode MS" w:hAnsi="Arial" w:cs="Arial" w:hint="default"/>
          <w:b/>
          <w:i w:val="0"/>
          <w:iCs/>
        </w:rPr>
        <w:t>č</w:t>
      </w:r>
      <w:r w:rsidRPr="00A05132">
        <w:rPr>
          <w:rStyle w:val="Emphasis"/>
          <w:rFonts w:ascii="Arial" w:eastAsia="Arial Unicode MS" w:hAnsi="Arial" w:cs="Arial" w:hint="default"/>
          <w:b/>
          <w:i w:val="0"/>
          <w:iCs/>
        </w:rPr>
        <w:t>l. I, 5. bode </w:t>
      </w:r>
      <w:r w:rsidRPr="00A05132">
        <w:rPr>
          <w:rStyle w:val="Emphasis"/>
          <w:rFonts w:ascii="Arial" w:eastAsia="Arial Unicode MS" w:hAnsi="Arial" w:cs="Arial" w:hint="default"/>
          <w:b/>
          <w:i w:val="0"/>
          <w:iCs/>
        </w:rPr>
        <w:t>prí</w:t>
      </w:r>
      <w:r w:rsidRPr="00A05132">
        <w:rPr>
          <w:rStyle w:val="Emphasis"/>
          <w:rFonts w:ascii="Arial" w:eastAsia="Arial Unicode MS" w:hAnsi="Arial" w:cs="Arial" w:hint="default"/>
          <w:b/>
          <w:i w:val="0"/>
          <w:iCs/>
        </w:rPr>
        <w:t>lohe č</w:t>
      </w:r>
      <w:r w:rsidRPr="00A05132">
        <w:rPr>
          <w:rStyle w:val="Emphasis"/>
          <w:rFonts w:ascii="Arial" w:eastAsia="Arial Unicode MS" w:hAnsi="Arial" w:cs="Arial" w:hint="default"/>
          <w:b/>
          <w:i w:val="0"/>
          <w:iCs/>
        </w:rPr>
        <w:t>. 3 č</w:t>
      </w:r>
      <w:r w:rsidRPr="00A05132">
        <w:rPr>
          <w:rStyle w:val="Emphasis"/>
          <w:rFonts w:ascii="Arial" w:eastAsia="Arial Unicode MS" w:hAnsi="Arial" w:cs="Arial" w:hint="default"/>
          <w:b/>
          <w:i w:val="0"/>
          <w:iCs/>
        </w:rPr>
        <w:t>asti B pí</w:t>
      </w:r>
      <w:r w:rsidRPr="00A05132">
        <w:rPr>
          <w:rStyle w:val="Emphasis"/>
          <w:rFonts w:ascii="Arial" w:eastAsia="Arial Unicode MS" w:hAnsi="Arial" w:cs="Arial" w:hint="default"/>
          <w:b/>
          <w:i w:val="0"/>
          <w:iCs/>
        </w:rPr>
        <w:t>sm. b)</w:t>
      </w:r>
      <w:r w:rsidRPr="00A05132">
        <w:rPr>
          <w:rStyle w:val="Emphasis"/>
          <w:rFonts w:ascii="Arial" w:eastAsia="Arial Unicode MS" w:hAnsi="Arial" w:cs="Arial" w:hint="default"/>
          <w:i w:val="0"/>
          <w:iCs/>
        </w:rPr>
        <w:t xml:space="preserve"> tabuľ</w:t>
      </w:r>
      <w:r w:rsidRPr="00A05132">
        <w:rPr>
          <w:rStyle w:val="Emphasis"/>
          <w:rFonts w:ascii="Arial" w:eastAsia="Arial Unicode MS" w:hAnsi="Arial" w:cs="Arial" w:hint="default"/>
          <w:i w:val="0"/>
          <w:iCs/>
        </w:rPr>
        <w:t>ke č</w:t>
      </w:r>
      <w:r w:rsidRPr="00A05132">
        <w:rPr>
          <w:rStyle w:val="Emphasis"/>
          <w:rFonts w:ascii="Arial" w:eastAsia="Arial Unicode MS" w:hAnsi="Arial" w:cs="Arial" w:hint="default"/>
          <w:i w:val="0"/>
          <w:iCs/>
        </w:rPr>
        <w:t>. 2 pod p. č</w:t>
      </w:r>
      <w:r w:rsidRPr="00A05132">
        <w:rPr>
          <w:rStyle w:val="Emphasis"/>
          <w:rFonts w:ascii="Arial" w:eastAsia="Arial Unicode MS" w:hAnsi="Arial" w:cs="Arial" w:hint="default"/>
          <w:i w:val="0"/>
          <w:iCs/>
        </w:rPr>
        <w:t>. 30 (Nó</w:t>
      </w:r>
      <w:r w:rsidRPr="00A05132">
        <w:rPr>
          <w:rStyle w:val="Emphasis"/>
          <w:rFonts w:ascii="Arial" w:eastAsia="Arial Unicode MS" w:hAnsi="Arial" w:cs="Arial" w:hint="default"/>
          <w:i w:val="0"/>
          <w:iCs/>
        </w:rPr>
        <w:t>rsk</w:t>
      </w:r>
      <w:r w:rsidRPr="00A05132">
        <w:rPr>
          <w:rStyle w:val="Emphasis"/>
          <w:rFonts w:ascii="Arial" w:eastAsia="Arial Unicode MS" w:hAnsi="Arial" w:cs="Arial" w:hint="default"/>
          <w:i w:val="0"/>
          <w:iCs/>
        </w:rPr>
        <w:t>o) sa v treť</w:t>
      </w:r>
      <w:r w:rsidRPr="00A05132">
        <w:rPr>
          <w:rStyle w:val="Emphasis"/>
          <w:rFonts w:ascii="Arial" w:eastAsia="Arial Unicode MS" w:hAnsi="Arial" w:cs="Arial" w:hint="default"/>
          <w:i w:val="0"/>
          <w:iCs/>
        </w:rPr>
        <w:t>om stĺ</w:t>
      </w:r>
      <w:r w:rsidRPr="00A05132">
        <w:rPr>
          <w:rStyle w:val="Emphasis"/>
          <w:rFonts w:ascii="Arial" w:eastAsia="Arial Unicode MS" w:hAnsi="Arial" w:cs="Arial" w:hint="default"/>
          <w:i w:val="0"/>
          <w:iCs/>
        </w:rPr>
        <w:t>pci (ná</w:t>
      </w:r>
      <w:r w:rsidRPr="00A05132">
        <w:rPr>
          <w:rStyle w:val="Emphasis"/>
          <w:rFonts w:ascii="Arial" w:eastAsia="Arial Unicode MS" w:hAnsi="Arial" w:cs="Arial" w:hint="default"/>
          <w:i w:val="0"/>
          <w:iCs/>
        </w:rPr>
        <w:t>zov dokladu) dopĺň</w:t>
      </w:r>
      <w:r w:rsidRPr="00A05132">
        <w:rPr>
          <w:rStyle w:val="Emphasis"/>
          <w:rFonts w:ascii="Arial" w:eastAsia="Arial Unicode MS" w:hAnsi="Arial" w:cs="Arial" w:hint="default"/>
          <w:i w:val="0"/>
          <w:iCs/>
        </w:rPr>
        <w:t>ajú</w:t>
      </w:r>
      <w:r w:rsidRPr="00A05132">
        <w:rPr>
          <w:rStyle w:val="Emphasis"/>
          <w:rFonts w:ascii="Arial" w:eastAsia="Arial Unicode MS" w:hAnsi="Arial" w:cs="Arial" w:hint="default"/>
          <w:i w:val="0"/>
          <w:iCs/>
        </w:rPr>
        <w:t xml:space="preserve"> slová</w:t>
      </w:r>
      <w:r w:rsidRPr="00A05132">
        <w:rPr>
          <w:rStyle w:val="Emphasis"/>
          <w:rFonts w:ascii="Arial" w:eastAsia="Arial Unicode MS" w:hAnsi="Arial" w:cs="Arial" w:hint="default"/>
          <w:i w:val="0"/>
          <w:iCs/>
        </w:rPr>
        <w:t xml:space="preserve"> „</w:t>
      </w:r>
      <w:r w:rsidRPr="00A05132">
        <w:t>Bevis for gjennomgått spesialistutdanning i oralkirurgi“</w:t>
      </w:r>
      <w:r w:rsidRPr="00A05132">
        <w:rPr>
          <w:rStyle w:val="Emphasis"/>
          <w:rFonts w:ascii="Arial" w:eastAsia="Arial Unicode MS" w:hAnsi="Arial" w:cs="Arial"/>
          <w:i w:val="0"/>
          <w:iCs/>
        </w:rPr>
        <w:t xml:space="preserve"> a vo </w:t>
      </w:r>
      <w:r w:rsidRPr="00A05132">
        <w:rPr>
          <w:rStyle w:val="Emphasis"/>
          <w:rFonts w:ascii="Arial" w:eastAsia="Arial Unicode MS" w:hAnsi="Arial" w:cs="Arial" w:hint="default"/>
          <w:i w:val="0"/>
          <w:iCs/>
        </w:rPr>
        <w:t>š</w:t>
      </w:r>
      <w:r w:rsidRPr="00A05132">
        <w:rPr>
          <w:rStyle w:val="Emphasis"/>
          <w:rFonts w:ascii="Arial" w:eastAsia="Arial Unicode MS" w:hAnsi="Arial" w:cs="Arial" w:hint="default"/>
          <w:i w:val="0"/>
          <w:iCs/>
        </w:rPr>
        <w:t>tvrtom stĺ</w:t>
      </w:r>
      <w:r w:rsidRPr="00A05132">
        <w:rPr>
          <w:rStyle w:val="Emphasis"/>
          <w:rFonts w:ascii="Arial" w:eastAsia="Arial Unicode MS" w:hAnsi="Arial" w:cs="Arial" w:hint="default"/>
          <w:i w:val="0"/>
          <w:iCs/>
        </w:rPr>
        <w:t>pci (udeľ</w:t>
      </w:r>
      <w:r w:rsidRPr="00A05132">
        <w:rPr>
          <w:rStyle w:val="Emphasis"/>
          <w:rFonts w:ascii="Arial" w:eastAsia="Arial Unicode MS" w:hAnsi="Arial" w:cs="Arial" w:hint="default"/>
          <w:i w:val="0"/>
          <w:iCs/>
        </w:rPr>
        <w:t>ujú</w:t>
      </w:r>
      <w:r w:rsidRPr="00A05132">
        <w:rPr>
          <w:rStyle w:val="Emphasis"/>
          <w:rFonts w:ascii="Arial" w:eastAsia="Arial Unicode MS" w:hAnsi="Arial" w:cs="Arial" w:hint="default"/>
          <w:i w:val="0"/>
          <w:iCs/>
        </w:rPr>
        <w:t>ci orgá</w:t>
      </w:r>
      <w:r w:rsidRPr="00A05132">
        <w:rPr>
          <w:rStyle w:val="Emphasis"/>
          <w:rFonts w:ascii="Arial" w:eastAsia="Arial Unicode MS" w:hAnsi="Arial" w:cs="Arial" w:hint="default"/>
          <w:i w:val="0"/>
          <w:iCs/>
        </w:rPr>
        <w:t>n) sa dopĺň</w:t>
      </w:r>
      <w:r w:rsidRPr="00A05132">
        <w:rPr>
          <w:rStyle w:val="Emphasis"/>
          <w:rFonts w:ascii="Arial" w:eastAsia="Arial Unicode MS" w:hAnsi="Arial" w:cs="Arial" w:hint="default"/>
          <w:i w:val="0"/>
          <w:iCs/>
        </w:rPr>
        <w:t>ajú</w:t>
      </w:r>
      <w:r w:rsidRPr="00A05132">
        <w:rPr>
          <w:rStyle w:val="Emphasis"/>
          <w:rFonts w:ascii="Arial" w:eastAsia="Arial Unicode MS" w:hAnsi="Arial" w:cs="Arial" w:hint="default"/>
          <w:i w:val="0"/>
          <w:iCs/>
        </w:rPr>
        <w:t xml:space="preserve"> slová</w:t>
      </w:r>
      <w:r>
        <w:rPr>
          <w:rStyle w:val="Emphasis"/>
          <w:rFonts w:eastAsia="Arial Unicode MS" w:hint="default"/>
          <w:i w:val="0"/>
          <w:iCs/>
        </w:rPr>
        <w:t xml:space="preserve"> „</w:t>
      </w:r>
      <w:r>
        <w:t>Odontologisk universitetsfakultet“.</w:t>
      </w:r>
      <w:r>
        <w:rPr>
          <w:rStyle w:val="Emphasis"/>
          <w:rFonts w:eastAsia="Arial Unicode MS"/>
          <w:i w:val="0"/>
          <w:iCs/>
        </w:rPr>
        <w:t xml:space="preserve"> </w:t>
      </w:r>
    </w:p>
    <w:p w:rsidR="00A05132" w:rsidP="00A05132">
      <w:pPr>
        <w:pStyle w:val="ListParagraph"/>
        <w:bidi w:val="0"/>
        <w:spacing w:after="160"/>
        <w:ind w:left="284"/>
        <w:jc w:val="both"/>
        <w:rPr>
          <w:rFonts w:eastAsia="Arial Unicode MS"/>
        </w:rPr>
      </w:pPr>
    </w:p>
    <w:p w:rsidR="00A05132" w:rsidRPr="00A05132" w:rsidP="00A05132">
      <w:pPr>
        <w:bidi w:val="0"/>
        <w:ind w:left="2835"/>
        <w:jc w:val="both"/>
        <w:rPr>
          <w:highlight w:val="yellow"/>
          <w:lang w:eastAsia="ar-SA"/>
        </w:rPr>
      </w:pPr>
      <w:r w:rsidRPr="00A05132">
        <w:rPr>
          <w:rStyle w:val="Emphasis"/>
          <w:rFonts w:ascii="Arial" w:eastAsia="Arial Unicode MS" w:hAnsi="Arial" w:cs="Arial"/>
          <w:i w:val="0"/>
          <w:iCs/>
        </w:rPr>
        <w:t>Ide o </w:t>
      </w:r>
      <w:r w:rsidRPr="00A05132">
        <w:rPr>
          <w:rStyle w:val="Emphasis"/>
          <w:rFonts w:ascii="Arial" w:eastAsia="Arial Unicode MS" w:hAnsi="Arial" w:cs="Arial" w:hint="default"/>
          <w:i w:val="0"/>
          <w:iCs/>
        </w:rPr>
        <w:t>legislatí</w:t>
      </w:r>
      <w:r w:rsidRPr="00A05132">
        <w:rPr>
          <w:rStyle w:val="Emphasis"/>
          <w:rFonts w:ascii="Arial" w:eastAsia="Arial Unicode MS" w:hAnsi="Arial" w:cs="Arial" w:hint="default"/>
          <w:i w:val="0"/>
          <w:iCs/>
        </w:rPr>
        <w:t>vno-technickú</w:t>
      </w:r>
      <w:r w:rsidRPr="00A05132">
        <w:rPr>
          <w:rStyle w:val="Emphasis"/>
          <w:rFonts w:ascii="Arial" w:eastAsia="Arial Unicode MS" w:hAnsi="Arial" w:cs="Arial" w:hint="default"/>
          <w:i w:val="0"/>
          <w:iCs/>
        </w:rPr>
        <w:t xml:space="preserve"> ú</w:t>
      </w:r>
      <w:r w:rsidRPr="00A05132">
        <w:rPr>
          <w:rStyle w:val="Emphasis"/>
          <w:rFonts w:ascii="Arial" w:eastAsia="Arial Unicode MS" w:hAnsi="Arial" w:cs="Arial" w:hint="default"/>
          <w:i w:val="0"/>
          <w:iCs/>
        </w:rPr>
        <w:t>pravu; do tabuľ</w:t>
      </w:r>
      <w:r w:rsidRPr="00A05132">
        <w:rPr>
          <w:rStyle w:val="Emphasis"/>
          <w:rFonts w:ascii="Arial" w:eastAsia="Arial Unicode MS" w:hAnsi="Arial" w:cs="Arial" w:hint="default"/>
          <w:i w:val="0"/>
          <w:iCs/>
        </w:rPr>
        <w:t>ky sa dopĺň</w:t>
      </w:r>
      <w:r w:rsidRPr="00A05132">
        <w:rPr>
          <w:rStyle w:val="Emphasis"/>
          <w:rFonts w:ascii="Arial" w:eastAsia="Arial Unicode MS" w:hAnsi="Arial" w:cs="Arial" w:hint="default"/>
          <w:i w:val="0"/>
          <w:iCs/>
        </w:rPr>
        <w:t>a chý</w:t>
      </w:r>
      <w:r w:rsidRPr="00A05132">
        <w:rPr>
          <w:rStyle w:val="Emphasis"/>
          <w:rFonts w:ascii="Arial" w:eastAsia="Arial Unicode MS" w:hAnsi="Arial" w:cs="Arial" w:hint="default"/>
          <w:i w:val="0"/>
          <w:iCs/>
        </w:rPr>
        <w:t>bajú</w:t>
      </w:r>
      <w:r w:rsidRPr="00A05132">
        <w:rPr>
          <w:rStyle w:val="Emphasis"/>
          <w:rFonts w:ascii="Arial" w:eastAsia="Arial Unicode MS" w:hAnsi="Arial" w:cs="Arial" w:hint="default"/>
          <w:i w:val="0"/>
          <w:iCs/>
        </w:rPr>
        <w:t>ci text v </w:t>
      </w:r>
      <w:r w:rsidRPr="00A05132">
        <w:rPr>
          <w:rStyle w:val="Emphasis"/>
          <w:rFonts w:ascii="Arial" w:eastAsia="Arial Unicode MS" w:hAnsi="Arial" w:cs="Arial" w:hint="default"/>
          <w:i w:val="0"/>
          <w:iCs/>
        </w:rPr>
        <w:t>porovnaní</w:t>
      </w:r>
      <w:r w:rsidRPr="00A05132">
        <w:rPr>
          <w:rStyle w:val="Emphasis"/>
          <w:rFonts w:ascii="Arial" w:eastAsia="Arial Unicode MS" w:hAnsi="Arial" w:cs="Arial" w:hint="default"/>
          <w:i w:val="0"/>
          <w:iCs/>
        </w:rPr>
        <w:t xml:space="preserve"> so </w:t>
      </w:r>
      <w:r w:rsidRPr="00A05132">
        <w:t xml:space="preserve">Smernicou 2005/36/ES. </w:t>
      </w:r>
    </w:p>
    <w:p w:rsidR="007E6CB5" w:rsidP="007E6CB5">
      <w:pPr>
        <w:suppressAutoHyphens/>
        <w:bidi w:val="0"/>
        <w:ind w:firstLine="708"/>
        <w:jc w:val="both"/>
        <w:rPr>
          <w:rFonts w:ascii="Times New Roman" w:hAnsi="Times New Roman" w:cs="Times New Roman"/>
          <w:lang w:eastAsia="ar-SA"/>
        </w:rPr>
      </w:pPr>
    </w:p>
    <w:p w:rsidR="00A05132" w:rsidP="00A05132">
      <w:pPr>
        <w:pStyle w:val="gmail-msolistparagraph"/>
        <w:bidi w:val="0"/>
        <w:spacing w:before="0" w:beforeAutospacing="0" w:after="0" w:afterAutospacing="0"/>
        <w:ind w:left="2124" w:firstLine="708"/>
        <w:jc w:val="both"/>
        <w:rPr>
          <w:rFonts w:ascii="Arial" w:hAnsi="Arial" w:cs="Arial"/>
          <w:b/>
        </w:rPr>
      </w:pPr>
      <w:r w:rsidRPr="007E6CB5">
        <w:rPr>
          <w:rFonts w:ascii="Arial" w:hAnsi="Arial" w:cs="Arial"/>
          <w:b/>
        </w:rPr>
        <w:t>Ústavnoprávny výbor NR SR</w:t>
      </w:r>
    </w:p>
    <w:p w:rsidR="00A05132" w:rsidP="00A05132">
      <w:pPr>
        <w:pStyle w:val="gmail-msolistparagraph"/>
        <w:bidi w:val="0"/>
        <w:spacing w:before="0" w:beforeAutospacing="0" w:after="0" w:afterAutospacing="0"/>
        <w:ind w:left="2124" w:firstLine="708"/>
        <w:jc w:val="both"/>
        <w:rPr>
          <w:rFonts w:ascii="Arial" w:hAnsi="Arial" w:cs="Arial"/>
          <w:b/>
        </w:rPr>
      </w:pPr>
      <w:r w:rsidRPr="00A05132">
        <w:rPr>
          <w:rFonts w:ascii="Arial" w:hAnsi="Arial" w:cs="Arial"/>
          <w:b/>
        </w:rPr>
        <w:t>Výbor NR SR pre zdravotníctvo</w:t>
      </w:r>
    </w:p>
    <w:p w:rsidR="00A05132" w:rsidRPr="00A05132" w:rsidP="00A05132">
      <w:pPr>
        <w:pStyle w:val="gmail-msolistparagraph"/>
        <w:bidi w:val="0"/>
        <w:spacing w:before="0" w:beforeAutospacing="0" w:after="0" w:afterAutospacing="0"/>
        <w:ind w:left="2124" w:firstLine="708"/>
        <w:jc w:val="both"/>
        <w:rPr>
          <w:rFonts w:ascii="Arial" w:hAnsi="Arial" w:cs="Arial"/>
          <w:b/>
        </w:rPr>
      </w:pPr>
    </w:p>
    <w:p w:rsidR="00A05132" w:rsidP="00A05132">
      <w:pPr>
        <w:bidi w:val="0"/>
        <w:rPr>
          <w:b/>
          <w:lang w:eastAsia="sk-SK"/>
        </w:rPr>
      </w:pPr>
      <w:r w:rsidRPr="00A05132">
        <w:rPr>
          <w:b/>
          <w:lang w:eastAsia="sk-SK"/>
        </w:rPr>
        <w:tab/>
        <w:tab/>
        <w:tab/>
        <w:tab/>
      </w:r>
      <w:r>
        <w:rPr>
          <w:b/>
          <w:lang w:eastAsia="sk-SK"/>
        </w:rPr>
        <w:t xml:space="preserve">gestorský výbor odporúča </w:t>
      </w:r>
      <w:r w:rsidR="005F7399">
        <w:rPr>
          <w:b/>
          <w:lang w:eastAsia="sk-SK"/>
        </w:rPr>
        <w:t xml:space="preserve">  s c h v á l i ť</w:t>
      </w:r>
    </w:p>
    <w:p w:rsidR="00D278F3" w:rsidP="00F66011">
      <w:pPr>
        <w:tabs>
          <w:tab w:val="left" w:pos="142"/>
        </w:tabs>
        <w:suppressAutoHyphens/>
        <w:bidi w:val="0"/>
        <w:jc w:val="both"/>
        <w:rPr>
          <w:b/>
        </w:rPr>
      </w:pPr>
    </w:p>
    <w:p w:rsidR="00D278F3" w:rsidRPr="00263D36" w:rsidP="00F66011">
      <w:pPr>
        <w:tabs>
          <w:tab w:val="left" w:pos="142"/>
        </w:tabs>
        <w:suppressAutoHyphens/>
        <w:bidi w:val="0"/>
        <w:ind w:left="284" w:hanging="138"/>
        <w:jc w:val="both"/>
        <w:rPr>
          <w:color w:val="000000" w:themeColor="tx1" w:themeShade="FF"/>
        </w:rPr>
      </w:pPr>
      <w:r w:rsidR="00F66011">
        <w:rPr>
          <w:b/>
        </w:rPr>
        <w:tab/>
        <w:tab/>
        <w:tab/>
        <w:tab/>
        <w:tab/>
        <w:t xml:space="preserve">       </w:t>
      </w:r>
    </w:p>
    <w:p w:rsidR="00D278F3" w:rsidRPr="00263D36" w:rsidP="00D278F3">
      <w:pPr>
        <w:bidi w:val="0"/>
        <w:jc w:val="center"/>
        <w:rPr>
          <w:color w:val="000000" w:themeColor="tx1" w:themeShade="FF"/>
        </w:rPr>
      </w:pPr>
      <w:r w:rsidRPr="00263D36">
        <w:rPr>
          <w:b/>
          <w:color w:val="000000" w:themeColor="tx1" w:themeShade="FF"/>
        </w:rPr>
        <w:t>V.</w:t>
      </w:r>
    </w:p>
    <w:p w:rsidR="00D278F3" w:rsidP="00D278F3">
      <w:pPr>
        <w:bidi w:val="0"/>
        <w:jc w:val="both"/>
        <w:rPr>
          <w:color w:val="000000" w:themeColor="tx1" w:themeShade="FF"/>
        </w:rPr>
      </w:pPr>
    </w:p>
    <w:p w:rsidR="00D278F3" w:rsidRPr="00263D36" w:rsidP="00D278F3">
      <w:pPr>
        <w:bidi w:val="0"/>
        <w:jc w:val="both"/>
        <w:rPr>
          <w:color w:val="000000" w:themeColor="tx1" w:themeShade="FF"/>
        </w:rPr>
      </w:pPr>
    </w:p>
    <w:p w:rsidR="00D278F3" w:rsidRPr="000B32F5" w:rsidP="000B32F5">
      <w:pPr>
        <w:bidi w:val="0"/>
        <w:ind w:firstLine="708"/>
        <w:jc w:val="both"/>
      </w:pPr>
      <w:r w:rsidRPr="00263D36">
        <w:rPr>
          <w:color w:val="000000" w:themeColor="tx1" w:themeShade="FF"/>
        </w:rPr>
        <w:t>Gestorský výbor na základe sta</w:t>
      </w:r>
      <w:r w:rsidRPr="00D7553A">
        <w:rPr>
          <w:color w:val="000000" w:themeColor="tx1" w:themeShade="FF"/>
        </w:rPr>
        <w:t xml:space="preserve">novísk výborov k </w:t>
      </w:r>
      <w:r w:rsidRPr="00D7553A">
        <w:t xml:space="preserve">vládnemu návrhu zákona, </w:t>
      </w:r>
      <w:r w:rsidRPr="00811267" w:rsidR="000B32F5">
        <w:t xml:space="preserve">ktorým sa mení  </w:t>
      </w:r>
      <w:r w:rsidR="000B32F5">
        <w:t xml:space="preserve">zákon   č. 578/2004 Z. z. o poskytovateľoch zdravotnej starostlivosti, zdravotníckych pracovníkoch, stavovských organizáciách v zdravotníctve a o zmene a doplnení niektorých zákonov v znení neskorších predpisov (tlač 360) </w:t>
      </w:r>
      <w:r w:rsidRPr="00263D36">
        <w:rPr>
          <w:color w:val="000000" w:themeColor="tx1" w:themeShade="FF"/>
        </w:rPr>
        <w:t>vyjadrených  v ich uzneseniach uvedených pod bodom IV. tejto správy a v stanov</w:t>
      </w:r>
      <w:r w:rsidRPr="00D7553A">
        <w:rPr>
          <w:color w:val="000000" w:themeColor="tx1" w:themeShade="FF"/>
        </w:rPr>
        <w:t>isku gestorského výboru odporúča Národnej rade Slovenskej republiky</w:t>
      </w:r>
      <w:r w:rsidRPr="00D7553A">
        <w:t xml:space="preserve"> vládny návrh zákona,</w:t>
      </w:r>
      <w:r w:rsidRPr="000B32F5" w:rsidR="000B32F5">
        <w:t xml:space="preserve"> </w:t>
      </w:r>
      <w:r w:rsidRPr="00811267" w:rsidR="000B32F5">
        <w:t xml:space="preserve">ktorým sa mení  </w:t>
      </w:r>
      <w:r w:rsidR="000B32F5">
        <w:t xml:space="preserve">zákon   č. 578/2004 Z. z. o poskytovateľoch zdravotnej starostlivosti, zdravotníckych pracovníkoch, stavovských organizáciách v zdravotníctve a o zmene a doplnení niektorých zákonov v znení neskorších predpisov (tlač 360) </w:t>
      </w:r>
      <w:r w:rsidRPr="00263D36">
        <w:rPr>
          <w:b/>
          <w:color w:val="000000" w:themeColor="tx1" w:themeShade="FF"/>
        </w:rPr>
        <w:t>s c h v á l i </w:t>
      </w:r>
      <w:r>
        <w:rPr>
          <w:b/>
          <w:color w:val="000000" w:themeColor="tx1" w:themeShade="FF"/>
        </w:rPr>
        <w:t xml:space="preserve"> </w:t>
      </w:r>
      <w:r w:rsidRPr="00263D36">
        <w:rPr>
          <w:b/>
          <w:color w:val="000000" w:themeColor="tx1" w:themeShade="FF"/>
        </w:rPr>
        <w:t>ť   s</w:t>
      </w:r>
      <w:r>
        <w:rPr>
          <w:b/>
          <w:color w:val="000000" w:themeColor="tx1" w:themeShade="FF"/>
        </w:rPr>
        <w:t> pozmeňujúcimi a doplňujúcimi návrhmi.</w:t>
      </w:r>
      <w:r w:rsidRPr="00263D36">
        <w:rPr>
          <w:b/>
          <w:color w:val="000000" w:themeColor="tx1" w:themeShade="FF"/>
        </w:rPr>
        <w:t xml:space="preserve"> </w:t>
      </w:r>
    </w:p>
    <w:p w:rsidR="00D278F3" w:rsidRPr="00263D36" w:rsidP="00D278F3">
      <w:pPr>
        <w:bidi w:val="0"/>
        <w:jc w:val="both"/>
        <w:rPr>
          <w:b/>
          <w:color w:val="000000" w:themeColor="tx1" w:themeShade="FF"/>
        </w:rPr>
      </w:pPr>
      <w:r w:rsidRPr="00263D36">
        <w:rPr>
          <w:b/>
          <w:color w:val="000000" w:themeColor="tx1" w:themeShade="FF"/>
        </w:rPr>
        <w:t xml:space="preserve"> </w:t>
      </w:r>
    </w:p>
    <w:p w:rsidR="00D278F3" w:rsidRPr="00DE68FC" w:rsidP="00D278F3">
      <w:pPr>
        <w:bidi w:val="0"/>
        <w:ind w:firstLine="708"/>
        <w:jc w:val="both"/>
        <w:rPr>
          <w:b/>
          <w:bCs/>
          <w:color w:val="000000" w:themeColor="tx1" w:themeShade="FF"/>
        </w:rPr>
      </w:pPr>
      <w:r w:rsidRPr="00535008">
        <w:rPr>
          <w:color w:val="000000" w:themeColor="tx1" w:themeShade="FF"/>
        </w:rPr>
        <w:t xml:space="preserve">1. Súčasne  gestorský výbor odporučil hlasovať o bodoch </w:t>
      </w:r>
      <w:r w:rsidRPr="00535008">
        <w:rPr>
          <w:b/>
          <w:color w:val="000000" w:themeColor="tx1" w:themeShade="FF"/>
        </w:rPr>
        <w:t>1</w:t>
      </w:r>
      <w:r>
        <w:rPr>
          <w:b/>
          <w:color w:val="000000" w:themeColor="tx1" w:themeShade="FF"/>
        </w:rPr>
        <w:t xml:space="preserve"> až </w:t>
      </w:r>
      <w:r w:rsidR="00E214A9">
        <w:rPr>
          <w:b/>
          <w:color w:val="000000" w:themeColor="tx1" w:themeShade="FF"/>
        </w:rPr>
        <w:t>6</w:t>
      </w:r>
      <w:r>
        <w:rPr>
          <w:b/>
          <w:color w:val="000000" w:themeColor="tx1" w:themeShade="FF"/>
        </w:rPr>
        <w:t xml:space="preserve">           </w:t>
      </w:r>
      <w:r w:rsidRPr="00535008">
        <w:rPr>
          <w:bCs/>
          <w:color w:val="000000" w:themeColor="tx1" w:themeShade="FF"/>
        </w:rPr>
        <w:t>uvedených v IV.  časti    spoločnej    správy</w:t>
      </w:r>
      <w:r>
        <w:rPr>
          <w:bCs/>
          <w:color w:val="000000" w:themeColor="tx1" w:themeShade="FF"/>
        </w:rPr>
        <w:t xml:space="preserve">  </w:t>
      </w:r>
      <w:r w:rsidRPr="005D6866">
        <w:rPr>
          <w:b/>
          <w:bCs/>
          <w:color w:val="000000" w:themeColor="tx1" w:themeShade="FF"/>
        </w:rPr>
        <w:t>s p o l o č n e</w:t>
      </w:r>
      <w:r>
        <w:rPr>
          <w:bCs/>
          <w:color w:val="000000" w:themeColor="tx1" w:themeShade="FF"/>
        </w:rPr>
        <w:t xml:space="preserve">   s návrhom gestorského výboru  </w:t>
      </w:r>
      <w:r w:rsidRPr="00DE68FC">
        <w:rPr>
          <w:b/>
          <w:bCs/>
          <w:color w:val="000000" w:themeColor="tx1" w:themeShade="FF"/>
        </w:rPr>
        <w:t>s c h v á l i ť.</w:t>
      </w:r>
    </w:p>
    <w:p w:rsidR="00D278F3" w:rsidRPr="00263D36" w:rsidP="00D278F3">
      <w:pPr>
        <w:bidi w:val="0"/>
        <w:jc w:val="both"/>
        <w:rPr>
          <w:color w:val="000000" w:themeColor="tx1" w:themeShade="FF"/>
        </w:rPr>
      </w:pPr>
    </w:p>
    <w:p w:rsidR="00D278F3" w:rsidRPr="00263D36" w:rsidP="00D278F3">
      <w:pPr>
        <w:bidi w:val="0"/>
        <w:jc w:val="both"/>
        <w:rPr>
          <w:color w:val="000000" w:themeColor="tx1" w:themeShade="FF"/>
        </w:rPr>
      </w:pPr>
      <w:r w:rsidRPr="00263D36">
        <w:rPr>
          <w:color w:val="000000" w:themeColor="tx1" w:themeShade="FF"/>
        </w:rPr>
        <w:tab/>
        <w:t xml:space="preserve"> 2. Poveril spoločn</w:t>
      </w:r>
      <w:r>
        <w:rPr>
          <w:color w:val="000000" w:themeColor="tx1" w:themeShade="FF"/>
        </w:rPr>
        <w:t>ého</w:t>
      </w:r>
      <w:r w:rsidRPr="00263D36">
        <w:rPr>
          <w:color w:val="000000" w:themeColor="tx1" w:themeShade="FF"/>
        </w:rPr>
        <w:t xml:space="preserve"> spravodaj</w:t>
      </w:r>
      <w:r>
        <w:rPr>
          <w:color w:val="000000" w:themeColor="tx1" w:themeShade="FF"/>
        </w:rPr>
        <w:t>cu</w:t>
      </w:r>
      <w:r w:rsidRPr="00263D36">
        <w:rPr>
          <w:color w:val="000000" w:themeColor="tx1" w:themeShade="FF"/>
        </w:rPr>
        <w:t xml:space="preserve"> výborov </w:t>
      </w:r>
      <w:r w:rsidR="000B32F5">
        <w:rPr>
          <w:color w:val="000000" w:themeColor="tx1" w:themeShade="FF"/>
        </w:rPr>
        <w:t xml:space="preserve">Štefana  Z e l n í k a </w:t>
      </w:r>
      <w:r>
        <w:rPr>
          <w:color w:val="000000" w:themeColor="tx1" w:themeShade="FF"/>
        </w:rPr>
        <w:t xml:space="preserve"> </w:t>
      </w:r>
      <w:r w:rsidRPr="00263D36">
        <w:rPr>
          <w:bCs/>
          <w:color w:val="000000" w:themeColor="tx1" w:themeShade="FF"/>
        </w:rPr>
        <w:t>p</w:t>
      </w:r>
      <w:r w:rsidRPr="00263D36">
        <w:rPr>
          <w:color w:val="000000" w:themeColor="tx1" w:themeShade="FF"/>
        </w:rPr>
        <w:t xml:space="preserve">redniesť v súlade s § 80  zákona č. 350/1996 Z. z. o rokovacom poriadku Národnej rady Slovenskej republiky spoločnú správu výborov na schôdzi Národnej rady Slovenskej republiky a návrhy v zmysle § 83 ods. </w:t>
      </w:r>
      <w:smartTag w:uri="urn:schemas-microsoft-com:office:smarttags" w:element="metricconverter">
        <w:smartTagPr>
          <w:attr w:name="ProductID" w:val="4 a"/>
        </w:smartTagPr>
        <w:r w:rsidRPr="00263D36">
          <w:rPr>
            <w:color w:val="000000" w:themeColor="tx1" w:themeShade="FF"/>
          </w:rPr>
          <w:t>4 a</w:t>
        </w:r>
      </w:smartTag>
      <w:r w:rsidRPr="00263D36">
        <w:rPr>
          <w:color w:val="000000" w:themeColor="tx1" w:themeShade="FF"/>
        </w:rPr>
        <w:t xml:space="preserve"> § 84 ods. 2 zákona č. 350/1996 Z. z.  </w:t>
      </w:r>
    </w:p>
    <w:p w:rsidR="00D278F3" w:rsidRPr="00263D36" w:rsidP="00D278F3">
      <w:pPr>
        <w:bidi w:val="0"/>
        <w:jc w:val="both"/>
        <w:rPr>
          <w:color w:val="000000" w:themeColor="tx1" w:themeShade="FF"/>
        </w:rPr>
      </w:pPr>
      <w:r w:rsidRPr="00263D36">
        <w:rPr>
          <w:color w:val="000000" w:themeColor="tx1" w:themeShade="FF"/>
        </w:rPr>
        <w:tab/>
        <w:t>Predmetná spoločná správa výborov Národnej rady Slovenskej republiky o prerokovaní</w:t>
      </w:r>
      <w:r w:rsidRPr="00D7553A">
        <w:rPr>
          <w:color w:val="000000" w:themeColor="tx1" w:themeShade="FF"/>
        </w:rPr>
        <w:t xml:space="preserve"> </w:t>
      </w:r>
      <w:r w:rsidRPr="00D7553A">
        <w:t xml:space="preserve">vládneho návrhu zákona, </w:t>
      </w:r>
      <w:r w:rsidRPr="00811267" w:rsidR="000B32F5">
        <w:t xml:space="preserve">ktorým sa mení  </w:t>
      </w:r>
      <w:r w:rsidR="000B32F5">
        <w:t xml:space="preserve">zákon   č. 578/2004 Z. z. o poskytovateľoch zdravotnej starostlivosti, zdravotníckych pracovníkoch, stavovských organizáciách v zdravotníctve a o zmene a doplnení niektorých zákonov v znení neskorších predpisov (tlač 360a) </w:t>
      </w:r>
      <w:r w:rsidRPr="00D7553A">
        <w:rPr>
          <w:color w:val="000000" w:themeColor="tx1" w:themeShade="FF"/>
        </w:rPr>
        <w:t xml:space="preserve">bola schválená uznesením </w:t>
      </w:r>
      <w:r w:rsidRPr="00263D36">
        <w:rPr>
          <w:color w:val="000000" w:themeColor="tx1" w:themeShade="FF"/>
        </w:rPr>
        <w:t>Výboru Národnej rady Slovenskej republiky pre zdravotníctvo (gestorský výbor) č.</w:t>
      </w:r>
      <w:r>
        <w:rPr>
          <w:color w:val="000000" w:themeColor="tx1" w:themeShade="FF"/>
        </w:rPr>
        <w:t xml:space="preserve"> </w:t>
      </w:r>
      <w:r w:rsidR="000B32F5">
        <w:rPr>
          <w:color w:val="000000" w:themeColor="tx1" w:themeShade="FF"/>
        </w:rPr>
        <w:t>48</w:t>
      </w:r>
      <w:r>
        <w:rPr>
          <w:color w:val="000000" w:themeColor="tx1" w:themeShade="FF"/>
        </w:rPr>
        <w:t xml:space="preserve"> </w:t>
      </w:r>
      <w:r w:rsidRPr="00263D36">
        <w:rPr>
          <w:color w:val="000000" w:themeColor="tx1" w:themeShade="FF"/>
        </w:rPr>
        <w:t xml:space="preserve"> z</w:t>
      </w:r>
      <w:r>
        <w:rPr>
          <w:color w:val="000000" w:themeColor="tx1" w:themeShade="FF"/>
        </w:rPr>
        <w:t> 2</w:t>
      </w:r>
      <w:r w:rsidR="000B32F5">
        <w:rPr>
          <w:color w:val="000000" w:themeColor="tx1" w:themeShade="FF"/>
        </w:rPr>
        <w:t>1</w:t>
      </w:r>
      <w:r>
        <w:rPr>
          <w:color w:val="000000" w:themeColor="tx1" w:themeShade="FF"/>
        </w:rPr>
        <w:t xml:space="preserve">. </w:t>
      </w:r>
      <w:r w:rsidR="000B32F5">
        <w:rPr>
          <w:color w:val="000000" w:themeColor="tx1" w:themeShade="FF"/>
        </w:rPr>
        <w:t>marca</w:t>
      </w:r>
      <w:r>
        <w:rPr>
          <w:color w:val="000000" w:themeColor="tx1" w:themeShade="FF"/>
        </w:rPr>
        <w:t xml:space="preserve"> </w:t>
      </w:r>
      <w:r w:rsidRPr="00263D36">
        <w:rPr>
          <w:color w:val="000000" w:themeColor="tx1" w:themeShade="FF"/>
        </w:rPr>
        <w:t>201</w:t>
      </w:r>
      <w:r w:rsidR="000B32F5">
        <w:rPr>
          <w:color w:val="000000" w:themeColor="tx1" w:themeShade="FF"/>
        </w:rPr>
        <w:t>7</w:t>
      </w:r>
      <w:r w:rsidRPr="00263D36">
        <w:rPr>
          <w:color w:val="000000" w:themeColor="tx1" w:themeShade="FF"/>
        </w:rPr>
        <w:t>.</w:t>
      </w:r>
    </w:p>
    <w:p w:rsidR="00D278F3" w:rsidP="00D278F3">
      <w:pPr>
        <w:bidi w:val="0"/>
        <w:ind w:right="-1"/>
        <w:rPr>
          <w:color w:val="000000" w:themeColor="tx1" w:themeShade="FF"/>
        </w:rPr>
      </w:pPr>
    </w:p>
    <w:p w:rsidR="00D278F3" w:rsidP="00D278F3">
      <w:pPr>
        <w:bidi w:val="0"/>
        <w:ind w:right="-1"/>
        <w:rPr>
          <w:color w:val="000000" w:themeColor="tx1" w:themeShade="FF"/>
        </w:rPr>
      </w:pPr>
    </w:p>
    <w:p w:rsidR="00D278F3" w:rsidRPr="00263D36" w:rsidP="00D278F3">
      <w:pPr>
        <w:bidi w:val="0"/>
        <w:ind w:right="-1"/>
        <w:rPr>
          <w:color w:val="000000" w:themeColor="tx1" w:themeShade="FF"/>
        </w:rPr>
      </w:pPr>
    </w:p>
    <w:p w:rsidR="00D278F3" w:rsidRPr="00263D36" w:rsidP="00D278F3">
      <w:pPr>
        <w:bidi w:val="0"/>
        <w:ind w:right="-1"/>
        <w:jc w:val="center"/>
        <w:rPr>
          <w:color w:val="000000" w:themeColor="tx1" w:themeShade="FF"/>
        </w:rPr>
      </w:pPr>
      <w:r w:rsidRPr="00263D36">
        <w:rPr>
          <w:color w:val="000000" w:themeColor="tx1" w:themeShade="FF"/>
        </w:rPr>
        <w:t>Bratislava</w:t>
      </w:r>
      <w:r>
        <w:rPr>
          <w:color w:val="000000" w:themeColor="tx1" w:themeShade="FF"/>
        </w:rPr>
        <w:t>, 2</w:t>
      </w:r>
      <w:r w:rsidR="000B32F5">
        <w:rPr>
          <w:color w:val="000000" w:themeColor="tx1" w:themeShade="FF"/>
        </w:rPr>
        <w:t>1</w:t>
      </w:r>
      <w:r>
        <w:rPr>
          <w:color w:val="000000" w:themeColor="tx1" w:themeShade="FF"/>
        </w:rPr>
        <w:t>.</w:t>
      </w:r>
      <w:r w:rsidRPr="00263D36">
        <w:rPr>
          <w:color w:val="000000" w:themeColor="tx1" w:themeShade="FF"/>
        </w:rPr>
        <w:t xml:space="preserve"> </w:t>
      </w:r>
      <w:r w:rsidR="000B32F5">
        <w:rPr>
          <w:color w:val="000000" w:themeColor="tx1" w:themeShade="FF"/>
        </w:rPr>
        <w:t xml:space="preserve">marca  </w:t>
      </w:r>
      <w:r w:rsidRPr="00263D36">
        <w:rPr>
          <w:color w:val="000000" w:themeColor="tx1" w:themeShade="FF"/>
        </w:rPr>
        <w:t>201</w:t>
      </w:r>
      <w:r w:rsidR="000B32F5">
        <w:rPr>
          <w:color w:val="000000" w:themeColor="tx1" w:themeShade="FF"/>
        </w:rPr>
        <w:t>7</w:t>
      </w:r>
    </w:p>
    <w:p w:rsidR="00D278F3" w:rsidP="00D278F3">
      <w:pPr>
        <w:bidi w:val="0"/>
        <w:ind w:right="-1"/>
        <w:rPr>
          <w:color w:val="000000" w:themeColor="tx1" w:themeShade="FF"/>
        </w:rPr>
      </w:pPr>
      <w:r w:rsidR="005E386C">
        <w:rPr>
          <w:color w:val="000000" w:themeColor="tx1" w:themeShade="FF"/>
        </w:rPr>
        <w:t xml:space="preserve"> </w:t>
      </w:r>
    </w:p>
    <w:p w:rsidR="00D278F3" w:rsidP="00D278F3">
      <w:pPr>
        <w:bidi w:val="0"/>
        <w:ind w:left="1416" w:right="-1" w:hanging="1416"/>
        <w:jc w:val="center"/>
        <w:rPr>
          <w:b/>
          <w:color w:val="000000" w:themeColor="tx1" w:themeShade="FF"/>
        </w:rPr>
      </w:pPr>
    </w:p>
    <w:p w:rsidR="00D278F3" w:rsidP="000B32F5">
      <w:pPr>
        <w:bidi w:val="0"/>
        <w:ind w:right="-1"/>
        <w:rPr>
          <w:b/>
          <w:color w:val="000000" w:themeColor="tx1" w:themeShade="FF"/>
        </w:rPr>
      </w:pPr>
    </w:p>
    <w:p w:rsidR="00D278F3" w:rsidP="00D278F3">
      <w:pPr>
        <w:bidi w:val="0"/>
        <w:ind w:left="1416" w:right="-1" w:hanging="1416"/>
        <w:jc w:val="center"/>
        <w:rPr>
          <w:b/>
          <w:color w:val="000000" w:themeColor="tx1" w:themeShade="FF"/>
        </w:rPr>
      </w:pPr>
    </w:p>
    <w:p w:rsidR="00D278F3" w:rsidP="00D278F3">
      <w:pPr>
        <w:bidi w:val="0"/>
        <w:ind w:left="1416" w:right="-1" w:hanging="1416"/>
        <w:jc w:val="center"/>
        <w:rPr>
          <w:b/>
          <w:color w:val="000000" w:themeColor="tx1" w:themeShade="FF"/>
        </w:rPr>
      </w:pPr>
    </w:p>
    <w:p w:rsidR="00D278F3" w:rsidRPr="00263D36" w:rsidP="00D278F3">
      <w:pPr>
        <w:bidi w:val="0"/>
        <w:ind w:left="1416" w:right="-1" w:hanging="1416"/>
        <w:jc w:val="center"/>
        <w:rPr>
          <w:color w:val="000000" w:themeColor="tx1" w:themeShade="FF"/>
        </w:rPr>
      </w:pPr>
      <w:r>
        <w:rPr>
          <w:b/>
          <w:color w:val="000000" w:themeColor="tx1" w:themeShade="FF"/>
        </w:rPr>
        <w:t xml:space="preserve">Štefan  Z e l n í k, v. r. </w:t>
      </w:r>
    </w:p>
    <w:p w:rsidR="00D278F3" w:rsidRPr="00263D36" w:rsidP="00D278F3">
      <w:pPr>
        <w:bidi w:val="0"/>
        <w:ind w:right="-1"/>
        <w:jc w:val="center"/>
        <w:rPr>
          <w:color w:val="000000" w:themeColor="tx1" w:themeShade="FF"/>
        </w:rPr>
      </w:pPr>
      <w:r w:rsidRPr="00263D36">
        <w:rPr>
          <w:color w:val="000000" w:themeColor="tx1" w:themeShade="FF"/>
        </w:rPr>
        <w:t>predseda</w:t>
      </w:r>
    </w:p>
    <w:p w:rsidR="00D278F3" w:rsidRPr="00263D36" w:rsidP="00D278F3">
      <w:pPr>
        <w:bidi w:val="0"/>
        <w:ind w:right="-1"/>
        <w:jc w:val="center"/>
        <w:rPr>
          <w:color w:val="000000" w:themeColor="tx1" w:themeShade="FF"/>
        </w:rPr>
      </w:pPr>
      <w:r w:rsidRPr="00263D36">
        <w:rPr>
          <w:color w:val="000000" w:themeColor="tx1" w:themeShade="FF"/>
        </w:rPr>
        <w:t>Výboru Národnej rady Slovenskej republiky</w:t>
      </w:r>
    </w:p>
    <w:p w:rsidR="00D278F3" w:rsidP="00D278F3">
      <w:pPr>
        <w:bidi w:val="0"/>
        <w:ind w:left="2124" w:firstLine="708"/>
      </w:pPr>
      <w:r>
        <w:rPr>
          <w:color w:val="000000" w:themeColor="tx1" w:themeShade="FF"/>
        </w:rPr>
        <w:t xml:space="preserve">            </w:t>
      </w:r>
      <w:r w:rsidRPr="00263D36">
        <w:rPr>
          <w:color w:val="000000" w:themeColor="tx1" w:themeShade="FF"/>
        </w:rPr>
        <w:t>pre  zd</w:t>
      </w:r>
      <w:r>
        <w:rPr>
          <w:color w:val="000000" w:themeColor="tx1" w:themeShade="FF"/>
        </w:rPr>
        <w:t>ravotníctvo</w:t>
      </w:r>
    </w:p>
    <w:p w:rsidR="00D278F3" w:rsidRPr="001D2838" w:rsidP="00D278F3">
      <w:pPr>
        <w:bidi w:val="0"/>
      </w:pPr>
    </w:p>
    <w:p w:rsidR="00D278F3" w:rsidP="00D278F3">
      <w:pPr>
        <w:bidi w:val="0"/>
      </w:pPr>
    </w:p>
    <w:p w:rsidR="00D278F3">
      <w:pPr>
        <w:bidi w:val="0"/>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Arial Unicode MS">
    <w:altName w:val="Meiryo"/>
    <w:panose1 w:val="020B0604020202020204"/>
    <w:charset w:val="80"/>
    <w:family w:val="swiss"/>
    <w:pitch w:val="variable"/>
    <w:sig w:usb0="00000000" w:usb1="00000000" w:usb2="00000000" w:usb3="00000000" w:csb0="000301FF" w:csb1="00000000"/>
  </w:font>
  <w:font w:name="@Arial Unicode MS">
    <w:panose1 w:val="020B0604020202020204"/>
    <w:charset w:val="80"/>
    <w:family w:val="swiss"/>
    <w:pitch w:val="variable"/>
    <w:sig w:usb0="00000000" w:usb1="00000000" w:usb2="00000000" w:usb3="00000000" w:csb0="000301FF" w:csb1="00000000"/>
  </w:font>
  <w:font w:name="TTA2034468t00">
    <w:altName w:val="MS Mincho"/>
    <w:panose1 w:val="00000000000000000000"/>
    <w:charset w:val="80"/>
    <w:family w:val="auto"/>
    <w:pitch w:val="default"/>
    <w:sig w:usb0="00000000" w:usb1="00000000" w:usb2="00000000" w:usb3="00000000" w:csb0="00020000" w:csb1="00000000"/>
  </w:font>
  <w:font w:name="@TTA2034468t00">
    <w:panose1 w:val="00000000000000000000"/>
    <w:charset w:val="80"/>
    <w:family w:val="auto"/>
    <w:pitch w:val="default"/>
    <w:sig w:usb0="00000000" w:usb1="00000000" w:usb2="00000000" w:usb3="00000000" w:csb0="00020000" w:csb1="00000000"/>
  </w:font>
  <w:font w:name="Segoe UI">
    <w:panose1 w:val="00000000000000000000"/>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C0A">
    <w:pPr>
      <w:pStyle w:val="Footer"/>
      <w:bidi w:val="0"/>
      <w:jc w:val="right"/>
    </w:pPr>
    <w:r>
      <w:fldChar w:fldCharType="begin"/>
    </w:r>
    <w:r>
      <w:instrText>PAGE   \* MERGEFORMAT</w:instrText>
    </w:r>
    <w:r>
      <w:fldChar w:fldCharType="separate"/>
    </w:r>
    <w:r w:rsidR="002307B6">
      <w:rPr>
        <w:noProof/>
      </w:rPr>
      <w:t>7</w:t>
    </w:r>
    <w:r>
      <w:fldChar w:fldCharType="end"/>
    </w:r>
  </w:p>
  <w:p w:rsidR="00615C0A">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359C"/>
    <w:multiLevelType w:val="hybridMultilevel"/>
    <w:tmpl w:val="BCF48CDE"/>
    <w:lvl w:ilvl="0">
      <w:start w:val="1"/>
      <w:numFmt w:val="lowerLetter"/>
      <w:lvlText w:val="%1)"/>
      <w:lvlJc w:val="left"/>
      <w:pPr>
        <w:ind w:left="720" w:hanging="360"/>
      </w:pPr>
      <w:rPr>
        <w:rFonts w:cs="Times New Roman"/>
        <w:strike w:val="0"/>
        <w:dstrike w:val="0"/>
        <w:u w:val="none"/>
        <w:effect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1F16F70"/>
    <w:multiLevelType w:val="hybridMultilevel"/>
    <w:tmpl w:val="DEF059DC"/>
    <w:lvl w:ilvl="0">
      <w:start w:val="1"/>
      <w:numFmt w:val="lowerLetter"/>
      <w:lvlText w:val="%1)"/>
      <w:lvlJc w:val="left"/>
      <w:pPr>
        <w:ind w:left="78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55D34D2"/>
    <w:multiLevelType w:val="hybridMultilevel"/>
    <w:tmpl w:val="C8B088BA"/>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51418B0"/>
    <w:multiLevelType w:val="hybridMultilevel"/>
    <w:tmpl w:val="F5D6C9A2"/>
    <w:lvl w:ilvl="0">
      <w:start w:val="1"/>
      <w:numFmt w:val="decimal"/>
      <w:lvlText w:val="(%1)"/>
      <w:lvlJc w:val="left"/>
      <w:pPr>
        <w:ind w:left="2856" w:hanging="360"/>
      </w:pPr>
      <w:rPr>
        <w:rFonts w:cs="Times New Roman"/>
        <w:rtl w:val="0"/>
        <w:cs w:val="0"/>
      </w:rPr>
    </w:lvl>
    <w:lvl w:ilvl="1">
      <w:start w:val="1"/>
      <w:numFmt w:val="lowerLetter"/>
      <w:lvlText w:val="%2."/>
      <w:lvlJc w:val="left"/>
      <w:pPr>
        <w:ind w:left="3576" w:hanging="360"/>
      </w:pPr>
      <w:rPr>
        <w:rFonts w:cs="Times New Roman"/>
        <w:rtl w:val="0"/>
        <w:cs w:val="0"/>
      </w:rPr>
    </w:lvl>
    <w:lvl w:ilvl="2">
      <w:start w:val="1"/>
      <w:numFmt w:val="lowerRoman"/>
      <w:lvlText w:val="%3."/>
      <w:lvlJc w:val="right"/>
      <w:pPr>
        <w:ind w:left="4296" w:hanging="180"/>
      </w:pPr>
      <w:rPr>
        <w:rFonts w:cs="Times New Roman"/>
        <w:rtl w:val="0"/>
        <w:cs w:val="0"/>
      </w:rPr>
    </w:lvl>
    <w:lvl w:ilvl="3">
      <w:start w:val="1"/>
      <w:numFmt w:val="decimal"/>
      <w:lvlText w:val="%4."/>
      <w:lvlJc w:val="left"/>
      <w:pPr>
        <w:ind w:left="5016" w:hanging="360"/>
      </w:pPr>
      <w:rPr>
        <w:rFonts w:cs="Times New Roman"/>
        <w:rtl w:val="0"/>
        <w:cs w:val="0"/>
      </w:rPr>
    </w:lvl>
    <w:lvl w:ilvl="4">
      <w:start w:val="1"/>
      <w:numFmt w:val="lowerLetter"/>
      <w:lvlText w:val="%5."/>
      <w:lvlJc w:val="left"/>
      <w:pPr>
        <w:ind w:left="5736" w:hanging="360"/>
      </w:pPr>
      <w:rPr>
        <w:rFonts w:cs="Times New Roman"/>
        <w:rtl w:val="0"/>
        <w:cs w:val="0"/>
      </w:rPr>
    </w:lvl>
    <w:lvl w:ilvl="5">
      <w:start w:val="1"/>
      <w:numFmt w:val="lowerRoman"/>
      <w:lvlText w:val="%6."/>
      <w:lvlJc w:val="right"/>
      <w:pPr>
        <w:ind w:left="6456" w:hanging="180"/>
      </w:pPr>
      <w:rPr>
        <w:rFonts w:cs="Times New Roman"/>
        <w:rtl w:val="0"/>
        <w:cs w:val="0"/>
      </w:rPr>
    </w:lvl>
    <w:lvl w:ilvl="6">
      <w:start w:val="1"/>
      <w:numFmt w:val="decimal"/>
      <w:lvlText w:val="%7."/>
      <w:lvlJc w:val="left"/>
      <w:pPr>
        <w:ind w:left="7176" w:hanging="360"/>
      </w:pPr>
      <w:rPr>
        <w:rFonts w:cs="Times New Roman"/>
        <w:rtl w:val="0"/>
        <w:cs w:val="0"/>
      </w:rPr>
    </w:lvl>
    <w:lvl w:ilvl="7">
      <w:start w:val="1"/>
      <w:numFmt w:val="lowerLetter"/>
      <w:lvlText w:val="%8."/>
      <w:lvlJc w:val="left"/>
      <w:pPr>
        <w:ind w:left="7896" w:hanging="360"/>
      </w:pPr>
      <w:rPr>
        <w:rFonts w:cs="Times New Roman"/>
        <w:rtl w:val="0"/>
        <w:cs w:val="0"/>
      </w:rPr>
    </w:lvl>
    <w:lvl w:ilvl="8">
      <w:start w:val="1"/>
      <w:numFmt w:val="lowerRoman"/>
      <w:lvlText w:val="%9."/>
      <w:lvlJc w:val="right"/>
      <w:pPr>
        <w:ind w:left="8616" w:hanging="180"/>
      </w:pPr>
      <w:rPr>
        <w:rFonts w:cs="Times New Roman"/>
        <w:rtl w:val="0"/>
        <w:cs w:val="0"/>
      </w:rPr>
    </w:lvl>
  </w:abstractNum>
  <w:abstractNum w:abstractNumId="4">
    <w:nsid w:val="3CE27647"/>
    <w:multiLevelType w:val="hybridMultilevel"/>
    <w:tmpl w:val="8FE26B72"/>
    <w:lvl w:ilvl="0">
      <w:start w:val="1"/>
      <w:numFmt w:val="decimal"/>
      <w:lvlText w:val="10.%1."/>
      <w:lvlJc w:val="left"/>
      <w:pPr>
        <w:ind w:left="720" w:hanging="360"/>
      </w:pPr>
      <w:rPr>
        <w:rFonts w:cs="Times New Roman"/>
        <w:rtl w:val="0"/>
        <w:cs w:val="0"/>
      </w:rPr>
    </w:lvl>
    <w:lvl w:ilvl="1">
      <w:start w:val="1"/>
      <w:numFmt w:val="decimal"/>
      <w:lvlText w:val="10.%2."/>
      <w:lvlJc w:val="left"/>
      <w:pPr>
        <w:ind w:left="36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48534EC3"/>
    <w:multiLevelType w:val="hybridMultilevel"/>
    <w:tmpl w:val="FAA8CB46"/>
    <w:lvl w:ilvl="0">
      <w:start w:val="3"/>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42C5299"/>
    <w:multiLevelType w:val="hybridMultilevel"/>
    <w:tmpl w:val="3E409750"/>
    <w:lvl w:ilvl="0">
      <w:start w:val="6"/>
      <w:numFmt w:val="decimal"/>
      <w:lvlText w:val="%1."/>
      <w:lvlJc w:val="left"/>
      <w:pPr>
        <w:ind w:left="720" w:hanging="360"/>
      </w:pPr>
      <w:rPr>
        <w:rFonts w:ascii="Arial" w:hAnsi="Arial" w:cs="Arial"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AE46BED"/>
    <w:multiLevelType w:val="hybridMultilevel"/>
    <w:tmpl w:val="EF62248A"/>
    <w:lvl w:ilvl="0">
      <w:start w:val="3"/>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525570F"/>
    <w:multiLevelType w:val="hybridMultilevel"/>
    <w:tmpl w:val="D146255C"/>
    <w:lvl w:ilvl="0">
      <w:start w:val="1"/>
      <w:numFmt w:val="decimal"/>
      <w:lvlText w:val="(%1)"/>
      <w:lvlJc w:val="left"/>
      <w:pPr>
        <w:ind w:left="1065" w:hanging="360"/>
      </w:pPr>
      <w:rPr>
        <w:rFonts w:cs="Times New Roman"/>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278F3"/>
    <w:rsid w:val="00026B79"/>
    <w:rsid w:val="000771B0"/>
    <w:rsid w:val="00087A31"/>
    <w:rsid w:val="000A3525"/>
    <w:rsid w:val="000B32F5"/>
    <w:rsid w:val="001D2838"/>
    <w:rsid w:val="0022522B"/>
    <w:rsid w:val="002307B6"/>
    <w:rsid w:val="00263D36"/>
    <w:rsid w:val="002F315E"/>
    <w:rsid w:val="00344477"/>
    <w:rsid w:val="0035583F"/>
    <w:rsid w:val="003C20BD"/>
    <w:rsid w:val="00440B4A"/>
    <w:rsid w:val="004D1DA1"/>
    <w:rsid w:val="00505CA6"/>
    <w:rsid w:val="00514BA2"/>
    <w:rsid w:val="00535008"/>
    <w:rsid w:val="00572A57"/>
    <w:rsid w:val="005D6866"/>
    <w:rsid w:val="005E2166"/>
    <w:rsid w:val="005E386C"/>
    <w:rsid w:val="005F7399"/>
    <w:rsid w:val="00615C0A"/>
    <w:rsid w:val="006937D0"/>
    <w:rsid w:val="006C1D93"/>
    <w:rsid w:val="007E6CB5"/>
    <w:rsid w:val="00811267"/>
    <w:rsid w:val="008C59E4"/>
    <w:rsid w:val="00A05132"/>
    <w:rsid w:val="00AD55C6"/>
    <w:rsid w:val="00BB53DD"/>
    <w:rsid w:val="00BE0699"/>
    <w:rsid w:val="00C20F2D"/>
    <w:rsid w:val="00C41D53"/>
    <w:rsid w:val="00C77642"/>
    <w:rsid w:val="00D278F3"/>
    <w:rsid w:val="00D7553A"/>
    <w:rsid w:val="00DA05B7"/>
    <w:rsid w:val="00DE6874"/>
    <w:rsid w:val="00DE68FC"/>
    <w:rsid w:val="00E214A9"/>
    <w:rsid w:val="00E32F06"/>
    <w:rsid w:val="00EC30FF"/>
    <w:rsid w:val="00F048BA"/>
    <w:rsid w:val="00F32DCA"/>
    <w:rsid w:val="00F66011"/>
    <w:rsid w:val="00F92AB1"/>
    <w:rsid w:val="00FC7089"/>
    <w:rsid w:val="00FD5239"/>
    <w:rsid w:val="00FF305C"/>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8F3"/>
    <w:pPr>
      <w:framePr w:wrap="auto"/>
      <w:widowControl/>
      <w:autoSpaceDE/>
      <w:autoSpaceDN/>
      <w:adjustRightInd/>
      <w:ind w:left="0" w:right="0"/>
      <w:jc w:val="left"/>
      <w:textAlignment w:val="auto"/>
    </w:pPr>
    <w:rPr>
      <w:rFonts w:ascii="Arial" w:hAnsi="Arial" w:cs="Arial"/>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D278F3"/>
    <w:pPr>
      <w:spacing w:line="360" w:lineRule="auto"/>
      <w:jc w:val="both"/>
    </w:pPr>
    <w:rPr>
      <w:rFonts w:cs="Times New Roman"/>
      <w:szCs w:val="20"/>
    </w:rPr>
  </w:style>
  <w:style w:type="character" w:customStyle="1" w:styleId="ZkladntextChar">
    <w:name w:val="Základný text Char"/>
    <w:basedOn w:val="DefaultParagraphFont"/>
    <w:link w:val="BodyText"/>
    <w:uiPriority w:val="99"/>
    <w:locked/>
    <w:rsid w:val="00D278F3"/>
    <w:rPr>
      <w:rFonts w:ascii="Arial" w:hAnsi="Arial" w:cs="Times New Roman"/>
      <w:sz w:val="20"/>
      <w:szCs w:val="20"/>
      <w:rtl w:val="0"/>
      <w:cs w:val="0"/>
    </w:rPr>
  </w:style>
  <w:style w:type="character" w:styleId="Emphasis">
    <w:name w:val="Emphasis"/>
    <w:basedOn w:val="DefaultParagraphFont"/>
    <w:uiPriority w:val="20"/>
    <w:qFormat/>
    <w:rsid w:val="007E6CB5"/>
    <w:rPr>
      <w:rFonts w:ascii="Times New Roman" w:hAnsi="Times New Roman" w:cs="Times New Roman"/>
      <w:i/>
      <w:rtl w:val="0"/>
      <w:cs w:val="0"/>
    </w:rPr>
  </w:style>
  <w:style w:type="paragraph" w:customStyle="1" w:styleId="gmail-msolistparagraph">
    <w:name w:val="gmail-msolistparagraph"/>
    <w:basedOn w:val="Normal"/>
    <w:uiPriority w:val="99"/>
    <w:rsid w:val="007E6CB5"/>
    <w:pPr>
      <w:spacing w:before="100" w:beforeAutospacing="1" w:after="100" w:afterAutospacing="1"/>
      <w:jc w:val="left"/>
    </w:pPr>
    <w:rPr>
      <w:rFonts w:ascii="Times New Roman" w:hAnsi="Times New Roman" w:cs="Times New Roman"/>
      <w:lang w:eastAsia="sk-SK"/>
    </w:rPr>
  </w:style>
  <w:style w:type="paragraph" w:styleId="NormalWeb">
    <w:name w:val="Normal (Web)"/>
    <w:basedOn w:val="Normal"/>
    <w:uiPriority w:val="99"/>
    <w:unhideWhenUsed/>
    <w:rsid w:val="00A05132"/>
    <w:pPr>
      <w:spacing w:before="100" w:beforeAutospacing="1" w:after="100" w:afterAutospacing="1"/>
      <w:jc w:val="left"/>
    </w:pPr>
    <w:rPr>
      <w:rFonts w:ascii="Times New Roman" w:hAnsi="Times New Roman" w:cs="Times New Roman"/>
      <w:lang w:eastAsia="sk-SK"/>
    </w:rPr>
  </w:style>
  <w:style w:type="character" w:customStyle="1" w:styleId="OdsekzoznamuChar">
    <w:name w:val="Odsek zoznamu Char"/>
    <w:aliases w:val="Odsek Char,Odsek zoznamu2 Char,body Char"/>
    <w:link w:val="ListParagraph"/>
    <w:uiPriority w:val="34"/>
    <w:locked/>
    <w:rsid w:val="00A05132"/>
    <w:rPr>
      <w:rFonts w:ascii="Arial" w:hAnsi="Arial" w:cs="Arial"/>
      <w:sz w:val="36"/>
      <w:lang w:val="x-none" w:eastAsia="sk-SK"/>
    </w:rPr>
  </w:style>
  <w:style w:type="paragraph" w:styleId="ListParagraph">
    <w:name w:val="List Paragraph"/>
    <w:aliases w:val="Odsek,Odsek zoznamu2,body"/>
    <w:basedOn w:val="Normal"/>
    <w:link w:val="OdsekzoznamuChar"/>
    <w:uiPriority w:val="34"/>
    <w:qFormat/>
    <w:rsid w:val="00A05132"/>
    <w:pPr>
      <w:spacing w:before="60" w:after="60"/>
      <w:ind w:left="720"/>
      <w:contextualSpacing/>
      <w:jc w:val="left"/>
    </w:pPr>
    <w:rPr>
      <w:szCs w:val="36"/>
      <w:lang w:eastAsia="sk-SK"/>
    </w:rPr>
  </w:style>
  <w:style w:type="paragraph" w:customStyle="1" w:styleId="CM1">
    <w:name w:val="CM1"/>
    <w:basedOn w:val="Normal"/>
    <w:next w:val="Normal"/>
    <w:uiPriority w:val="99"/>
    <w:rsid w:val="00A05132"/>
    <w:pPr>
      <w:autoSpaceDE w:val="0"/>
      <w:autoSpaceDN w:val="0"/>
      <w:adjustRightInd w:val="0"/>
      <w:jc w:val="left"/>
    </w:pPr>
    <w:rPr>
      <w:rFonts w:ascii="Times New Roman" w:hAnsi="Times New Roman" w:cs="Times New Roman"/>
      <w:lang w:eastAsia="sk-SK"/>
    </w:rPr>
  </w:style>
  <w:style w:type="paragraph" w:styleId="Header">
    <w:name w:val="header"/>
    <w:basedOn w:val="Normal"/>
    <w:link w:val="HlavikaChar"/>
    <w:uiPriority w:val="99"/>
    <w:unhideWhenUsed/>
    <w:rsid w:val="00615C0A"/>
    <w:pPr>
      <w:tabs>
        <w:tab w:val="center" w:pos="4536"/>
        <w:tab w:val="right" w:pos="9072"/>
      </w:tabs>
      <w:jc w:val="left"/>
    </w:pPr>
  </w:style>
  <w:style w:type="character" w:customStyle="1" w:styleId="HlavikaChar">
    <w:name w:val="Hlavička Char"/>
    <w:basedOn w:val="DefaultParagraphFont"/>
    <w:link w:val="Header"/>
    <w:uiPriority w:val="99"/>
    <w:locked/>
    <w:rsid w:val="00615C0A"/>
    <w:rPr>
      <w:rFonts w:ascii="Arial" w:hAnsi="Arial" w:cs="Arial"/>
      <w:sz w:val="24"/>
      <w:szCs w:val="24"/>
      <w:rtl w:val="0"/>
      <w:cs w:val="0"/>
    </w:rPr>
  </w:style>
  <w:style w:type="paragraph" w:styleId="Footer">
    <w:name w:val="footer"/>
    <w:basedOn w:val="Normal"/>
    <w:link w:val="PtaChar"/>
    <w:uiPriority w:val="99"/>
    <w:unhideWhenUsed/>
    <w:rsid w:val="00615C0A"/>
    <w:pPr>
      <w:tabs>
        <w:tab w:val="center" w:pos="4536"/>
        <w:tab w:val="right" w:pos="9072"/>
      </w:tabs>
      <w:jc w:val="left"/>
    </w:pPr>
  </w:style>
  <w:style w:type="character" w:customStyle="1" w:styleId="PtaChar">
    <w:name w:val="Päta Char"/>
    <w:basedOn w:val="DefaultParagraphFont"/>
    <w:link w:val="Footer"/>
    <w:uiPriority w:val="99"/>
    <w:locked/>
    <w:rsid w:val="00615C0A"/>
    <w:rPr>
      <w:rFonts w:ascii="Arial" w:hAnsi="Arial" w:cs="Arial"/>
      <w:sz w:val="24"/>
      <w:szCs w:val="24"/>
      <w:rtl w:val="0"/>
      <w:cs w:val="0"/>
    </w:rPr>
  </w:style>
  <w:style w:type="paragraph" w:styleId="BalloonText">
    <w:name w:val="Balloon Text"/>
    <w:basedOn w:val="Normal"/>
    <w:link w:val="TextbublinyChar"/>
    <w:uiPriority w:val="99"/>
    <w:semiHidden/>
    <w:unhideWhenUsed/>
    <w:rsid w:val="00615C0A"/>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615C0A"/>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139</TotalTime>
  <Pages>10</Pages>
  <Words>3170</Words>
  <Characters>18073</Characters>
  <Application>Microsoft Office Word</Application>
  <DocSecurity>0</DocSecurity>
  <Lines>0</Lines>
  <Paragraphs>0</Paragraphs>
  <ScaleCrop>false</ScaleCrop>
  <Company>Kancelaria NRSR</Company>
  <LinksUpToDate>false</LinksUpToDate>
  <CharactersWithSpaces>21201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16</cp:revision>
  <cp:lastPrinted>2017-03-21T10:59:00Z</cp:lastPrinted>
  <dcterms:created xsi:type="dcterms:W3CDTF">2017-03-02T11:26:00Z</dcterms:created>
  <dcterms:modified xsi:type="dcterms:W3CDTF">2017-03-21T12:39:00Z</dcterms:modified>
</cp:coreProperties>
</file>