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C90FB0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Národná rada Slovenskej republiky</w:t>
      </w:r>
    </w:p>
    <w:p w:rsidR="00074BC5" w:rsidRPr="00C90FB0">
      <w:pPr>
        <w:bidi w:val="0"/>
        <w:jc w:val="center"/>
        <w:rPr>
          <w:rFonts w:ascii="Times New Roman" w:hAnsi="Times New Roman" w:cs="Times New Roman"/>
        </w:rPr>
      </w:pPr>
    </w:p>
    <w:p w:rsidR="00DB3BE6" w:rsidRPr="00C90FB0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52" w:rsidRPr="00C90FB0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FB0" w:rsidR="006E119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C90FB0" w:rsidR="0059324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90FB0" w:rsidR="00C90FB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90FB0">
        <w:rPr>
          <w:rFonts w:ascii="Times New Roman" w:hAnsi="Times New Roman" w:cs="Times New Roman"/>
          <w:b/>
          <w:bCs/>
          <w:sz w:val="28"/>
          <w:szCs w:val="28"/>
        </w:rPr>
        <w:t>. volebné  obdobie</w:t>
      </w:r>
    </w:p>
    <w:p w:rsidR="00ED78ED" w:rsidRPr="00C90FB0">
      <w:pPr>
        <w:bidi w:val="0"/>
        <w:rPr>
          <w:rFonts w:ascii="Times New Roman" w:hAnsi="Times New Roman" w:cs="Times New Roman"/>
        </w:rPr>
      </w:pPr>
    </w:p>
    <w:p w:rsidR="00DB3BE6" w:rsidRPr="00C90FB0">
      <w:pPr>
        <w:bidi w:val="0"/>
        <w:rPr>
          <w:rFonts w:ascii="Times New Roman" w:hAnsi="Times New Roman" w:cs="Times New Roman"/>
        </w:rPr>
      </w:pPr>
    </w:p>
    <w:p w:rsidR="00B11A19" w:rsidRPr="00C90FB0">
      <w:pPr>
        <w:bidi w:val="0"/>
        <w:rPr>
          <w:rFonts w:ascii="Times New Roman" w:hAnsi="Times New Roman" w:cs="Times New Roman"/>
        </w:rPr>
      </w:pPr>
      <w:r w:rsidRPr="00C90FB0" w:rsidR="000C3652">
        <w:rPr>
          <w:rFonts w:ascii="Times New Roman" w:hAnsi="Times New Roman" w:cs="Times New Roman"/>
        </w:rPr>
        <w:t xml:space="preserve"> Číslo: </w:t>
      </w:r>
      <w:r w:rsidRPr="00C90FB0" w:rsidR="00265908">
        <w:rPr>
          <w:rFonts w:ascii="Times New Roman" w:hAnsi="Times New Roman" w:cs="Times New Roman"/>
        </w:rPr>
        <w:t>CRD-</w:t>
      </w:r>
      <w:r w:rsidR="00DD785F">
        <w:rPr>
          <w:rFonts w:ascii="Times New Roman" w:hAnsi="Times New Roman" w:cs="Times New Roman"/>
        </w:rPr>
        <w:t>1516</w:t>
      </w:r>
      <w:r w:rsidRPr="00C90FB0" w:rsidR="000C3652">
        <w:rPr>
          <w:rFonts w:ascii="Times New Roman" w:hAnsi="Times New Roman" w:cs="Times New Roman"/>
        </w:rPr>
        <w:t>/20</w:t>
      </w:r>
      <w:r w:rsidRPr="00C90FB0" w:rsidR="00884628">
        <w:rPr>
          <w:rFonts w:ascii="Times New Roman" w:hAnsi="Times New Roman" w:cs="Times New Roman"/>
        </w:rPr>
        <w:t>1</w:t>
      </w:r>
      <w:r w:rsidRPr="00C90FB0" w:rsidR="00C90FB0">
        <w:rPr>
          <w:rFonts w:ascii="Times New Roman" w:hAnsi="Times New Roman" w:cs="Times New Roman"/>
        </w:rPr>
        <w:t>6</w:t>
      </w:r>
    </w:p>
    <w:p w:rsidR="00F025DE" w:rsidRPr="00C90FB0">
      <w:pPr>
        <w:bidi w:val="0"/>
        <w:rPr>
          <w:rFonts w:ascii="Times New Roman" w:hAnsi="Times New Roman" w:cs="Times New Roman"/>
        </w:rPr>
      </w:pPr>
    </w:p>
    <w:p w:rsidR="00F025DE" w:rsidRPr="00C90FB0">
      <w:pPr>
        <w:bidi w:val="0"/>
        <w:rPr>
          <w:rFonts w:ascii="Times New Roman" w:hAnsi="Times New Roman" w:cs="Times New Roman"/>
        </w:rPr>
      </w:pPr>
    </w:p>
    <w:p w:rsidR="00DB3BE6" w:rsidRPr="00C90FB0">
      <w:pPr>
        <w:bidi w:val="0"/>
        <w:rPr>
          <w:rFonts w:ascii="Times New Roman" w:hAnsi="Times New Roman" w:cs="Times New Roman"/>
        </w:rPr>
      </w:pPr>
    </w:p>
    <w:p w:rsidR="00DB3BE6" w:rsidRPr="00C90FB0">
      <w:pPr>
        <w:bidi w:val="0"/>
        <w:rPr>
          <w:rFonts w:ascii="Times New Roman" w:hAnsi="Times New Roman" w:cs="Times New Roman"/>
        </w:rPr>
      </w:pPr>
    </w:p>
    <w:p w:rsidR="000C3652" w:rsidRPr="00C90FB0" w:rsidP="00B71A0B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0FB0" w:rsidR="001457B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DD785F">
        <w:rPr>
          <w:rFonts w:ascii="Times New Roman" w:hAnsi="Times New Roman" w:cs="Times New Roman"/>
          <w:b/>
          <w:bCs/>
          <w:sz w:val="32"/>
          <w:szCs w:val="32"/>
        </w:rPr>
        <w:t>91</w:t>
      </w:r>
      <w:r w:rsidRPr="00C90FB0" w:rsidR="009D0E4A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0C3652" w:rsidRPr="00C90FB0" w:rsidP="00B71A0B">
      <w:pPr>
        <w:pStyle w:val="Heading1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FB0">
        <w:rPr>
          <w:rFonts w:ascii="Times New Roman" w:hAnsi="Times New Roman" w:cs="Times New Roman"/>
          <w:b/>
          <w:bCs/>
          <w:sz w:val="28"/>
          <w:szCs w:val="28"/>
        </w:rPr>
        <w:t>S p o l o č n á   s p r á v</w:t>
      </w:r>
      <w:r w:rsidRPr="00C90FB0" w:rsidR="00B71A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90FB0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B71A0B" w:rsidRPr="00C90FB0" w:rsidP="00A6195F">
      <w:pPr>
        <w:bidi w:val="0"/>
        <w:jc w:val="center"/>
        <w:rPr>
          <w:rFonts w:ascii="Times New Roman" w:hAnsi="Times New Roman" w:cs="Times New Roman"/>
          <w:u w:val="single"/>
        </w:rPr>
      </w:pPr>
    </w:p>
    <w:p w:rsidR="000C3652" w:rsidRPr="00C90FB0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hAnsi="Times New Roman" w:cs="Times New Roman"/>
        </w:rPr>
      </w:pPr>
      <w:r w:rsidRPr="00C90FB0" w:rsidR="00593244">
        <w:rPr>
          <w:rFonts w:ascii="Times New Roman" w:hAnsi="Times New Roman" w:cs="Times New Roman"/>
        </w:rPr>
        <w:t xml:space="preserve">výborov Národnej rady Slovenskej republiky o výsledku </w:t>
      </w:r>
      <w:r w:rsidRPr="00C90FB0" w:rsidR="00ED78ED">
        <w:rPr>
          <w:rFonts w:ascii="Times New Roman" w:hAnsi="Times New Roman" w:cs="Times New Roman"/>
        </w:rPr>
        <w:t xml:space="preserve">prerokovania </w:t>
      </w:r>
      <w:r w:rsidRPr="00F501FA" w:rsidR="00F501FA">
        <w:rPr>
          <w:rFonts w:ascii="Times New Roman" w:hAnsi="Times New Roman" w:cs="Times New Roman"/>
        </w:rPr>
        <w:t xml:space="preserve">vládneho návrhu zákona </w:t>
      </w:r>
      <w:r w:rsidRPr="00DD785F" w:rsidR="0073496C">
        <w:rPr>
          <w:rFonts w:ascii="Times New Roman" w:hAnsi="Times New Roman" w:cs="Times New Roman"/>
        </w:rPr>
        <w:t xml:space="preserve">o vykonávaní medzinárodných sankcií a o doplnení zákona č. 566/2001 Z. z. o cenných papieroch a investičných službách a o zmene a doplnení niektorých zákonov (zákon o cenných papieroch) v znení neskorších predpisov (tlač </w:t>
      </w:r>
      <w:r w:rsidRPr="00DD785F" w:rsidR="0073496C">
        <w:rPr>
          <w:rFonts w:ascii="Times New Roman" w:hAnsi="Times New Roman" w:cs="Times New Roman"/>
          <w:b/>
        </w:rPr>
        <w:t>191</w:t>
      </w:r>
      <w:r w:rsidRPr="00DD785F" w:rsidR="0073496C">
        <w:rPr>
          <w:rFonts w:ascii="Times New Roman" w:hAnsi="Times New Roman" w:cs="Times New Roman"/>
        </w:rPr>
        <w:t>)</w:t>
      </w:r>
      <w:r w:rsidR="00A51144">
        <w:rPr>
          <w:rFonts w:ascii="Times New Roman" w:hAnsi="Times New Roman" w:cs="Times New Roman"/>
          <w:b/>
        </w:rPr>
        <w:t xml:space="preserve"> </w:t>
      </w:r>
      <w:r w:rsidRPr="00C90FB0">
        <w:rPr>
          <w:rFonts w:ascii="Times New Roman" w:hAnsi="Times New Roman" w:cs="Times New Roman"/>
        </w:rPr>
        <w:t>v druhom čítaní</w:t>
      </w:r>
    </w:p>
    <w:p w:rsidR="000C3652" w:rsidRPr="00C90FB0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71A0B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F5657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C90FB0" w:rsidR="000C3652">
        <w:rPr>
          <w:rFonts w:ascii="Times New Roman" w:hAnsi="Times New Roman" w:cs="Times New Roman"/>
        </w:rPr>
        <w:tab/>
      </w:r>
    </w:p>
    <w:p w:rsidR="000C3652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C90FB0" w:rsidR="00BF5657">
        <w:rPr>
          <w:rFonts w:ascii="Times New Roman" w:hAnsi="Times New Roman" w:cs="Times New Roman"/>
        </w:rPr>
        <w:tab/>
      </w:r>
      <w:r w:rsidRPr="00C90FB0">
        <w:rPr>
          <w:rFonts w:ascii="Times New Roman" w:hAnsi="Times New Roman" w:cs="Times New Roman"/>
        </w:rPr>
        <w:t xml:space="preserve">Výbor Národnej rady Slovenskej republiky pre </w:t>
      </w:r>
      <w:r w:rsidRPr="00C90FB0" w:rsidR="00593244">
        <w:rPr>
          <w:rFonts w:ascii="Times New Roman" w:hAnsi="Times New Roman" w:cs="Times New Roman"/>
        </w:rPr>
        <w:t>hospodárske záležitosti</w:t>
      </w:r>
      <w:r w:rsidRPr="00C90FB0">
        <w:rPr>
          <w:rFonts w:ascii="Times New Roman" w:hAnsi="Times New Roman" w:cs="Times New Roman"/>
        </w:rPr>
        <w:t xml:space="preserve"> ako gestorský výbor k </w:t>
      </w:r>
      <w:r w:rsidRPr="00C90FB0" w:rsidR="006C1591">
        <w:rPr>
          <w:rFonts w:ascii="Times New Roman" w:hAnsi="Times New Roman" w:cs="Times New Roman"/>
          <w:noProof/>
        </w:rPr>
        <w:t xml:space="preserve">vládnemu návrhu </w:t>
      </w:r>
      <w:r w:rsidRPr="00153C6E" w:rsidR="00C90FB0">
        <w:rPr>
          <w:rFonts w:ascii="Times New Roman" w:hAnsi="Times New Roman" w:cs="Times New Roman"/>
          <w:noProof/>
        </w:rPr>
        <w:t>zákona</w:t>
      </w:r>
      <w:r w:rsidRPr="00FB18E0" w:rsidR="00C90FB0">
        <w:rPr>
          <w:noProof/>
        </w:rPr>
        <w:t xml:space="preserve"> </w:t>
      </w:r>
      <w:r w:rsidRPr="00DD785F" w:rsidR="00DD785F">
        <w:rPr>
          <w:rFonts w:ascii="Times New Roman" w:hAnsi="Times New Roman" w:cs="Times New Roman"/>
        </w:rPr>
        <w:t xml:space="preserve">o vykonávaní medzinárodných sankcií a o doplnení zákona č. 566/2001 Z. z. o cenných papieroch a investičných službách a o zmene a doplnení niektorých zákonov (zákon o cenných papieroch) v znení neskorších predpisov (tlač </w:t>
      </w:r>
      <w:r w:rsidRPr="00DD785F" w:rsidR="00DD785F">
        <w:rPr>
          <w:rFonts w:ascii="Times New Roman" w:hAnsi="Times New Roman" w:cs="Times New Roman"/>
          <w:b/>
        </w:rPr>
        <w:t>191</w:t>
      </w:r>
      <w:r w:rsidRPr="00DD785F" w:rsidR="00DD785F">
        <w:rPr>
          <w:rFonts w:ascii="Times New Roman" w:hAnsi="Times New Roman" w:cs="Times New Roman"/>
        </w:rPr>
        <w:t>)</w:t>
      </w:r>
      <w:r w:rsidRPr="00C90FB0" w:rsidR="001457B5">
        <w:rPr>
          <w:rFonts w:ascii="Times New Roman" w:hAnsi="Times New Roman" w:cs="Times New Roman"/>
        </w:rPr>
        <w:t xml:space="preserve"> </w:t>
      </w:r>
      <w:r w:rsidRPr="00C90FB0" w:rsidR="00A6195F">
        <w:rPr>
          <w:rFonts w:ascii="Times New Roman" w:hAnsi="Times New Roman" w:cs="Times New Roman"/>
        </w:rPr>
        <w:t>(ďalej len „gestorský výbor“) podáva Národnej rade Slovenskej republiky podľa</w:t>
      </w:r>
      <w:r w:rsidRPr="00C90FB0">
        <w:rPr>
          <w:rFonts w:ascii="Times New Roman" w:hAnsi="Times New Roman" w:cs="Times New Roman"/>
        </w:rPr>
        <w:t xml:space="preserve"> § 79 </w:t>
      </w:r>
      <w:r w:rsidRPr="00C90FB0" w:rsidR="00A6195F">
        <w:rPr>
          <w:rFonts w:ascii="Times New Roman" w:hAnsi="Times New Roman" w:cs="Times New Roman"/>
        </w:rPr>
        <w:t xml:space="preserve">ods. 1 </w:t>
      </w:r>
      <w:r w:rsidRPr="00C90FB0">
        <w:rPr>
          <w:rFonts w:ascii="Times New Roman" w:hAnsi="Times New Roman" w:cs="Times New Roman"/>
        </w:rPr>
        <w:t>zákona N</w:t>
      </w:r>
      <w:r w:rsidRPr="00C90FB0" w:rsidR="00A6195F">
        <w:rPr>
          <w:rFonts w:ascii="Times New Roman" w:hAnsi="Times New Roman" w:cs="Times New Roman"/>
        </w:rPr>
        <w:t>árodnej rady Slovenskej republiky</w:t>
      </w:r>
      <w:r w:rsidRPr="00C90FB0"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Pr="00C90FB0" w:rsidR="00A6195F">
        <w:rPr>
          <w:rFonts w:ascii="Times New Roman" w:hAnsi="Times New Roman" w:cs="Times New Roman"/>
        </w:rPr>
        <w:t xml:space="preserve">v znení neskorších predpisov </w:t>
      </w:r>
      <w:r w:rsidRPr="00C90FB0"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ED78ED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9325C0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C90FB0">
      <w:pPr>
        <w:tabs>
          <w:tab w:val="left" w:pos="0"/>
        </w:tabs>
        <w:bidi w:val="0"/>
        <w:ind w:firstLine="54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Národná rada Slovenskej republiky uznesením</w:t>
      </w:r>
      <w:r w:rsidRPr="00C90FB0" w:rsidR="007F6A30">
        <w:rPr>
          <w:rFonts w:ascii="Times New Roman" w:hAnsi="Times New Roman" w:cs="Times New Roman"/>
        </w:rPr>
        <w:t xml:space="preserve"> </w:t>
      </w:r>
      <w:r w:rsidR="00DF13BD">
        <w:rPr>
          <w:rFonts w:ascii="Times New Roman" w:hAnsi="Times New Roman" w:cs="Times New Roman"/>
        </w:rPr>
        <w:t>č. 182</w:t>
      </w:r>
      <w:r w:rsidRPr="00C90FB0" w:rsidR="00BF5657">
        <w:rPr>
          <w:rFonts w:ascii="Times New Roman" w:hAnsi="Times New Roman" w:cs="Times New Roman"/>
        </w:rPr>
        <w:t xml:space="preserve"> </w:t>
      </w:r>
      <w:r w:rsidRPr="00C90FB0" w:rsidR="00A61603">
        <w:rPr>
          <w:rFonts w:ascii="Times New Roman" w:hAnsi="Times New Roman" w:cs="Times New Roman"/>
        </w:rPr>
        <w:t>z</w:t>
      </w:r>
      <w:r w:rsidRPr="00C90FB0" w:rsidR="00BF5657">
        <w:rPr>
          <w:rFonts w:ascii="Times New Roman" w:hAnsi="Times New Roman" w:cs="Times New Roman"/>
        </w:rPr>
        <w:t> </w:t>
      </w:r>
      <w:r w:rsidR="00F501FA">
        <w:rPr>
          <w:rFonts w:ascii="Times New Roman" w:hAnsi="Times New Roman" w:cs="Times New Roman"/>
        </w:rPr>
        <w:t>8</w:t>
      </w:r>
      <w:r w:rsidRPr="00C90FB0" w:rsidR="00BF5657">
        <w:rPr>
          <w:rFonts w:ascii="Times New Roman" w:hAnsi="Times New Roman" w:cs="Times New Roman"/>
        </w:rPr>
        <w:t>.</w:t>
      </w:r>
      <w:r w:rsidRPr="00C90FB0" w:rsidR="00CD0504">
        <w:rPr>
          <w:rFonts w:ascii="Times New Roman" w:hAnsi="Times New Roman" w:cs="Times New Roman"/>
        </w:rPr>
        <w:t xml:space="preserve"> </w:t>
      </w:r>
      <w:r w:rsidR="00F501FA">
        <w:rPr>
          <w:rFonts w:ascii="Times New Roman" w:hAnsi="Times New Roman" w:cs="Times New Roman"/>
        </w:rPr>
        <w:t xml:space="preserve">septembra </w:t>
      </w:r>
      <w:r w:rsidRPr="00C90FB0" w:rsidR="00BB70A3">
        <w:rPr>
          <w:rFonts w:ascii="Times New Roman" w:hAnsi="Times New Roman" w:cs="Times New Roman"/>
        </w:rPr>
        <w:t>20</w:t>
      </w:r>
      <w:r w:rsidRPr="00C90FB0" w:rsidR="00884628">
        <w:rPr>
          <w:rFonts w:ascii="Times New Roman" w:hAnsi="Times New Roman" w:cs="Times New Roman"/>
        </w:rPr>
        <w:t>1</w:t>
      </w:r>
      <w:r w:rsidR="00C90FB0">
        <w:rPr>
          <w:rFonts w:ascii="Times New Roman" w:hAnsi="Times New Roman" w:cs="Times New Roman"/>
        </w:rPr>
        <w:t>6</w:t>
      </w:r>
      <w:r w:rsidRPr="00C90FB0">
        <w:rPr>
          <w:rFonts w:ascii="Times New Roman" w:hAnsi="Times New Roman" w:cs="Times New Roman"/>
        </w:rPr>
        <w:t xml:space="preserve"> pridelila</w:t>
      </w:r>
      <w:r w:rsidRPr="00C90FB0" w:rsidR="00263251">
        <w:rPr>
          <w:rFonts w:ascii="Times New Roman" w:hAnsi="Times New Roman" w:cs="Times New Roman"/>
        </w:rPr>
        <w:t xml:space="preserve"> predmetný </w:t>
      </w:r>
      <w:r w:rsidRPr="00C90FB0">
        <w:rPr>
          <w:rFonts w:ascii="Times New Roman" w:hAnsi="Times New Roman" w:cs="Times New Roman"/>
        </w:rPr>
        <w:t>návrh</w:t>
      </w:r>
      <w:r w:rsidRPr="00C90FB0" w:rsidR="00C04A6D">
        <w:rPr>
          <w:rFonts w:ascii="Times New Roman" w:hAnsi="Times New Roman" w:cs="Times New Roman"/>
        </w:rPr>
        <w:t xml:space="preserve"> </w:t>
      </w:r>
      <w:r w:rsidRPr="00C90FB0" w:rsidR="00263251">
        <w:rPr>
          <w:rFonts w:ascii="Times New Roman" w:hAnsi="Times New Roman" w:cs="Times New Roman"/>
        </w:rPr>
        <w:t xml:space="preserve">zákona </w:t>
      </w:r>
      <w:r w:rsidRPr="00C90FB0">
        <w:rPr>
          <w:rFonts w:ascii="Times New Roman" w:hAnsi="Times New Roman" w:cs="Times New Roman"/>
        </w:rPr>
        <w:t xml:space="preserve">na prerokovanie </w:t>
      </w:r>
      <w:r w:rsidRPr="00C90FB0" w:rsidR="002D5F04">
        <w:rPr>
          <w:rFonts w:ascii="Times New Roman" w:hAnsi="Times New Roman" w:cs="Times New Roman"/>
        </w:rPr>
        <w:t>týmto výborom</w:t>
      </w:r>
      <w:r w:rsidRPr="00C90FB0">
        <w:rPr>
          <w:rFonts w:ascii="Times New Roman" w:hAnsi="Times New Roman" w:cs="Times New Roman"/>
        </w:rPr>
        <w:t>:</w:t>
      </w:r>
    </w:p>
    <w:p w:rsidR="003B1512" w:rsidRPr="00C90FB0" w:rsidP="003B1512">
      <w:pPr>
        <w:bidi w:val="0"/>
        <w:jc w:val="both"/>
        <w:rPr>
          <w:rFonts w:ascii="Times New Roman" w:hAnsi="Times New Roman" w:cs="Times New Roman"/>
          <w:sz w:val="22"/>
        </w:rPr>
      </w:pPr>
    </w:p>
    <w:p w:rsidR="009B678E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C90FB0" w:rsidR="003B1512">
        <w:rPr>
          <w:rFonts w:ascii="Times New Roman" w:hAnsi="Times New Roman" w:cs="Times New Roman"/>
          <w:sz w:val="22"/>
        </w:rPr>
        <w:tab/>
      </w:r>
      <w:r w:rsidRPr="00C90FB0" w:rsidR="003B1512">
        <w:rPr>
          <w:rFonts w:ascii="Times New Roman" w:hAnsi="Times New Roman" w:cs="Times New Roman"/>
        </w:rPr>
        <w:t>Ústavnoprávnemu výboru Národnej rady Slovenskej republiky</w:t>
      </w:r>
    </w:p>
    <w:p w:rsidR="00C90FB0" w:rsidRPr="00C90FB0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Výboru Národnej rady Slovenskej rep</w:t>
      </w:r>
      <w:r w:rsidR="00DD785F">
        <w:rPr>
          <w:rFonts w:ascii="Times New Roman" w:hAnsi="Times New Roman" w:cs="Times New Roman"/>
        </w:rPr>
        <w:t xml:space="preserve">ubliky pre financie a rozpočet </w:t>
      </w:r>
    </w:p>
    <w:p w:rsidR="003B1512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C90FB0" w:rsidR="001F3669">
        <w:rPr>
          <w:rFonts w:ascii="Times New Roman" w:hAnsi="Times New Roman" w:cs="Times New Roman"/>
        </w:rPr>
        <w:tab/>
        <w:t>Výboru Národnej rady Slovenskej republi</w:t>
      </w:r>
      <w:r w:rsidR="00DD785F">
        <w:rPr>
          <w:rFonts w:ascii="Times New Roman" w:hAnsi="Times New Roman" w:cs="Times New Roman"/>
        </w:rPr>
        <w:t>ky pre hospodárske záležitosti a</w:t>
      </w:r>
    </w:p>
    <w:p w:rsidR="00DD785F" w:rsidRPr="00C90FB0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Výboru Národnej rady Slovenskej republiky pre obranu a bezpečnosť.</w:t>
      </w:r>
    </w:p>
    <w:p w:rsidR="003B1512" w:rsidRPr="00C90FB0" w:rsidP="00593244">
      <w:pPr>
        <w:tabs>
          <w:tab w:val="left" w:pos="1080"/>
        </w:tabs>
        <w:bidi w:val="0"/>
        <w:ind w:left="1080"/>
        <w:jc w:val="both"/>
        <w:rPr>
          <w:rFonts w:ascii="Times New Roman" w:hAnsi="Times New Roman" w:cs="Times New Roman"/>
        </w:rPr>
      </w:pPr>
    </w:p>
    <w:p w:rsidR="00F768C6" w:rsidRPr="00C90FB0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65871" w:rsidRPr="00C90FB0" w:rsidP="00D54775">
      <w:pPr>
        <w:bidi w:val="0"/>
        <w:ind w:firstLine="54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Výbory prerokovali návrh zákona v lehote určenej uznesením Národnej rady Slovenskej republiky.</w:t>
      </w: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II.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C90FB0">
      <w:pPr>
        <w:bidi w:val="0"/>
        <w:ind w:firstLine="567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2366F2" w:rsidRPr="00C90FB0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313A20" w:rsidRPr="00C90FB0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III.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14D36" w:rsidRPr="00C90FB0" w:rsidP="00D14D36">
      <w:pPr>
        <w:bidi w:val="0"/>
        <w:ind w:firstLine="360"/>
        <w:jc w:val="both"/>
        <w:rPr>
          <w:rFonts w:ascii="Times New Roman" w:hAnsi="Times New Roman" w:cs="Times New Roman"/>
          <w:bCs/>
        </w:rPr>
      </w:pPr>
      <w:r w:rsidRPr="00C90FB0" w:rsidR="0016707B">
        <w:rPr>
          <w:rFonts w:ascii="Times New Roman" w:hAnsi="Times New Roman" w:cs="Times New Roman"/>
        </w:rPr>
        <w:t>N</w:t>
      </w:r>
      <w:r w:rsidRPr="00C90FB0">
        <w:rPr>
          <w:rFonts w:ascii="Times New Roman" w:hAnsi="Times New Roman" w:cs="Times New Roman"/>
        </w:rPr>
        <w:t>ávrh zákona</w:t>
      </w:r>
      <w:r w:rsidRPr="00C90FB0">
        <w:rPr>
          <w:rFonts w:ascii="Times New Roman" w:hAnsi="Times New Roman" w:cs="Times New Roman"/>
          <w:b/>
          <w:bCs/>
        </w:rPr>
        <w:t xml:space="preserve"> </w:t>
      </w:r>
      <w:r w:rsidRPr="00C90FB0">
        <w:rPr>
          <w:rFonts w:ascii="Times New Roman" w:hAnsi="Times New Roman" w:cs="Times New Roman"/>
          <w:bCs/>
        </w:rPr>
        <w:t>odporúčali</w:t>
      </w:r>
      <w:r w:rsidRPr="00C90FB0">
        <w:rPr>
          <w:rFonts w:ascii="Times New Roman" w:hAnsi="Times New Roman" w:cs="Times New Roman"/>
        </w:rPr>
        <w:t xml:space="preserve"> Národnej rade Slovenskej republiky </w:t>
      </w:r>
      <w:r w:rsidRPr="00C90FB0">
        <w:rPr>
          <w:rFonts w:ascii="Times New Roman" w:hAnsi="Times New Roman" w:cs="Times New Roman"/>
          <w:bCs/>
        </w:rPr>
        <w:t>schváliť:</w:t>
      </w:r>
    </w:p>
    <w:p w:rsidR="00564466" w:rsidRPr="00C90FB0" w:rsidP="00564466">
      <w:pPr>
        <w:bidi w:val="0"/>
        <w:ind w:left="720"/>
        <w:jc w:val="both"/>
        <w:rPr>
          <w:rFonts w:ascii="Times New Roman" w:hAnsi="Times New Roman" w:cs="Times New Roman"/>
        </w:rPr>
      </w:pPr>
    </w:p>
    <w:p w:rsidR="00765794" w:rsidRPr="002E0714" w:rsidP="002E0714">
      <w:pPr>
        <w:numPr>
          <w:numId w:val="17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2E0714" w:rsidR="00E33A34">
        <w:rPr>
          <w:rFonts w:ascii="Times New Roman" w:hAnsi="Times New Roman" w:cs="Times New Roman"/>
        </w:rPr>
        <w:t>Ústavnoprávny v</w:t>
      </w:r>
      <w:r w:rsidRPr="002E0714">
        <w:rPr>
          <w:rFonts w:ascii="Times New Roman" w:hAnsi="Times New Roman" w:cs="Times New Roman"/>
        </w:rPr>
        <w:t xml:space="preserve">ýbor Národnej rady Slovenskej republiky </w:t>
      </w:r>
      <w:r w:rsidRPr="002E0714">
        <w:rPr>
          <w:rFonts w:ascii="Times New Roman" w:hAnsi="Times New Roman" w:cs="Times New Roman"/>
          <w:bCs/>
        </w:rPr>
        <w:t xml:space="preserve">uznesením </w:t>
      </w:r>
      <w:r w:rsidRPr="002E0714" w:rsidR="00FF46F9">
        <w:rPr>
          <w:rFonts w:ascii="Times New Roman" w:hAnsi="Times New Roman" w:cs="Times New Roman"/>
          <w:bCs/>
        </w:rPr>
        <w:t xml:space="preserve">č. </w:t>
      </w:r>
      <w:r w:rsidRPr="002E0714" w:rsidR="00DD785F">
        <w:rPr>
          <w:rFonts w:ascii="Times New Roman" w:hAnsi="Times New Roman" w:cs="Times New Roman"/>
          <w:bCs/>
        </w:rPr>
        <w:t>74</w:t>
      </w:r>
      <w:r w:rsidRPr="002E0714" w:rsidR="006B7D16">
        <w:rPr>
          <w:rFonts w:ascii="Times New Roman" w:hAnsi="Times New Roman" w:cs="Times New Roman"/>
          <w:bCs/>
        </w:rPr>
        <w:t xml:space="preserve"> </w:t>
      </w:r>
      <w:r w:rsidRPr="002E0714" w:rsidR="00FF46F9">
        <w:rPr>
          <w:rFonts w:ascii="Times New Roman" w:hAnsi="Times New Roman" w:cs="Times New Roman"/>
          <w:bCs/>
        </w:rPr>
        <w:t>z</w:t>
      </w:r>
      <w:r w:rsidRPr="002E0714" w:rsidR="00F501FA">
        <w:rPr>
          <w:rFonts w:ascii="Times New Roman" w:hAnsi="Times New Roman" w:cs="Times New Roman"/>
          <w:bCs/>
        </w:rPr>
        <w:t>o</w:t>
      </w:r>
      <w:r w:rsidRPr="002E0714" w:rsidR="00C90FB0">
        <w:rPr>
          <w:rFonts w:ascii="Times New Roman" w:hAnsi="Times New Roman" w:cs="Times New Roman"/>
          <w:bCs/>
        </w:rPr>
        <w:t> </w:t>
      </w:r>
      <w:r w:rsidRPr="002E0714" w:rsidR="00F501FA">
        <w:rPr>
          <w:rFonts w:ascii="Times New Roman" w:hAnsi="Times New Roman" w:cs="Times New Roman"/>
          <w:bCs/>
        </w:rPr>
        <w:t>4</w:t>
      </w:r>
      <w:r w:rsidRPr="002E0714" w:rsidR="00C90FB0">
        <w:rPr>
          <w:rFonts w:ascii="Times New Roman" w:hAnsi="Times New Roman" w:cs="Times New Roman"/>
          <w:bCs/>
        </w:rPr>
        <w:t>.</w:t>
      </w:r>
      <w:r w:rsidRPr="002E0714" w:rsidR="009325C0">
        <w:rPr>
          <w:rFonts w:ascii="Times New Roman" w:hAnsi="Times New Roman" w:cs="Times New Roman"/>
          <w:bCs/>
        </w:rPr>
        <w:t xml:space="preserve"> </w:t>
      </w:r>
      <w:r w:rsidRPr="002E0714" w:rsidR="00F501FA">
        <w:rPr>
          <w:rFonts w:ascii="Times New Roman" w:hAnsi="Times New Roman" w:cs="Times New Roman"/>
          <w:bCs/>
        </w:rPr>
        <w:t>októbra</w:t>
      </w:r>
      <w:r w:rsidRPr="002E0714" w:rsidR="00FF46F9">
        <w:rPr>
          <w:rFonts w:ascii="Times New Roman" w:hAnsi="Times New Roman" w:cs="Times New Roman"/>
          <w:bCs/>
        </w:rPr>
        <w:t xml:space="preserve"> </w:t>
      </w:r>
      <w:r w:rsidRPr="002E0714">
        <w:rPr>
          <w:rFonts w:ascii="Times New Roman" w:hAnsi="Times New Roman" w:cs="Times New Roman"/>
          <w:bCs/>
        </w:rPr>
        <w:t>201</w:t>
      </w:r>
      <w:r w:rsidRPr="002E0714" w:rsidR="00C90FB0">
        <w:rPr>
          <w:rFonts w:ascii="Times New Roman" w:hAnsi="Times New Roman" w:cs="Times New Roman"/>
          <w:bCs/>
        </w:rPr>
        <w:t>6</w:t>
      </w:r>
    </w:p>
    <w:p w:rsidR="00DD785F" w:rsidRPr="002E0714" w:rsidP="002E0714">
      <w:pPr>
        <w:numPr>
          <w:numId w:val="17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2E0714" w:rsidR="00C90FB0">
        <w:rPr>
          <w:rFonts w:ascii="Times New Roman" w:hAnsi="Times New Roman" w:cs="Times New Roman"/>
          <w:bCs/>
        </w:rPr>
        <w:t>Výbor Národnej rady Slovenskej republiky pre financie a rozpočet  uznesením č.</w:t>
      </w:r>
      <w:r w:rsidRPr="002E0714" w:rsidR="00F501FA">
        <w:rPr>
          <w:rFonts w:ascii="Times New Roman" w:hAnsi="Times New Roman" w:cs="Times New Roman"/>
          <w:bCs/>
        </w:rPr>
        <w:t xml:space="preserve"> </w:t>
      </w:r>
      <w:r w:rsidRPr="002E0714">
        <w:rPr>
          <w:rFonts w:ascii="Times New Roman" w:hAnsi="Times New Roman" w:cs="Times New Roman"/>
          <w:bCs/>
        </w:rPr>
        <w:t>59</w:t>
      </w:r>
      <w:r w:rsidRPr="002E0714" w:rsidR="00C90FB0">
        <w:rPr>
          <w:rFonts w:ascii="Times New Roman" w:hAnsi="Times New Roman" w:cs="Times New Roman"/>
          <w:bCs/>
        </w:rPr>
        <w:t xml:space="preserve"> </w:t>
      </w:r>
      <w:r w:rsidRPr="002E0714" w:rsidR="009325C0">
        <w:rPr>
          <w:rFonts w:ascii="Times New Roman" w:hAnsi="Times New Roman" w:cs="Times New Roman"/>
          <w:bCs/>
        </w:rPr>
        <w:t xml:space="preserve">         </w:t>
      </w:r>
      <w:r w:rsidRPr="002E0714" w:rsidR="00C90FB0">
        <w:rPr>
          <w:rFonts w:ascii="Times New Roman" w:hAnsi="Times New Roman" w:cs="Times New Roman"/>
          <w:bCs/>
        </w:rPr>
        <w:t>z</w:t>
      </w:r>
      <w:r w:rsidRPr="002E0714" w:rsidR="00F501FA">
        <w:rPr>
          <w:rFonts w:ascii="Times New Roman" w:hAnsi="Times New Roman" w:cs="Times New Roman"/>
          <w:bCs/>
        </w:rPr>
        <w:t>o</w:t>
      </w:r>
      <w:r w:rsidRPr="002E0714" w:rsidR="00C90FB0">
        <w:rPr>
          <w:rFonts w:ascii="Times New Roman" w:hAnsi="Times New Roman" w:cs="Times New Roman"/>
          <w:bCs/>
        </w:rPr>
        <w:t xml:space="preserve"> </w:t>
      </w:r>
      <w:r w:rsidRPr="002E0714" w:rsidR="00F501FA">
        <w:rPr>
          <w:rFonts w:ascii="Times New Roman" w:hAnsi="Times New Roman" w:cs="Times New Roman"/>
          <w:bCs/>
        </w:rPr>
        <w:t>4</w:t>
      </w:r>
      <w:r w:rsidRPr="002E0714" w:rsidR="00C90FB0">
        <w:rPr>
          <w:rFonts w:ascii="Times New Roman" w:hAnsi="Times New Roman" w:cs="Times New Roman"/>
          <w:bCs/>
        </w:rPr>
        <w:t xml:space="preserve">. </w:t>
      </w:r>
      <w:r w:rsidRPr="002E0714" w:rsidR="00F501FA">
        <w:rPr>
          <w:rFonts w:ascii="Times New Roman" w:hAnsi="Times New Roman" w:cs="Times New Roman"/>
          <w:bCs/>
        </w:rPr>
        <w:t xml:space="preserve">októbra </w:t>
      </w:r>
      <w:r w:rsidRPr="002E0714" w:rsidR="00C90FB0">
        <w:rPr>
          <w:rFonts w:ascii="Times New Roman" w:hAnsi="Times New Roman" w:cs="Times New Roman"/>
          <w:bCs/>
        </w:rPr>
        <w:t>2016</w:t>
      </w:r>
    </w:p>
    <w:p w:rsidR="00765794" w:rsidRPr="00DD785F" w:rsidP="00F51B7A">
      <w:pPr>
        <w:numPr>
          <w:numId w:val="2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</w:rPr>
        <w:t xml:space="preserve">Výbor Národnej rady Slovenskej republiky pre </w:t>
      </w:r>
      <w:r w:rsidRPr="00C90FB0" w:rsidR="00593244">
        <w:rPr>
          <w:rFonts w:ascii="Times New Roman" w:hAnsi="Times New Roman" w:cs="Times New Roman"/>
        </w:rPr>
        <w:t>hospodárske záležitosti</w:t>
      </w:r>
      <w:r w:rsidRPr="00C90FB0">
        <w:rPr>
          <w:rFonts w:ascii="Times New Roman" w:hAnsi="Times New Roman" w:cs="Times New Roman"/>
        </w:rPr>
        <w:t xml:space="preserve"> </w:t>
      </w:r>
      <w:r w:rsidRPr="00C90FB0">
        <w:rPr>
          <w:rFonts w:ascii="Times New Roman" w:hAnsi="Times New Roman" w:cs="Times New Roman"/>
          <w:bCs/>
        </w:rPr>
        <w:t xml:space="preserve">uznesením </w:t>
      </w:r>
      <w:r w:rsidRPr="00C90FB0" w:rsidR="00B8311A">
        <w:rPr>
          <w:rFonts w:ascii="Times New Roman" w:hAnsi="Times New Roman" w:cs="Times New Roman"/>
          <w:bCs/>
        </w:rPr>
        <w:t xml:space="preserve">č. </w:t>
      </w:r>
      <w:r w:rsidR="00DD785F">
        <w:rPr>
          <w:rFonts w:ascii="Times New Roman" w:hAnsi="Times New Roman" w:cs="Times New Roman"/>
          <w:bCs/>
        </w:rPr>
        <w:t>43</w:t>
      </w:r>
      <w:r w:rsidRPr="00C90FB0" w:rsidR="00FF46F9">
        <w:rPr>
          <w:rFonts w:ascii="Times New Roman" w:hAnsi="Times New Roman" w:cs="Times New Roman"/>
          <w:bCs/>
        </w:rPr>
        <w:t xml:space="preserve"> z</w:t>
      </w:r>
      <w:r w:rsidR="00F501FA">
        <w:rPr>
          <w:rFonts w:ascii="Times New Roman" w:hAnsi="Times New Roman" w:cs="Times New Roman"/>
          <w:bCs/>
        </w:rPr>
        <w:t>o</w:t>
      </w:r>
      <w:r w:rsidRPr="00C90FB0" w:rsidR="006C1591">
        <w:rPr>
          <w:rFonts w:ascii="Times New Roman" w:hAnsi="Times New Roman" w:cs="Times New Roman"/>
          <w:bCs/>
        </w:rPr>
        <w:t> </w:t>
      </w:r>
      <w:r w:rsidR="00F501FA">
        <w:rPr>
          <w:rFonts w:ascii="Times New Roman" w:hAnsi="Times New Roman" w:cs="Times New Roman"/>
          <w:bCs/>
        </w:rPr>
        <w:t>4</w:t>
      </w:r>
      <w:r w:rsidRPr="00C90FB0" w:rsidR="006C1591">
        <w:rPr>
          <w:rFonts w:ascii="Times New Roman" w:hAnsi="Times New Roman" w:cs="Times New Roman"/>
          <w:bCs/>
        </w:rPr>
        <w:t xml:space="preserve">. </w:t>
      </w:r>
      <w:r w:rsidR="00F501FA">
        <w:rPr>
          <w:rFonts w:ascii="Times New Roman" w:hAnsi="Times New Roman" w:cs="Times New Roman"/>
          <w:bCs/>
        </w:rPr>
        <w:t xml:space="preserve">októbra </w:t>
      </w:r>
      <w:r w:rsidRPr="00C90FB0">
        <w:rPr>
          <w:rFonts w:ascii="Times New Roman" w:hAnsi="Times New Roman" w:cs="Times New Roman"/>
          <w:bCs/>
        </w:rPr>
        <w:t>201</w:t>
      </w:r>
      <w:r w:rsidR="00C90FB0">
        <w:rPr>
          <w:rFonts w:ascii="Times New Roman" w:hAnsi="Times New Roman" w:cs="Times New Roman"/>
          <w:bCs/>
        </w:rPr>
        <w:t>6</w:t>
      </w:r>
    </w:p>
    <w:p w:rsidR="00DD785F" w:rsidRPr="00C90FB0" w:rsidP="00F51B7A">
      <w:pPr>
        <w:numPr>
          <w:numId w:val="2"/>
        </w:numPr>
        <w:bidi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Výbor Národnej rady Slovenskej republiky pre obr</w:t>
      </w:r>
      <w:r w:rsidR="00C41577">
        <w:rPr>
          <w:rFonts w:ascii="Times New Roman" w:hAnsi="Times New Roman" w:cs="Times New Roman"/>
          <w:bCs/>
        </w:rPr>
        <w:t>anu a bezpečnosť uznesením č. 31 zo 4</w:t>
      </w:r>
      <w:r>
        <w:rPr>
          <w:rFonts w:ascii="Times New Roman" w:hAnsi="Times New Roman" w:cs="Times New Roman"/>
          <w:bCs/>
        </w:rPr>
        <w:t>. októbra 2016</w:t>
      </w:r>
      <w:r w:rsidR="00C41577">
        <w:rPr>
          <w:rFonts w:ascii="Times New Roman" w:hAnsi="Times New Roman" w:cs="Times New Roman"/>
          <w:bCs/>
        </w:rPr>
        <w:t>.</w:t>
      </w:r>
    </w:p>
    <w:p w:rsidR="006C1591" w:rsidP="00A51144">
      <w:pPr>
        <w:bidi w:val="0"/>
        <w:ind w:left="720"/>
        <w:jc w:val="both"/>
        <w:rPr>
          <w:rFonts w:ascii="Times New Roman" w:hAnsi="Times New Roman" w:cs="Times New Roman"/>
          <w:b/>
          <w:bCs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IV.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16707B" w:rsidRPr="00C90FB0" w:rsidP="0016707B">
      <w:pPr>
        <w:bidi w:val="0"/>
        <w:ind w:firstLine="567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Z uznesení výborov Národnej rady Slovenskej republiky pod bodom III tejto správy vyplývajú nasledovné pozmeňujúce a doplňujúce návrhy:</w:t>
      </w:r>
    </w:p>
    <w:p w:rsidR="00BC27E6" w:rsidRPr="00C90FB0" w:rsidP="0016707B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6B7D16" w:rsidRPr="00C90FB0" w:rsidP="008A5562">
      <w:pPr>
        <w:bidi w:val="0"/>
        <w:jc w:val="both"/>
        <w:rPr>
          <w:rFonts w:ascii="Times New Roman" w:hAnsi="Times New Roman" w:cs="Times New Roman"/>
        </w:rPr>
      </w:pPr>
    </w:p>
    <w:p w:rsidR="004738FD" w:rsidRPr="003D779A" w:rsidP="004738FD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 § 1 písm. c) sa slová „podľa tohto zákona“ nahrádzajú slovami „podľa § 5“.</w:t>
      </w:r>
    </w:p>
    <w:p w:rsidR="008A5562" w:rsidP="00AC1962">
      <w:pPr>
        <w:bidi w:val="0"/>
        <w:spacing w:line="276" w:lineRule="auto"/>
        <w:ind w:left="3544"/>
        <w:jc w:val="both"/>
        <w:rPr>
          <w:rStyle w:val="PlaceholderText"/>
          <w:color w:val="000000"/>
        </w:rPr>
      </w:pPr>
      <w:r w:rsidRPr="003D779A" w:rsidR="004738FD">
        <w:rPr>
          <w:rStyle w:val="PlaceholderText"/>
          <w:color w:val="000000"/>
        </w:rPr>
        <w:t>Ide o úpravu vnútorného odkazu na ustanovenie zákona, ktoré upravuje oblasti medzinárodných sankcií.</w:t>
      </w:r>
    </w:p>
    <w:p w:rsidR="00671DD6" w:rsidRPr="00C90FB0" w:rsidP="00671DD6">
      <w:pPr>
        <w:bidi w:val="0"/>
        <w:spacing w:line="276" w:lineRule="auto"/>
        <w:ind w:left="3686"/>
        <w:jc w:val="both"/>
        <w:rPr>
          <w:rFonts w:ascii="Times New Roman" w:hAnsi="Times New Roman" w:cs="Times New Roman"/>
          <w:sz w:val="22"/>
          <w:szCs w:val="22"/>
        </w:rPr>
      </w:pPr>
    </w:p>
    <w:p w:rsidR="00671DD6" w:rsidP="009325C0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C90FB0" w:rsidR="008A5562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A5562" w:rsidRPr="00C90FB0" w:rsidP="009325C0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="00671DD6"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</w:t>
      </w:r>
    </w:p>
    <w:p w:rsidR="008A5562" w:rsidP="009325C0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4738FD" w:rsidRPr="00C90FB0" w:rsidP="009325C0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obranu a bezpečnosť</w:t>
      </w:r>
    </w:p>
    <w:p w:rsidR="008A5562" w:rsidRPr="00C90FB0" w:rsidP="008A5562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8A5562" w:rsidRPr="00C90FB0" w:rsidP="008A5562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8A5562" w:rsidRPr="00C90FB0" w:rsidP="008A5562">
      <w:pPr>
        <w:bidi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738FD" w:rsidRPr="003D779A" w:rsidP="004738FD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 § 2 písm. a) sa slová „v predpisoch podľa písm. b)“ nahrádzajú slovami „v predpisoch o medzinárodnej sankcii podľa písmena b)“.</w:t>
      </w:r>
    </w:p>
    <w:p w:rsidR="008A5562" w:rsidRPr="00C90FB0" w:rsidP="004738FD">
      <w:pPr>
        <w:bidi w:val="0"/>
        <w:spacing w:before="120"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3D779A" w:rsidR="004738FD">
        <w:rPr>
          <w:rStyle w:val="PlaceholderText"/>
          <w:color w:val="000000"/>
        </w:rPr>
        <w:t>Navrhuje sa formulačná úprava textu vzhľadom na pojem definovaný v § 2 písm. b), zároveň sa upravuje vnútorný odkaz.</w:t>
      </w:r>
    </w:p>
    <w:p w:rsidR="00671DD6" w:rsidP="008A5562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 w:rsidR="008A5562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A5562" w:rsidRPr="00C90FB0" w:rsidP="008A5562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="00671DD6"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</w:t>
      </w:r>
    </w:p>
    <w:p w:rsidR="008A5562" w:rsidP="008A5562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4738FD" w:rsidRPr="00C90FB0" w:rsidP="008A5562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obranu a bezpečnosť</w:t>
      </w:r>
    </w:p>
    <w:p w:rsidR="008A5562" w:rsidRPr="00C90FB0" w:rsidP="008A5562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8A5562" w:rsidRPr="00C90FB0" w:rsidP="008A5562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8A5562" w:rsidRPr="00C90FB0" w:rsidP="008A5562">
      <w:pPr>
        <w:bidi w:val="0"/>
        <w:spacing w:before="120" w:line="276" w:lineRule="auto"/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:rsidR="0041758F" w:rsidRPr="003D779A" w:rsidP="0041758F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 čl. I § 2 písm. d) sa slová „pracovnou skupinou EÚ“ nahrádzajú slovami „pracovnou skupinou Európskej únie“. V tejto súvislosti sa v celom texte zákona slová „pracovná skupina EÚ“ vo všetkých tvaroch nahrádzajú slovami „pracovná skupina Európskej únie“ v príslušnom tvare.</w:t>
      </w:r>
    </w:p>
    <w:p w:rsidR="00671DD6" w:rsidRPr="00935C05" w:rsidP="00AC1962">
      <w:pPr>
        <w:bidi w:val="0"/>
        <w:spacing w:line="276" w:lineRule="auto"/>
        <w:ind w:left="3544"/>
        <w:jc w:val="both"/>
        <w:rPr>
          <w:rStyle w:val="PlaceholderText"/>
          <w:color w:val="000000"/>
        </w:rPr>
      </w:pPr>
      <w:r w:rsidRPr="003D779A" w:rsidR="0041758F">
        <w:rPr>
          <w:rStyle w:val="PlaceholderText"/>
          <w:color w:val="000000"/>
        </w:rPr>
        <w:t>Vzhľadom na bod 8 legislatívno-technických pokynov legislatívnych pravidiel tvorby zákonov sa formulačne upravuje znenie vymedzeného pojmu.</w:t>
      </w:r>
    </w:p>
    <w:p w:rsidR="008A5562" w:rsidRPr="00C90FB0" w:rsidP="008A5562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</w:p>
    <w:p w:rsidR="00671DD6" w:rsidP="008A5562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 w:rsidR="008A5562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A5562" w:rsidRPr="00C90FB0" w:rsidP="008A5562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="00671DD6"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</w:t>
      </w:r>
    </w:p>
    <w:p w:rsidR="008A5562" w:rsidP="008A5562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41758F" w:rsidRPr="00C90FB0" w:rsidP="008A5562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obranu a bezpečnosť</w:t>
      </w:r>
    </w:p>
    <w:p w:rsidR="008A5562" w:rsidRPr="00C90FB0" w:rsidP="008A5562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8A5562" w:rsidRPr="00C90FB0" w:rsidP="008A5562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8A5562" w:rsidRPr="00C90FB0" w:rsidP="008A5562">
      <w:pPr>
        <w:pStyle w:val="ListParagraph"/>
        <w:bidi w:val="0"/>
        <w:spacing w:before="120" w:line="276" w:lineRule="auto"/>
        <w:ind w:left="360"/>
        <w:rPr>
          <w:rFonts w:ascii="Times New Roman" w:hAnsi="Times New Roman"/>
          <w:sz w:val="22"/>
          <w:szCs w:val="22"/>
        </w:rPr>
      </w:pPr>
    </w:p>
    <w:p w:rsidR="0041758F" w:rsidRPr="003D779A" w:rsidP="0041758F">
      <w:pPr>
        <w:pStyle w:val="ListParagraph"/>
        <w:numPr>
          <w:numId w:val="14"/>
        </w:numPr>
        <w:bidi w:val="0"/>
        <w:spacing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 § 2 písm. u) sa za slová „Zbierke zákonov“ vkladajú slová „Slovenskej republiky“.</w:t>
      </w:r>
    </w:p>
    <w:p w:rsidR="00671DD6" w:rsidRPr="00935C05" w:rsidP="001A30C8">
      <w:pPr>
        <w:bidi w:val="0"/>
        <w:spacing w:line="276" w:lineRule="auto"/>
        <w:ind w:left="3686" w:hanging="142"/>
        <w:jc w:val="both"/>
        <w:rPr>
          <w:rStyle w:val="PlaceholderText"/>
          <w:color w:val="000000"/>
        </w:rPr>
      </w:pPr>
      <w:r w:rsidRPr="003D779A" w:rsidR="0041758F">
        <w:rPr>
          <w:rStyle w:val="PlaceholderText"/>
          <w:color w:val="000000"/>
        </w:rPr>
        <w:t>Navrhuje sa doplniť oficiálny názov publikačného orgánu.</w:t>
      </w:r>
    </w:p>
    <w:p w:rsidR="008A5562" w:rsidRPr="00C90FB0" w:rsidP="008A5562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</w:p>
    <w:p w:rsidR="00671DD6" w:rsidP="009325C0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C90FB0" w:rsidR="008A5562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A5562" w:rsidRPr="00C90FB0" w:rsidP="009325C0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="00671DD6"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</w:t>
      </w:r>
    </w:p>
    <w:p w:rsidR="008A5562" w:rsidP="009325C0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41758F" w:rsidRPr="00C90FB0" w:rsidP="009325C0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obranu a bezpečnosť</w:t>
      </w:r>
    </w:p>
    <w:p w:rsidR="008A5562" w:rsidRPr="00C90FB0" w:rsidP="008A5562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8A5562" w:rsidRPr="00C90FB0" w:rsidP="009325C0">
      <w:pPr>
        <w:pStyle w:val="FootnoteText"/>
        <w:bidi w:val="0"/>
        <w:spacing w:before="0"/>
        <w:ind w:left="3600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8A5562" w:rsidRPr="00C90FB0" w:rsidP="008A5562">
      <w:pPr>
        <w:bidi w:val="0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1758F" w:rsidRPr="003D779A" w:rsidP="0041758F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 § 4 ods. 2 sa slovo „ma“ nahrádza slovom „má“.</w:t>
      </w:r>
    </w:p>
    <w:p w:rsidR="00671DD6" w:rsidRPr="00935C05" w:rsidP="0041758F">
      <w:pPr>
        <w:bidi w:val="0"/>
        <w:spacing w:after="120" w:line="276" w:lineRule="auto"/>
        <w:ind w:left="3686"/>
        <w:jc w:val="both"/>
        <w:rPr>
          <w:rStyle w:val="PlaceholderText"/>
          <w:color w:val="000000"/>
        </w:rPr>
      </w:pPr>
      <w:r w:rsidRPr="003D779A" w:rsidR="0041758F">
        <w:rPr>
          <w:rStyle w:val="PlaceholderText"/>
          <w:color w:val="000000"/>
        </w:rPr>
        <w:t>Ide o formulačnú úpravu textu.</w:t>
      </w:r>
    </w:p>
    <w:p w:rsidR="00671DD6" w:rsidP="009325C0">
      <w:pPr>
        <w:pStyle w:val="FootnoteText"/>
        <w:bidi w:val="0"/>
        <w:spacing w:before="0"/>
        <w:ind w:left="2965" w:firstLine="720"/>
        <w:rPr>
          <w:rFonts w:ascii="Times New Roman" w:hAnsi="Times New Roman"/>
          <w:b/>
          <w:sz w:val="24"/>
          <w:szCs w:val="24"/>
        </w:rPr>
      </w:pPr>
      <w:r w:rsidRPr="00C90FB0" w:rsidR="008A5562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A5562" w:rsidRPr="00C90FB0" w:rsidP="009325C0">
      <w:pPr>
        <w:pStyle w:val="FootnoteText"/>
        <w:bidi w:val="0"/>
        <w:spacing w:before="0"/>
        <w:ind w:left="2965" w:firstLine="720"/>
        <w:rPr>
          <w:rFonts w:ascii="Times New Roman" w:hAnsi="Times New Roman"/>
          <w:b/>
          <w:sz w:val="24"/>
          <w:szCs w:val="24"/>
        </w:rPr>
      </w:pPr>
      <w:r w:rsidR="00671DD6"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 w:rsidR="00671DD6">
        <w:rPr>
          <w:rFonts w:ascii="Times New Roman" w:hAnsi="Times New Roman"/>
          <w:b/>
          <w:sz w:val="24"/>
          <w:szCs w:val="24"/>
        </w:rPr>
        <w:t xml:space="preserve"> </w:t>
      </w:r>
      <w:r w:rsidRPr="00C90FB0">
        <w:rPr>
          <w:rFonts w:ascii="Times New Roman" w:hAnsi="Times New Roman"/>
          <w:b/>
          <w:sz w:val="24"/>
          <w:szCs w:val="24"/>
        </w:rPr>
        <w:t xml:space="preserve"> </w:t>
      </w:r>
    </w:p>
    <w:p w:rsidR="008A5562" w:rsidP="009325C0">
      <w:pPr>
        <w:pStyle w:val="FootnoteText"/>
        <w:bidi w:val="0"/>
        <w:spacing w:before="0"/>
        <w:ind w:left="2966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41758F" w:rsidRPr="00C90FB0" w:rsidP="009325C0">
      <w:pPr>
        <w:pStyle w:val="FootnoteText"/>
        <w:bidi w:val="0"/>
        <w:spacing w:before="0"/>
        <w:ind w:left="2966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obranu a bezpečnosť</w:t>
      </w:r>
    </w:p>
    <w:p w:rsidR="008A5562" w:rsidRPr="00C90FB0" w:rsidP="008A5562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8A5562" w:rsidP="009325C0">
      <w:pPr>
        <w:pStyle w:val="FootnoteText"/>
        <w:bidi w:val="0"/>
        <w:spacing w:before="0"/>
        <w:ind w:left="3600" w:firstLine="86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41758F" w:rsidRPr="003D779A" w:rsidP="0041758F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 § 4 ods. 7 sa slová „(ďalej len „Ministerstvo zahraničných vecí“)“ nahrádzajú slovami „(ďalej len „ministerstvo zahraničných vecí“)“ a slová „(ďalej len „Ministerstvo vnútra“)“ nahrádzajú slovami „(ďalej len „ministerstvo vnútra“)“. V tejto súvislosti sa vykoná úprava § 21 ods. 7 a 8.</w:t>
      </w:r>
    </w:p>
    <w:p w:rsidR="0041758F" w:rsidRPr="003D779A" w:rsidP="0041758F">
      <w:pPr>
        <w:pStyle w:val="ListParagraph"/>
        <w:bidi w:val="0"/>
        <w:spacing w:line="360" w:lineRule="auto"/>
        <w:jc w:val="both"/>
        <w:rPr>
          <w:rStyle w:val="PlaceholderText"/>
          <w:color w:val="000000"/>
        </w:rPr>
      </w:pPr>
    </w:p>
    <w:p w:rsidR="0041758F" w:rsidRPr="003D779A" w:rsidP="00AC1962">
      <w:pPr>
        <w:bidi w:val="0"/>
        <w:ind w:left="3544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Navrhuje sa legislatívno-technická úprava zavedenej legislatívnej skratky vzhľadom na bod 8 legislatívno-technických pokynov podľa ktorého sa legislatívny skratka začína malým písmenom.</w:t>
      </w:r>
    </w:p>
    <w:p w:rsidR="00671DD6" w:rsidP="00671DD6">
      <w:pPr>
        <w:pStyle w:val="FootnoteText"/>
        <w:bidi w:val="0"/>
        <w:spacing w:before="0"/>
        <w:ind w:left="2880" w:firstLine="720"/>
        <w:rPr>
          <w:rStyle w:val="PlaceholderText"/>
          <w:color w:val="000000"/>
        </w:rPr>
      </w:pPr>
    </w:p>
    <w:p w:rsidR="00671DD6" w:rsidP="00671DD6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671DD6" w:rsidRPr="00C90FB0" w:rsidP="00671DD6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671DD6" w:rsidP="00671DD6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41758F" w:rsidRPr="00C90FB0" w:rsidP="00671DD6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obranu a bezpečnosť</w:t>
      </w:r>
    </w:p>
    <w:p w:rsidR="00671DD6" w:rsidRPr="00C90FB0" w:rsidP="00671DD6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671DD6" w:rsidP="00671DD6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41758F" w:rsidP="00671DD6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41758F" w:rsidRPr="003D779A" w:rsidP="0041758F">
      <w:pPr>
        <w:pStyle w:val="ListParagraph"/>
        <w:numPr>
          <w:numId w:val="14"/>
        </w:numPr>
        <w:bidi w:val="0"/>
        <w:spacing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 § 10 ods. 1 písm. b) a ods. 2 písm. b) sa slová „za účelom“ nahrádzajú slovami „na účely“.</w:t>
      </w:r>
    </w:p>
    <w:p w:rsidR="0041758F" w:rsidP="0041758F">
      <w:pPr>
        <w:bidi w:val="0"/>
        <w:spacing w:line="276" w:lineRule="auto"/>
        <w:ind w:left="2850" w:firstLine="720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Navrhuje sa formulačné úprava textu.</w:t>
      </w:r>
    </w:p>
    <w:p w:rsidR="0041758F" w:rsidP="0041758F">
      <w:pPr>
        <w:bidi w:val="0"/>
        <w:spacing w:line="276" w:lineRule="auto"/>
        <w:ind w:left="4395"/>
        <w:jc w:val="both"/>
        <w:rPr>
          <w:rStyle w:val="PlaceholderText"/>
          <w:color w:val="000000"/>
        </w:rPr>
      </w:pPr>
    </w:p>
    <w:p w:rsidR="0041758F" w:rsidP="0041758F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41758F" w:rsidRPr="00C90FB0" w:rsidP="0041758F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41758F" w:rsidP="0041758F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41758F" w:rsidP="0041758F">
      <w:pPr>
        <w:bidi w:val="0"/>
        <w:spacing w:line="276" w:lineRule="auto"/>
        <w:ind w:left="2850" w:firstLine="720"/>
        <w:jc w:val="both"/>
        <w:rPr>
          <w:rFonts w:ascii="Times New Roman" w:hAnsi="Times New Roman" w:cs="Times New Roman"/>
          <w:b/>
        </w:rPr>
      </w:pPr>
      <w:r w:rsidRPr="0041758F">
        <w:rPr>
          <w:rFonts w:ascii="Times New Roman" w:hAnsi="Times New Roman" w:cs="Times New Roman"/>
          <w:b/>
        </w:rPr>
        <w:t>Výbor NR SR pre obranu a</w:t>
      </w:r>
      <w:r w:rsidR="007F1C63">
        <w:rPr>
          <w:rFonts w:ascii="Times New Roman" w:hAnsi="Times New Roman" w:cs="Times New Roman"/>
          <w:b/>
        </w:rPr>
        <w:t> </w:t>
      </w:r>
      <w:r w:rsidRPr="0041758F">
        <w:rPr>
          <w:rFonts w:ascii="Times New Roman" w:hAnsi="Times New Roman" w:cs="Times New Roman"/>
          <w:b/>
        </w:rPr>
        <w:t>bezpečnosť</w:t>
      </w:r>
    </w:p>
    <w:p w:rsidR="007F1C63" w:rsidP="0041758F">
      <w:pPr>
        <w:bidi w:val="0"/>
        <w:spacing w:line="276" w:lineRule="auto"/>
        <w:ind w:left="2850" w:firstLine="720"/>
        <w:jc w:val="both"/>
        <w:rPr>
          <w:rFonts w:ascii="Times New Roman" w:hAnsi="Times New Roman" w:cs="Times New Roman"/>
          <w:b/>
        </w:rPr>
      </w:pPr>
    </w:p>
    <w:p w:rsidR="007F1C63" w:rsidP="007F1C63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7F1C63" w:rsidP="0041758F">
      <w:pPr>
        <w:bidi w:val="0"/>
        <w:spacing w:line="276" w:lineRule="auto"/>
        <w:ind w:left="2850" w:firstLine="720"/>
        <w:jc w:val="both"/>
        <w:rPr>
          <w:rFonts w:ascii="Times New Roman" w:hAnsi="Times New Roman" w:cs="Times New Roman"/>
          <w:b/>
        </w:rPr>
      </w:pPr>
    </w:p>
    <w:p w:rsidR="006536A8" w:rsidP="0041758F">
      <w:pPr>
        <w:bidi w:val="0"/>
        <w:spacing w:line="276" w:lineRule="auto"/>
        <w:ind w:left="2850" w:firstLine="720"/>
        <w:jc w:val="both"/>
        <w:rPr>
          <w:rFonts w:ascii="Times New Roman" w:hAnsi="Times New Roman" w:cs="Times New Roman"/>
          <w:b/>
        </w:rPr>
      </w:pPr>
    </w:p>
    <w:p w:rsidR="006536A8" w:rsidRPr="00770115" w:rsidP="006536A8">
      <w:pPr>
        <w:pStyle w:val="ListParagraph"/>
        <w:numPr>
          <w:numId w:val="14"/>
        </w:numPr>
        <w:bidi w:val="0"/>
        <w:spacing w:line="360" w:lineRule="auto"/>
        <w:contextualSpacing/>
        <w:jc w:val="both"/>
        <w:rPr>
          <w:rStyle w:val="PlaceholderText"/>
          <w:color w:val="000000"/>
        </w:rPr>
      </w:pPr>
      <w:r w:rsidRPr="00770115">
        <w:rPr>
          <w:rStyle w:val="PlaceholderText"/>
          <w:color w:val="000000"/>
        </w:rPr>
        <w:t>V čl. I § 10 ods. 3 písm. b) sa slová „akcie organizovanom“ nahrádzajú slovami „akcii organizovaných“.</w:t>
      </w:r>
    </w:p>
    <w:p w:rsidR="006536A8" w:rsidP="006536A8">
      <w:pPr>
        <w:bidi w:val="0"/>
        <w:spacing w:line="276" w:lineRule="auto"/>
        <w:ind w:left="2850" w:firstLine="720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Ide o formulačné spresnenie textu.</w:t>
      </w:r>
    </w:p>
    <w:p w:rsidR="006536A8" w:rsidP="006536A8">
      <w:pPr>
        <w:bidi w:val="0"/>
        <w:spacing w:line="276" w:lineRule="auto"/>
        <w:ind w:left="2850" w:firstLine="720"/>
        <w:jc w:val="both"/>
        <w:rPr>
          <w:rStyle w:val="PlaceholderText"/>
          <w:color w:val="000000"/>
        </w:rPr>
      </w:pPr>
    </w:p>
    <w:p w:rsidR="006536A8" w:rsidP="006536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6536A8" w:rsidRPr="00C90FB0" w:rsidP="006536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6536A8" w:rsidP="006536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6536A8" w:rsidP="006536A8">
      <w:pPr>
        <w:bidi w:val="0"/>
        <w:spacing w:line="276" w:lineRule="auto"/>
        <w:ind w:left="2850" w:firstLine="720"/>
        <w:jc w:val="both"/>
        <w:rPr>
          <w:rFonts w:ascii="Times New Roman" w:hAnsi="Times New Roman" w:cs="Times New Roman"/>
          <w:b/>
        </w:rPr>
      </w:pPr>
      <w:r w:rsidRPr="0041758F">
        <w:rPr>
          <w:rFonts w:ascii="Times New Roman" w:hAnsi="Times New Roman" w:cs="Times New Roman"/>
          <w:b/>
        </w:rPr>
        <w:t>Výbor NR SR pre obranu a</w:t>
      </w:r>
      <w:r w:rsidR="007F1C63">
        <w:rPr>
          <w:rFonts w:ascii="Times New Roman" w:hAnsi="Times New Roman" w:cs="Times New Roman"/>
          <w:b/>
        </w:rPr>
        <w:t> </w:t>
      </w:r>
      <w:r w:rsidRPr="0041758F">
        <w:rPr>
          <w:rFonts w:ascii="Times New Roman" w:hAnsi="Times New Roman" w:cs="Times New Roman"/>
          <w:b/>
        </w:rPr>
        <w:t>bezpečnosť</w:t>
      </w:r>
    </w:p>
    <w:p w:rsidR="007F1C63" w:rsidP="006536A8">
      <w:pPr>
        <w:bidi w:val="0"/>
        <w:spacing w:line="276" w:lineRule="auto"/>
        <w:ind w:left="2850" w:firstLine="720"/>
        <w:jc w:val="both"/>
        <w:rPr>
          <w:rFonts w:ascii="Times New Roman" w:hAnsi="Times New Roman" w:cs="Times New Roman"/>
          <w:b/>
        </w:rPr>
      </w:pPr>
    </w:p>
    <w:p w:rsidR="007F1C63" w:rsidP="001A30C8">
      <w:pPr>
        <w:pStyle w:val="FootnoteText"/>
        <w:bidi w:val="0"/>
        <w:spacing w:before="0"/>
        <w:ind w:left="2880" w:firstLine="664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7F1C63" w:rsidP="006536A8">
      <w:pPr>
        <w:bidi w:val="0"/>
        <w:spacing w:line="276" w:lineRule="auto"/>
        <w:ind w:left="2850" w:firstLine="720"/>
        <w:jc w:val="both"/>
        <w:rPr>
          <w:rFonts w:ascii="Times New Roman" w:hAnsi="Times New Roman" w:cs="Times New Roman"/>
          <w:b/>
        </w:rPr>
      </w:pPr>
    </w:p>
    <w:p w:rsidR="006536A8" w:rsidP="006536A8">
      <w:pPr>
        <w:bidi w:val="0"/>
        <w:spacing w:line="276" w:lineRule="auto"/>
        <w:ind w:left="2850" w:firstLine="720"/>
        <w:jc w:val="both"/>
        <w:rPr>
          <w:rFonts w:ascii="Times New Roman" w:hAnsi="Times New Roman" w:cs="Times New Roman"/>
          <w:b/>
        </w:rPr>
      </w:pPr>
    </w:p>
    <w:p w:rsidR="006536A8" w:rsidRPr="00770115" w:rsidP="006536A8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770115">
        <w:rPr>
          <w:rStyle w:val="PlaceholderText"/>
          <w:color w:val="000000"/>
        </w:rPr>
        <w:t>V čl. I § 11 ods. 2 sa slovo „oznámenie“ nahrádza slovom „oznámenia“.</w:t>
      </w:r>
    </w:p>
    <w:p w:rsidR="006536A8" w:rsidP="006536A8">
      <w:pPr>
        <w:bidi w:val="0"/>
        <w:spacing w:line="276" w:lineRule="auto"/>
        <w:ind w:left="2850" w:firstLine="720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Ide o formulačné spresnenie textu.</w:t>
      </w:r>
    </w:p>
    <w:p w:rsidR="006536A8" w:rsidP="006536A8">
      <w:pPr>
        <w:bidi w:val="0"/>
        <w:spacing w:line="276" w:lineRule="auto"/>
        <w:ind w:left="4395"/>
        <w:jc w:val="both"/>
        <w:rPr>
          <w:rStyle w:val="PlaceholderText"/>
          <w:color w:val="000000"/>
        </w:rPr>
      </w:pPr>
    </w:p>
    <w:p w:rsidR="006536A8" w:rsidP="006536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6536A8" w:rsidRPr="00C90FB0" w:rsidP="006536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6536A8" w:rsidP="006536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6536A8" w:rsidP="006536A8">
      <w:pPr>
        <w:bidi w:val="0"/>
        <w:spacing w:line="276" w:lineRule="auto"/>
        <w:ind w:left="4395" w:hanging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1758F">
        <w:rPr>
          <w:rFonts w:ascii="Times New Roman" w:hAnsi="Times New Roman" w:cs="Times New Roman"/>
          <w:b/>
        </w:rPr>
        <w:t>Výbor NR SR pre obranu a</w:t>
      </w:r>
      <w:r w:rsidR="007F1C63">
        <w:rPr>
          <w:rFonts w:ascii="Times New Roman" w:hAnsi="Times New Roman" w:cs="Times New Roman"/>
          <w:b/>
        </w:rPr>
        <w:t> </w:t>
      </w:r>
      <w:r w:rsidRPr="0041758F">
        <w:rPr>
          <w:rFonts w:ascii="Times New Roman" w:hAnsi="Times New Roman" w:cs="Times New Roman"/>
          <w:b/>
        </w:rPr>
        <w:t>bezpečnos</w:t>
      </w:r>
      <w:r>
        <w:rPr>
          <w:rFonts w:ascii="Times New Roman" w:hAnsi="Times New Roman" w:cs="Times New Roman"/>
          <w:b/>
        </w:rPr>
        <w:t>ť</w:t>
      </w:r>
    </w:p>
    <w:p w:rsidR="007F1C63" w:rsidP="006536A8">
      <w:pPr>
        <w:bidi w:val="0"/>
        <w:spacing w:line="276" w:lineRule="auto"/>
        <w:ind w:left="4395" w:hanging="851"/>
        <w:jc w:val="both"/>
        <w:rPr>
          <w:rFonts w:ascii="Times New Roman" w:hAnsi="Times New Roman" w:cs="Times New Roman"/>
          <w:b/>
        </w:rPr>
      </w:pPr>
    </w:p>
    <w:p w:rsidR="007F1C63" w:rsidP="007F1C63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7F1C63" w:rsidP="006536A8">
      <w:pPr>
        <w:bidi w:val="0"/>
        <w:spacing w:line="276" w:lineRule="auto"/>
        <w:ind w:left="4395" w:hanging="851"/>
        <w:jc w:val="both"/>
        <w:rPr>
          <w:rFonts w:ascii="Times New Roman" w:hAnsi="Times New Roman" w:cs="Times New Roman"/>
          <w:b/>
        </w:rPr>
      </w:pPr>
    </w:p>
    <w:p w:rsidR="007F1C63" w:rsidRPr="00770115" w:rsidP="007F1C63">
      <w:pPr>
        <w:pStyle w:val="ListParagraph"/>
        <w:numPr>
          <w:numId w:val="14"/>
        </w:numPr>
        <w:bidi w:val="0"/>
        <w:spacing w:after="200" w:line="276" w:lineRule="auto"/>
        <w:contextualSpacing/>
        <w:jc w:val="both"/>
        <w:rPr>
          <w:rStyle w:val="PlaceholderText"/>
          <w:color w:val="000000"/>
        </w:rPr>
      </w:pPr>
      <w:r w:rsidRPr="00770115">
        <w:rPr>
          <w:rStyle w:val="PlaceholderText"/>
          <w:color w:val="000000"/>
        </w:rPr>
        <w:t>V čl. I § 12 úvodnej vete sa slová „bez omeškania“ nahrádzajú slovami „bezodkladne“.</w:t>
      </w:r>
    </w:p>
    <w:p w:rsidR="007F1C63" w:rsidP="007F1C63">
      <w:pPr>
        <w:bidi w:val="0"/>
        <w:spacing w:line="276" w:lineRule="auto"/>
        <w:ind w:left="3544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Ide o spresnenie vyjadrenia skutočnosti, kedy sa má právny úkon vykonať po prvýkrát.</w:t>
      </w:r>
    </w:p>
    <w:p w:rsidR="007F1C63" w:rsidP="007F1C63">
      <w:pPr>
        <w:bidi w:val="0"/>
        <w:spacing w:line="276" w:lineRule="auto"/>
        <w:ind w:left="3544"/>
        <w:jc w:val="both"/>
        <w:rPr>
          <w:rStyle w:val="PlaceholderText"/>
          <w:color w:val="000000"/>
        </w:rPr>
      </w:pPr>
    </w:p>
    <w:p w:rsidR="007F1C63" w:rsidP="007F1C63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7F1C63" w:rsidRPr="00C90FB0" w:rsidP="007F1C63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7F1C63" w:rsidP="007F1C63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7F1C63" w:rsidP="007F1C63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1758F">
        <w:rPr>
          <w:rFonts w:ascii="Times New Roman" w:hAnsi="Times New Roman" w:cs="Times New Roman"/>
          <w:b/>
        </w:rPr>
        <w:t>Výbor NR SR pre obranu a</w:t>
      </w:r>
      <w:r>
        <w:rPr>
          <w:rFonts w:ascii="Times New Roman" w:hAnsi="Times New Roman" w:cs="Times New Roman"/>
          <w:b/>
        </w:rPr>
        <w:t> </w:t>
      </w:r>
      <w:r w:rsidRPr="0041758F">
        <w:rPr>
          <w:rFonts w:ascii="Times New Roman" w:hAnsi="Times New Roman" w:cs="Times New Roman"/>
          <w:b/>
        </w:rPr>
        <w:t>bezpečnos</w:t>
      </w:r>
      <w:r>
        <w:rPr>
          <w:rFonts w:ascii="Times New Roman" w:hAnsi="Times New Roman" w:cs="Times New Roman"/>
          <w:b/>
        </w:rPr>
        <w:t>ť</w:t>
      </w:r>
    </w:p>
    <w:p w:rsidR="007F1C63" w:rsidP="007F1C63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</w:p>
    <w:p w:rsidR="007F1C63" w:rsidP="007F1C63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7F1C63" w:rsidP="007F1C63">
      <w:pPr>
        <w:bidi w:val="0"/>
        <w:spacing w:line="276" w:lineRule="auto"/>
        <w:ind w:left="3544"/>
        <w:jc w:val="both"/>
        <w:rPr>
          <w:rStyle w:val="PlaceholderText"/>
          <w:color w:val="000000"/>
        </w:rPr>
      </w:pPr>
    </w:p>
    <w:p w:rsidR="007F1C63" w:rsidRPr="00770115" w:rsidP="007F1C63">
      <w:pPr>
        <w:pStyle w:val="ListParagraph"/>
        <w:numPr>
          <w:numId w:val="14"/>
        </w:numPr>
        <w:bidi w:val="0"/>
        <w:spacing w:line="360" w:lineRule="auto"/>
        <w:contextualSpacing/>
        <w:jc w:val="both"/>
        <w:rPr>
          <w:rStyle w:val="PlaceholderText"/>
          <w:color w:val="000000"/>
        </w:rPr>
      </w:pPr>
      <w:r w:rsidRPr="00770115">
        <w:rPr>
          <w:rStyle w:val="PlaceholderText"/>
          <w:color w:val="000000"/>
        </w:rPr>
        <w:t>V čl. I § 13 ods. 3 sa slová „osobitného predpisu“ nahrádzajú slovami „všeobecného predpisu o správnom konaní“.</w:t>
      </w:r>
    </w:p>
    <w:p w:rsidR="007F1C63" w:rsidP="007F1C63">
      <w:pPr>
        <w:bidi w:val="0"/>
        <w:spacing w:line="276" w:lineRule="auto"/>
        <w:ind w:left="3544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Navrhuje sa spresnenie odkazu na zákon o správnom konaní.</w:t>
      </w:r>
    </w:p>
    <w:p w:rsidR="007F1C63" w:rsidP="007F1C63">
      <w:pPr>
        <w:bidi w:val="0"/>
        <w:spacing w:line="276" w:lineRule="auto"/>
        <w:ind w:left="3544"/>
        <w:jc w:val="both"/>
        <w:rPr>
          <w:rStyle w:val="PlaceholderText"/>
          <w:color w:val="000000"/>
        </w:rPr>
      </w:pPr>
    </w:p>
    <w:p w:rsidR="007F1C63" w:rsidP="007F1C63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7F1C63" w:rsidRPr="00C90FB0" w:rsidP="007F1C63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7F1C63" w:rsidP="007F1C63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7F1C63" w:rsidP="007F1C63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1758F">
        <w:rPr>
          <w:rFonts w:ascii="Times New Roman" w:hAnsi="Times New Roman" w:cs="Times New Roman"/>
          <w:b/>
        </w:rPr>
        <w:t>Výbor NR SR pre obranu a</w:t>
      </w:r>
      <w:r>
        <w:rPr>
          <w:rFonts w:ascii="Times New Roman" w:hAnsi="Times New Roman" w:cs="Times New Roman"/>
          <w:b/>
        </w:rPr>
        <w:t> </w:t>
      </w:r>
      <w:r w:rsidRPr="0041758F">
        <w:rPr>
          <w:rFonts w:ascii="Times New Roman" w:hAnsi="Times New Roman" w:cs="Times New Roman"/>
          <w:b/>
        </w:rPr>
        <w:t>bezpečnos</w:t>
      </w:r>
      <w:r>
        <w:rPr>
          <w:rFonts w:ascii="Times New Roman" w:hAnsi="Times New Roman" w:cs="Times New Roman"/>
          <w:b/>
        </w:rPr>
        <w:t>ť</w:t>
      </w:r>
    </w:p>
    <w:p w:rsidR="007F1C63" w:rsidP="007F1C63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</w:p>
    <w:p w:rsidR="007F1C63" w:rsidRPr="007F1C63" w:rsidP="007F1C63">
      <w:pPr>
        <w:bidi w:val="0"/>
        <w:spacing w:line="276" w:lineRule="auto"/>
        <w:ind w:left="3544"/>
        <w:jc w:val="both"/>
        <w:rPr>
          <w:rStyle w:val="PlaceholderText"/>
          <w:i/>
          <w:color w:val="000000"/>
        </w:rPr>
      </w:pPr>
      <w:r w:rsidRPr="007F1C63">
        <w:rPr>
          <w:rFonts w:ascii="Times New Roman" w:hAnsi="Times New Roman" w:cs="Times New Roman"/>
          <w:b/>
          <w:i/>
        </w:rPr>
        <w:t>Gestorský výbor odporúča schváliť</w:t>
      </w:r>
    </w:p>
    <w:p w:rsidR="006536A8" w:rsidP="006536A8">
      <w:pPr>
        <w:bidi w:val="0"/>
        <w:spacing w:line="276" w:lineRule="auto"/>
        <w:ind w:left="2850" w:firstLine="720"/>
        <w:jc w:val="both"/>
        <w:rPr>
          <w:rStyle w:val="PlaceholderText"/>
          <w:color w:val="000000"/>
        </w:rPr>
      </w:pPr>
    </w:p>
    <w:p w:rsidR="007F1C63" w:rsidRPr="00770115" w:rsidP="007F1C63">
      <w:pPr>
        <w:pStyle w:val="ListParagraph"/>
        <w:numPr>
          <w:numId w:val="14"/>
        </w:numPr>
        <w:bidi w:val="0"/>
        <w:spacing w:line="360" w:lineRule="auto"/>
        <w:contextualSpacing/>
        <w:jc w:val="both"/>
        <w:rPr>
          <w:rStyle w:val="PlaceholderText"/>
          <w:color w:val="000000"/>
        </w:rPr>
      </w:pPr>
      <w:r w:rsidRPr="00770115">
        <w:rPr>
          <w:rStyle w:val="PlaceholderText"/>
          <w:color w:val="000000"/>
        </w:rPr>
        <w:t>V čl. I § 13 ods. 9 sa slová „V prípade porušenia“ nahrádzajú slovami „Ak dôjde k porušeniu“.</w:t>
      </w:r>
    </w:p>
    <w:p w:rsidR="007F1C63" w:rsidP="007F1C63">
      <w:pPr>
        <w:bidi w:val="0"/>
        <w:ind w:left="3544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Ide o formulačné spresnenie podmienky vyjadrenej v ustanovení.</w:t>
      </w:r>
    </w:p>
    <w:p w:rsidR="007F1C63" w:rsidP="007F1C63">
      <w:pPr>
        <w:bidi w:val="0"/>
        <w:ind w:left="4395"/>
        <w:jc w:val="both"/>
        <w:rPr>
          <w:rStyle w:val="PlaceholderText"/>
          <w:color w:val="000000"/>
        </w:rPr>
      </w:pPr>
    </w:p>
    <w:p w:rsidR="007F1C63" w:rsidP="007F1C63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7F1C63" w:rsidRPr="00C90FB0" w:rsidP="007F1C63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7F1C63" w:rsidP="007F1C63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7F1C63" w:rsidP="007F1C63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1758F">
        <w:rPr>
          <w:rFonts w:ascii="Times New Roman" w:hAnsi="Times New Roman" w:cs="Times New Roman"/>
          <w:b/>
        </w:rPr>
        <w:t>Výbor NR SR pre obranu a</w:t>
      </w:r>
      <w:r>
        <w:rPr>
          <w:rFonts w:ascii="Times New Roman" w:hAnsi="Times New Roman" w:cs="Times New Roman"/>
          <w:b/>
        </w:rPr>
        <w:t> </w:t>
      </w:r>
      <w:r w:rsidRPr="0041758F">
        <w:rPr>
          <w:rFonts w:ascii="Times New Roman" w:hAnsi="Times New Roman" w:cs="Times New Roman"/>
          <w:b/>
        </w:rPr>
        <w:t>bezpečnos</w:t>
      </w:r>
      <w:r>
        <w:rPr>
          <w:rFonts w:ascii="Times New Roman" w:hAnsi="Times New Roman" w:cs="Times New Roman"/>
          <w:b/>
        </w:rPr>
        <w:t>ť</w:t>
      </w:r>
    </w:p>
    <w:p w:rsidR="007F1C63" w:rsidP="007F1C63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</w:p>
    <w:p w:rsidR="007F1C63" w:rsidP="007F1C63">
      <w:pPr>
        <w:bidi w:val="0"/>
        <w:ind w:left="2824" w:firstLine="720"/>
        <w:jc w:val="both"/>
        <w:rPr>
          <w:rFonts w:ascii="Times New Roman" w:hAnsi="Times New Roman" w:cs="Times New Roman"/>
          <w:b/>
          <w:i/>
        </w:rPr>
      </w:pPr>
      <w:r w:rsidRPr="007F1C63">
        <w:rPr>
          <w:rFonts w:ascii="Times New Roman" w:hAnsi="Times New Roman" w:cs="Times New Roman"/>
          <w:b/>
          <w:i/>
        </w:rPr>
        <w:t>Gestorský výbor odporúča schváliť</w:t>
      </w:r>
    </w:p>
    <w:p w:rsidR="007F1C63" w:rsidP="007F1C63">
      <w:pPr>
        <w:bidi w:val="0"/>
        <w:ind w:left="2824" w:firstLine="720"/>
        <w:jc w:val="both"/>
        <w:rPr>
          <w:rFonts w:ascii="Times New Roman" w:hAnsi="Times New Roman" w:cs="Times New Roman"/>
          <w:b/>
          <w:i/>
        </w:rPr>
      </w:pPr>
    </w:p>
    <w:p w:rsidR="007F1C63" w:rsidRPr="00770115" w:rsidP="007F1C63">
      <w:pPr>
        <w:pStyle w:val="ListParagraph"/>
        <w:numPr>
          <w:numId w:val="14"/>
        </w:numPr>
        <w:bidi w:val="0"/>
        <w:spacing w:line="360" w:lineRule="auto"/>
        <w:contextualSpacing/>
        <w:jc w:val="both"/>
        <w:rPr>
          <w:rStyle w:val="PlaceholderText"/>
          <w:color w:val="000000"/>
        </w:rPr>
      </w:pPr>
      <w:r w:rsidRPr="00770115">
        <w:rPr>
          <w:rStyle w:val="PlaceholderText"/>
          <w:color w:val="000000"/>
        </w:rPr>
        <w:t>V čl. I § 14 ods. 2 úvodnej vete sa slová „je povinný“ nahrádzajú slovami „sú povinní“.</w:t>
      </w:r>
    </w:p>
    <w:p w:rsidR="007F1C63" w:rsidP="007F1C63">
      <w:pPr>
        <w:bidi w:val="0"/>
        <w:ind w:left="3544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Navrhuje sa formulačné spresnenie textu tak, aby sa ustanovená povinnosť týkala oboch subjektov.</w:t>
      </w:r>
    </w:p>
    <w:p w:rsidR="007F1C63" w:rsidP="007F1C63">
      <w:pPr>
        <w:bidi w:val="0"/>
        <w:ind w:left="3544"/>
        <w:jc w:val="both"/>
        <w:rPr>
          <w:rStyle w:val="PlaceholderText"/>
          <w:color w:val="000000"/>
        </w:rPr>
      </w:pPr>
    </w:p>
    <w:p w:rsidR="007F1C63" w:rsidP="007F1C63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7F1C63" w:rsidRPr="00C90FB0" w:rsidP="007F1C63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7F1C63" w:rsidP="007F1C63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7F1C63" w:rsidP="007F1C63">
      <w:pPr>
        <w:bidi w:val="0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1758F">
        <w:rPr>
          <w:rFonts w:ascii="Times New Roman" w:hAnsi="Times New Roman" w:cs="Times New Roman"/>
          <w:b/>
        </w:rPr>
        <w:t>Výbor NR SR pre obranu a</w:t>
      </w:r>
      <w:r w:rsidR="008969A8">
        <w:rPr>
          <w:rFonts w:ascii="Times New Roman" w:hAnsi="Times New Roman" w:cs="Times New Roman"/>
          <w:b/>
        </w:rPr>
        <w:t> </w:t>
      </w:r>
      <w:r w:rsidRPr="0041758F">
        <w:rPr>
          <w:rFonts w:ascii="Times New Roman" w:hAnsi="Times New Roman" w:cs="Times New Roman"/>
          <w:b/>
        </w:rPr>
        <w:t>bezpečnos</w:t>
      </w:r>
      <w:r>
        <w:rPr>
          <w:rFonts w:ascii="Times New Roman" w:hAnsi="Times New Roman" w:cs="Times New Roman"/>
          <w:b/>
        </w:rPr>
        <w:t>ť</w:t>
      </w:r>
    </w:p>
    <w:p w:rsidR="008969A8" w:rsidP="007F1C63">
      <w:pPr>
        <w:bidi w:val="0"/>
        <w:ind w:left="3544"/>
        <w:jc w:val="both"/>
        <w:rPr>
          <w:rFonts w:ascii="Times New Roman" w:hAnsi="Times New Roman" w:cs="Times New Roman"/>
          <w:b/>
        </w:rPr>
      </w:pPr>
    </w:p>
    <w:p w:rsidR="008969A8" w:rsidRPr="003D779A" w:rsidP="00AC1962">
      <w:pPr>
        <w:bidi w:val="0"/>
        <w:ind w:left="3686" w:hanging="142"/>
        <w:jc w:val="both"/>
        <w:rPr>
          <w:rStyle w:val="PlaceholderText"/>
          <w:color w:val="000000"/>
        </w:rPr>
      </w:pPr>
      <w:r w:rsidRPr="007F1C63">
        <w:rPr>
          <w:rFonts w:ascii="Times New Roman" w:hAnsi="Times New Roman" w:cs="Times New Roman"/>
          <w:b/>
          <w:i/>
        </w:rPr>
        <w:t>Gestorský výbor odporúča schváliť</w:t>
      </w:r>
    </w:p>
    <w:p w:rsidR="008969A8" w:rsidP="007F1C63">
      <w:pPr>
        <w:bidi w:val="0"/>
        <w:ind w:left="3544"/>
        <w:jc w:val="both"/>
        <w:rPr>
          <w:rFonts w:ascii="Times New Roman" w:hAnsi="Times New Roman" w:cs="Times New Roman"/>
          <w:b/>
        </w:rPr>
      </w:pPr>
    </w:p>
    <w:p w:rsidR="008969A8" w:rsidP="007F1C63">
      <w:pPr>
        <w:bidi w:val="0"/>
        <w:ind w:left="3544"/>
        <w:jc w:val="both"/>
        <w:rPr>
          <w:rFonts w:ascii="Times New Roman" w:hAnsi="Times New Roman" w:cs="Times New Roman"/>
          <w:b/>
        </w:rPr>
      </w:pPr>
    </w:p>
    <w:p w:rsidR="008969A8" w:rsidRPr="00770115" w:rsidP="008969A8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770115">
        <w:rPr>
          <w:rStyle w:val="PlaceholderText"/>
          <w:color w:val="000000"/>
        </w:rPr>
        <w:t>V čl. I § 14 ods. 4 sa slová „Ak je vzhľadom na okolnosti nevyhnutné pre zachovanie hodnoty zaisteného majetku“ sa nahrádzajú slovami „Ak je vzhľadom na zachovanie hodnoty zaisteného majetku nevyhnutné“.</w:t>
      </w:r>
    </w:p>
    <w:p w:rsidR="008969A8" w:rsidP="00AC1962">
      <w:pPr>
        <w:bidi w:val="0"/>
        <w:ind w:left="3544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Navrhuje sa formulačná úprava ustanovenia tak, aby objektívne vyjadrovala skutočnosti za ktorých je možné zaistený majetok predať.</w:t>
      </w:r>
    </w:p>
    <w:p w:rsidR="008969A8" w:rsidP="008969A8">
      <w:pPr>
        <w:bidi w:val="0"/>
        <w:ind w:left="3686"/>
        <w:jc w:val="both"/>
        <w:rPr>
          <w:rStyle w:val="PlaceholderText"/>
          <w:color w:val="000000"/>
        </w:rPr>
      </w:pPr>
    </w:p>
    <w:p w:rsidR="008969A8" w:rsidP="008969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969A8" w:rsidRPr="00C90FB0" w:rsidP="008969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8969A8" w:rsidP="008969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8969A8" w:rsidP="008969A8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1758F">
        <w:rPr>
          <w:rFonts w:ascii="Times New Roman" w:hAnsi="Times New Roman" w:cs="Times New Roman"/>
          <w:b/>
        </w:rPr>
        <w:t>Výbor NR SR pre obranu a</w:t>
      </w:r>
      <w:r>
        <w:rPr>
          <w:rFonts w:ascii="Times New Roman" w:hAnsi="Times New Roman" w:cs="Times New Roman"/>
          <w:b/>
        </w:rPr>
        <w:t> </w:t>
      </w:r>
      <w:r w:rsidRPr="0041758F">
        <w:rPr>
          <w:rFonts w:ascii="Times New Roman" w:hAnsi="Times New Roman" w:cs="Times New Roman"/>
          <w:b/>
        </w:rPr>
        <w:t>bezpečnos</w:t>
      </w:r>
      <w:r>
        <w:rPr>
          <w:rFonts w:ascii="Times New Roman" w:hAnsi="Times New Roman" w:cs="Times New Roman"/>
          <w:b/>
        </w:rPr>
        <w:t>ť</w:t>
      </w:r>
    </w:p>
    <w:p w:rsidR="008969A8" w:rsidP="008969A8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</w:p>
    <w:p w:rsidR="008969A8" w:rsidP="00AC1962">
      <w:pPr>
        <w:bidi w:val="0"/>
        <w:ind w:left="3544"/>
        <w:jc w:val="both"/>
        <w:rPr>
          <w:rFonts w:ascii="Times New Roman" w:hAnsi="Times New Roman" w:cs="Times New Roman"/>
          <w:b/>
          <w:i/>
        </w:rPr>
      </w:pPr>
      <w:r w:rsidRPr="007F1C63">
        <w:rPr>
          <w:rFonts w:ascii="Times New Roman" w:hAnsi="Times New Roman" w:cs="Times New Roman"/>
          <w:b/>
          <w:i/>
        </w:rPr>
        <w:t>Gestorský výbor odporúča schváliť</w:t>
      </w:r>
    </w:p>
    <w:p w:rsidR="008969A8" w:rsidP="008969A8">
      <w:pPr>
        <w:bidi w:val="0"/>
        <w:ind w:left="3686"/>
        <w:jc w:val="both"/>
        <w:rPr>
          <w:rFonts w:ascii="Times New Roman" w:hAnsi="Times New Roman" w:cs="Times New Roman"/>
          <w:b/>
          <w:i/>
        </w:rPr>
      </w:pPr>
    </w:p>
    <w:p w:rsidR="008969A8" w:rsidRPr="003D779A" w:rsidP="008969A8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 § 15 ods. 4 sa slovo „odseku“ nahrádza slovom „odsekov“.</w:t>
      </w:r>
    </w:p>
    <w:p w:rsidR="008969A8" w:rsidP="001A30C8">
      <w:pPr>
        <w:bidi w:val="0"/>
        <w:spacing w:line="276" w:lineRule="auto"/>
        <w:ind w:left="4395" w:hanging="851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Ide o legislatívno-technickú úpravu.</w:t>
      </w:r>
    </w:p>
    <w:p w:rsidR="008969A8" w:rsidP="008969A8">
      <w:pPr>
        <w:bidi w:val="0"/>
        <w:spacing w:line="276" w:lineRule="auto"/>
        <w:ind w:left="4395" w:hanging="709"/>
        <w:jc w:val="both"/>
        <w:rPr>
          <w:rStyle w:val="PlaceholderText"/>
          <w:color w:val="000000"/>
        </w:rPr>
      </w:pPr>
    </w:p>
    <w:p w:rsidR="008969A8" w:rsidP="008969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969A8" w:rsidRPr="00C90FB0" w:rsidP="008969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8969A8" w:rsidP="008969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8969A8" w:rsidP="008969A8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1758F">
        <w:rPr>
          <w:rFonts w:ascii="Times New Roman" w:hAnsi="Times New Roman" w:cs="Times New Roman"/>
          <w:b/>
        </w:rPr>
        <w:t>Výbor NR SR pre obranu a</w:t>
      </w:r>
      <w:r>
        <w:rPr>
          <w:rFonts w:ascii="Times New Roman" w:hAnsi="Times New Roman" w:cs="Times New Roman"/>
          <w:b/>
        </w:rPr>
        <w:t> </w:t>
      </w:r>
      <w:r w:rsidRPr="0041758F">
        <w:rPr>
          <w:rFonts w:ascii="Times New Roman" w:hAnsi="Times New Roman" w:cs="Times New Roman"/>
          <w:b/>
        </w:rPr>
        <w:t>bezpečnos</w:t>
      </w:r>
      <w:r>
        <w:rPr>
          <w:rFonts w:ascii="Times New Roman" w:hAnsi="Times New Roman" w:cs="Times New Roman"/>
          <w:b/>
        </w:rPr>
        <w:t>ť</w:t>
      </w:r>
    </w:p>
    <w:p w:rsidR="008969A8" w:rsidP="008969A8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</w:p>
    <w:p w:rsidR="008969A8" w:rsidP="00AC1962">
      <w:pPr>
        <w:bidi w:val="0"/>
        <w:spacing w:line="276" w:lineRule="auto"/>
        <w:ind w:left="4395" w:hanging="851"/>
        <w:jc w:val="both"/>
        <w:rPr>
          <w:rFonts w:ascii="Times New Roman" w:hAnsi="Times New Roman" w:cs="Times New Roman"/>
          <w:b/>
          <w:i/>
        </w:rPr>
      </w:pPr>
      <w:r w:rsidRPr="007F1C63">
        <w:rPr>
          <w:rFonts w:ascii="Times New Roman" w:hAnsi="Times New Roman" w:cs="Times New Roman"/>
          <w:b/>
          <w:i/>
        </w:rPr>
        <w:t>Gestorský výbor odporúča schváliť</w:t>
      </w:r>
    </w:p>
    <w:p w:rsidR="008969A8" w:rsidP="008969A8">
      <w:pPr>
        <w:bidi w:val="0"/>
        <w:spacing w:line="276" w:lineRule="auto"/>
        <w:ind w:left="4395" w:hanging="709"/>
        <w:jc w:val="both"/>
        <w:rPr>
          <w:rFonts w:ascii="Times New Roman" w:hAnsi="Times New Roman" w:cs="Times New Roman"/>
          <w:b/>
          <w:i/>
        </w:rPr>
      </w:pPr>
    </w:p>
    <w:p w:rsidR="008969A8" w:rsidRPr="003D779A" w:rsidP="008969A8">
      <w:pPr>
        <w:pStyle w:val="ListParagraph"/>
        <w:numPr>
          <w:numId w:val="14"/>
        </w:numPr>
        <w:bidi w:val="0"/>
        <w:spacing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 § 15 ods. 4 druhej vete sa za slovo „Ak“ vkladajú slová „príslušný orgán štátnej správy“.</w:t>
      </w:r>
    </w:p>
    <w:p w:rsidR="008969A8" w:rsidP="00AC1962">
      <w:pPr>
        <w:bidi w:val="0"/>
        <w:ind w:left="3544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Ide o formulačnú úpravu textu ktorej účelom je doplniť do ustanovenia subjekt viazaný ustanovenou povinnosťou.</w:t>
      </w:r>
    </w:p>
    <w:p w:rsidR="008969A8" w:rsidP="008969A8">
      <w:pPr>
        <w:bidi w:val="0"/>
        <w:ind w:left="3686"/>
        <w:jc w:val="both"/>
        <w:rPr>
          <w:rStyle w:val="PlaceholderText"/>
          <w:color w:val="000000"/>
        </w:rPr>
      </w:pPr>
    </w:p>
    <w:p w:rsidR="008969A8" w:rsidP="008969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969A8" w:rsidRPr="00C90FB0" w:rsidP="008969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8969A8" w:rsidP="008969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8969A8" w:rsidP="008969A8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1758F">
        <w:rPr>
          <w:rFonts w:ascii="Times New Roman" w:hAnsi="Times New Roman" w:cs="Times New Roman"/>
          <w:b/>
        </w:rPr>
        <w:t>Výbor NR SR pre obranu a</w:t>
      </w:r>
      <w:r>
        <w:rPr>
          <w:rFonts w:ascii="Times New Roman" w:hAnsi="Times New Roman" w:cs="Times New Roman"/>
          <w:b/>
        </w:rPr>
        <w:t> </w:t>
      </w:r>
      <w:r w:rsidRPr="0041758F">
        <w:rPr>
          <w:rFonts w:ascii="Times New Roman" w:hAnsi="Times New Roman" w:cs="Times New Roman"/>
          <w:b/>
        </w:rPr>
        <w:t>bezpečnos</w:t>
      </w:r>
      <w:r>
        <w:rPr>
          <w:rFonts w:ascii="Times New Roman" w:hAnsi="Times New Roman" w:cs="Times New Roman"/>
          <w:b/>
        </w:rPr>
        <w:t>ť</w:t>
      </w:r>
    </w:p>
    <w:p w:rsidR="008969A8" w:rsidP="008969A8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</w:p>
    <w:p w:rsidR="008969A8" w:rsidP="001A30C8">
      <w:pPr>
        <w:bidi w:val="0"/>
        <w:spacing w:line="276" w:lineRule="auto"/>
        <w:ind w:left="4395" w:hanging="851"/>
        <w:jc w:val="both"/>
        <w:rPr>
          <w:rFonts w:ascii="Times New Roman" w:hAnsi="Times New Roman" w:cs="Times New Roman"/>
          <w:b/>
          <w:i/>
        </w:rPr>
      </w:pPr>
      <w:r w:rsidRPr="007F1C63">
        <w:rPr>
          <w:rFonts w:ascii="Times New Roman" w:hAnsi="Times New Roman" w:cs="Times New Roman"/>
          <w:b/>
          <w:i/>
        </w:rPr>
        <w:t>Gestorský výbor odporúča schváliť</w:t>
      </w:r>
    </w:p>
    <w:p w:rsidR="008969A8" w:rsidP="008969A8">
      <w:pPr>
        <w:bidi w:val="0"/>
        <w:ind w:left="3686"/>
        <w:jc w:val="both"/>
        <w:rPr>
          <w:rStyle w:val="PlaceholderText"/>
          <w:color w:val="000000"/>
        </w:rPr>
      </w:pPr>
    </w:p>
    <w:p w:rsidR="008969A8" w:rsidP="008969A8">
      <w:pPr>
        <w:bidi w:val="0"/>
        <w:ind w:left="3686"/>
        <w:jc w:val="both"/>
        <w:rPr>
          <w:rStyle w:val="PlaceholderText"/>
          <w:color w:val="000000"/>
        </w:rPr>
      </w:pPr>
    </w:p>
    <w:p w:rsidR="008969A8" w:rsidRPr="003D779A" w:rsidP="008969A8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 § 16 ods. 2 sa slovo „prípadne“ nahrádza slovom „alebo“.</w:t>
      </w:r>
    </w:p>
    <w:p w:rsidR="008969A8" w:rsidP="00AC1962">
      <w:pPr>
        <w:bidi w:val="0"/>
        <w:ind w:left="3544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Vzhľadom na jednoznačnosť vyjadrenia alternatívy v texte ustanovenia sa navrhuje formulačné úprava ustanovenia.</w:t>
      </w:r>
    </w:p>
    <w:p w:rsidR="008969A8" w:rsidP="008969A8">
      <w:pPr>
        <w:bidi w:val="0"/>
        <w:ind w:left="3686"/>
        <w:jc w:val="both"/>
        <w:rPr>
          <w:rStyle w:val="PlaceholderText"/>
          <w:color w:val="000000"/>
        </w:rPr>
      </w:pPr>
    </w:p>
    <w:p w:rsidR="008969A8" w:rsidP="008969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969A8" w:rsidRPr="00C90FB0" w:rsidP="008969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8969A8" w:rsidP="008969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8969A8" w:rsidP="008969A8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1758F">
        <w:rPr>
          <w:rFonts w:ascii="Times New Roman" w:hAnsi="Times New Roman" w:cs="Times New Roman"/>
          <w:b/>
        </w:rPr>
        <w:t>Výbor NR SR pre obranu a</w:t>
      </w:r>
      <w:r>
        <w:rPr>
          <w:rFonts w:ascii="Times New Roman" w:hAnsi="Times New Roman" w:cs="Times New Roman"/>
          <w:b/>
        </w:rPr>
        <w:t> </w:t>
      </w:r>
      <w:r w:rsidRPr="0041758F">
        <w:rPr>
          <w:rFonts w:ascii="Times New Roman" w:hAnsi="Times New Roman" w:cs="Times New Roman"/>
          <w:b/>
        </w:rPr>
        <w:t>bezpečnos</w:t>
      </w:r>
      <w:r>
        <w:rPr>
          <w:rFonts w:ascii="Times New Roman" w:hAnsi="Times New Roman" w:cs="Times New Roman"/>
          <w:b/>
        </w:rPr>
        <w:t>ť</w:t>
      </w:r>
    </w:p>
    <w:p w:rsidR="008969A8" w:rsidP="008969A8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</w:p>
    <w:p w:rsidR="008969A8" w:rsidP="00AC1962">
      <w:pPr>
        <w:bidi w:val="0"/>
        <w:ind w:left="3686" w:hanging="142"/>
        <w:jc w:val="both"/>
        <w:rPr>
          <w:rFonts w:ascii="Times New Roman" w:hAnsi="Times New Roman" w:cs="Times New Roman"/>
          <w:b/>
          <w:i/>
        </w:rPr>
      </w:pPr>
      <w:r w:rsidRPr="007F1C63">
        <w:rPr>
          <w:rFonts w:ascii="Times New Roman" w:hAnsi="Times New Roman" w:cs="Times New Roman"/>
          <w:b/>
          <w:i/>
        </w:rPr>
        <w:t>Gestorský výbor odporúča schváliť</w:t>
      </w:r>
    </w:p>
    <w:p w:rsidR="008969A8" w:rsidP="008969A8">
      <w:pPr>
        <w:bidi w:val="0"/>
        <w:ind w:left="3686"/>
        <w:jc w:val="both"/>
        <w:rPr>
          <w:rFonts w:ascii="Times New Roman" w:hAnsi="Times New Roman" w:cs="Times New Roman"/>
          <w:b/>
          <w:i/>
        </w:rPr>
      </w:pPr>
    </w:p>
    <w:p w:rsidR="008969A8" w:rsidRPr="00770115" w:rsidP="008969A8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 xml:space="preserve">V čl. I § 18 ods. 3 sa slová </w:t>
      </w:r>
      <w:r w:rsidRPr="00770115">
        <w:rPr>
          <w:rStyle w:val="PlaceholderText"/>
          <w:color w:val="000000"/>
        </w:rPr>
        <w:t>„bez omeškania“ nahrádzajú slovami „bezodkladne“ a slová „za účelom“ sa nahrádzajú slovami „na účely“.</w:t>
      </w:r>
    </w:p>
    <w:p w:rsidR="008969A8" w:rsidP="00AC1962">
      <w:pPr>
        <w:bidi w:val="0"/>
        <w:ind w:left="3544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Ide o spresnenie vyjadrenia skutočnosti, kedy sa má právny úkon vykonať po prvýkrát a navrhuje sa formulačná úprava textu.</w:t>
      </w:r>
    </w:p>
    <w:p w:rsidR="008969A8" w:rsidP="008969A8">
      <w:pPr>
        <w:bidi w:val="0"/>
        <w:ind w:left="3686"/>
        <w:jc w:val="both"/>
        <w:rPr>
          <w:rStyle w:val="PlaceholderText"/>
          <w:color w:val="000000"/>
        </w:rPr>
      </w:pPr>
    </w:p>
    <w:p w:rsidR="008969A8" w:rsidP="008969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969A8" w:rsidRPr="00C90FB0" w:rsidP="008969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8969A8" w:rsidP="008969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8969A8" w:rsidP="008969A8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1758F">
        <w:rPr>
          <w:rFonts w:ascii="Times New Roman" w:hAnsi="Times New Roman" w:cs="Times New Roman"/>
          <w:b/>
        </w:rPr>
        <w:t>Výbor NR SR pre obranu a</w:t>
      </w:r>
      <w:r>
        <w:rPr>
          <w:rFonts w:ascii="Times New Roman" w:hAnsi="Times New Roman" w:cs="Times New Roman"/>
          <w:b/>
        </w:rPr>
        <w:t> </w:t>
      </w:r>
      <w:r w:rsidRPr="0041758F">
        <w:rPr>
          <w:rFonts w:ascii="Times New Roman" w:hAnsi="Times New Roman" w:cs="Times New Roman"/>
          <w:b/>
        </w:rPr>
        <w:t>bezpečnos</w:t>
      </w:r>
      <w:r>
        <w:rPr>
          <w:rFonts w:ascii="Times New Roman" w:hAnsi="Times New Roman" w:cs="Times New Roman"/>
          <w:b/>
        </w:rPr>
        <w:t>ť</w:t>
      </w:r>
    </w:p>
    <w:p w:rsidR="008969A8" w:rsidP="008969A8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</w:p>
    <w:p w:rsidR="008969A8" w:rsidP="001A30C8">
      <w:pPr>
        <w:bidi w:val="0"/>
        <w:ind w:left="3686" w:hanging="142"/>
        <w:jc w:val="both"/>
        <w:rPr>
          <w:rFonts w:ascii="Times New Roman" w:hAnsi="Times New Roman" w:cs="Times New Roman"/>
          <w:b/>
          <w:i/>
        </w:rPr>
      </w:pPr>
      <w:r w:rsidRPr="007F1C63">
        <w:rPr>
          <w:rFonts w:ascii="Times New Roman" w:hAnsi="Times New Roman" w:cs="Times New Roman"/>
          <w:b/>
          <w:i/>
        </w:rPr>
        <w:t>Gestorský výbor odporúča schváliť</w:t>
      </w:r>
    </w:p>
    <w:p w:rsidR="008969A8" w:rsidP="008969A8">
      <w:pPr>
        <w:bidi w:val="0"/>
        <w:ind w:left="3686"/>
        <w:jc w:val="both"/>
        <w:rPr>
          <w:rFonts w:ascii="Times New Roman" w:hAnsi="Times New Roman" w:cs="Times New Roman"/>
          <w:b/>
          <w:i/>
        </w:rPr>
      </w:pPr>
    </w:p>
    <w:p w:rsidR="008969A8" w:rsidRPr="00770115" w:rsidP="008969A8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 § 19 ods. 1 sa slovo „oprávnené“ nahrádzajú slovom „oprávnení“ a slová „osobitného predpisu“ sa nahrádzajú slovami „všeobecného predpisu o ochrane osobných údajov“.</w:t>
      </w:r>
    </w:p>
    <w:p w:rsidR="008969A8" w:rsidP="008969A8">
      <w:pPr>
        <w:bidi w:val="0"/>
        <w:ind w:left="3544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Navrhuje sa formulačné spresnenie textu ustanovenia a odkazu na zákon o ochrane osobných údajov.</w:t>
      </w:r>
    </w:p>
    <w:p w:rsidR="008969A8" w:rsidP="008969A8">
      <w:pPr>
        <w:bidi w:val="0"/>
        <w:ind w:left="3686"/>
        <w:jc w:val="both"/>
        <w:rPr>
          <w:rStyle w:val="PlaceholderText"/>
          <w:color w:val="000000"/>
        </w:rPr>
      </w:pPr>
    </w:p>
    <w:p w:rsidR="008969A8" w:rsidP="008969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969A8" w:rsidRPr="00C90FB0" w:rsidP="008969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8969A8" w:rsidP="008969A8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8969A8" w:rsidP="008969A8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1758F">
        <w:rPr>
          <w:rFonts w:ascii="Times New Roman" w:hAnsi="Times New Roman" w:cs="Times New Roman"/>
          <w:b/>
        </w:rPr>
        <w:t>Výbor NR SR pre obranu a</w:t>
      </w:r>
      <w:r>
        <w:rPr>
          <w:rFonts w:ascii="Times New Roman" w:hAnsi="Times New Roman" w:cs="Times New Roman"/>
          <w:b/>
        </w:rPr>
        <w:t> </w:t>
      </w:r>
      <w:r w:rsidRPr="0041758F">
        <w:rPr>
          <w:rFonts w:ascii="Times New Roman" w:hAnsi="Times New Roman" w:cs="Times New Roman"/>
          <w:b/>
        </w:rPr>
        <w:t>bezpečnos</w:t>
      </w:r>
      <w:r>
        <w:rPr>
          <w:rFonts w:ascii="Times New Roman" w:hAnsi="Times New Roman" w:cs="Times New Roman"/>
          <w:b/>
        </w:rPr>
        <w:t>ť</w:t>
      </w:r>
    </w:p>
    <w:p w:rsidR="008969A8" w:rsidP="008969A8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</w:p>
    <w:p w:rsidR="008969A8" w:rsidP="001A30C8">
      <w:pPr>
        <w:bidi w:val="0"/>
        <w:ind w:left="3686" w:hanging="142"/>
        <w:jc w:val="both"/>
        <w:rPr>
          <w:rFonts w:ascii="Times New Roman" w:hAnsi="Times New Roman" w:cs="Times New Roman"/>
          <w:b/>
          <w:i/>
        </w:rPr>
      </w:pPr>
      <w:r w:rsidRPr="007F1C63">
        <w:rPr>
          <w:rFonts w:ascii="Times New Roman" w:hAnsi="Times New Roman" w:cs="Times New Roman"/>
          <w:b/>
          <w:i/>
        </w:rPr>
        <w:t>Gestorský výbor odporúča schváliť</w:t>
      </w:r>
    </w:p>
    <w:p w:rsidR="00520F05" w:rsidP="008969A8">
      <w:pPr>
        <w:bidi w:val="0"/>
        <w:ind w:left="3686"/>
        <w:jc w:val="both"/>
        <w:rPr>
          <w:rFonts w:ascii="Times New Roman" w:hAnsi="Times New Roman" w:cs="Times New Roman"/>
          <w:b/>
          <w:i/>
        </w:rPr>
      </w:pPr>
    </w:p>
    <w:p w:rsidR="00520F05" w:rsidRPr="003D779A" w:rsidP="00520F05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 § 19 ods. 3 sa vypúšťajú slová „len vtedy“,  slovo „prípadne“ nahrádza slovom „alebo“ a slová „osobitným predpisom“ sa nahrádzajú slovami „osobitnými predpismi“.</w:t>
      </w:r>
    </w:p>
    <w:p w:rsidR="00520F05" w:rsidP="00520F05">
      <w:pPr>
        <w:bidi w:val="0"/>
        <w:ind w:left="3544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Navrhuje sa vypustiť slová pre nadbytočnosť, spresňuje sa vyjadrenie alternatívy v ustanovení a spresňuje sa odkaz na demonštratívny výpočet právnych predpisov citovaných v poznámke pod čiarou.</w:t>
      </w:r>
    </w:p>
    <w:p w:rsidR="00520F05" w:rsidP="00520F05">
      <w:pPr>
        <w:bidi w:val="0"/>
        <w:ind w:left="3544"/>
        <w:jc w:val="both"/>
        <w:rPr>
          <w:rStyle w:val="PlaceholderText"/>
          <w:color w:val="000000"/>
        </w:rPr>
      </w:pPr>
    </w:p>
    <w:p w:rsidR="00520F05" w:rsidP="00520F05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520F05" w:rsidRPr="00C90FB0" w:rsidP="00520F05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520F05" w:rsidP="00520F05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520F05" w:rsidP="00520F05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1758F">
        <w:rPr>
          <w:rFonts w:ascii="Times New Roman" w:hAnsi="Times New Roman" w:cs="Times New Roman"/>
          <w:b/>
        </w:rPr>
        <w:t>Výbor NR SR pre obranu a</w:t>
      </w:r>
      <w:r>
        <w:rPr>
          <w:rFonts w:ascii="Times New Roman" w:hAnsi="Times New Roman" w:cs="Times New Roman"/>
          <w:b/>
        </w:rPr>
        <w:t> </w:t>
      </w:r>
      <w:r w:rsidRPr="0041758F">
        <w:rPr>
          <w:rFonts w:ascii="Times New Roman" w:hAnsi="Times New Roman" w:cs="Times New Roman"/>
          <w:b/>
        </w:rPr>
        <w:t>bezpečnos</w:t>
      </w:r>
      <w:r>
        <w:rPr>
          <w:rFonts w:ascii="Times New Roman" w:hAnsi="Times New Roman" w:cs="Times New Roman"/>
          <w:b/>
        </w:rPr>
        <w:t>ť</w:t>
      </w:r>
    </w:p>
    <w:p w:rsidR="00520F05" w:rsidP="00520F05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</w:p>
    <w:p w:rsidR="00520F05" w:rsidP="00520F05">
      <w:pPr>
        <w:bidi w:val="0"/>
        <w:ind w:left="3544"/>
        <w:jc w:val="both"/>
        <w:rPr>
          <w:rFonts w:ascii="Times New Roman" w:hAnsi="Times New Roman" w:cs="Times New Roman"/>
          <w:b/>
          <w:i/>
        </w:rPr>
      </w:pPr>
      <w:r w:rsidRPr="007F1C63">
        <w:rPr>
          <w:rFonts w:ascii="Times New Roman" w:hAnsi="Times New Roman" w:cs="Times New Roman"/>
          <w:b/>
          <w:i/>
        </w:rPr>
        <w:t>Gestorský výbor odporúča schváliť</w:t>
      </w:r>
    </w:p>
    <w:p w:rsidR="00520F05" w:rsidP="00520F05">
      <w:pPr>
        <w:bidi w:val="0"/>
        <w:ind w:left="3544"/>
        <w:jc w:val="both"/>
        <w:rPr>
          <w:rFonts w:ascii="Times New Roman" w:hAnsi="Times New Roman" w:cs="Times New Roman"/>
          <w:b/>
          <w:i/>
        </w:rPr>
      </w:pPr>
    </w:p>
    <w:p w:rsidR="00520F05" w:rsidRPr="003D779A" w:rsidP="00520F05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 § 19 ods. 4 písm. a) prvom bode, šiestom bode, ôsmom bode, jedenástom bode, trinástom bode a písm. b) prvom, piatom, šiestom, deviatom, trinástom, štrnástom, pätnástom a šestnástom bode sa slovo „prípadne“ nahrádza slovom „alebo“.</w:t>
      </w:r>
    </w:p>
    <w:p w:rsidR="00520F05" w:rsidP="00520F05">
      <w:pPr>
        <w:bidi w:val="0"/>
        <w:ind w:left="4395" w:hanging="851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Spresňuje sa vyjadrenie alternatívy v texte ustanovenia.</w:t>
      </w:r>
    </w:p>
    <w:p w:rsidR="00520F05" w:rsidP="00520F05">
      <w:pPr>
        <w:bidi w:val="0"/>
        <w:ind w:left="4395"/>
        <w:jc w:val="both"/>
        <w:rPr>
          <w:rStyle w:val="PlaceholderText"/>
          <w:color w:val="000000"/>
        </w:rPr>
      </w:pPr>
    </w:p>
    <w:p w:rsidR="00520F05" w:rsidP="00520F05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520F05" w:rsidRPr="00C90FB0" w:rsidP="00520F05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520F05" w:rsidP="00520F05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520F05" w:rsidP="00520F05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1758F">
        <w:rPr>
          <w:rFonts w:ascii="Times New Roman" w:hAnsi="Times New Roman" w:cs="Times New Roman"/>
          <w:b/>
        </w:rPr>
        <w:t>Výbor NR SR pre obranu a</w:t>
      </w:r>
      <w:r>
        <w:rPr>
          <w:rFonts w:ascii="Times New Roman" w:hAnsi="Times New Roman" w:cs="Times New Roman"/>
          <w:b/>
        </w:rPr>
        <w:t> </w:t>
      </w:r>
      <w:r w:rsidRPr="0041758F">
        <w:rPr>
          <w:rFonts w:ascii="Times New Roman" w:hAnsi="Times New Roman" w:cs="Times New Roman"/>
          <w:b/>
        </w:rPr>
        <w:t>bezpečnos</w:t>
      </w:r>
      <w:r>
        <w:rPr>
          <w:rFonts w:ascii="Times New Roman" w:hAnsi="Times New Roman" w:cs="Times New Roman"/>
          <w:b/>
        </w:rPr>
        <w:t>ť</w:t>
      </w:r>
    </w:p>
    <w:p w:rsidR="00520F05" w:rsidP="00520F05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</w:p>
    <w:p w:rsidR="00520F05" w:rsidP="001A30C8">
      <w:pPr>
        <w:bidi w:val="0"/>
        <w:ind w:left="4395" w:hanging="851"/>
        <w:jc w:val="both"/>
        <w:rPr>
          <w:rFonts w:ascii="Times New Roman" w:hAnsi="Times New Roman" w:cs="Times New Roman"/>
          <w:b/>
          <w:i/>
        </w:rPr>
      </w:pPr>
      <w:r w:rsidRPr="007F1C63">
        <w:rPr>
          <w:rFonts w:ascii="Times New Roman" w:hAnsi="Times New Roman" w:cs="Times New Roman"/>
          <w:b/>
          <w:i/>
        </w:rPr>
        <w:t>Gestorský výbor odporúča schváliť</w:t>
      </w:r>
    </w:p>
    <w:p w:rsidR="00520F05" w:rsidP="00520F05">
      <w:pPr>
        <w:bidi w:val="0"/>
        <w:ind w:left="4395"/>
        <w:jc w:val="both"/>
        <w:rPr>
          <w:rFonts w:ascii="Times New Roman" w:hAnsi="Times New Roman" w:cs="Times New Roman"/>
          <w:b/>
          <w:i/>
        </w:rPr>
      </w:pPr>
    </w:p>
    <w:p w:rsidR="00520F05" w:rsidRPr="003D779A" w:rsidP="00520F05">
      <w:pPr>
        <w:pStyle w:val="ListParagraph"/>
        <w:numPr>
          <w:numId w:val="14"/>
        </w:numPr>
        <w:bidi w:val="0"/>
        <w:spacing w:line="360" w:lineRule="auto"/>
        <w:ind w:left="714" w:hanging="357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 § 19 ods. 4 písm. a) trinástom bode sa za slovo „manžela“ vkladajú slová „alebo manželky“ a v § 19 ods. 4 písm. b) trinástom bode sa za slovo „manžela“ vkladajú slová „alebo manželky“ a slová „a jeho“ sa nahrádzajú slovami „a ich“.</w:t>
      </w:r>
    </w:p>
    <w:p w:rsidR="00520F05" w:rsidRPr="003D779A" w:rsidP="00520F05">
      <w:pPr>
        <w:bidi w:val="0"/>
        <w:ind w:left="4395"/>
        <w:jc w:val="both"/>
        <w:rPr>
          <w:rStyle w:val="PlaceholderText"/>
          <w:color w:val="000000"/>
        </w:rPr>
      </w:pPr>
    </w:p>
    <w:p w:rsidR="00520F05" w:rsidP="001A30C8">
      <w:pPr>
        <w:bidi w:val="0"/>
        <w:ind w:left="3544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Navrhuje sa spresnenie ustanovenia tak, aby bolo možné poskytovať údaje aj o manželke fyzickej osoby.</w:t>
      </w:r>
    </w:p>
    <w:p w:rsidR="00520F05" w:rsidP="00520F05">
      <w:pPr>
        <w:bidi w:val="0"/>
        <w:ind w:left="3686"/>
        <w:jc w:val="both"/>
        <w:rPr>
          <w:rStyle w:val="PlaceholderText"/>
          <w:color w:val="000000"/>
        </w:rPr>
      </w:pPr>
    </w:p>
    <w:p w:rsidR="00520F05" w:rsidP="00520F05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520F05" w:rsidRPr="00C90FB0" w:rsidP="00520F05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520F05" w:rsidP="00520F05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520F05" w:rsidP="00520F05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1758F">
        <w:rPr>
          <w:rFonts w:ascii="Times New Roman" w:hAnsi="Times New Roman" w:cs="Times New Roman"/>
          <w:b/>
        </w:rPr>
        <w:t>Výbor NR SR pre obranu a</w:t>
      </w:r>
      <w:r>
        <w:rPr>
          <w:rFonts w:ascii="Times New Roman" w:hAnsi="Times New Roman" w:cs="Times New Roman"/>
          <w:b/>
        </w:rPr>
        <w:t> </w:t>
      </w:r>
      <w:r w:rsidRPr="0041758F">
        <w:rPr>
          <w:rFonts w:ascii="Times New Roman" w:hAnsi="Times New Roman" w:cs="Times New Roman"/>
          <w:b/>
        </w:rPr>
        <w:t>bezpečnos</w:t>
      </w:r>
      <w:r>
        <w:rPr>
          <w:rFonts w:ascii="Times New Roman" w:hAnsi="Times New Roman" w:cs="Times New Roman"/>
          <w:b/>
        </w:rPr>
        <w:t>ť</w:t>
      </w:r>
    </w:p>
    <w:p w:rsidR="00520F05" w:rsidP="00520F05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</w:p>
    <w:p w:rsidR="00520F05" w:rsidP="001A30C8">
      <w:pPr>
        <w:bidi w:val="0"/>
        <w:ind w:left="3686" w:hanging="142"/>
        <w:jc w:val="both"/>
        <w:rPr>
          <w:rFonts w:ascii="Times New Roman" w:hAnsi="Times New Roman" w:cs="Times New Roman"/>
          <w:b/>
          <w:i/>
        </w:rPr>
      </w:pPr>
      <w:r w:rsidRPr="007F1C63">
        <w:rPr>
          <w:rFonts w:ascii="Times New Roman" w:hAnsi="Times New Roman" w:cs="Times New Roman"/>
          <w:b/>
          <w:i/>
        </w:rPr>
        <w:t>Gestorský výbor odporúča schváliť</w:t>
      </w:r>
    </w:p>
    <w:p w:rsidR="00520F05" w:rsidP="00520F05">
      <w:pPr>
        <w:bidi w:val="0"/>
        <w:ind w:left="3686"/>
        <w:jc w:val="both"/>
        <w:rPr>
          <w:rFonts w:ascii="Times New Roman" w:hAnsi="Times New Roman" w:cs="Times New Roman"/>
          <w:b/>
          <w:i/>
        </w:rPr>
      </w:pPr>
    </w:p>
    <w:p w:rsidR="00520F05" w:rsidRPr="003D779A" w:rsidP="00520F05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 § 25 ods. 1 slová „konanie“ nahrádzajú slovami „konania začaté a“.</w:t>
      </w:r>
    </w:p>
    <w:p w:rsidR="00520F05" w:rsidP="00520F05">
      <w:pPr>
        <w:bidi w:val="0"/>
        <w:ind w:left="3544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Ide o formulačnú úpravu prechodného ustanovenia tak, aby zahŕňalo aj konania, ktoré boli do nadobudnutia účinnosti začaté.</w:t>
      </w:r>
    </w:p>
    <w:p w:rsidR="00520F05" w:rsidP="00520F05">
      <w:pPr>
        <w:bidi w:val="0"/>
        <w:ind w:left="3686"/>
        <w:jc w:val="both"/>
        <w:rPr>
          <w:rStyle w:val="PlaceholderText"/>
          <w:color w:val="000000"/>
        </w:rPr>
      </w:pPr>
    </w:p>
    <w:p w:rsidR="00520F05" w:rsidP="00520F05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520F05" w:rsidRPr="00C90FB0" w:rsidP="00520F05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520F05" w:rsidP="00520F05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520F05" w:rsidP="00520F05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1758F">
        <w:rPr>
          <w:rFonts w:ascii="Times New Roman" w:hAnsi="Times New Roman" w:cs="Times New Roman"/>
          <w:b/>
        </w:rPr>
        <w:t>Výbor NR SR pre obranu a</w:t>
      </w:r>
      <w:r>
        <w:rPr>
          <w:rFonts w:ascii="Times New Roman" w:hAnsi="Times New Roman" w:cs="Times New Roman"/>
          <w:b/>
        </w:rPr>
        <w:t> </w:t>
      </w:r>
      <w:r w:rsidRPr="0041758F">
        <w:rPr>
          <w:rFonts w:ascii="Times New Roman" w:hAnsi="Times New Roman" w:cs="Times New Roman"/>
          <w:b/>
        </w:rPr>
        <w:t>bezpečnos</w:t>
      </w:r>
      <w:r>
        <w:rPr>
          <w:rFonts w:ascii="Times New Roman" w:hAnsi="Times New Roman" w:cs="Times New Roman"/>
          <w:b/>
        </w:rPr>
        <w:t>ť</w:t>
      </w:r>
    </w:p>
    <w:p w:rsidR="00520F05" w:rsidP="00520F05">
      <w:pPr>
        <w:bidi w:val="0"/>
        <w:spacing w:line="276" w:lineRule="auto"/>
        <w:ind w:left="3544"/>
        <w:jc w:val="both"/>
        <w:rPr>
          <w:rFonts w:ascii="Times New Roman" w:hAnsi="Times New Roman" w:cs="Times New Roman"/>
          <w:b/>
        </w:rPr>
      </w:pPr>
    </w:p>
    <w:p w:rsidR="00520F05" w:rsidRPr="003D779A" w:rsidP="001A30C8">
      <w:pPr>
        <w:bidi w:val="0"/>
        <w:ind w:left="3686" w:hanging="142"/>
        <w:jc w:val="both"/>
        <w:rPr>
          <w:rStyle w:val="PlaceholderText"/>
          <w:color w:val="000000"/>
        </w:rPr>
      </w:pPr>
      <w:r w:rsidRPr="007F1C63">
        <w:rPr>
          <w:rFonts w:ascii="Times New Roman" w:hAnsi="Times New Roman" w:cs="Times New Roman"/>
          <w:b/>
          <w:i/>
        </w:rPr>
        <w:t>Gestorský výbor odporúča schváliť</w:t>
      </w:r>
    </w:p>
    <w:p w:rsidR="00520F05" w:rsidRPr="003D779A" w:rsidP="00520F05">
      <w:pPr>
        <w:bidi w:val="0"/>
        <w:ind w:left="4395"/>
        <w:jc w:val="both"/>
        <w:rPr>
          <w:rStyle w:val="PlaceholderText"/>
          <w:color w:val="000000"/>
        </w:rPr>
      </w:pPr>
    </w:p>
    <w:p w:rsidR="00671DD6" w:rsidRPr="00C90FB0" w:rsidP="00520F05">
      <w:pPr>
        <w:pStyle w:val="FootnoteText"/>
        <w:bidi w:val="0"/>
        <w:spacing w:before="0"/>
        <w:rPr>
          <w:rFonts w:ascii="Times New Roman" w:hAnsi="Times New Roman"/>
          <w:b/>
          <w:i/>
          <w:sz w:val="24"/>
          <w:szCs w:val="24"/>
        </w:rPr>
      </w:pPr>
    </w:p>
    <w:p w:rsidR="00E269DC" w:rsidRPr="00671DD6" w:rsidP="00E269DC">
      <w:pPr>
        <w:bidi w:val="0"/>
        <w:ind w:firstLine="567"/>
        <w:jc w:val="both"/>
        <w:rPr>
          <w:rFonts w:ascii="Times New Roman" w:hAnsi="Times New Roman" w:cs="Times New Roman"/>
          <w:b/>
        </w:rPr>
      </w:pPr>
      <w:r w:rsidRPr="00671DD6">
        <w:rPr>
          <w:rFonts w:ascii="Times New Roman" w:hAnsi="Times New Roman" w:cs="Times New Roman"/>
        </w:rPr>
        <w:t xml:space="preserve">Gestorský výbor odporúča hlasovať spoločne o všetkých pozmeňujúcich a doplňujúcich návrhoch, s odporúčaním gestorského výboru </w:t>
      </w:r>
      <w:r w:rsidRPr="00671DD6">
        <w:rPr>
          <w:rFonts w:ascii="Times New Roman" w:hAnsi="Times New Roman" w:cs="Times New Roman"/>
          <w:b/>
        </w:rPr>
        <w:t xml:space="preserve">s c h v á l i ť. </w:t>
      </w:r>
    </w:p>
    <w:p w:rsidR="00E269DC" w:rsidRPr="00671DD6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564466" w:rsidP="00E269DC">
      <w:pPr>
        <w:bidi w:val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E269DC" w:rsidRPr="00C90FB0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V.</w:t>
      </w:r>
    </w:p>
    <w:p w:rsidR="00E269DC" w:rsidRPr="00C90FB0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odporúča Národnej rade Slovenskej republiky</w:t>
      </w: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C0421F" w:rsidP="00E269DC">
      <w:pPr>
        <w:bidi w:val="0"/>
        <w:ind w:firstLine="540"/>
        <w:jc w:val="both"/>
        <w:rPr>
          <w:rFonts w:ascii="Times New Roman" w:hAnsi="Times New Roman" w:cs="Times New Roman"/>
          <w:b/>
        </w:rPr>
      </w:pPr>
      <w:r w:rsidRPr="00C90FB0" w:rsidR="00D0439F">
        <w:rPr>
          <w:rFonts w:ascii="Times New Roman" w:hAnsi="Times New Roman" w:cs="Times New Roman"/>
          <w:noProof/>
        </w:rPr>
        <w:t xml:space="preserve">vládny návrh zákona </w:t>
      </w:r>
      <w:r w:rsidRPr="00DD785F" w:rsidR="00DD785F">
        <w:rPr>
          <w:rFonts w:ascii="Times New Roman" w:hAnsi="Times New Roman" w:cs="Times New Roman"/>
        </w:rPr>
        <w:t xml:space="preserve">o vykonávaní medzinárodných sankcií a o doplnení zákona č. 566/2001 Z. z. o cenných papieroch a investičných službách a o zmene a doplnení niektorých zákonov (zákon o cenných papieroch) v znení neskorších predpisov (tlač </w:t>
      </w:r>
      <w:r w:rsidRPr="00DD785F" w:rsidR="00DD785F">
        <w:rPr>
          <w:rFonts w:ascii="Times New Roman" w:hAnsi="Times New Roman" w:cs="Times New Roman"/>
          <w:b/>
        </w:rPr>
        <w:t>191</w:t>
      </w:r>
      <w:r w:rsidRPr="00DD785F" w:rsidR="00DD785F">
        <w:rPr>
          <w:rFonts w:ascii="Times New Roman" w:hAnsi="Times New Roman" w:cs="Times New Roman"/>
        </w:rPr>
        <w:t>)</w:t>
      </w:r>
    </w:p>
    <w:p w:rsidR="00A51144" w:rsidRPr="00C90FB0" w:rsidP="00E269DC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 xml:space="preserve">s c h v á l i ť  </w:t>
      </w:r>
      <w:r w:rsidRPr="00C90FB0">
        <w:rPr>
          <w:rFonts w:ascii="Times New Roman" w:hAnsi="Times New Roman" w:cs="Times New Roman"/>
          <w:bCs/>
        </w:rPr>
        <w:t>v</w:t>
      </w:r>
      <w:r w:rsidRPr="00C90FB0">
        <w:rPr>
          <w:rFonts w:ascii="Times New Roman" w:hAnsi="Times New Roman" w:cs="Times New Roman"/>
          <w:b/>
          <w:bCs/>
        </w:rPr>
        <w:t xml:space="preserve"> </w:t>
      </w:r>
      <w:r w:rsidRPr="00C90FB0">
        <w:rPr>
          <w:rFonts w:ascii="Times New Roman" w:hAnsi="Times New Roman" w:cs="Times New Roman"/>
          <w:bCs/>
        </w:rPr>
        <w:t>znení pozmeňujúcich a doplňujúcich návrhov uvedených v tejto  spoločnej správe, ktoré gestorský výbor odporúčal schváliť</w:t>
      </w:r>
      <w:r w:rsidRPr="00C90FB0">
        <w:rPr>
          <w:rFonts w:ascii="Times New Roman" w:hAnsi="Times New Roman" w:cs="Times New Roman"/>
          <w:b/>
          <w:bCs/>
        </w:rPr>
        <w:t>.</w:t>
      </w: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C90FB0" w:rsidP="00241358">
      <w:pPr>
        <w:bidi w:val="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      Spoločná správa výborov Národnej rady Slovenskej republiky o výsledku prerokovania návrhu zákona v druhom čítaní bola schválená uznesením Výboru Národnej rady Slovenskej republiky pre hospodárske záležitosti č. </w:t>
      </w:r>
      <w:r w:rsidR="00DD785F">
        <w:rPr>
          <w:rFonts w:ascii="Times New Roman" w:hAnsi="Times New Roman" w:cs="Times New Roman"/>
        </w:rPr>
        <w:t>54</w:t>
      </w:r>
      <w:r w:rsidRPr="00C52AED">
        <w:rPr>
          <w:rFonts w:ascii="Times New Roman" w:hAnsi="Times New Roman" w:cs="Times New Roman"/>
        </w:rPr>
        <w:t xml:space="preserve"> z </w:t>
      </w:r>
      <w:r w:rsidR="0018331F">
        <w:rPr>
          <w:rFonts w:ascii="Times New Roman" w:hAnsi="Times New Roman" w:cs="Times New Roman"/>
        </w:rPr>
        <w:t>11</w:t>
      </w:r>
      <w:r w:rsidRPr="00C52AED">
        <w:rPr>
          <w:rFonts w:ascii="Times New Roman" w:hAnsi="Times New Roman" w:cs="Times New Roman"/>
        </w:rPr>
        <w:t xml:space="preserve">. </w:t>
      </w:r>
      <w:r w:rsidR="0018331F">
        <w:rPr>
          <w:rFonts w:ascii="Times New Roman" w:hAnsi="Times New Roman" w:cs="Times New Roman"/>
        </w:rPr>
        <w:t xml:space="preserve">októbra </w:t>
      </w:r>
      <w:r w:rsidRPr="00C52AED">
        <w:rPr>
          <w:rFonts w:ascii="Times New Roman" w:hAnsi="Times New Roman" w:cs="Times New Roman"/>
        </w:rPr>
        <w:t>201</w:t>
      </w:r>
      <w:r w:rsidRPr="00C52AED" w:rsidR="00A51144">
        <w:rPr>
          <w:rFonts w:ascii="Times New Roman" w:hAnsi="Times New Roman" w:cs="Times New Roman"/>
        </w:rPr>
        <w:t>6</w:t>
      </w:r>
      <w:r w:rsidRPr="00C52AED">
        <w:rPr>
          <w:rFonts w:ascii="Times New Roman" w:hAnsi="Times New Roman" w:cs="Times New Roman"/>
        </w:rPr>
        <w:t>.</w:t>
      </w:r>
    </w:p>
    <w:p w:rsidR="00E269DC" w:rsidRPr="00C90FB0" w:rsidP="00E269DC">
      <w:pPr>
        <w:bidi w:val="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 </w:t>
      </w:r>
    </w:p>
    <w:p w:rsidR="00E269DC" w:rsidRPr="00C90FB0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  <w:r w:rsidRPr="00C90FB0">
        <w:rPr>
          <w:rFonts w:ascii="Times New Roman" w:hAnsi="Times New Roman" w:cs="Times New Roman"/>
          <w:bCs/>
        </w:rPr>
        <w:t>Týmto uznesením výbor zároveň poveril spoločného spravodajcu predložiť návrhy podľa §  81 ods. 2, § 83 ods. 4, § 84 ods. 2 a § 86 rokovacieho poriadku Národnej rady Slovenskej republiky.</w:t>
      </w:r>
    </w:p>
    <w:p w:rsidR="00E269DC" w:rsidRPr="00C90FB0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C90FB0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C90FB0" w:rsidP="00E269DC">
      <w:pPr>
        <w:bidi w:val="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Bratislava </w:t>
      </w:r>
      <w:r w:rsidR="0018331F">
        <w:rPr>
          <w:rFonts w:ascii="Times New Roman" w:hAnsi="Times New Roman" w:cs="Times New Roman"/>
        </w:rPr>
        <w:t>11</w:t>
      </w:r>
      <w:r w:rsidRPr="00C90FB0">
        <w:rPr>
          <w:rFonts w:ascii="Times New Roman" w:hAnsi="Times New Roman" w:cs="Times New Roman"/>
        </w:rPr>
        <w:t xml:space="preserve">. </w:t>
      </w:r>
      <w:r w:rsidR="0018331F">
        <w:rPr>
          <w:rFonts w:ascii="Times New Roman" w:hAnsi="Times New Roman" w:cs="Times New Roman"/>
        </w:rPr>
        <w:t xml:space="preserve">októbra </w:t>
      </w:r>
      <w:r w:rsidR="004C667F">
        <w:rPr>
          <w:rFonts w:ascii="Times New Roman" w:hAnsi="Times New Roman" w:cs="Times New Roman"/>
        </w:rPr>
        <w:t>2016</w:t>
      </w:r>
    </w:p>
    <w:p w:rsidR="00E269DC" w:rsidP="00E269DC">
      <w:pPr>
        <w:bidi w:val="0"/>
        <w:jc w:val="both"/>
        <w:rPr>
          <w:rFonts w:ascii="Times New Roman" w:hAnsi="Times New Roman" w:cs="Times New Roman"/>
        </w:rPr>
      </w:pPr>
    </w:p>
    <w:p w:rsidR="00914AEC" w:rsidP="00E269DC">
      <w:pPr>
        <w:bidi w:val="0"/>
        <w:jc w:val="both"/>
        <w:rPr>
          <w:rFonts w:ascii="Times New Roman" w:hAnsi="Times New Roman" w:cs="Times New Roman"/>
        </w:rPr>
      </w:pPr>
    </w:p>
    <w:p w:rsidR="00241358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</w:p>
    <w:p w:rsidR="00E269DC" w:rsidRPr="00C90FB0" w:rsidP="00E269DC">
      <w:pPr>
        <w:bidi w:val="0"/>
        <w:jc w:val="center"/>
        <w:rPr>
          <w:rFonts w:ascii="Times New Roman" w:hAnsi="Times New Roman" w:cs="Times New Roman"/>
          <w:bCs/>
          <w:lang w:eastAsia="cs-CZ"/>
        </w:rPr>
      </w:pPr>
      <w:r w:rsidR="004C667F">
        <w:rPr>
          <w:rFonts w:ascii="Times New Roman" w:hAnsi="Times New Roman" w:cs="Times New Roman"/>
          <w:lang w:eastAsia="cs-CZ"/>
        </w:rPr>
        <w:t>Jana</w:t>
      </w:r>
      <w:r w:rsidRPr="00C90FB0" w:rsidR="002C6601">
        <w:rPr>
          <w:rFonts w:ascii="Times New Roman" w:hAnsi="Times New Roman" w:cs="Times New Roman"/>
          <w:lang w:eastAsia="cs-CZ"/>
        </w:rPr>
        <w:t xml:space="preserve"> </w:t>
      </w:r>
      <w:r w:rsidR="004C667F">
        <w:rPr>
          <w:rFonts w:ascii="Times New Roman" w:hAnsi="Times New Roman" w:cs="Times New Roman"/>
          <w:b/>
          <w:bCs/>
          <w:lang w:eastAsia="cs-CZ"/>
        </w:rPr>
        <w:t>K i š š o v á</w:t>
      </w:r>
      <w:r w:rsidRPr="00C90FB0">
        <w:rPr>
          <w:rFonts w:ascii="Times New Roman" w:hAnsi="Times New Roman" w:cs="Times New Roman"/>
          <w:bCs/>
          <w:lang w:eastAsia="cs-CZ"/>
        </w:rPr>
        <w:t>, v.r.</w:t>
      </w:r>
      <w:r w:rsidRPr="00C90FB0">
        <w:rPr>
          <w:rFonts w:ascii="Times New Roman" w:hAnsi="Times New Roman" w:cs="Times New Roman"/>
          <w:b/>
          <w:lang w:eastAsia="cs-CZ"/>
        </w:rPr>
        <w:t xml:space="preserve">  </w:t>
      </w:r>
    </w:p>
    <w:p w:rsidR="00B62E81" w:rsidRPr="00C90FB0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  <w:r w:rsidR="004C667F">
        <w:rPr>
          <w:rFonts w:ascii="Times New Roman" w:hAnsi="Times New Roman" w:cs="Times New Roman"/>
          <w:lang w:eastAsia="cs-CZ"/>
        </w:rPr>
        <w:t>predsedníčka</w:t>
      </w:r>
      <w:r w:rsidRPr="00C90FB0" w:rsidR="00E269DC">
        <w:rPr>
          <w:rFonts w:ascii="Times New Roman" w:hAnsi="Times New Roman" w:cs="Times New Roman"/>
          <w:lang w:eastAsia="cs-CZ"/>
        </w:rPr>
        <w:t xml:space="preserve"> Výboru NR SR </w:t>
      </w:r>
    </w:p>
    <w:p w:rsidR="00313A20" w:rsidP="009325C0">
      <w:pPr>
        <w:bidi w:val="0"/>
        <w:jc w:val="center"/>
        <w:rPr>
          <w:b/>
          <w:bCs/>
        </w:rPr>
      </w:pPr>
      <w:r w:rsidRPr="00C90FB0" w:rsidR="00E269DC">
        <w:rPr>
          <w:rFonts w:ascii="Times New Roman" w:hAnsi="Times New Roman" w:cs="Times New Roman"/>
          <w:lang w:eastAsia="cs-CZ"/>
        </w:rPr>
        <w:t>pre</w:t>
      </w:r>
      <w:r w:rsidRPr="00C90FB0" w:rsidR="00B62E81">
        <w:rPr>
          <w:rFonts w:ascii="Times New Roman" w:hAnsi="Times New Roman" w:cs="Times New Roman"/>
          <w:lang w:eastAsia="cs-CZ"/>
        </w:rPr>
        <w:t xml:space="preserve"> </w:t>
      </w:r>
      <w:r w:rsidRPr="00C90FB0" w:rsidR="00E269DC">
        <w:rPr>
          <w:rFonts w:ascii="Times New Roman" w:hAnsi="Times New Roman" w:cs="Times New Roman"/>
          <w:lang w:eastAsia="cs-CZ"/>
        </w:rPr>
        <w:t xml:space="preserve">hospodárske záležitosti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9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C159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9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85CE2">
      <w:rPr>
        <w:rStyle w:val="PageNumber"/>
        <w:rFonts w:ascii="Times New Roman" w:hAnsi="Times New Roman"/>
        <w:noProof/>
      </w:rPr>
      <w:t>9</w:t>
    </w:r>
    <w:r>
      <w:rPr>
        <w:rStyle w:val="PageNumber"/>
        <w:rFonts w:ascii="Times New Roman" w:hAnsi="Times New Roman"/>
      </w:rPr>
      <w:fldChar w:fldCharType="end"/>
    </w:r>
  </w:p>
  <w:p w:rsidR="006C1591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default"/>
        <w:b w:val="0"/>
        <w:i w:val="0"/>
        <w:rtl w:val="0"/>
        <w:cs w:val="0"/>
      </w:rPr>
    </w:lvl>
  </w:abstractNum>
  <w:abstractNum w:abstractNumId="1">
    <w:nsid w:val="2F8007E2"/>
    <w:multiLevelType w:val="hybridMultilevel"/>
    <w:tmpl w:val="93BC3E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333B1E27"/>
    <w:multiLevelType w:val="hybridMultilevel"/>
    <w:tmpl w:val="D9203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72DC9"/>
    <w:multiLevelType w:val="hybridMultilevel"/>
    <w:tmpl w:val="92B6E22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7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8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9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5A6B74FA"/>
    <w:multiLevelType w:val="hybridMultilevel"/>
    <w:tmpl w:val="BB181732"/>
    <w:lvl w:ilvl="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4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"/>
  </w:num>
  <w:num w:numId="5">
    <w:abstractNumId w:val="7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8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82A"/>
    <w:rsid w:val="00005E6D"/>
    <w:rsid w:val="00007C8D"/>
    <w:rsid w:val="000103A4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FC1"/>
    <w:rsid w:val="0004759F"/>
    <w:rsid w:val="00050DE3"/>
    <w:rsid w:val="00065871"/>
    <w:rsid w:val="00067262"/>
    <w:rsid w:val="0007078E"/>
    <w:rsid w:val="00074BC5"/>
    <w:rsid w:val="00075AEB"/>
    <w:rsid w:val="000770A8"/>
    <w:rsid w:val="000947F1"/>
    <w:rsid w:val="000A36B7"/>
    <w:rsid w:val="000A712F"/>
    <w:rsid w:val="000A727F"/>
    <w:rsid w:val="000B2837"/>
    <w:rsid w:val="000B3EB8"/>
    <w:rsid w:val="000B3EDE"/>
    <w:rsid w:val="000B48F9"/>
    <w:rsid w:val="000B70EA"/>
    <w:rsid w:val="000B74F5"/>
    <w:rsid w:val="000C2403"/>
    <w:rsid w:val="000C3652"/>
    <w:rsid w:val="000C4593"/>
    <w:rsid w:val="000C551D"/>
    <w:rsid w:val="000D3EAC"/>
    <w:rsid w:val="000E5950"/>
    <w:rsid w:val="000E670B"/>
    <w:rsid w:val="000F0BE4"/>
    <w:rsid w:val="000F2A81"/>
    <w:rsid w:val="000F2B4F"/>
    <w:rsid w:val="00100948"/>
    <w:rsid w:val="00100CA5"/>
    <w:rsid w:val="00100EA8"/>
    <w:rsid w:val="001024DA"/>
    <w:rsid w:val="00102B93"/>
    <w:rsid w:val="00104CF4"/>
    <w:rsid w:val="001060EF"/>
    <w:rsid w:val="00110DE2"/>
    <w:rsid w:val="00111056"/>
    <w:rsid w:val="00111E20"/>
    <w:rsid w:val="001166FF"/>
    <w:rsid w:val="00117869"/>
    <w:rsid w:val="001257B9"/>
    <w:rsid w:val="001278B4"/>
    <w:rsid w:val="0013010B"/>
    <w:rsid w:val="00132370"/>
    <w:rsid w:val="0013398C"/>
    <w:rsid w:val="001457B5"/>
    <w:rsid w:val="00146CE7"/>
    <w:rsid w:val="00153C6E"/>
    <w:rsid w:val="001575F1"/>
    <w:rsid w:val="001617FA"/>
    <w:rsid w:val="00162A9F"/>
    <w:rsid w:val="0016707B"/>
    <w:rsid w:val="0017200C"/>
    <w:rsid w:val="001778F5"/>
    <w:rsid w:val="00180FEA"/>
    <w:rsid w:val="0018331F"/>
    <w:rsid w:val="00183584"/>
    <w:rsid w:val="00184883"/>
    <w:rsid w:val="00191C63"/>
    <w:rsid w:val="00192B46"/>
    <w:rsid w:val="001935FB"/>
    <w:rsid w:val="0019639A"/>
    <w:rsid w:val="001A2A6E"/>
    <w:rsid w:val="001A2DEB"/>
    <w:rsid w:val="001A30C8"/>
    <w:rsid w:val="001A416F"/>
    <w:rsid w:val="001A60D9"/>
    <w:rsid w:val="001A6772"/>
    <w:rsid w:val="001B6D42"/>
    <w:rsid w:val="001B7258"/>
    <w:rsid w:val="001C1917"/>
    <w:rsid w:val="001C2B8D"/>
    <w:rsid w:val="001D76E5"/>
    <w:rsid w:val="001E337E"/>
    <w:rsid w:val="001E4C64"/>
    <w:rsid w:val="001E7A05"/>
    <w:rsid w:val="001F0874"/>
    <w:rsid w:val="001F0BB5"/>
    <w:rsid w:val="001F3669"/>
    <w:rsid w:val="00202F34"/>
    <w:rsid w:val="00203497"/>
    <w:rsid w:val="00211C1E"/>
    <w:rsid w:val="00217F45"/>
    <w:rsid w:val="00221366"/>
    <w:rsid w:val="00221BA6"/>
    <w:rsid w:val="0022441A"/>
    <w:rsid w:val="0023061A"/>
    <w:rsid w:val="00232E19"/>
    <w:rsid w:val="00233001"/>
    <w:rsid w:val="00235474"/>
    <w:rsid w:val="002366F2"/>
    <w:rsid w:val="0023792D"/>
    <w:rsid w:val="00240071"/>
    <w:rsid w:val="00241358"/>
    <w:rsid w:val="002421C5"/>
    <w:rsid w:val="0024492D"/>
    <w:rsid w:val="002505D5"/>
    <w:rsid w:val="00251524"/>
    <w:rsid w:val="00254627"/>
    <w:rsid w:val="0025745A"/>
    <w:rsid w:val="00261964"/>
    <w:rsid w:val="00263251"/>
    <w:rsid w:val="00264B9D"/>
    <w:rsid w:val="00265908"/>
    <w:rsid w:val="00272E1C"/>
    <w:rsid w:val="00280E1F"/>
    <w:rsid w:val="00283109"/>
    <w:rsid w:val="0028352F"/>
    <w:rsid w:val="00283C8E"/>
    <w:rsid w:val="00290A69"/>
    <w:rsid w:val="00293A9A"/>
    <w:rsid w:val="002946BC"/>
    <w:rsid w:val="0029567C"/>
    <w:rsid w:val="002A4765"/>
    <w:rsid w:val="002A6209"/>
    <w:rsid w:val="002B12FF"/>
    <w:rsid w:val="002B37DE"/>
    <w:rsid w:val="002B3E49"/>
    <w:rsid w:val="002C031C"/>
    <w:rsid w:val="002C6601"/>
    <w:rsid w:val="002C6A96"/>
    <w:rsid w:val="002C6B36"/>
    <w:rsid w:val="002D42E3"/>
    <w:rsid w:val="002D5F04"/>
    <w:rsid w:val="002E0714"/>
    <w:rsid w:val="002E2837"/>
    <w:rsid w:val="002F440F"/>
    <w:rsid w:val="00300764"/>
    <w:rsid w:val="0030693B"/>
    <w:rsid w:val="00307882"/>
    <w:rsid w:val="00310338"/>
    <w:rsid w:val="00313755"/>
    <w:rsid w:val="003138F2"/>
    <w:rsid w:val="00313A20"/>
    <w:rsid w:val="00316AEB"/>
    <w:rsid w:val="00323E4C"/>
    <w:rsid w:val="00325227"/>
    <w:rsid w:val="003272CF"/>
    <w:rsid w:val="00334022"/>
    <w:rsid w:val="0033613D"/>
    <w:rsid w:val="00337708"/>
    <w:rsid w:val="00340C35"/>
    <w:rsid w:val="00343ACF"/>
    <w:rsid w:val="00351DE0"/>
    <w:rsid w:val="00352EFE"/>
    <w:rsid w:val="003535B5"/>
    <w:rsid w:val="003542D9"/>
    <w:rsid w:val="003619DD"/>
    <w:rsid w:val="00362A76"/>
    <w:rsid w:val="00362CD0"/>
    <w:rsid w:val="0036401C"/>
    <w:rsid w:val="00372464"/>
    <w:rsid w:val="003766BA"/>
    <w:rsid w:val="00376D01"/>
    <w:rsid w:val="00380E34"/>
    <w:rsid w:val="00387A2F"/>
    <w:rsid w:val="00397531"/>
    <w:rsid w:val="003A0ABA"/>
    <w:rsid w:val="003A0DF6"/>
    <w:rsid w:val="003A0E85"/>
    <w:rsid w:val="003A2468"/>
    <w:rsid w:val="003A3284"/>
    <w:rsid w:val="003B1512"/>
    <w:rsid w:val="003B24B8"/>
    <w:rsid w:val="003B5A76"/>
    <w:rsid w:val="003B73CC"/>
    <w:rsid w:val="003C3E88"/>
    <w:rsid w:val="003C5D15"/>
    <w:rsid w:val="003C5E11"/>
    <w:rsid w:val="003C7CD1"/>
    <w:rsid w:val="003D4995"/>
    <w:rsid w:val="003D779A"/>
    <w:rsid w:val="003E3B76"/>
    <w:rsid w:val="003E51D0"/>
    <w:rsid w:val="003F229B"/>
    <w:rsid w:val="00401893"/>
    <w:rsid w:val="004141FA"/>
    <w:rsid w:val="0041548D"/>
    <w:rsid w:val="00415693"/>
    <w:rsid w:val="0041758F"/>
    <w:rsid w:val="00417D14"/>
    <w:rsid w:val="00422075"/>
    <w:rsid w:val="0042307D"/>
    <w:rsid w:val="0042486F"/>
    <w:rsid w:val="00432FBB"/>
    <w:rsid w:val="00435EDB"/>
    <w:rsid w:val="004365D0"/>
    <w:rsid w:val="0044119D"/>
    <w:rsid w:val="00441D29"/>
    <w:rsid w:val="004439CC"/>
    <w:rsid w:val="00447763"/>
    <w:rsid w:val="00451DCC"/>
    <w:rsid w:val="00454A2A"/>
    <w:rsid w:val="00462E56"/>
    <w:rsid w:val="00465CB5"/>
    <w:rsid w:val="004663D6"/>
    <w:rsid w:val="004738FD"/>
    <w:rsid w:val="0047725E"/>
    <w:rsid w:val="004A20E1"/>
    <w:rsid w:val="004A4141"/>
    <w:rsid w:val="004B1891"/>
    <w:rsid w:val="004B374D"/>
    <w:rsid w:val="004B45F0"/>
    <w:rsid w:val="004B5E54"/>
    <w:rsid w:val="004B6F56"/>
    <w:rsid w:val="004C0D13"/>
    <w:rsid w:val="004C667F"/>
    <w:rsid w:val="004D350D"/>
    <w:rsid w:val="004D6E0C"/>
    <w:rsid w:val="004D74EA"/>
    <w:rsid w:val="004E663A"/>
    <w:rsid w:val="004E6B5F"/>
    <w:rsid w:val="004F1874"/>
    <w:rsid w:val="004F3C81"/>
    <w:rsid w:val="004F41BA"/>
    <w:rsid w:val="004F6542"/>
    <w:rsid w:val="004F7F4F"/>
    <w:rsid w:val="0050154B"/>
    <w:rsid w:val="00503FE0"/>
    <w:rsid w:val="00510BF7"/>
    <w:rsid w:val="005125FA"/>
    <w:rsid w:val="00513D93"/>
    <w:rsid w:val="00517EE4"/>
    <w:rsid w:val="00520F05"/>
    <w:rsid w:val="00522E95"/>
    <w:rsid w:val="0052453E"/>
    <w:rsid w:val="005337AD"/>
    <w:rsid w:val="005353D1"/>
    <w:rsid w:val="00535E8E"/>
    <w:rsid w:val="005402E5"/>
    <w:rsid w:val="00542AD0"/>
    <w:rsid w:val="00544480"/>
    <w:rsid w:val="00545241"/>
    <w:rsid w:val="00564466"/>
    <w:rsid w:val="00572C3C"/>
    <w:rsid w:val="00575BC9"/>
    <w:rsid w:val="0058748E"/>
    <w:rsid w:val="005878AD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5E75"/>
    <w:rsid w:val="005E6FBD"/>
    <w:rsid w:val="00602DA2"/>
    <w:rsid w:val="0060400B"/>
    <w:rsid w:val="006071C8"/>
    <w:rsid w:val="00611EDC"/>
    <w:rsid w:val="006125FA"/>
    <w:rsid w:val="0061424A"/>
    <w:rsid w:val="006177BC"/>
    <w:rsid w:val="006232EF"/>
    <w:rsid w:val="0062357B"/>
    <w:rsid w:val="00623B8D"/>
    <w:rsid w:val="006245FC"/>
    <w:rsid w:val="00626633"/>
    <w:rsid w:val="00630288"/>
    <w:rsid w:val="0063188B"/>
    <w:rsid w:val="00631A96"/>
    <w:rsid w:val="00636335"/>
    <w:rsid w:val="00637061"/>
    <w:rsid w:val="006404EB"/>
    <w:rsid w:val="006416ED"/>
    <w:rsid w:val="0064301C"/>
    <w:rsid w:val="0064797A"/>
    <w:rsid w:val="006533C7"/>
    <w:rsid w:val="006536A8"/>
    <w:rsid w:val="00657634"/>
    <w:rsid w:val="006578CD"/>
    <w:rsid w:val="006612DF"/>
    <w:rsid w:val="00664946"/>
    <w:rsid w:val="00670BB4"/>
    <w:rsid w:val="00671DD6"/>
    <w:rsid w:val="006751CE"/>
    <w:rsid w:val="006769E3"/>
    <w:rsid w:val="00676FCA"/>
    <w:rsid w:val="006824BA"/>
    <w:rsid w:val="00682D72"/>
    <w:rsid w:val="00683433"/>
    <w:rsid w:val="00684075"/>
    <w:rsid w:val="0069645B"/>
    <w:rsid w:val="006A5E61"/>
    <w:rsid w:val="006A6C4D"/>
    <w:rsid w:val="006B0B7A"/>
    <w:rsid w:val="006B7D16"/>
    <w:rsid w:val="006C1591"/>
    <w:rsid w:val="006C4996"/>
    <w:rsid w:val="006C5933"/>
    <w:rsid w:val="006D2B2B"/>
    <w:rsid w:val="006D3933"/>
    <w:rsid w:val="006D4BC2"/>
    <w:rsid w:val="006D7860"/>
    <w:rsid w:val="006E0231"/>
    <w:rsid w:val="006E053C"/>
    <w:rsid w:val="006E1191"/>
    <w:rsid w:val="006E40B3"/>
    <w:rsid w:val="006F7B37"/>
    <w:rsid w:val="00702E99"/>
    <w:rsid w:val="00706EA1"/>
    <w:rsid w:val="00712ABF"/>
    <w:rsid w:val="0071436E"/>
    <w:rsid w:val="00716EA9"/>
    <w:rsid w:val="0072561E"/>
    <w:rsid w:val="0073496C"/>
    <w:rsid w:val="00735075"/>
    <w:rsid w:val="00736FF2"/>
    <w:rsid w:val="007402A8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15"/>
    <w:rsid w:val="00770186"/>
    <w:rsid w:val="007717BB"/>
    <w:rsid w:val="00780171"/>
    <w:rsid w:val="007816EE"/>
    <w:rsid w:val="00785397"/>
    <w:rsid w:val="007863AF"/>
    <w:rsid w:val="00787E09"/>
    <w:rsid w:val="007953FC"/>
    <w:rsid w:val="007A1624"/>
    <w:rsid w:val="007A1927"/>
    <w:rsid w:val="007A2BA5"/>
    <w:rsid w:val="007B0080"/>
    <w:rsid w:val="007B0B3C"/>
    <w:rsid w:val="007B3A9C"/>
    <w:rsid w:val="007B6133"/>
    <w:rsid w:val="007C3983"/>
    <w:rsid w:val="007D348B"/>
    <w:rsid w:val="007D64C3"/>
    <w:rsid w:val="007D6F95"/>
    <w:rsid w:val="007D7DAE"/>
    <w:rsid w:val="007E0B7A"/>
    <w:rsid w:val="007E1B36"/>
    <w:rsid w:val="007E3D20"/>
    <w:rsid w:val="007F1C63"/>
    <w:rsid w:val="007F2438"/>
    <w:rsid w:val="007F6A30"/>
    <w:rsid w:val="00800906"/>
    <w:rsid w:val="008013F6"/>
    <w:rsid w:val="008039E0"/>
    <w:rsid w:val="0080518E"/>
    <w:rsid w:val="00810916"/>
    <w:rsid w:val="008221A6"/>
    <w:rsid w:val="00827DD9"/>
    <w:rsid w:val="008322C2"/>
    <w:rsid w:val="0083669C"/>
    <w:rsid w:val="00840ADE"/>
    <w:rsid w:val="00846CCD"/>
    <w:rsid w:val="0084768B"/>
    <w:rsid w:val="00854867"/>
    <w:rsid w:val="008614CD"/>
    <w:rsid w:val="008806BA"/>
    <w:rsid w:val="0088104A"/>
    <w:rsid w:val="00882AA8"/>
    <w:rsid w:val="00883A18"/>
    <w:rsid w:val="00884628"/>
    <w:rsid w:val="008907D6"/>
    <w:rsid w:val="0089146D"/>
    <w:rsid w:val="00894643"/>
    <w:rsid w:val="008969A8"/>
    <w:rsid w:val="0089768F"/>
    <w:rsid w:val="008A011C"/>
    <w:rsid w:val="008A5562"/>
    <w:rsid w:val="008A72D7"/>
    <w:rsid w:val="008A7836"/>
    <w:rsid w:val="008B1B9F"/>
    <w:rsid w:val="008B37C3"/>
    <w:rsid w:val="008C08AD"/>
    <w:rsid w:val="008C2100"/>
    <w:rsid w:val="008C6DE2"/>
    <w:rsid w:val="008C70C3"/>
    <w:rsid w:val="008C7AFB"/>
    <w:rsid w:val="008D010E"/>
    <w:rsid w:val="008D0CE5"/>
    <w:rsid w:val="008D3A24"/>
    <w:rsid w:val="008D758B"/>
    <w:rsid w:val="008E1D31"/>
    <w:rsid w:val="008E1DBA"/>
    <w:rsid w:val="008E24A5"/>
    <w:rsid w:val="008E574B"/>
    <w:rsid w:val="008E6207"/>
    <w:rsid w:val="008F47BA"/>
    <w:rsid w:val="008F5A12"/>
    <w:rsid w:val="008F7604"/>
    <w:rsid w:val="00905258"/>
    <w:rsid w:val="00906C9F"/>
    <w:rsid w:val="00907EAA"/>
    <w:rsid w:val="0091055A"/>
    <w:rsid w:val="00914AEC"/>
    <w:rsid w:val="00915195"/>
    <w:rsid w:val="00927BC9"/>
    <w:rsid w:val="00927D3F"/>
    <w:rsid w:val="009317ED"/>
    <w:rsid w:val="00931CA5"/>
    <w:rsid w:val="009325C0"/>
    <w:rsid w:val="00932D68"/>
    <w:rsid w:val="00935C05"/>
    <w:rsid w:val="00936940"/>
    <w:rsid w:val="0094086A"/>
    <w:rsid w:val="00941EBF"/>
    <w:rsid w:val="00943A83"/>
    <w:rsid w:val="00945418"/>
    <w:rsid w:val="00956628"/>
    <w:rsid w:val="00960871"/>
    <w:rsid w:val="0096379D"/>
    <w:rsid w:val="0097393D"/>
    <w:rsid w:val="00973E39"/>
    <w:rsid w:val="00980A34"/>
    <w:rsid w:val="0098130B"/>
    <w:rsid w:val="00985204"/>
    <w:rsid w:val="009B1751"/>
    <w:rsid w:val="009B678E"/>
    <w:rsid w:val="009C024B"/>
    <w:rsid w:val="009C3467"/>
    <w:rsid w:val="009D0E4A"/>
    <w:rsid w:val="009D20C8"/>
    <w:rsid w:val="009D41F1"/>
    <w:rsid w:val="009D5E7E"/>
    <w:rsid w:val="009E7AFB"/>
    <w:rsid w:val="009F0E19"/>
    <w:rsid w:val="009F0EF1"/>
    <w:rsid w:val="009F4BCF"/>
    <w:rsid w:val="009F7A07"/>
    <w:rsid w:val="00A01446"/>
    <w:rsid w:val="00A043A9"/>
    <w:rsid w:val="00A10ADB"/>
    <w:rsid w:val="00A14B78"/>
    <w:rsid w:val="00A14F9C"/>
    <w:rsid w:val="00A16686"/>
    <w:rsid w:val="00A17C65"/>
    <w:rsid w:val="00A21BC9"/>
    <w:rsid w:val="00A22FCD"/>
    <w:rsid w:val="00A32372"/>
    <w:rsid w:val="00A3361F"/>
    <w:rsid w:val="00A37921"/>
    <w:rsid w:val="00A40A8F"/>
    <w:rsid w:val="00A433B4"/>
    <w:rsid w:val="00A51144"/>
    <w:rsid w:val="00A61603"/>
    <w:rsid w:val="00A6195F"/>
    <w:rsid w:val="00A72B70"/>
    <w:rsid w:val="00A73678"/>
    <w:rsid w:val="00A740EA"/>
    <w:rsid w:val="00A7489C"/>
    <w:rsid w:val="00A800A7"/>
    <w:rsid w:val="00A82012"/>
    <w:rsid w:val="00A82C0D"/>
    <w:rsid w:val="00A8591A"/>
    <w:rsid w:val="00A93212"/>
    <w:rsid w:val="00A9476F"/>
    <w:rsid w:val="00AA00C5"/>
    <w:rsid w:val="00AA0654"/>
    <w:rsid w:val="00AA250B"/>
    <w:rsid w:val="00AA5498"/>
    <w:rsid w:val="00AC1962"/>
    <w:rsid w:val="00AD52DE"/>
    <w:rsid w:val="00AD5FB2"/>
    <w:rsid w:val="00AD7403"/>
    <w:rsid w:val="00AE16B1"/>
    <w:rsid w:val="00AE3FCC"/>
    <w:rsid w:val="00AE561F"/>
    <w:rsid w:val="00AF18F2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3514"/>
    <w:rsid w:val="00B32416"/>
    <w:rsid w:val="00B32DB7"/>
    <w:rsid w:val="00B34FA1"/>
    <w:rsid w:val="00B40968"/>
    <w:rsid w:val="00B52944"/>
    <w:rsid w:val="00B53704"/>
    <w:rsid w:val="00B54292"/>
    <w:rsid w:val="00B62E81"/>
    <w:rsid w:val="00B70483"/>
    <w:rsid w:val="00B71A0B"/>
    <w:rsid w:val="00B71ACC"/>
    <w:rsid w:val="00B72B53"/>
    <w:rsid w:val="00B755E4"/>
    <w:rsid w:val="00B8311A"/>
    <w:rsid w:val="00B85023"/>
    <w:rsid w:val="00B854EE"/>
    <w:rsid w:val="00B85CE2"/>
    <w:rsid w:val="00B90357"/>
    <w:rsid w:val="00BA1838"/>
    <w:rsid w:val="00BA3789"/>
    <w:rsid w:val="00BA4A14"/>
    <w:rsid w:val="00BA6268"/>
    <w:rsid w:val="00BA6F02"/>
    <w:rsid w:val="00BB1112"/>
    <w:rsid w:val="00BB3362"/>
    <w:rsid w:val="00BB4E89"/>
    <w:rsid w:val="00BB560B"/>
    <w:rsid w:val="00BB70A3"/>
    <w:rsid w:val="00BC0C65"/>
    <w:rsid w:val="00BC27E6"/>
    <w:rsid w:val="00BC5952"/>
    <w:rsid w:val="00BD0B23"/>
    <w:rsid w:val="00BD42AD"/>
    <w:rsid w:val="00BD5472"/>
    <w:rsid w:val="00BD65A0"/>
    <w:rsid w:val="00BE18B9"/>
    <w:rsid w:val="00BE29C6"/>
    <w:rsid w:val="00BE2F6C"/>
    <w:rsid w:val="00BE3CD4"/>
    <w:rsid w:val="00BE4924"/>
    <w:rsid w:val="00BE4B57"/>
    <w:rsid w:val="00BE7E27"/>
    <w:rsid w:val="00BF5657"/>
    <w:rsid w:val="00C000DB"/>
    <w:rsid w:val="00C0421F"/>
    <w:rsid w:val="00C04A6D"/>
    <w:rsid w:val="00C06119"/>
    <w:rsid w:val="00C158F5"/>
    <w:rsid w:val="00C314B0"/>
    <w:rsid w:val="00C3529C"/>
    <w:rsid w:val="00C374D5"/>
    <w:rsid w:val="00C41577"/>
    <w:rsid w:val="00C45380"/>
    <w:rsid w:val="00C47C33"/>
    <w:rsid w:val="00C51C57"/>
    <w:rsid w:val="00C52AED"/>
    <w:rsid w:val="00C545C5"/>
    <w:rsid w:val="00C645B7"/>
    <w:rsid w:val="00C65BC0"/>
    <w:rsid w:val="00C727C0"/>
    <w:rsid w:val="00C760C6"/>
    <w:rsid w:val="00C8115B"/>
    <w:rsid w:val="00C83D45"/>
    <w:rsid w:val="00C87763"/>
    <w:rsid w:val="00C90FB0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F17A9"/>
    <w:rsid w:val="00CF1B8A"/>
    <w:rsid w:val="00CF302F"/>
    <w:rsid w:val="00CF54F5"/>
    <w:rsid w:val="00CF75FF"/>
    <w:rsid w:val="00D0439F"/>
    <w:rsid w:val="00D05671"/>
    <w:rsid w:val="00D11F24"/>
    <w:rsid w:val="00D14D36"/>
    <w:rsid w:val="00D15554"/>
    <w:rsid w:val="00D15B6F"/>
    <w:rsid w:val="00D17526"/>
    <w:rsid w:val="00D2098A"/>
    <w:rsid w:val="00D22966"/>
    <w:rsid w:val="00D24E8A"/>
    <w:rsid w:val="00D3428E"/>
    <w:rsid w:val="00D347D8"/>
    <w:rsid w:val="00D36BF1"/>
    <w:rsid w:val="00D37657"/>
    <w:rsid w:val="00D41B5A"/>
    <w:rsid w:val="00D43BBD"/>
    <w:rsid w:val="00D46ADE"/>
    <w:rsid w:val="00D51CCE"/>
    <w:rsid w:val="00D54775"/>
    <w:rsid w:val="00D54C27"/>
    <w:rsid w:val="00D5675F"/>
    <w:rsid w:val="00D62073"/>
    <w:rsid w:val="00D64C18"/>
    <w:rsid w:val="00D65FA6"/>
    <w:rsid w:val="00D675DF"/>
    <w:rsid w:val="00D70F94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2D81"/>
    <w:rsid w:val="00DB3BE6"/>
    <w:rsid w:val="00DD643D"/>
    <w:rsid w:val="00DD6D6F"/>
    <w:rsid w:val="00DD6D97"/>
    <w:rsid w:val="00DD785F"/>
    <w:rsid w:val="00DE219E"/>
    <w:rsid w:val="00DE531C"/>
    <w:rsid w:val="00DE648F"/>
    <w:rsid w:val="00DF13BD"/>
    <w:rsid w:val="00E01EE7"/>
    <w:rsid w:val="00E039DA"/>
    <w:rsid w:val="00E0562A"/>
    <w:rsid w:val="00E153C6"/>
    <w:rsid w:val="00E15CCA"/>
    <w:rsid w:val="00E16001"/>
    <w:rsid w:val="00E16C58"/>
    <w:rsid w:val="00E2042C"/>
    <w:rsid w:val="00E20E99"/>
    <w:rsid w:val="00E2638D"/>
    <w:rsid w:val="00E269DC"/>
    <w:rsid w:val="00E3331E"/>
    <w:rsid w:val="00E33688"/>
    <w:rsid w:val="00E33A34"/>
    <w:rsid w:val="00E34B89"/>
    <w:rsid w:val="00E36215"/>
    <w:rsid w:val="00E40707"/>
    <w:rsid w:val="00E46139"/>
    <w:rsid w:val="00E53564"/>
    <w:rsid w:val="00E53D2D"/>
    <w:rsid w:val="00E5463F"/>
    <w:rsid w:val="00E569F0"/>
    <w:rsid w:val="00E6008C"/>
    <w:rsid w:val="00E64F63"/>
    <w:rsid w:val="00E660A1"/>
    <w:rsid w:val="00E67DDF"/>
    <w:rsid w:val="00E73AB6"/>
    <w:rsid w:val="00E741F1"/>
    <w:rsid w:val="00E821E8"/>
    <w:rsid w:val="00E829EB"/>
    <w:rsid w:val="00E90182"/>
    <w:rsid w:val="00EA0822"/>
    <w:rsid w:val="00EA5B6F"/>
    <w:rsid w:val="00EA5DC2"/>
    <w:rsid w:val="00EB059B"/>
    <w:rsid w:val="00EB218C"/>
    <w:rsid w:val="00EB3CEA"/>
    <w:rsid w:val="00EC2E91"/>
    <w:rsid w:val="00ED1DC3"/>
    <w:rsid w:val="00ED78ED"/>
    <w:rsid w:val="00ED7AAA"/>
    <w:rsid w:val="00EE02DF"/>
    <w:rsid w:val="00EE2077"/>
    <w:rsid w:val="00EE422F"/>
    <w:rsid w:val="00EE64FD"/>
    <w:rsid w:val="00EE6CA4"/>
    <w:rsid w:val="00EF152C"/>
    <w:rsid w:val="00EF303A"/>
    <w:rsid w:val="00EF7174"/>
    <w:rsid w:val="00F025DE"/>
    <w:rsid w:val="00F025EE"/>
    <w:rsid w:val="00F07D78"/>
    <w:rsid w:val="00F1221E"/>
    <w:rsid w:val="00F12F7C"/>
    <w:rsid w:val="00F3013D"/>
    <w:rsid w:val="00F31BBA"/>
    <w:rsid w:val="00F33ECA"/>
    <w:rsid w:val="00F4186B"/>
    <w:rsid w:val="00F46AA0"/>
    <w:rsid w:val="00F46D26"/>
    <w:rsid w:val="00F501FA"/>
    <w:rsid w:val="00F51B7A"/>
    <w:rsid w:val="00F52A36"/>
    <w:rsid w:val="00F53DCB"/>
    <w:rsid w:val="00F55616"/>
    <w:rsid w:val="00F56DCD"/>
    <w:rsid w:val="00F64C90"/>
    <w:rsid w:val="00F66C57"/>
    <w:rsid w:val="00F67AFD"/>
    <w:rsid w:val="00F752EE"/>
    <w:rsid w:val="00F7638F"/>
    <w:rsid w:val="00F768C6"/>
    <w:rsid w:val="00F83F47"/>
    <w:rsid w:val="00F846FD"/>
    <w:rsid w:val="00F8739E"/>
    <w:rsid w:val="00F93318"/>
    <w:rsid w:val="00F93372"/>
    <w:rsid w:val="00FA1883"/>
    <w:rsid w:val="00FA4F01"/>
    <w:rsid w:val="00FB0E62"/>
    <w:rsid w:val="00FB18E0"/>
    <w:rsid w:val="00FB30A4"/>
    <w:rsid w:val="00FB465D"/>
    <w:rsid w:val="00FB60CC"/>
    <w:rsid w:val="00FB642E"/>
    <w:rsid w:val="00FD4551"/>
    <w:rsid w:val="00FD4F3D"/>
    <w:rsid w:val="00FE22CF"/>
    <w:rsid w:val="00FE5132"/>
    <w:rsid w:val="00FE5BA1"/>
    <w:rsid w:val="00FE7571"/>
    <w:rsid w:val="00FE79E7"/>
    <w:rsid w:val="00FF44C4"/>
    <w:rsid w:val="00FF46F9"/>
    <w:rsid w:val="00FF57E3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  <w:jc w:val="left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58</TotalTime>
  <Pages>10</Pages>
  <Words>1958</Words>
  <Characters>11167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17</cp:revision>
  <cp:lastPrinted>2016-09-06T09:27:00Z</cp:lastPrinted>
  <dcterms:created xsi:type="dcterms:W3CDTF">2016-10-05T13:43:00Z</dcterms:created>
  <dcterms:modified xsi:type="dcterms:W3CDTF">2016-10-10T09:17:00Z</dcterms:modified>
</cp:coreProperties>
</file>