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FB" w:rsidRPr="000F3536" w:rsidRDefault="009233FB" w:rsidP="009233FB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F3536"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9233FB" w:rsidRPr="000F3536" w:rsidRDefault="009233FB" w:rsidP="009233FB">
      <w:pPr>
        <w:jc w:val="both"/>
        <w:rPr>
          <w:rFonts w:ascii="Arial" w:hAnsi="Arial" w:cs="Arial"/>
          <w:i/>
        </w:rPr>
      </w:pPr>
      <w:r w:rsidRPr="000F3536">
        <w:rPr>
          <w:rFonts w:ascii="Arial" w:hAnsi="Arial" w:cs="Arial"/>
          <w:i/>
        </w:rPr>
        <w:t xml:space="preserve"> Národnej rady Slovenskej republiky</w:t>
      </w:r>
    </w:p>
    <w:p w:rsidR="009233FB" w:rsidRPr="000F3536" w:rsidRDefault="009233FB" w:rsidP="009233FB">
      <w:pPr>
        <w:jc w:val="both"/>
        <w:rPr>
          <w:rFonts w:ascii="Arial" w:hAnsi="Arial" w:cs="Arial"/>
          <w:i/>
        </w:rPr>
      </w:pPr>
      <w:r w:rsidRPr="000F3536">
        <w:rPr>
          <w:rFonts w:ascii="Arial" w:hAnsi="Arial" w:cs="Arial"/>
          <w:i/>
        </w:rPr>
        <w:t xml:space="preserve">      pre hospodárske záležitosti</w:t>
      </w:r>
    </w:p>
    <w:p w:rsidR="009233FB" w:rsidRPr="000F3536" w:rsidRDefault="009233FB" w:rsidP="009233FB">
      <w:pPr>
        <w:ind w:firstLine="567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                                                                          </w:t>
      </w:r>
      <w:r w:rsidR="00081843" w:rsidRPr="000F3536">
        <w:rPr>
          <w:rFonts w:ascii="Arial" w:hAnsi="Arial" w:cs="Arial"/>
        </w:rPr>
        <w:t xml:space="preserve"> 89</w:t>
      </w:r>
      <w:r w:rsidRPr="000F3536">
        <w:rPr>
          <w:rFonts w:ascii="Arial" w:hAnsi="Arial" w:cs="Arial"/>
        </w:rPr>
        <w:t>. schôdza výboru</w:t>
      </w:r>
    </w:p>
    <w:p w:rsidR="00A3211D" w:rsidRPr="000F3536" w:rsidRDefault="009233FB" w:rsidP="00A3211D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0F3536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 w:rsidR="00C71250">
        <w:rPr>
          <w:rFonts w:ascii="Arial" w:hAnsi="Arial" w:cs="Arial"/>
          <w:color w:val="auto"/>
          <w:lang w:val="sk-SK"/>
        </w:rPr>
        <w:t>637</w:t>
      </w:r>
      <w:r w:rsidRPr="000F3536">
        <w:rPr>
          <w:rFonts w:ascii="Arial" w:hAnsi="Arial" w:cs="Arial"/>
          <w:iCs/>
          <w:color w:val="auto"/>
          <w:lang w:val="sk-SK"/>
        </w:rPr>
        <w:t>/201</w:t>
      </w:r>
      <w:r w:rsidR="00A3211D" w:rsidRPr="000F3536">
        <w:rPr>
          <w:rFonts w:ascii="Arial" w:hAnsi="Arial" w:cs="Arial"/>
          <w:iCs/>
          <w:color w:val="auto"/>
          <w:lang w:val="sk-SK"/>
        </w:rPr>
        <w:t>5</w:t>
      </w:r>
      <w:r w:rsidRPr="000F3536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9233FB" w:rsidRPr="000F3536" w:rsidRDefault="003B24DD" w:rsidP="009233FB">
      <w:pPr>
        <w:jc w:val="center"/>
        <w:rPr>
          <w:rFonts w:ascii="Arial" w:hAnsi="Arial" w:cs="Arial"/>
          <w:b/>
          <w:sz w:val="32"/>
          <w:szCs w:val="28"/>
        </w:rPr>
      </w:pPr>
      <w:r w:rsidRPr="000F3536">
        <w:rPr>
          <w:rFonts w:ascii="Arial" w:hAnsi="Arial" w:cs="Arial"/>
          <w:b/>
          <w:sz w:val="32"/>
          <w:szCs w:val="28"/>
        </w:rPr>
        <w:t>434</w:t>
      </w:r>
    </w:p>
    <w:p w:rsidR="009233FB" w:rsidRPr="000F3536" w:rsidRDefault="009233FB" w:rsidP="009233FB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0F3536">
        <w:rPr>
          <w:rFonts w:ascii="Arial" w:hAnsi="Arial" w:cs="Arial"/>
          <w:b/>
          <w:color w:val="auto"/>
          <w:lang w:val="sk-SK"/>
        </w:rPr>
        <w:t>U z n e s e n i e</w:t>
      </w:r>
    </w:p>
    <w:p w:rsidR="009233FB" w:rsidRPr="000F3536" w:rsidRDefault="009233FB" w:rsidP="009233FB">
      <w:pPr>
        <w:jc w:val="center"/>
        <w:rPr>
          <w:rFonts w:ascii="Arial" w:hAnsi="Arial" w:cs="Arial"/>
          <w:b/>
        </w:rPr>
      </w:pPr>
      <w:r w:rsidRPr="000F3536">
        <w:rPr>
          <w:rFonts w:ascii="Arial" w:hAnsi="Arial" w:cs="Arial"/>
          <w:b/>
        </w:rPr>
        <w:t>Výboru Národnej rady Slovenskej republiky</w:t>
      </w:r>
    </w:p>
    <w:p w:rsidR="009233FB" w:rsidRPr="000F3536" w:rsidRDefault="009233FB" w:rsidP="009233FB">
      <w:pPr>
        <w:jc w:val="center"/>
        <w:rPr>
          <w:rFonts w:ascii="Arial" w:hAnsi="Arial" w:cs="Arial"/>
          <w:b/>
        </w:rPr>
      </w:pPr>
      <w:r w:rsidRPr="000F3536">
        <w:rPr>
          <w:rFonts w:ascii="Arial" w:hAnsi="Arial" w:cs="Arial"/>
          <w:b/>
        </w:rPr>
        <w:t>pre hospodárske záležitosti</w:t>
      </w:r>
    </w:p>
    <w:p w:rsidR="009233FB" w:rsidRPr="000F3536" w:rsidRDefault="00081843" w:rsidP="00A3211D">
      <w:pPr>
        <w:jc w:val="center"/>
        <w:rPr>
          <w:rFonts w:ascii="Arial" w:hAnsi="Arial" w:cs="Arial"/>
        </w:rPr>
      </w:pPr>
      <w:r w:rsidRPr="000F3536">
        <w:rPr>
          <w:rFonts w:ascii="Arial" w:hAnsi="Arial" w:cs="Arial"/>
        </w:rPr>
        <w:t>z 11</w:t>
      </w:r>
      <w:r w:rsidR="009233FB" w:rsidRPr="000F3536">
        <w:rPr>
          <w:rFonts w:ascii="Arial" w:hAnsi="Arial" w:cs="Arial"/>
        </w:rPr>
        <w:t xml:space="preserve">. </w:t>
      </w:r>
      <w:r w:rsidRPr="000F3536">
        <w:rPr>
          <w:rFonts w:ascii="Arial" w:hAnsi="Arial" w:cs="Arial"/>
        </w:rPr>
        <w:t>jún</w:t>
      </w:r>
      <w:r w:rsidR="00A3211D" w:rsidRPr="000F3536">
        <w:rPr>
          <w:rFonts w:ascii="Arial" w:hAnsi="Arial" w:cs="Arial"/>
        </w:rPr>
        <w:t xml:space="preserve">a </w:t>
      </w:r>
      <w:r w:rsidR="009233FB" w:rsidRPr="000F3536">
        <w:rPr>
          <w:rFonts w:ascii="Arial" w:hAnsi="Arial" w:cs="Arial"/>
        </w:rPr>
        <w:t>201</w:t>
      </w:r>
      <w:r w:rsidR="00A3211D" w:rsidRPr="000F3536">
        <w:rPr>
          <w:rFonts w:ascii="Arial" w:hAnsi="Arial" w:cs="Arial"/>
        </w:rPr>
        <w:t>5</w:t>
      </w:r>
    </w:p>
    <w:p w:rsidR="00071DB8" w:rsidRPr="000F3536" w:rsidRDefault="009233FB" w:rsidP="009233FB">
      <w:pPr>
        <w:pStyle w:val="Zarkazkladnhotextu"/>
        <w:ind w:firstLine="360"/>
        <w:rPr>
          <w:rFonts w:ascii="Arial" w:hAnsi="Arial" w:cs="Arial"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color w:val="auto"/>
          <w:sz w:val="23"/>
          <w:szCs w:val="23"/>
          <w:lang w:val="sk-SK"/>
        </w:rPr>
        <w:t xml:space="preserve">    </w:t>
      </w:r>
    </w:p>
    <w:p w:rsidR="009233FB" w:rsidRPr="000F3536" w:rsidRDefault="009233FB" w:rsidP="009233FB">
      <w:pPr>
        <w:pStyle w:val="Zarkazkladnhotextu"/>
        <w:ind w:firstLine="360"/>
        <w:rPr>
          <w:rFonts w:ascii="Arial" w:hAnsi="Arial" w:cs="Arial"/>
          <w:color w:val="auto"/>
          <w:sz w:val="23"/>
          <w:szCs w:val="23"/>
        </w:rPr>
      </w:pPr>
      <w:r w:rsidRPr="000F3536">
        <w:rPr>
          <w:rFonts w:ascii="Arial" w:hAnsi="Arial" w:cs="Arial"/>
          <w:color w:val="auto"/>
          <w:sz w:val="23"/>
          <w:szCs w:val="23"/>
          <w:lang w:val="sk-SK"/>
        </w:rPr>
        <w:t xml:space="preserve"> </w:t>
      </w:r>
      <w:r w:rsidRPr="000F3536">
        <w:rPr>
          <w:rFonts w:ascii="Arial" w:hAnsi="Arial" w:cs="Arial"/>
          <w:color w:val="000000" w:themeColor="text1"/>
          <w:sz w:val="23"/>
          <w:szCs w:val="23"/>
          <w:lang w:val="sk-SK"/>
        </w:rPr>
        <w:t>k </w:t>
      </w:r>
      <w:r w:rsidR="00A3211D" w:rsidRPr="000F3536">
        <w:rPr>
          <w:rFonts w:ascii="Arial" w:hAnsi="Arial" w:cs="Arial"/>
          <w:color w:val="000000" w:themeColor="text1"/>
          <w:sz w:val="23"/>
          <w:szCs w:val="23"/>
        </w:rPr>
        <w:t xml:space="preserve">návrhu </w:t>
      </w:r>
      <w:r w:rsidR="00D22888" w:rsidRPr="000F3536">
        <w:rPr>
          <w:rFonts w:ascii="Arial" w:hAnsi="Arial" w:cs="Arial"/>
          <w:noProof/>
          <w:color w:val="auto"/>
        </w:rPr>
        <w:t xml:space="preserve">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</w:t>
      </w:r>
      <w:proofErr w:type="gramStart"/>
      <w:r w:rsidR="00D22888" w:rsidRPr="000F3536">
        <w:rPr>
          <w:rFonts w:ascii="Arial" w:hAnsi="Arial" w:cs="Arial"/>
          <w:noProof/>
          <w:color w:val="auto"/>
        </w:rPr>
        <w:t xml:space="preserve">204/2013 Z. z. </w:t>
      </w:r>
      <w:r w:rsidR="00D22888" w:rsidRPr="000F3536">
        <w:rPr>
          <w:rFonts w:ascii="Arial" w:hAnsi="Arial" w:cs="Arial"/>
          <w:color w:val="auto"/>
        </w:rPr>
        <w:t>(tlač</w:t>
      </w:r>
      <w:proofErr w:type="gramEnd"/>
      <w:r w:rsidR="00D22888" w:rsidRPr="000F3536">
        <w:rPr>
          <w:rFonts w:ascii="Arial" w:hAnsi="Arial" w:cs="Arial"/>
          <w:color w:val="auto"/>
        </w:rPr>
        <w:t xml:space="preserve"> </w:t>
      </w:r>
      <w:r w:rsidR="00D22888" w:rsidRPr="000F3536">
        <w:rPr>
          <w:rFonts w:ascii="Arial" w:hAnsi="Arial" w:cs="Arial"/>
          <w:b/>
          <w:color w:val="auto"/>
        </w:rPr>
        <w:t>1472</w:t>
      </w:r>
      <w:r w:rsidR="00D22888" w:rsidRPr="000F3536">
        <w:rPr>
          <w:rFonts w:ascii="Arial" w:hAnsi="Arial" w:cs="Arial"/>
          <w:color w:val="auto"/>
        </w:rPr>
        <w:t>)</w:t>
      </w:r>
      <w:r w:rsidRPr="000F3536">
        <w:rPr>
          <w:rFonts w:ascii="Arial" w:hAnsi="Arial" w:cs="Arial"/>
          <w:noProof/>
          <w:color w:val="auto"/>
          <w:sz w:val="23"/>
          <w:szCs w:val="23"/>
        </w:rPr>
        <w:t xml:space="preserve"> </w:t>
      </w:r>
    </w:p>
    <w:p w:rsidR="009233FB" w:rsidRPr="000F3536" w:rsidRDefault="009233FB" w:rsidP="009233FB">
      <w:pPr>
        <w:pStyle w:val="Zarkazkladnhotextu"/>
        <w:ind w:firstLine="360"/>
        <w:rPr>
          <w:rFonts w:ascii="Arial" w:hAnsi="Arial" w:cs="Arial"/>
          <w:b/>
          <w:bCs/>
          <w:color w:val="auto"/>
          <w:sz w:val="23"/>
          <w:szCs w:val="23"/>
          <w:lang w:val="sk-SK"/>
        </w:rPr>
      </w:pPr>
    </w:p>
    <w:p w:rsidR="009233FB" w:rsidRPr="000F3536" w:rsidRDefault="009233FB" w:rsidP="009233FB">
      <w:pPr>
        <w:pStyle w:val="Zarkazkladnhotextu"/>
        <w:ind w:firstLine="360"/>
        <w:rPr>
          <w:rFonts w:ascii="Arial" w:hAnsi="Arial" w:cs="Arial"/>
          <w:b/>
          <w:bCs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b/>
          <w:bCs/>
          <w:color w:val="auto"/>
          <w:sz w:val="23"/>
          <w:szCs w:val="23"/>
          <w:lang w:val="sk-SK"/>
        </w:rPr>
        <w:t xml:space="preserve">Výbor Národnej rady Slovenskej republiky </w:t>
      </w:r>
    </w:p>
    <w:p w:rsidR="009233FB" w:rsidRPr="000F3536" w:rsidRDefault="009233FB" w:rsidP="00A3211D">
      <w:pPr>
        <w:pStyle w:val="Zarkazkladnhotextu2"/>
        <w:ind w:firstLine="360"/>
        <w:rPr>
          <w:rFonts w:ascii="Arial" w:hAnsi="Arial" w:cs="Arial"/>
          <w:b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b/>
          <w:color w:val="auto"/>
          <w:sz w:val="23"/>
          <w:szCs w:val="23"/>
          <w:lang w:val="sk-SK"/>
        </w:rPr>
        <w:t>pre hospodárske záležitosti</w:t>
      </w:r>
    </w:p>
    <w:p w:rsidR="00C72875" w:rsidRPr="000F3536" w:rsidRDefault="00C72875" w:rsidP="00A3211D">
      <w:pPr>
        <w:pStyle w:val="Zarkazkladnhotextu2"/>
        <w:ind w:firstLine="360"/>
        <w:rPr>
          <w:rFonts w:ascii="Arial" w:hAnsi="Arial" w:cs="Arial"/>
          <w:b/>
          <w:color w:val="auto"/>
          <w:sz w:val="23"/>
          <w:szCs w:val="23"/>
          <w:lang w:val="sk-SK"/>
        </w:rPr>
      </w:pPr>
    </w:p>
    <w:p w:rsidR="009233FB" w:rsidRPr="000F3536" w:rsidRDefault="009233FB" w:rsidP="009233FB">
      <w:pPr>
        <w:pStyle w:val="Zarkazkladnhotextu2"/>
        <w:numPr>
          <w:ilvl w:val="0"/>
          <w:numId w:val="4"/>
        </w:numPr>
        <w:rPr>
          <w:rFonts w:ascii="Arial" w:hAnsi="Arial" w:cs="Arial"/>
          <w:b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b/>
          <w:color w:val="auto"/>
          <w:sz w:val="23"/>
          <w:szCs w:val="23"/>
          <w:lang w:val="sk-SK"/>
        </w:rPr>
        <w:t xml:space="preserve">s ú h l a s í </w:t>
      </w:r>
    </w:p>
    <w:p w:rsidR="009233FB" w:rsidRPr="000F3536" w:rsidRDefault="009233FB" w:rsidP="00071DB8">
      <w:pPr>
        <w:pStyle w:val="Zarkazkladnhotextu"/>
        <w:ind w:firstLine="709"/>
        <w:rPr>
          <w:rFonts w:ascii="Arial" w:hAnsi="Arial" w:cs="Arial"/>
          <w:color w:val="auto"/>
          <w:sz w:val="23"/>
          <w:szCs w:val="23"/>
          <w:u w:val="single"/>
          <w:lang w:val="sk-SK"/>
        </w:rPr>
      </w:pPr>
      <w:r w:rsidRPr="000F3536">
        <w:rPr>
          <w:rFonts w:ascii="Arial" w:hAnsi="Arial" w:cs="Arial"/>
          <w:color w:val="auto"/>
          <w:sz w:val="23"/>
          <w:szCs w:val="23"/>
          <w:lang w:val="sk-SK"/>
        </w:rPr>
        <w:t xml:space="preserve">s </w:t>
      </w:r>
      <w:proofErr w:type="spellStart"/>
      <w:r w:rsidR="00A3211D" w:rsidRPr="000F3536">
        <w:rPr>
          <w:rFonts w:ascii="Arial" w:hAnsi="Arial" w:cs="Arial"/>
          <w:color w:val="000000" w:themeColor="text1"/>
          <w:sz w:val="23"/>
          <w:szCs w:val="23"/>
        </w:rPr>
        <w:t>návrhom</w:t>
      </w:r>
      <w:proofErr w:type="spellEnd"/>
      <w:r w:rsidR="00A3211D" w:rsidRPr="000F353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22888" w:rsidRPr="000F3536">
        <w:rPr>
          <w:rFonts w:ascii="Arial" w:hAnsi="Arial" w:cs="Arial"/>
          <w:noProof/>
          <w:color w:val="auto"/>
        </w:rPr>
        <w:t xml:space="preserve">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</w:t>
      </w:r>
      <w:proofErr w:type="gramStart"/>
      <w:r w:rsidR="00D22888" w:rsidRPr="000F3536">
        <w:rPr>
          <w:rFonts w:ascii="Arial" w:hAnsi="Arial" w:cs="Arial"/>
          <w:noProof/>
          <w:color w:val="auto"/>
        </w:rPr>
        <w:t xml:space="preserve">204/2013 Z. z. </w:t>
      </w:r>
      <w:r w:rsidR="00D22888" w:rsidRPr="000F3536">
        <w:rPr>
          <w:rFonts w:ascii="Arial" w:hAnsi="Arial" w:cs="Arial"/>
          <w:color w:val="auto"/>
        </w:rPr>
        <w:t>(tlač</w:t>
      </w:r>
      <w:proofErr w:type="gramEnd"/>
      <w:r w:rsidR="00D22888" w:rsidRPr="000F3536">
        <w:rPr>
          <w:rFonts w:ascii="Arial" w:hAnsi="Arial" w:cs="Arial"/>
          <w:color w:val="auto"/>
        </w:rPr>
        <w:t xml:space="preserve"> </w:t>
      </w:r>
      <w:r w:rsidR="00D22888" w:rsidRPr="000F3536">
        <w:rPr>
          <w:rFonts w:ascii="Arial" w:hAnsi="Arial" w:cs="Arial"/>
          <w:b/>
          <w:color w:val="auto"/>
        </w:rPr>
        <w:t>1472</w:t>
      </w:r>
      <w:r w:rsidR="00D22888" w:rsidRPr="000F3536">
        <w:rPr>
          <w:rFonts w:ascii="Arial" w:hAnsi="Arial" w:cs="Arial"/>
          <w:color w:val="auto"/>
        </w:rPr>
        <w:t>)</w:t>
      </w:r>
      <w:r w:rsidRPr="000F3536">
        <w:rPr>
          <w:rFonts w:ascii="Arial" w:hAnsi="Arial" w:cs="Arial"/>
          <w:color w:val="auto"/>
          <w:sz w:val="23"/>
          <w:szCs w:val="23"/>
          <w:lang w:val="sk-SK"/>
        </w:rPr>
        <w:t xml:space="preserve">; </w:t>
      </w:r>
    </w:p>
    <w:p w:rsidR="009233FB" w:rsidRPr="000F3536" w:rsidRDefault="009233FB" w:rsidP="009233F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3"/>
          <w:szCs w:val="23"/>
        </w:rPr>
      </w:pPr>
    </w:p>
    <w:p w:rsidR="009233FB" w:rsidRPr="000F3536" w:rsidRDefault="009233FB" w:rsidP="009233FB">
      <w:pPr>
        <w:pStyle w:val="Nadpis4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color w:val="auto"/>
          <w:sz w:val="23"/>
          <w:szCs w:val="23"/>
          <w:lang w:val="sk-SK"/>
        </w:rPr>
        <w:t>o d p o r ú č a</w:t>
      </w:r>
    </w:p>
    <w:p w:rsidR="00A3211D" w:rsidRPr="000F3536" w:rsidRDefault="009233FB" w:rsidP="00A3211D">
      <w:pPr>
        <w:pStyle w:val="Nadpis1"/>
        <w:spacing w:line="240" w:lineRule="auto"/>
        <w:ind w:firstLine="360"/>
        <w:rPr>
          <w:rFonts w:ascii="Arial" w:hAnsi="Arial" w:cs="Arial"/>
          <w:sz w:val="23"/>
          <w:szCs w:val="23"/>
        </w:rPr>
      </w:pPr>
      <w:r w:rsidRPr="000F3536">
        <w:rPr>
          <w:rFonts w:ascii="Arial" w:hAnsi="Arial" w:cs="Arial"/>
          <w:sz w:val="23"/>
          <w:szCs w:val="23"/>
        </w:rPr>
        <w:t xml:space="preserve">     Národnej rade Slovenskej republiky</w:t>
      </w:r>
    </w:p>
    <w:p w:rsidR="009233FB" w:rsidRPr="000F3536" w:rsidRDefault="009233FB" w:rsidP="009233FB">
      <w:pPr>
        <w:pStyle w:val="Zarkazkladnhotextu"/>
        <w:ind w:firstLine="360"/>
        <w:rPr>
          <w:rFonts w:ascii="Arial" w:hAnsi="Arial" w:cs="Arial"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color w:val="auto"/>
          <w:sz w:val="23"/>
          <w:szCs w:val="23"/>
          <w:lang w:val="sk-SK"/>
        </w:rPr>
        <w:t xml:space="preserve">     </w:t>
      </w:r>
      <w:r w:rsidR="00A3211D" w:rsidRPr="000F3536">
        <w:rPr>
          <w:rFonts w:ascii="Arial" w:hAnsi="Arial" w:cs="Arial"/>
          <w:color w:val="000000" w:themeColor="text1"/>
          <w:sz w:val="23"/>
          <w:szCs w:val="23"/>
        </w:rPr>
        <w:t xml:space="preserve">návrh </w:t>
      </w:r>
      <w:r w:rsidR="00D22888" w:rsidRPr="000F3536">
        <w:rPr>
          <w:rFonts w:ascii="Arial" w:hAnsi="Arial" w:cs="Arial"/>
          <w:noProof/>
          <w:color w:val="auto"/>
        </w:rPr>
        <w:t xml:space="preserve">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</w:t>
      </w:r>
      <w:proofErr w:type="gramStart"/>
      <w:r w:rsidR="00D22888" w:rsidRPr="000F3536">
        <w:rPr>
          <w:rFonts w:ascii="Arial" w:hAnsi="Arial" w:cs="Arial"/>
          <w:noProof/>
          <w:color w:val="auto"/>
        </w:rPr>
        <w:t xml:space="preserve">204/2013 Z. z. </w:t>
      </w:r>
      <w:r w:rsidR="00D22888" w:rsidRPr="000F3536">
        <w:rPr>
          <w:rFonts w:ascii="Arial" w:hAnsi="Arial" w:cs="Arial"/>
          <w:color w:val="auto"/>
        </w:rPr>
        <w:t>(tlač</w:t>
      </w:r>
      <w:proofErr w:type="gramEnd"/>
      <w:r w:rsidR="00D22888" w:rsidRPr="000F3536">
        <w:rPr>
          <w:rFonts w:ascii="Arial" w:hAnsi="Arial" w:cs="Arial"/>
          <w:color w:val="auto"/>
        </w:rPr>
        <w:t xml:space="preserve"> </w:t>
      </w:r>
      <w:r w:rsidR="00D22888" w:rsidRPr="000F3536">
        <w:rPr>
          <w:rFonts w:ascii="Arial" w:hAnsi="Arial" w:cs="Arial"/>
          <w:b/>
          <w:color w:val="auto"/>
        </w:rPr>
        <w:t>1472</w:t>
      </w:r>
      <w:r w:rsidR="00D22888" w:rsidRPr="000F3536">
        <w:rPr>
          <w:rFonts w:ascii="Arial" w:hAnsi="Arial" w:cs="Arial"/>
          <w:color w:val="auto"/>
        </w:rPr>
        <w:t>)</w:t>
      </w:r>
      <w:r w:rsidR="00081843" w:rsidRPr="000F3536">
        <w:rPr>
          <w:rFonts w:ascii="Arial" w:hAnsi="Arial" w:cs="Arial"/>
          <w:b/>
          <w:color w:val="auto"/>
          <w:szCs w:val="22"/>
        </w:rPr>
        <w:t xml:space="preserve"> </w:t>
      </w:r>
      <w:proofErr w:type="spellStart"/>
      <w:r w:rsidRPr="000F3536">
        <w:rPr>
          <w:rFonts w:ascii="Arial" w:hAnsi="Arial" w:cs="Arial"/>
          <w:color w:val="auto"/>
          <w:sz w:val="23"/>
          <w:szCs w:val="23"/>
        </w:rPr>
        <w:t>s</w:t>
      </w:r>
      <w:r w:rsidRPr="000F3536">
        <w:rPr>
          <w:rFonts w:ascii="Arial" w:hAnsi="Arial" w:cs="Arial"/>
          <w:bCs/>
          <w:color w:val="auto"/>
          <w:sz w:val="23"/>
          <w:szCs w:val="23"/>
        </w:rPr>
        <w:t>chváliť</w:t>
      </w:r>
      <w:proofErr w:type="spellEnd"/>
      <w:r w:rsidRPr="000F3536">
        <w:rPr>
          <w:rFonts w:ascii="Arial" w:hAnsi="Arial" w:cs="Arial"/>
          <w:bCs/>
          <w:color w:val="auto"/>
          <w:sz w:val="23"/>
          <w:szCs w:val="23"/>
        </w:rPr>
        <w:t xml:space="preserve"> s </w:t>
      </w:r>
      <w:proofErr w:type="spellStart"/>
      <w:r w:rsidRPr="000F3536">
        <w:rPr>
          <w:rFonts w:ascii="Arial" w:hAnsi="Arial" w:cs="Arial"/>
          <w:bCs/>
          <w:color w:val="auto"/>
          <w:sz w:val="23"/>
          <w:szCs w:val="23"/>
        </w:rPr>
        <w:t>pozmeňujúcimi</w:t>
      </w:r>
      <w:proofErr w:type="spellEnd"/>
      <w:r w:rsidRPr="000F3536">
        <w:rPr>
          <w:rFonts w:ascii="Arial" w:hAnsi="Arial" w:cs="Arial"/>
          <w:bCs/>
          <w:color w:val="auto"/>
          <w:sz w:val="23"/>
          <w:szCs w:val="23"/>
        </w:rPr>
        <w:t xml:space="preserve"> a </w:t>
      </w:r>
      <w:proofErr w:type="spellStart"/>
      <w:r w:rsidRPr="000F3536">
        <w:rPr>
          <w:rFonts w:ascii="Arial" w:hAnsi="Arial" w:cs="Arial"/>
          <w:bCs/>
          <w:color w:val="auto"/>
          <w:sz w:val="23"/>
          <w:szCs w:val="23"/>
        </w:rPr>
        <w:t>doplňujúcimi</w:t>
      </w:r>
      <w:proofErr w:type="spellEnd"/>
      <w:r w:rsidRPr="000F3536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proofErr w:type="spellStart"/>
      <w:r w:rsidRPr="000F3536">
        <w:rPr>
          <w:rFonts w:ascii="Arial" w:hAnsi="Arial" w:cs="Arial"/>
          <w:bCs/>
          <w:color w:val="auto"/>
          <w:sz w:val="23"/>
          <w:szCs w:val="23"/>
        </w:rPr>
        <w:t>návrhmi</w:t>
      </w:r>
      <w:proofErr w:type="spellEnd"/>
      <w:r w:rsidRPr="000F3536">
        <w:rPr>
          <w:rFonts w:ascii="Arial" w:hAnsi="Arial" w:cs="Arial"/>
          <w:bCs/>
          <w:color w:val="auto"/>
          <w:sz w:val="23"/>
          <w:szCs w:val="23"/>
        </w:rPr>
        <w:t xml:space="preserve"> uvedenými v </w:t>
      </w:r>
      <w:proofErr w:type="spellStart"/>
      <w:r w:rsidRPr="000F3536">
        <w:rPr>
          <w:rFonts w:ascii="Arial" w:hAnsi="Arial" w:cs="Arial"/>
          <w:bCs/>
          <w:color w:val="auto"/>
          <w:sz w:val="23"/>
          <w:szCs w:val="23"/>
        </w:rPr>
        <w:t>prílohe</w:t>
      </w:r>
      <w:proofErr w:type="spellEnd"/>
      <w:r w:rsidRPr="000F3536">
        <w:rPr>
          <w:rFonts w:ascii="Arial" w:hAnsi="Arial" w:cs="Arial"/>
          <w:bCs/>
          <w:color w:val="auto"/>
          <w:sz w:val="23"/>
          <w:szCs w:val="23"/>
          <w:lang w:val="sk-SK"/>
        </w:rPr>
        <w:t xml:space="preserve">; </w:t>
      </w:r>
    </w:p>
    <w:p w:rsidR="009233FB" w:rsidRPr="000F3536" w:rsidRDefault="009233FB" w:rsidP="009233FB">
      <w:pPr>
        <w:ind w:firstLine="360"/>
        <w:jc w:val="both"/>
        <w:rPr>
          <w:rFonts w:ascii="Arial" w:hAnsi="Arial" w:cs="Arial"/>
          <w:sz w:val="23"/>
          <w:szCs w:val="23"/>
        </w:rPr>
      </w:pPr>
    </w:p>
    <w:p w:rsidR="009233FB" w:rsidRPr="000F3536" w:rsidRDefault="009233FB" w:rsidP="009233FB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sz w:val="23"/>
          <w:szCs w:val="23"/>
          <w:lang w:val="sk-SK"/>
        </w:rPr>
      </w:pPr>
      <w:r w:rsidRPr="000F3536">
        <w:rPr>
          <w:rFonts w:ascii="Arial" w:hAnsi="Arial" w:cs="Arial"/>
          <w:color w:val="auto"/>
          <w:sz w:val="23"/>
          <w:szCs w:val="23"/>
          <w:lang w:val="sk-SK"/>
        </w:rPr>
        <w:t>p o v e r u j e</w:t>
      </w:r>
    </w:p>
    <w:p w:rsidR="009233FB" w:rsidRPr="000F3536" w:rsidRDefault="009233FB" w:rsidP="009233FB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F3536">
        <w:rPr>
          <w:rFonts w:ascii="Arial" w:hAnsi="Arial" w:cs="Arial"/>
          <w:sz w:val="23"/>
          <w:szCs w:val="23"/>
        </w:rPr>
        <w:t>predsedu výboru, aby výsledky rokovania  výboru  v  druhom čítaní zo </w:t>
      </w:r>
      <w:r w:rsidR="001C3837" w:rsidRPr="000F3536">
        <w:rPr>
          <w:rFonts w:ascii="Arial" w:hAnsi="Arial" w:cs="Arial"/>
          <w:sz w:val="23"/>
          <w:szCs w:val="23"/>
        </w:rPr>
        <w:t>dňa  11</w:t>
      </w:r>
      <w:r w:rsidRPr="000F3536">
        <w:rPr>
          <w:rFonts w:ascii="Arial" w:hAnsi="Arial" w:cs="Arial"/>
          <w:sz w:val="23"/>
          <w:szCs w:val="23"/>
        </w:rPr>
        <w:t xml:space="preserve">. </w:t>
      </w:r>
      <w:r w:rsidR="001C3837" w:rsidRPr="000F3536">
        <w:rPr>
          <w:rFonts w:ascii="Arial" w:hAnsi="Arial" w:cs="Arial"/>
          <w:sz w:val="23"/>
          <w:szCs w:val="23"/>
        </w:rPr>
        <w:t>júna</w:t>
      </w:r>
      <w:r w:rsidR="00A3211D" w:rsidRPr="000F3536">
        <w:rPr>
          <w:rFonts w:ascii="Arial" w:hAnsi="Arial" w:cs="Arial"/>
          <w:sz w:val="23"/>
          <w:szCs w:val="23"/>
        </w:rPr>
        <w:t xml:space="preserve"> </w:t>
      </w:r>
      <w:r w:rsidRPr="000F3536">
        <w:rPr>
          <w:rFonts w:ascii="Arial" w:hAnsi="Arial" w:cs="Arial"/>
          <w:sz w:val="23"/>
          <w:szCs w:val="23"/>
        </w:rPr>
        <w:t>201</w:t>
      </w:r>
      <w:r w:rsidR="00A3211D" w:rsidRPr="000F3536">
        <w:rPr>
          <w:rFonts w:ascii="Arial" w:hAnsi="Arial" w:cs="Arial"/>
          <w:sz w:val="23"/>
          <w:szCs w:val="23"/>
        </w:rPr>
        <w:t>5</w:t>
      </w:r>
      <w:r w:rsidRPr="000F3536">
        <w:rPr>
          <w:rFonts w:ascii="Arial" w:hAnsi="Arial" w:cs="Arial"/>
          <w:sz w:val="23"/>
          <w:szCs w:val="23"/>
        </w:rPr>
        <w:t xml:space="preserve"> spolu s výsledkami rokovania ostatných výborov spracoval do písomnej spoločnej správy výborov v súlade s § 79 ods. 1 rokovacieho poriadku Národnej rady Slovenskej republiky a predložil ju na schválenie gestorskému výboru,</w:t>
      </w:r>
    </w:p>
    <w:p w:rsidR="00D22888" w:rsidRPr="000F3536" w:rsidRDefault="00D22888" w:rsidP="00D22888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9233FB" w:rsidRPr="000F3536" w:rsidRDefault="009233FB" w:rsidP="009233FB">
      <w:pPr>
        <w:numPr>
          <w:ilvl w:val="0"/>
          <w:numId w:val="1"/>
        </w:numPr>
        <w:jc w:val="both"/>
        <w:rPr>
          <w:rFonts w:ascii="Arial" w:hAnsi="Arial" w:cs="Arial"/>
          <w:bCs/>
          <w:sz w:val="23"/>
          <w:szCs w:val="23"/>
        </w:rPr>
      </w:pPr>
      <w:r w:rsidRPr="000F3536">
        <w:rPr>
          <w:rFonts w:ascii="Arial" w:hAnsi="Arial" w:cs="Arial"/>
          <w:bCs/>
          <w:sz w:val="23"/>
          <w:szCs w:val="23"/>
        </w:rPr>
        <w:t xml:space="preserve">spoločného spravodajcu výborov </w:t>
      </w:r>
      <w:r w:rsidR="00D22888" w:rsidRPr="000F3536">
        <w:rPr>
          <w:rFonts w:ascii="Arial" w:hAnsi="Arial" w:cs="Arial"/>
          <w:b/>
          <w:bCs/>
          <w:sz w:val="23"/>
          <w:szCs w:val="23"/>
        </w:rPr>
        <w:t xml:space="preserve">M. </w:t>
      </w:r>
      <w:proofErr w:type="spellStart"/>
      <w:r w:rsidR="00D22888" w:rsidRPr="000F3536">
        <w:rPr>
          <w:rFonts w:ascii="Arial" w:hAnsi="Arial" w:cs="Arial"/>
          <w:b/>
          <w:bCs/>
          <w:sz w:val="23"/>
          <w:szCs w:val="23"/>
        </w:rPr>
        <w:t>Bagačku</w:t>
      </w:r>
      <w:proofErr w:type="spellEnd"/>
      <w:r w:rsidR="00071DB8" w:rsidRPr="000F3536">
        <w:rPr>
          <w:rFonts w:ascii="Arial" w:hAnsi="Arial" w:cs="Arial"/>
          <w:b/>
          <w:bCs/>
          <w:sz w:val="23"/>
          <w:szCs w:val="23"/>
        </w:rPr>
        <w:t xml:space="preserve"> </w:t>
      </w:r>
      <w:r w:rsidRPr="000F3536">
        <w:rPr>
          <w:rFonts w:ascii="Arial" w:hAnsi="Arial" w:cs="Arial"/>
          <w:bCs/>
          <w:sz w:val="23"/>
          <w:szCs w:val="23"/>
        </w:rPr>
        <w:t>(</w:t>
      </w:r>
      <w:r w:rsidR="00D22888" w:rsidRPr="000F3536">
        <w:rPr>
          <w:rFonts w:ascii="Arial" w:hAnsi="Arial" w:cs="Arial"/>
          <w:bCs/>
          <w:sz w:val="23"/>
          <w:szCs w:val="23"/>
        </w:rPr>
        <w:t xml:space="preserve">F. </w:t>
      </w:r>
      <w:r w:rsidR="00D22888" w:rsidRPr="000F3536">
        <w:rPr>
          <w:rFonts w:ascii="Arial" w:hAnsi="Arial" w:cs="Arial"/>
          <w:b/>
          <w:bCs/>
          <w:sz w:val="23"/>
          <w:szCs w:val="23"/>
        </w:rPr>
        <w:t>Petra</w:t>
      </w:r>
      <w:r w:rsidRPr="000F3536">
        <w:rPr>
          <w:rFonts w:ascii="Arial" w:hAnsi="Arial" w:cs="Arial"/>
          <w:bCs/>
          <w:sz w:val="23"/>
          <w:szCs w:val="23"/>
        </w:rPr>
        <w:t xml:space="preserve">/ </w:t>
      </w:r>
      <w:r w:rsidR="00D22888" w:rsidRPr="000F3536">
        <w:rPr>
          <w:rFonts w:ascii="Arial" w:hAnsi="Arial" w:cs="Arial"/>
          <w:bCs/>
          <w:sz w:val="23"/>
          <w:szCs w:val="23"/>
        </w:rPr>
        <w:t xml:space="preserve">A. </w:t>
      </w:r>
      <w:proofErr w:type="spellStart"/>
      <w:r w:rsidR="00D22888" w:rsidRPr="000F3536">
        <w:rPr>
          <w:rFonts w:ascii="Arial" w:hAnsi="Arial" w:cs="Arial"/>
          <w:b/>
          <w:bCs/>
          <w:sz w:val="23"/>
          <w:szCs w:val="23"/>
        </w:rPr>
        <w:t>Přidala</w:t>
      </w:r>
      <w:proofErr w:type="spellEnd"/>
      <w:r w:rsidRPr="000F3536">
        <w:rPr>
          <w:rFonts w:ascii="Arial" w:hAnsi="Arial" w:cs="Arial"/>
          <w:bCs/>
          <w:sz w:val="23"/>
          <w:szCs w:val="23"/>
        </w:rPr>
        <w:t>), aby v súlade s § 80 ods. 2 rokovacieho poriadku Národnej rady Slovenskej republiky informoval o výsledku rokovania výborov a aby odôvodnil návrh a stanovisko</w:t>
      </w:r>
      <w:r w:rsidRPr="000F3536">
        <w:rPr>
          <w:rFonts w:ascii="Arial" w:hAnsi="Arial" w:cs="Arial"/>
          <w:sz w:val="23"/>
          <w:szCs w:val="23"/>
        </w:rPr>
        <w:t xml:space="preserve"> </w:t>
      </w:r>
      <w:r w:rsidRPr="000F3536">
        <w:rPr>
          <w:rFonts w:ascii="Arial" w:hAnsi="Arial" w:cs="Arial"/>
          <w:bCs/>
          <w:sz w:val="23"/>
          <w:szCs w:val="23"/>
        </w:rPr>
        <w:t>gestorského výboru k návrhu zákona uvedené v spoločnej správe výborov na schôdzi Národnej rady Slovenskej republiky.</w:t>
      </w:r>
    </w:p>
    <w:p w:rsidR="009233FB" w:rsidRPr="000F3536" w:rsidRDefault="009233FB" w:rsidP="009233FB">
      <w:pPr>
        <w:jc w:val="both"/>
        <w:rPr>
          <w:rFonts w:ascii="Arial" w:hAnsi="Arial" w:cs="Arial"/>
        </w:rPr>
      </w:pPr>
    </w:p>
    <w:p w:rsidR="009233FB" w:rsidRPr="000F3536" w:rsidRDefault="009233FB" w:rsidP="009233FB">
      <w:pPr>
        <w:jc w:val="both"/>
        <w:rPr>
          <w:rFonts w:ascii="Arial" w:hAnsi="Arial" w:cs="Arial"/>
          <w:b/>
        </w:rPr>
      </w:pPr>
      <w:r w:rsidRPr="000F3536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3211D" w:rsidRPr="000F3536" w:rsidRDefault="009233FB" w:rsidP="009233FB">
      <w:pPr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9233FB" w:rsidRPr="000F3536" w:rsidRDefault="009233FB" w:rsidP="009233FB">
      <w:pPr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overovateľ výboru</w:t>
      </w:r>
      <w:r w:rsidR="00C72875" w:rsidRPr="000F3536">
        <w:rPr>
          <w:rFonts w:ascii="Arial" w:hAnsi="Arial" w:cs="Arial"/>
        </w:rPr>
        <w:t xml:space="preserve"> </w:t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  <w:t xml:space="preserve">   </w:t>
      </w:r>
      <w:r w:rsidR="00C72875" w:rsidRPr="000F3536">
        <w:rPr>
          <w:rFonts w:ascii="Arial" w:hAnsi="Arial" w:cs="Arial"/>
        </w:rPr>
        <w:tab/>
        <w:t xml:space="preserve">Ján  </w:t>
      </w:r>
      <w:r w:rsidR="00C72875" w:rsidRPr="000F3536">
        <w:rPr>
          <w:rFonts w:ascii="Arial" w:hAnsi="Arial" w:cs="Arial"/>
          <w:b/>
          <w:bCs/>
        </w:rPr>
        <w:t xml:space="preserve">H u d a c k ý </w:t>
      </w:r>
      <w:r w:rsidR="00C72875" w:rsidRPr="000F3536">
        <w:rPr>
          <w:rFonts w:ascii="Arial" w:hAnsi="Arial" w:cs="Arial"/>
          <w:b/>
        </w:rPr>
        <w:t xml:space="preserve"> v.r.</w:t>
      </w:r>
    </w:p>
    <w:p w:rsidR="009233FB" w:rsidRPr="000F3536" w:rsidRDefault="009233FB" w:rsidP="009233FB">
      <w:pPr>
        <w:jc w:val="both"/>
        <w:rPr>
          <w:rFonts w:ascii="Arial" w:hAnsi="Arial" w:cs="Arial"/>
        </w:rPr>
      </w:pPr>
      <w:r w:rsidRPr="000F3536">
        <w:rPr>
          <w:rFonts w:ascii="Arial" w:hAnsi="Arial" w:cs="Arial"/>
          <w:bCs/>
        </w:rPr>
        <w:t>Michal</w:t>
      </w:r>
      <w:r w:rsidRPr="000F3536">
        <w:rPr>
          <w:rFonts w:ascii="Arial" w:hAnsi="Arial" w:cs="Arial"/>
          <w:b/>
          <w:bCs/>
        </w:rPr>
        <w:t xml:space="preserve">  B a g a č k a</w:t>
      </w:r>
      <w:r w:rsidR="00C72875" w:rsidRPr="000F3536">
        <w:rPr>
          <w:rFonts w:ascii="Arial" w:hAnsi="Arial" w:cs="Arial"/>
        </w:rPr>
        <w:t xml:space="preserve"> </w:t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</w:r>
      <w:r w:rsidR="00C72875" w:rsidRPr="000F3536">
        <w:rPr>
          <w:rFonts w:ascii="Arial" w:hAnsi="Arial" w:cs="Arial"/>
        </w:rPr>
        <w:tab/>
        <w:t xml:space="preserve">     predseda výboru</w:t>
      </w:r>
    </w:p>
    <w:p w:rsidR="00C72875" w:rsidRPr="000F3536" w:rsidRDefault="00C72875" w:rsidP="009233FB">
      <w:pPr>
        <w:jc w:val="both"/>
        <w:rPr>
          <w:rFonts w:ascii="Arial" w:hAnsi="Arial" w:cs="Arial"/>
          <w:b/>
          <w:bCs/>
        </w:rPr>
      </w:pPr>
      <w:r w:rsidRPr="000F3536">
        <w:rPr>
          <w:rFonts w:ascii="Arial" w:hAnsi="Arial" w:cs="Arial"/>
        </w:rPr>
        <w:t xml:space="preserve">Alojz </w:t>
      </w:r>
      <w:r w:rsidRPr="000F3536">
        <w:rPr>
          <w:rFonts w:ascii="Arial" w:hAnsi="Arial" w:cs="Arial"/>
          <w:b/>
        </w:rPr>
        <w:t>P ř i d a l</w:t>
      </w:r>
    </w:p>
    <w:p w:rsidR="009233FB" w:rsidRPr="000F3536" w:rsidRDefault="009233FB" w:rsidP="009233FB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F3536">
        <w:rPr>
          <w:rFonts w:ascii="Arial" w:hAnsi="Arial" w:cs="Arial"/>
          <w:b w:val="0"/>
          <w:bCs/>
          <w:i/>
          <w:iCs/>
        </w:rPr>
        <w:lastRenderedPageBreak/>
        <w:t xml:space="preserve">              Výbor</w:t>
      </w:r>
    </w:p>
    <w:p w:rsidR="009233FB" w:rsidRPr="000F3536" w:rsidRDefault="009233FB" w:rsidP="009233FB">
      <w:pPr>
        <w:jc w:val="both"/>
        <w:rPr>
          <w:rFonts w:ascii="Arial" w:hAnsi="Arial" w:cs="Arial"/>
          <w:i/>
        </w:rPr>
      </w:pPr>
      <w:r w:rsidRPr="000F3536">
        <w:rPr>
          <w:rFonts w:ascii="Arial" w:hAnsi="Arial" w:cs="Arial"/>
          <w:i/>
        </w:rPr>
        <w:t xml:space="preserve"> Národnej rady Slovenskej republiky</w:t>
      </w:r>
    </w:p>
    <w:p w:rsidR="009233FB" w:rsidRPr="000F3536" w:rsidRDefault="009233FB" w:rsidP="009233FB">
      <w:pPr>
        <w:jc w:val="both"/>
        <w:rPr>
          <w:rFonts w:ascii="Arial" w:hAnsi="Arial" w:cs="Arial"/>
          <w:i/>
        </w:rPr>
      </w:pPr>
      <w:r w:rsidRPr="000F3536">
        <w:rPr>
          <w:rFonts w:ascii="Arial" w:hAnsi="Arial" w:cs="Arial"/>
          <w:i/>
        </w:rPr>
        <w:t xml:space="preserve">      pre hospodárske záležitosti </w:t>
      </w:r>
      <w:r w:rsidRPr="000F3536">
        <w:rPr>
          <w:rFonts w:ascii="Arial" w:hAnsi="Arial" w:cs="Arial"/>
        </w:rPr>
        <w:t xml:space="preserve">              </w:t>
      </w:r>
    </w:p>
    <w:p w:rsidR="009233FB" w:rsidRPr="000F3536" w:rsidRDefault="009233FB" w:rsidP="009233FB">
      <w:pPr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                                                                                          </w:t>
      </w:r>
      <w:r w:rsidR="00081843" w:rsidRPr="000F3536">
        <w:rPr>
          <w:rFonts w:ascii="Arial" w:hAnsi="Arial" w:cs="Arial"/>
        </w:rPr>
        <w:t>89</w:t>
      </w:r>
      <w:r w:rsidRPr="000F3536">
        <w:rPr>
          <w:rFonts w:ascii="Arial" w:hAnsi="Arial" w:cs="Arial"/>
        </w:rPr>
        <w:t>. schôdza výboru</w:t>
      </w:r>
    </w:p>
    <w:p w:rsidR="009233FB" w:rsidRPr="000F3536" w:rsidRDefault="009233FB" w:rsidP="009233FB">
      <w:pPr>
        <w:jc w:val="both"/>
        <w:rPr>
          <w:rFonts w:ascii="Arial" w:hAnsi="Arial" w:cs="Arial"/>
          <w:bCs/>
        </w:rPr>
      </w:pPr>
      <w:r w:rsidRPr="000F3536">
        <w:rPr>
          <w:rFonts w:ascii="Arial" w:hAnsi="Arial" w:cs="Arial"/>
        </w:rPr>
        <w:t xml:space="preserve">                                                                                             </w:t>
      </w:r>
      <w:r w:rsidRPr="000F3536">
        <w:rPr>
          <w:rFonts w:ascii="Arial" w:hAnsi="Arial" w:cs="Arial"/>
          <w:bCs/>
        </w:rPr>
        <w:t xml:space="preserve">Príloha k uzneseniu č. </w:t>
      </w:r>
      <w:r w:rsidR="003B24DD" w:rsidRPr="000F3536">
        <w:rPr>
          <w:rFonts w:ascii="Arial" w:hAnsi="Arial" w:cs="Arial"/>
          <w:bCs/>
        </w:rPr>
        <w:t>434</w:t>
      </w:r>
    </w:p>
    <w:p w:rsidR="009233FB" w:rsidRPr="000F3536" w:rsidRDefault="009233FB" w:rsidP="009233FB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0F3536">
        <w:rPr>
          <w:rFonts w:ascii="Arial" w:hAnsi="Arial" w:cs="Arial"/>
          <w:iCs/>
          <w:color w:val="auto"/>
          <w:lang w:val="sk-SK"/>
        </w:rPr>
        <w:t xml:space="preserve">  </w:t>
      </w:r>
    </w:p>
    <w:p w:rsidR="009233FB" w:rsidRPr="000F3536" w:rsidRDefault="009233FB" w:rsidP="009233FB">
      <w:pPr>
        <w:pStyle w:val="Zarkazkladnhotextu"/>
        <w:rPr>
          <w:rFonts w:ascii="Arial" w:hAnsi="Arial" w:cs="Arial"/>
          <w:color w:val="auto"/>
          <w:lang w:val="sk-SK"/>
        </w:rPr>
      </w:pPr>
    </w:p>
    <w:p w:rsidR="009233FB" w:rsidRPr="000F3536" w:rsidRDefault="009233FB" w:rsidP="009233FB">
      <w:pPr>
        <w:pStyle w:val="Nadpis5"/>
        <w:spacing w:line="240" w:lineRule="auto"/>
        <w:rPr>
          <w:rFonts w:ascii="Arial" w:hAnsi="Arial" w:cs="Arial"/>
          <w:bCs/>
        </w:rPr>
      </w:pPr>
      <w:r w:rsidRPr="000F3536">
        <w:rPr>
          <w:rFonts w:ascii="Arial" w:hAnsi="Arial" w:cs="Arial"/>
        </w:rPr>
        <w:t>Z m e n y  a  d o p l n k y</w:t>
      </w:r>
    </w:p>
    <w:p w:rsidR="009233FB" w:rsidRPr="000F3536" w:rsidRDefault="009233FB" w:rsidP="009233FB">
      <w:pPr>
        <w:pStyle w:val="Zarkazkladnhotextu"/>
        <w:ind w:firstLine="360"/>
        <w:rPr>
          <w:rFonts w:ascii="Arial" w:hAnsi="Arial" w:cs="Arial"/>
          <w:color w:val="auto"/>
        </w:rPr>
      </w:pPr>
      <w:r w:rsidRPr="000F3536">
        <w:rPr>
          <w:rFonts w:ascii="Arial" w:hAnsi="Arial" w:cs="Arial"/>
          <w:color w:val="auto"/>
        </w:rPr>
        <w:t>k </w:t>
      </w:r>
      <w:r w:rsidR="00A3211D" w:rsidRPr="000F3536">
        <w:rPr>
          <w:rFonts w:ascii="Arial" w:hAnsi="Arial" w:cs="Arial"/>
          <w:color w:val="000000" w:themeColor="text1"/>
        </w:rPr>
        <w:t xml:space="preserve">návrhu </w:t>
      </w:r>
      <w:r w:rsidR="00D22888" w:rsidRPr="000F3536">
        <w:rPr>
          <w:rFonts w:ascii="Arial" w:hAnsi="Arial" w:cs="Arial"/>
          <w:noProof/>
          <w:color w:val="auto"/>
        </w:rPr>
        <w:t xml:space="preserve">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</w:t>
      </w:r>
      <w:proofErr w:type="gramStart"/>
      <w:r w:rsidR="00D22888" w:rsidRPr="000F3536">
        <w:rPr>
          <w:rFonts w:ascii="Arial" w:hAnsi="Arial" w:cs="Arial"/>
          <w:noProof/>
          <w:color w:val="auto"/>
        </w:rPr>
        <w:t xml:space="preserve">204/2013 Z. z. </w:t>
      </w:r>
      <w:r w:rsidR="00D22888" w:rsidRPr="000F3536">
        <w:rPr>
          <w:rFonts w:ascii="Arial" w:hAnsi="Arial" w:cs="Arial"/>
          <w:color w:val="auto"/>
        </w:rPr>
        <w:t>(tlač</w:t>
      </w:r>
      <w:proofErr w:type="gramEnd"/>
      <w:r w:rsidR="00D22888" w:rsidRPr="000F3536">
        <w:rPr>
          <w:rFonts w:ascii="Arial" w:hAnsi="Arial" w:cs="Arial"/>
          <w:color w:val="auto"/>
        </w:rPr>
        <w:t xml:space="preserve"> </w:t>
      </w:r>
      <w:r w:rsidR="00D22888" w:rsidRPr="000F3536">
        <w:rPr>
          <w:rFonts w:ascii="Arial" w:hAnsi="Arial" w:cs="Arial"/>
          <w:b/>
          <w:color w:val="auto"/>
        </w:rPr>
        <w:t>1472</w:t>
      </w:r>
      <w:r w:rsidR="00D22888" w:rsidRPr="000F3536">
        <w:rPr>
          <w:rFonts w:ascii="Arial" w:hAnsi="Arial" w:cs="Arial"/>
          <w:color w:val="auto"/>
        </w:rPr>
        <w:t>)</w:t>
      </w:r>
    </w:p>
    <w:p w:rsidR="009233FB" w:rsidRPr="000F3536" w:rsidRDefault="009233FB" w:rsidP="009233FB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iln"/>
          <w:rFonts w:ascii="Arial" w:hAnsi="Arial" w:cs="Arial"/>
          <w:b w:val="0"/>
          <w:bCs/>
          <w:color w:val="000000"/>
        </w:rPr>
      </w:pPr>
    </w:p>
    <w:p w:rsidR="009233FB" w:rsidRPr="000F3536" w:rsidRDefault="009233FB" w:rsidP="009233FB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bCs/>
          <w:noProof w:val="0"/>
        </w:rPr>
      </w:pPr>
    </w:p>
    <w:p w:rsidR="000F3536" w:rsidRPr="000F3536" w:rsidRDefault="000F3536" w:rsidP="00902F3E">
      <w:pPr>
        <w:pStyle w:val="Odsekzoznamu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K názvu návrhu zákona 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názve návrhu zákona sa vypúšťajú slová „Národnej rady Slovenskej republiky“.</w:t>
      </w:r>
    </w:p>
    <w:p w:rsidR="000F3536" w:rsidRPr="000F3536" w:rsidRDefault="000F3536" w:rsidP="00902F3E">
      <w:pPr>
        <w:pStyle w:val="Odsekzoznamu"/>
        <w:ind w:left="3545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legislatívno-technicky koriguje znenie názvu zákona. </w:t>
      </w:r>
    </w:p>
    <w:p w:rsidR="000F3536" w:rsidRPr="000F3536" w:rsidRDefault="000F3536" w:rsidP="000F3536">
      <w:pPr>
        <w:spacing w:line="360" w:lineRule="auto"/>
        <w:jc w:val="both"/>
        <w:rPr>
          <w:rFonts w:ascii="Arial" w:hAnsi="Arial" w:cs="Arial"/>
        </w:rPr>
      </w:pPr>
    </w:p>
    <w:p w:rsidR="00E467A0" w:rsidRPr="00902F3E" w:rsidRDefault="00E467A0" w:rsidP="00E467A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Cs w:val="28"/>
        </w:rPr>
      </w:pPr>
      <w:r w:rsidRPr="00902F3E">
        <w:rPr>
          <w:rFonts w:ascii="Arial" w:hAnsi="Arial" w:cs="Arial"/>
          <w:szCs w:val="28"/>
        </w:rPr>
        <w:t>V čl. I sa vkladá nový bod 1, ktorý znie:</w:t>
      </w:r>
    </w:p>
    <w:p w:rsidR="00E467A0" w:rsidRPr="00E467A0" w:rsidRDefault="00E467A0" w:rsidP="00E467A0">
      <w:pPr>
        <w:pStyle w:val="Odsekzoznamu"/>
        <w:spacing w:after="12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„1. V § 1 písm. d) a § 7 ods. 11 sa za slová „ozbrojených bezpečnostných zborov,“ vkladajú slová „orgánov krízového riadenia,“.“.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Doterajšie body 1 až 32 sa primerane prečíslujú.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2. V čl. I sa za bod 1 vkladá nový bod 2, ktorý znie: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„2. V § 3 písm. d) sa za slová „ozbrojených bezpečnostných zborov“ vkladá čiarka a slová „orgánov krízového riadenia.“.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Doterajšie body 2 až 32 sa primerane prečíslujú.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</w:p>
    <w:p w:rsidR="00E467A0" w:rsidRPr="00E467A0" w:rsidRDefault="00E467A0" w:rsidP="00E467A0">
      <w:pPr>
        <w:pStyle w:val="Odsekzoznamu"/>
        <w:ind w:left="3545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Dopĺňa sa výpočet subjektov, ktorých činnosť sa má hospodárskou mobilizáciou zabezpečiť. </w:t>
      </w:r>
    </w:p>
    <w:p w:rsidR="00E467A0" w:rsidRPr="00E467A0" w:rsidRDefault="00E467A0" w:rsidP="00E467A0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0F3536" w:rsidRPr="000F3536" w:rsidRDefault="000F3536" w:rsidP="00902F3E">
      <w:pPr>
        <w:pStyle w:val="Odsekzoznamu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K čl. I, nový bod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čl. I sa za bod 11 vkladá nový bod 12, ktorý znie: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„12. V § 9 ods. 1 písm. k) sa slová „§ 19 ods. 7 písm. f)“ nahrádzajú slovami „§ 19 ods. 7 písm. d)“.“. 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Doterajšie body 12 až 32 sa primerane prečíslujú.</w:t>
      </w:r>
    </w:p>
    <w:p w:rsidR="000F3536" w:rsidRPr="000F3536" w:rsidRDefault="000F3536" w:rsidP="000F3536">
      <w:pPr>
        <w:pStyle w:val="Odsekzoznamu"/>
        <w:spacing w:line="360" w:lineRule="auto"/>
        <w:jc w:val="both"/>
        <w:rPr>
          <w:rFonts w:ascii="Arial" w:hAnsi="Arial" w:cs="Arial"/>
        </w:rPr>
      </w:pPr>
    </w:p>
    <w:p w:rsidR="000F3536" w:rsidRPr="000F3536" w:rsidRDefault="000F3536" w:rsidP="00902F3E">
      <w:pPr>
        <w:pStyle w:val="Odsekzoznamu"/>
        <w:ind w:left="3545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zabezpečuje dôsledné prečíslovanie vnútorných odkazov vzhľadom na vypustenie relevantných ustanovení v rámci 19. bodu návrhu zákona. </w:t>
      </w:r>
    </w:p>
    <w:p w:rsidR="000F3536" w:rsidRPr="000F3536" w:rsidRDefault="000F3536" w:rsidP="000F3536">
      <w:pPr>
        <w:pStyle w:val="Odsekzoznamu"/>
        <w:ind w:left="4111"/>
        <w:jc w:val="both"/>
        <w:rPr>
          <w:rFonts w:ascii="Arial" w:hAnsi="Arial" w:cs="Arial"/>
        </w:rPr>
      </w:pPr>
    </w:p>
    <w:p w:rsidR="000F3536" w:rsidRPr="000F3536" w:rsidRDefault="000F3536" w:rsidP="00902F3E">
      <w:pPr>
        <w:pStyle w:val="Odsekzoznamu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K čl. I, nový bod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čl. I sa za bod 12 vkladá nový bod 13, ktorý znie: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lastRenderedPageBreak/>
        <w:t xml:space="preserve">„13. V § 10 písm. e) sa slová „§ 9 ods. 1 písm. i)“ nahrádzajú slovami „§ 9 ods. 1 písm. h)“.“. </w:t>
      </w:r>
    </w:p>
    <w:p w:rsidR="000F3536" w:rsidRPr="000F3536" w:rsidRDefault="000F3536" w:rsidP="00902F3E">
      <w:pPr>
        <w:pStyle w:val="Odsekzoznamu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Doterajšie body 13 až 32 sa primerane prečíslujú.</w:t>
      </w:r>
    </w:p>
    <w:p w:rsidR="000F3536" w:rsidRPr="000F3536" w:rsidRDefault="000F3536" w:rsidP="000F3536">
      <w:pPr>
        <w:pStyle w:val="Odsekzoznamu"/>
        <w:spacing w:line="360" w:lineRule="auto"/>
        <w:jc w:val="both"/>
        <w:rPr>
          <w:rFonts w:ascii="Arial" w:hAnsi="Arial" w:cs="Arial"/>
        </w:rPr>
      </w:pPr>
    </w:p>
    <w:p w:rsidR="000F3536" w:rsidRPr="000F3536" w:rsidRDefault="000F3536" w:rsidP="00902F3E">
      <w:pPr>
        <w:pStyle w:val="Odsekzoznamu"/>
        <w:ind w:left="3545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zabezpečuje dôsledné prečíslovanie vnútorných odkazov vzhľadom na vypustenie relevantných ustanovení v rámci 10. bodu návrhu zákona. </w:t>
      </w:r>
    </w:p>
    <w:p w:rsidR="000F3536" w:rsidRPr="000F3536" w:rsidRDefault="000F3536" w:rsidP="000F3536">
      <w:pPr>
        <w:pStyle w:val="Odsekzoznamu"/>
        <w:spacing w:line="360" w:lineRule="auto"/>
        <w:jc w:val="both"/>
        <w:rPr>
          <w:rFonts w:ascii="Arial" w:hAnsi="Arial" w:cs="Arial"/>
        </w:rPr>
      </w:pPr>
    </w:p>
    <w:p w:rsidR="000F3536" w:rsidRPr="000F3536" w:rsidRDefault="000F3536" w:rsidP="000F3536">
      <w:pPr>
        <w:pStyle w:val="Odsekzoznamu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K čl. I, 14. bodu</w:t>
      </w:r>
    </w:p>
    <w:p w:rsidR="000F3536" w:rsidRPr="000F3536" w:rsidRDefault="000F3536" w:rsidP="000F3536">
      <w:pPr>
        <w:pStyle w:val="Odsekzoznamu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 § 15a ods. 1 sa vypúšťa slovo „platných“.</w:t>
      </w:r>
    </w:p>
    <w:p w:rsidR="000F3536" w:rsidRPr="000F3536" w:rsidRDefault="000F3536" w:rsidP="000F3536">
      <w:pPr>
        <w:pStyle w:val="Odsekzoznamu"/>
        <w:jc w:val="both"/>
        <w:rPr>
          <w:rFonts w:ascii="Arial" w:hAnsi="Arial" w:cs="Arial"/>
        </w:rPr>
      </w:pPr>
    </w:p>
    <w:p w:rsidR="000F3536" w:rsidRPr="000F3536" w:rsidRDefault="000F3536" w:rsidP="00902F3E">
      <w:pPr>
        <w:pStyle w:val="Odsekzoznamu"/>
        <w:ind w:left="3545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vypúšťa nadbytočné slovo. </w:t>
      </w:r>
    </w:p>
    <w:p w:rsidR="000F3536" w:rsidRPr="000F3536" w:rsidRDefault="000F3536" w:rsidP="000F3536">
      <w:pPr>
        <w:pStyle w:val="Odsekzoznamu"/>
        <w:jc w:val="both"/>
        <w:rPr>
          <w:rFonts w:ascii="Arial" w:hAnsi="Arial" w:cs="Arial"/>
        </w:rPr>
      </w:pPr>
    </w:p>
    <w:p w:rsidR="00E467A0" w:rsidRPr="00E467A0" w:rsidRDefault="00E467A0" w:rsidP="00E467A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V čl. I bode 16, § 16 ods. 3 písmeno k) znie: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„k) požiada ústredný orgán alebo vyšší územný celok o písomný súhlas s vydaním príkazu na plnenie opatrenia hospodárskej mobilizácie podľa § 5 písm. b), ak vydáva príkaz na plnenie opatrenia hospodárskej mobilizácie podľa písmena c) alebo písmena d) alebo odseku 4 písm. g) subjektu hospodárskej mobilizácie, ktorý bol určený ako subjekt hospodárskej mobilizácie rozhodnutím alebo príkazom ústredného orgánu podľa § 4 ods. 1 písm. d), § 9 ods. 1 písm. b) alebo § 17 ods. 2 písm. c), a ak sa na takýto subjekt hospodárskej mobilizácie vzťahuje § 7 ods. 8.“.  </w:t>
      </w:r>
    </w:p>
    <w:p w:rsidR="00E467A0" w:rsidRPr="00E467A0" w:rsidRDefault="00E467A0" w:rsidP="00E467A0">
      <w:pPr>
        <w:pStyle w:val="Odsekzoznamu"/>
        <w:ind w:left="720"/>
        <w:jc w:val="both"/>
        <w:rPr>
          <w:rFonts w:ascii="Arial" w:hAnsi="Arial" w:cs="Arial"/>
          <w:szCs w:val="28"/>
        </w:rPr>
      </w:pPr>
    </w:p>
    <w:p w:rsidR="00E467A0" w:rsidRPr="00E467A0" w:rsidRDefault="00E467A0" w:rsidP="00902F3E">
      <w:pPr>
        <w:pStyle w:val="Odsekzoznamu"/>
        <w:ind w:left="3545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Úprava súvisiaca so spresnením ustanovenia, podľa ktorého má byť vydaný príkaz na plnenie opatrenia hospodárskej mobilizácie. </w:t>
      </w:r>
    </w:p>
    <w:p w:rsidR="00E467A0" w:rsidRDefault="00E467A0" w:rsidP="00E467A0">
      <w:pPr>
        <w:pStyle w:val="Odsekzoznamu"/>
        <w:ind w:left="720"/>
      </w:pPr>
    </w:p>
    <w:p w:rsidR="000F3536" w:rsidRPr="000F3536" w:rsidRDefault="000F3536" w:rsidP="000F3536">
      <w:pPr>
        <w:pStyle w:val="Odsekzoznamu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K čl. II </w:t>
      </w:r>
    </w:p>
    <w:p w:rsidR="000F3536" w:rsidRPr="000F3536" w:rsidRDefault="000F3536" w:rsidP="000F3536">
      <w:pPr>
        <w:pStyle w:val="Odsekzoznamu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čl. II sa slovo „</w:t>
      </w:r>
      <w:r w:rsidR="003B5B2F">
        <w:rPr>
          <w:rFonts w:ascii="Arial" w:hAnsi="Arial" w:cs="Arial"/>
        </w:rPr>
        <w:t>júla“ nahrádza slovom „augusta</w:t>
      </w:r>
      <w:bookmarkStart w:id="0" w:name="_GoBack"/>
      <w:bookmarkEnd w:id="0"/>
      <w:r w:rsidRPr="000F3536">
        <w:rPr>
          <w:rFonts w:ascii="Arial" w:hAnsi="Arial" w:cs="Arial"/>
        </w:rPr>
        <w:t>“.</w:t>
      </w:r>
    </w:p>
    <w:p w:rsidR="000F3536" w:rsidRPr="000F3536" w:rsidRDefault="000F3536" w:rsidP="000F3536">
      <w:pPr>
        <w:pStyle w:val="Odsekzoznamu"/>
        <w:jc w:val="both"/>
        <w:rPr>
          <w:rFonts w:ascii="Arial" w:hAnsi="Arial" w:cs="Arial"/>
        </w:rPr>
      </w:pPr>
    </w:p>
    <w:p w:rsidR="000F3536" w:rsidRDefault="000F3536" w:rsidP="00902F3E">
      <w:pPr>
        <w:pStyle w:val="Odsekzoznamu"/>
        <w:overflowPunct w:val="0"/>
        <w:autoSpaceDE w:val="0"/>
        <w:autoSpaceDN w:val="0"/>
        <w:adjustRightInd w:val="0"/>
        <w:ind w:left="3545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E467A0" w:rsidRPr="000F3536" w:rsidRDefault="00E467A0" w:rsidP="000F3536">
      <w:pPr>
        <w:pStyle w:val="Odsekzoznamu"/>
        <w:overflowPunct w:val="0"/>
        <w:autoSpaceDE w:val="0"/>
        <w:autoSpaceDN w:val="0"/>
        <w:adjustRightInd w:val="0"/>
        <w:ind w:left="3969"/>
        <w:jc w:val="both"/>
        <w:rPr>
          <w:rFonts w:ascii="Arial" w:hAnsi="Arial" w:cs="Arial"/>
        </w:rPr>
      </w:pPr>
    </w:p>
    <w:p w:rsidR="00E467A0" w:rsidRPr="00902F3E" w:rsidRDefault="00E467A0" w:rsidP="00E467A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902F3E">
        <w:rPr>
          <w:rFonts w:ascii="Arial" w:hAnsi="Arial" w:cs="Arial"/>
        </w:rPr>
        <w:t xml:space="preserve">Za doterajší čl. I sa vkladá nový čl. II, ktorý znie: </w:t>
      </w:r>
    </w:p>
    <w:p w:rsidR="00E467A0" w:rsidRPr="00902F3E" w:rsidRDefault="00E467A0" w:rsidP="00E467A0">
      <w:pPr>
        <w:jc w:val="both"/>
        <w:rPr>
          <w:rFonts w:ascii="Arial" w:hAnsi="Arial" w:cs="Arial"/>
        </w:rPr>
      </w:pPr>
    </w:p>
    <w:p w:rsidR="00E467A0" w:rsidRPr="00902F3E" w:rsidRDefault="00E467A0" w:rsidP="00E467A0">
      <w:pPr>
        <w:jc w:val="center"/>
        <w:rPr>
          <w:rFonts w:ascii="Arial" w:hAnsi="Arial" w:cs="Arial"/>
        </w:rPr>
      </w:pPr>
      <w:r w:rsidRPr="00902F3E">
        <w:rPr>
          <w:rFonts w:ascii="Arial" w:hAnsi="Arial" w:cs="Arial"/>
        </w:rPr>
        <w:t>„Čl. II</w:t>
      </w:r>
    </w:p>
    <w:p w:rsidR="00E467A0" w:rsidRPr="00902F3E" w:rsidRDefault="00E467A0" w:rsidP="00E467A0">
      <w:pPr>
        <w:jc w:val="both"/>
        <w:rPr>
          <w:rFonts w:ascii="Arial" w:hAnsi="Arial" w:cs="Arial"/>
        </w:rPr>
      </w:pPr>
    </w:p>
    <w:p w:rsidR="00E467A0" w:rsidRPr="00902F3E" w:rsidRDefault="00E467A0" w:rsidP="00E467A0">
      <w:pPr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>Zákon č. 309/2009 Z. z. o podpore</w:t>
      </w:r>
      <w:r w:rsidRPr="00902F3E">
        <w:rPr>
          <w:rFonts w:ascii="Arial" w:hAnsi="Arial" w:cs="Arial"/>
          <w:b/>
        </w:rPr>
        <w:t xml:space="preserve"> </w:t>
      </w:r>
      <w:r w:rsidRPr="00902F3E">
        <w:rPr>
          <w:rFonts w:ascii="Arial" w:hAnsi="Arial" w:cs="Arial"/>
        </w:rPr>
        <w:t>obnoviteľných zdrojo</w:t>
      </w:r>
      <w:r w:rsidRPr="00902F3E">
        <w:rPr>
          <w:rFonts w:ascii="Arial" w:hAnsi="Arial" w:cs="Arial"/>
          <w:b/>
        </w:rPr>
        <w:t>v</w:t>
      </w:r>
      <w:r w:rsidRPr="00902F3E">
        <w:rPr>
          <w:rFonts w:ascii="Arial" w:hAnsi="Arial" w:cs="Arial"/>
        </w:rPr>
        <w:t xml:space="preserve"> energie a vysoko účinnej kombinovanej výroby a o zmene a doplnení niektorých zákonov v znení zákona č. 492/2010 Z. z., zákona č. 558/2010 z. z., zákona č. 136/2011 z. z., zákona č. 189/2012 Z. z., zákona č. 250/2012 Z. z., zákona č. 251/2012 Z. z., zákona č. 373/2012 Z. z., zákona č. 30/2013 Z. z., zákona č. 218/2013 Z. z., zákona č. 382/2013 Z. z. a zákona č. 321/2014 Z. z. sa mení takto:</w:t>
      </w:r>
    </w:p>
    <w:p w:rsidR="00E467A0" w:rsidRPr="00902F3E" w:rsidRDefault="00E467A0" w:rsidP="00E467A0">
      <w:pPr>
        <w:rPr>
          <w:rFonts w:ascii="Arial" w:hAnsi="Arial" w:cs="Arial"/>
        </w:rPr>
      </w:pPr>
    </w:p>
    <w:p w:rsidR="00E467A0" w:rsidRPr="00902F3E" w:rsidRDefault="00E467A0" w:rsidP="00E467A0">
      <w:pPr>
        <w:rPr>
          <w:rFonts w:ascii="Arial" w:hAnsi="Arial" w:cs="Arial"/>
        </w:rPr>
      </w:pPr>
      <w:r w:rsidRPr="00902F3E">
        <w:rPr>
          <w:rFonts w:ascii="Arial" w:hAnsi="Arial" w:cs="Arial"/>
        </w:rPr>
        <w:lastRenderedPageBreak/>
        <w:t>„V prílohe č. 1 tabuľke č. 1 v druhom riadku sa pre rok 2016 slová „7,6 %“ nahrádzajú slovami „6,9 % a pre rok 2017 sa slová „ 8,8 %“ nahrádzajú slovami  „6,9%“.“.</w:t>
      </w:r>
    </w:p>
    <w:p w:rsidR="00902F3E" w:rsidRDefault="00902F3E" w:rsidP="00E467A0">
      <w:pPr>
        <w:ind w:left="2268"/>
        <w:rPr>
          <w:rFonts w:ascii="Arial" w:hAnsi="Arial" w:cs="Arial"/>
        </w:rPr>
      </w:pPr>
    </w:p>
    <w:p w:rsidR="00E467A0" w:rsidRPr="00902F3E" w:rsidRDefault="00E467A0" w:rsidP="00E467A0">
      <w:pPr>
        <w:ind w:left="2268"/>
        <w:rPr>
          <w:rFonts w:ascii="Arial" w:hAnsi="Arial" w:cs="Arial"/>
        </w:rPr>
      </w:pPr>
    </w:p>
    <w:p w:rsidR="00E467A0" w:rsidRPr="00902F3E" w:rsidRDefault="00E467A0" w:rsidP="00902F3E">
      <w:pPr>
        <w:ind w:left="2836"/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 xml:space="preserve">Navrhovanými zmenami sa subjektom uvádzajúcim motorovú naftu do daňového voľného obehu umožní dodržať jednu zo základných požiadaviek na kvalitu motorovej nafty podľa STN EN 590, t.j. maximálny obsah </w:t>
      </w:r>
      <w:proofErr w:type="spellStart"/>
      <w:r w:rsidRPr="00902F3E">
        <w:rPr>
          <w:rFonts w:ascii="Arial" w:hAnsi="Arial" w:cs="Arial"/>
        </w:rPr>
        <w:t>biodiesla</w:t>
      </w:r>
      <w:proofErr w:type="spellEnd"/>
      <w:r w:rsidRPr="00902F3E">
        <w:rPr>
          <w:rFonts w:ascii="Arial" w:hAnsi="Arial" w:cs="Arial"/>
        </w:rPr>
        <w:t xml:space="preserve"> do 7% objemových, čím sa zabezpečí súlad s technickými požiadavkami na prevádzkovanie motorových vozidiel so vznetovými motormi, ktoré sú uvedené v technickej dokumentácii  vozidla.  </w:t>
      </w:r>
    </w:p>
    <w:p w:rsidR="00E467A0" w:rsidRPr="00902F3E" w:rsidRDefault="00E467A0" w:rsidP="00902F3E">
      <w:pPr>
        <w:ind w:left="2836"/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 xml:space="preserve">Podľa vyjadrenia ZAP SR nie je predpoklad na radikálnu zmenu a plošné rozšírenie možnosti používania motorového paliva s vyšším podielom </w:t>
      </w:r>
      <w:proofErr w:type="spellStart"/>
      <w:r w:rsidRPr="00902F3E">
        <w:rPr>
          <w:rFonts w:ascii="Arial" w:hAnsi="Arial" w:cs="Arial"/>
        </w:rPr>
        <w:t>biodieslu</w:t>
      </w:r>
      <w:proofErr w:type="spellEnd"/>
      <w:r w:rsidRPr="00902F3E">
        <w:rPr>
          <w:rFonts w:ascii="Arial" w:hAnsi="Arial" w:cs="Arial"/>
        </w:rPr>
        <w:t xml:space="preserve"> ako 7% objemových z dôvodu, že priemerný vek </w:t>
      </w:r>
      <w:proofErr w:type="spellStart"/>
      <w:r w:rsidRPr="00902F3E">
        <w:rPr>
          <w:rFonts w:ascii="Arial" w:hAnsi="Arial" w:cs="Arial"/>
        </w:rPr>
        <w:t>autoparku</w:t>
      </w:r>
      <w:proofErr w:type="spellEnd"/>
      <w:r w:rsidRPr="00902F3E">
        <w:rPr>
          <w:rFonts w:ascii="Arial" w:hAnsi="Arial" w:cs="Arial"/>
        </w:rPr>
        <w:t xml:space="preserve"> SR je 14 rokov a vývojový cyklus u výrobcov motorov  je 15 rokov.</w:t>
      </w:r>
    </w:p>
    <w:p w:rsidR="00E467A0" w:rsidRPr="00902F3E" w:rsidRDefault="00E467A0" w:rsidP="00902F3E">
      <w:pPr>
        <w:ind w:left="2836"/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>Pri tomto trende ide až o polovicu z celkového počtu registrovaných motorových vozidiel na Slovensku, a to v počte 2,73 milióna.</w:t>
      </w:r>
    </w:p>
    <w:p w:rsidR="00E467A0" w:rsidRPr="00902F3E" w:rsidRDefault="00E467A0" w:rsidP="00902F3E">
      <w:pPr>
        <w:ind w:left="2836"/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 xml:space="preserve">Čo sa týka referenčných hodnôt podielu konečnej energetickej spotreby </w:t>
      </w:r>
      <w:proofErr w:type="spellStart"/>
      <w:r w:rsidRPr="00902F3E">
        <w:rPr>
          <w:rFonts w:ascii="Arial" w:hAnsi="Arial" w:cs="Arial"/>
        </w:rPr>
        <w:t>biopalív</w:t>
      </w:r>
      <w:proofErr w:type="spellEnd"/>
      <w:r w:rsidRPr="00902F3E">
        <w:rPr>
          <w:rFonts w:ascii="Arial" w:hAnsi="Arial" w:cs="Arial"/>
        </w:rPr>
        <w:t xml:space="preserve"> v doprave v rokoch 2016 a 2017, táto úprava nebude mať na ne vplyv a hodnoty uvedené v §14a ods. 1 zákona č. 309/2009 </w:t>
      </w:r>
      <w:proofErr w:type="spellStart"/>
      <w:r w:rsidRPr="00902F3E">
        <w:rPr>
          <w:rFonts w:ascii="Arial" w:hAnsi="Arial" w:cs="Arial"/>
        </w:rPr>
        <w:t>Z.z</w:t>
      </w:r>
      <w:proofErr w:type="spellEnd"/>
      <w:r w:rsidRPr="00902F3E">
        <w:rPr>
          <w:rFonts w:ascii="Arial" w:hAnsi="Arial" w:cs="Arial"/>
        </w:rPr>
        <w:t xml:space="preserve">. ostanú nezmenené, t.j. na úrovni 5,5% v roku 2016, resp. 5,8% v roku 2017. </w:t>
      </w:r>
    </w:p>
    <w:p w:rsidR="00E467A0" w:rsidRPr="00902F3E" w:rsidRDefault="00E467A0" w:rsidP="00E467A0">
      <w:pPr>
        <w:rPr>
          <w:rFonts w:ascii="Arial" w:hAnsi="Arial" w:cs="Arial"/>
        </w:rPr>
      </w:pPr>
    </w:p>
    <w:p w:rsidR="00E467A0" w:rsidRPr="00902F3E" w:rsidRDefault="00E467A0" w:rsidP="00E467A0">
      <w:pPr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>Doterajší čl. II sa označuje ako čl. III.</w:t>
      </w:r>
    </w:p>
    <w:p w:rsidR="00E467A0" w:rsidRPr="00902F3E" w:rsidRDefault="00E467A0" w:rsidP="00E467A0">
      <w:pPr>
        <w:jc w:val="both"/>
        <w:rPr>
          <w:rFonts w:ascii="Arial" w:hAnsi="Arial" w:cs="Arial"/>
        </w:rPr>
      </w:pPr>
      <w:r w:rsidRPr="00902F3E">
        <w:rPr>
          <w:rFonts w:ascii="Arial" w:hAnsi="Arial" w:cs="Arial"/>
        </w:rPr>
        <w:t xml:space="preserve">V súvislosti s uvedenou zmenou sa v čistopise schváleného návrhu zákona vykoná legislatívno-technická zmena  názvu zákona. </w:t>
      </w:r>
    </w:p>
    <w:p w:rsidR="0024635B" w:rsidRPr="00902F3E" w:rsidRDefault="0024635B" w:rsidP="009233FB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bCs/>
          <w:noProof w:val="0"/>
        </w:rPr>
      </w:pPr>
    </w:p>
    <w:sectPr w:rsidR="0024635B" w:rsidRPr="00902F3E" w:rsidSect="00C72875">
      <w:footerReference w:type="even" r:id="rId9"/>
      <w:footerReference w:type="default" r:id="rId10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62" w:rsidRDefault="00FB0E62">
      <w:r>
        <w:separator/>
      </w:r>
    </w:p>
  </w:endnote>
  <w:endnote w:type="continuationSeparator" w:id="0">
    <w:p w:rsidR="00FB0E62" w:rsidRDefault="00FB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2" w:rsidRDefault="00FB0E62" w:rsidP="00F46D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B0E62" w:rsidRDefault="00FB0E62" w:rsidP="00F46D2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2" w:rsidRDefault="00FB0E62" w:rsidP="00F46D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5B2F">
      <w:rPr>
        <w:rStyle w:val="slostrany"/>
        <w:noProof/>
      </w:rPr>
      <w:t>3</w:t>
    </w:r>
    <w:r>
      <w:rPr>
        <w:rStyle w:val="slostrany"/>
      </w:rPr>
      <w:fldChar w:fldCharType="end"/>
    </w:r>
  </w:p>
  <w:p w:rsidR="00FB0E62" w:rsidRDefault="00FB0E62" w:rsidP="00F46D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62" w:rsidRDefault="00FB0E62">
      <w:r>
        <w:separator/>
      </w:r>
    </w:p>
  </w:footnote>
  <w:footnote w:type="continuationSeparator" w:id="0">
    <w:p w:rsidR="00FB0E62" w:rsidRDefault="00FB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3A09E9"/>
    <w:multiLevelType w:val="hybridMultilevel"/>
    <w:tmpl w:val="A4DC2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96144"/>
    <w:multiLevelType w:val="hybridMultilevel"/>
    <w:tmpl w:val="BD921670"/>
    <w:lvl w:ilvl="0" w:tplc="E6DAF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A409BA"/>
    <w:multiLevelType w:val="hybridMultilevel"/>
    <w:tmpl w:val="978EC0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A0D0A"/>
    <w:multiLevelType w:val="hybridMultilevel"/>
    <w:tmpl w:val="A594B2BA"/>
    <w:lvl w:ilvl="0" w:tplc="0BEA5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7A1703"/>
    <w:multiLevelType w:val="hybridMultilevel"/>
    <w:tmpl w:val="5F1E7E00"/>
    <w:lvl w:ilvl="0" w:tplc="BD7CDB66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1D7011"/>
    <w:multiLevelType w:val="hybridMultilevel"/>
    <w:tmpl w:val="6034FF78"/>
    <w:lvl w:ilvl="0" w:tplc="22CA0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FB"/>
    <w:rsid w:val="00071DB8"/>
    <w:rsid w:val="000721DE"/>
    <w:rsid w:val="00073A12"/>
    <w:rsid w:val="00081843"/>
    <w:rsid w:val="000F3536"/>
    <w:rsid w:val="00111E20"/>
    <w:rsid w:val="001617FA"/>
    <w:rsid w:val="001C3837"/>
    <w:rsid w:val="001D6C7D"/>
    <w:rsid w:val="0024635B"/>
    <w:rsid w:val="003535B5"/>
    <w:rsid w:val="00365C17"/>
    <w:rsid w:val="003B24DD"/>
    <w:rsid w:val="003B5B2F"/>
    <w:rsid w:val="003F5166"/>
    <w:rsid w:val="00467D8F"/>
    <w:rsid w:val="00546437"/>
    <w:rsid w:val="006008A1"/>
    <w:rsid w:val="00631A96"/>
    <w:rsid w:val="00824B9C"/>
    <w:rsid w:val="00902F3E"/>
    <w:rsid w:val="009233FB"/>
    <w:rsid w:val="00A3211D"/>
    <w:rsid w:val="00AC186B"/>
    <w:rsid w:val="00B2411F"/>
    <w:rsid w:val="00BF05DF"/>
    <w:rsid w:val="00C71250"/>
    <w:rsid w:val="00C72875"/>
    <w:rsid w:val="00D22888"/>
    <w:rsid w:val="00DC2802"/>
    <w:rsid w:val="00E05E10"/>
    <w:rsid w:val="00E467A0"/>
    <w:rsid w:val="00E741F1"/>
    <w:rsid w:val="00F46D26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33FB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233F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9233F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233FB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617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33FB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33F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233F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9233FB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233FB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33F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233F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33F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9233FB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9233F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233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233FB"/>
    <w:pPr>
      <w:ind w:left="708"/>
    </w:pPr>
    <w:rPr>
      <w:noProof/>
    </w:rPr>
  </w:style>
  <w:style w:type="character" w:styleId="slostrany">
    <w:name w:val="page number"/>
    <w:basedOn w:val="Predvolenpsmoodseku"/>
    <w:uiPriority w:val="99"/>
    <w:rsid w:val="009233FB"/>
    <w:rPr>
      <w:rFonts w:cs="Times New Roman"/>
    </w:rPr>
  </w:style>
  <w:style w:type="character" w:customStyle="1" w:styleId="Zkladntext3Niekurzva">
    <w:name w:val="Základný text (3) + Nie kurzíva"/>
    <w:aliases w:val="Riadkovanie 0 pt"/>
    <w:rsid w:val="009233FB"/>
    <w:rPr>
      <w:spacing w:val="5"/>
      <w:sz w:val="19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rsid w:val="00161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25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33FB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233F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9233F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233FB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617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33FB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33F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233F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9233FB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233FB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33F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233F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33F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9233FB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9233F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233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233FB"/>
    <w:pPr>
      <w:ind w:left="708"/>
    </w:pPr>
    <w:rPr>
      <w:noProof/>
    </w:rPr>
  </w:style>
  <w:style w:type="character" w:styleId="slostrany">
    <w:name w:val="page number"/>
    <w:basedOn w:val="Predvolenpsmoodseku"/>
    <w:uiPriority w:val="99"/>
    <w:rsid w:val="009233FB"/>
    <w:rPr>
      <w:rFonts w:cs="Times New Roman"/>
    </w:rPr>
  </w:style>
  <w:style w:type="character" w:customStyle="1" w:styleId="Zkladntext3Niekurzva">
    <w:name w:val="Základný text (3) + Nie kurzíva"/>
    <w:aliases w:val="Riadkovanie 0 pt"/>
    <w:rsid w:val="009233FB"/>
    <w:rPr>
      <w:spacing w:val="5"/>
      <w:sz w:val="19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rsid w:val="00161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25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3C39-1CEB-4FFF-9974-8EFB93FB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cp:lastPrinted>2015-06-10T11:55:00Z</cp:lastPrinted>
  <dcterms:created xsi:type="dcterms:W3CDTF">2015-05-20T09:20:00Z</dcterms:created>
  <dcterms:modified xsi:type="dcterms:W3CDTF">2015-06-17T08:31:00Z</dcterms:modified>
</cp:coreProperties>
</file>