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pPr>
      <w:r>
        <w:t>NÁRODNÁ RADA SLOVENSKEJ REPUBLIKY</w:t>
      </w:r>
    </w:p>
    <w:p w:rsidR="00233A93">
      <w:pPr>
        <w:pStyle w:val="Subtitle"/>
      </w:pPr>
      <w:r w:rsidR="00AF1636">
        <w:t>V</w:t>
      </w:r>
      <w:r w:rsidR="00C23D38">
        <w:t>I</w:t>
      </w:r>
      <w:r>
        <w:t>. volebné obdobie</w:t>
      </w:r>
    </w:p>
    <w:p w:rsidR="00233A93">
      <w:r>
        <w:t>___________________________________________________________________________</w:t>
      </w:r>
    </w:p>
    <w:p w:rsidR="00233A93">
      <w:pPr>
        <w:rPr>
          <w:b/>
          <w:sz w:val="28"/>
        </w:rPr>
      </w:pPr>
    </w:p>
    <w:p w:rsidR="00233A93">
      <w:r>
        <w:t>K číslu :</w:t>
      </w:r>
      <w:r w:rsidR="00BF3C60">
        <w:t xml:space="preserve"> </w:t>
      </w:r>
      <w:r w:rsidR="001A5752">
        <w:t>770</w:t>
      </w:r>
      <w:r w:rsidR="003D6EDC">
        <w:t>/</w:t>
      </w:r>
      <w:r w:rsidR="009F1034">
        <w:t>20</w:t>
      </w:r>
      <w:r w:rsidR="00CD2A22">
        <w:t>1</w:t>
      </w:r>
      <w:r w:rsidR="001A5752">
        <w:t>4</w:t>
      </w:r>
      <w:r>
        <w:tab/>
        <w:tab/>
        <w:tab/>
        <w:tab/>
      </w:r>
    </w:p>
    <w:p w:rsidR="00233A93"/>
    <w:p w:rsidR="005C7590"/>
    <w:p w:rsidR="00D57D3E"/>
    <w:p w:rsidR="00233A93" w:rsidP="0085353E">
      <w:pPr>
        <w:jc w:val="center"/>
        <w:rPr>
          <w:b/>
          <w:bCs/>
          <w:sz w:val="28"/>
        </w:rPr>
      </w:pPr>
      <w:r w:rsidR="001A5752">
        <w:rPr>
          <w:b/>
          <w:bCs/>
          <w:sz w:val="28"/>
        </w:rPr>
        <w:t>959</w:t>
      </w:r>
      <w:r>
        <w:rPr>
          <w:b/>
          <w:bCs/>
          <w:sz w:val="28"/>
        </w:rPr>
        <w:t>a</w:t>
      </w:r>
    </w:p>
    <w:p w:rsidR="00D35084" w:rsidP="0085353E">
      <w:pPr>
        <w:jc w:val="center"/>
        <w:rPr>
          <w:b/>
          <w:bCs/>
          <w:sz w:val="28"/>
        </w:rPr>
      </w:pPr>
    </w:p>
    <w:p w:rsidR="00233A93">
      <w:pPr>
        <w:pStyle w:val="Heading1"/>
      </w:pPr>
      <w:r>
        <w:t xml:space="preserve">S p o l o č n á    s p r á v a </w:t>
      </w:r>
    </w:p>
    <w:p w:rsidR="00BF3C60"/>
    <w:p w:rsidR="00233A93" w:rsidRPr="000734C1" w:rsidP="000734C1">
      <w:pPr>
        <w:jc w:val="both"/>
        <w:rPr>
          <w:b/>
        </w:rPr>
      </w:pPr>
      <w:r w:rsidRPr="00987E97" w:rsidR="001856F2">
        <w:rPr>
          <w:b/>
        </w:rPr>
        <w:t>výborov</w:t>
      </w:r>
      <w:r w:rsidRPr="00987E97">
        <w:rPr>
          <w:b/>
        </w:rPr>
        <w:t xml:space="preserve"> Národnej rady Sl</w:t>
      </w:r>
      <w:r w:rsidRPr="00987E97" w:rsidR="00401761">
        <w:rPr>
          <w:b/>
        </w:rPr>
        <w:t xml:space="preserve">ovenskej republiky </w:t>
      </w:r>
      <w:r w:rsidRPr="00987E97">
        <w:rPr>
          <w:b/>
        </w:rPr>
        <w:t>o výsledku prerok</w:t>
      </w:r>
      <w:r w:rsidRPr="00987E97">
        <w:rPr>
          <w:b/>
        </w:rPr>
        <w:t>ovania</w:t>
      </w:r>
      <w:r w:rsidRPr="00987E97" w:rsidR="00F53C66">
        <w:rPr>
          <w:b/>
        </w:rPr>
        <w:t xml:space="preserve"> </w:t>
      </w:r>
      <w:r w:rsidRPr="00042FF8" w:rsidR="001A5752">
        <w:rPr>
          <w:b/>
        </w:rPr>
        <w:t>vládneho návrhu zákona, ktorým sa mení a dopĺňa zákon č. 483/2001 Z. z. o bankách a o zmene a doplnení niektorých zákonov v znení neskorších predpisov a ktorým sa menia a dopĺňajú niektoré zákony (tlač 959)</w:t>
      </w:r>
      <w:r w:rsidR="001A5752">
        <w:t xml:space="preserve"> </w:t>
      </w:r>
      <w:r w:rsidRPr="000734C1">
        <w:rPr>
          <w:b/>
        </w:rPr>
        <w:t>v</w:t>
      </w:r>
      <w:r w:rsidRPr="000734C1" w:rsidR="00D57D3E">
        <w:rPr>
          <w:b/>
        </w:rPr>
        <w:t>o výboroch Národnej rady Slovenskej repub</w:t>
      </w:r>
      <w:r w:rsidRPr="000734C1" w:rsidR="00D57D3E">
        <w:rPr>
          <w:b/>
        </w:rPr>
        <w:t xml:space="preserve">liky v </w:t>
      </w:r>
      <w:r w:rsidRPr="000734C1">
        <w:rPr>
          <w:b/>
        </w:rPr>
        <w:t xml:space="preserve">druhom čítaní </w:t>
      </w:r>
    </w:p>
    <w:p w:rsidR="00233A93" w:rsidRPr="00846B8E" w:rsidP="00846B8E">
      <w:pPr>
        <w:jc w:val="both"/>
        <w:rPr>
          <w:b/>
        </w:rPr>
      </w:pPr>
      <w:r w:rsidRPr="00846B8E">
        <w:rPr>
          <w:b/>
        </w:rPr>
        <w:t>___________________________________________________________________________</w:t>
      </w:r>
      <w:r w:rsidR="00873586">
        <w:rPr>
          <w:b/>
        </w:rPr>
        <w:t>____</w:t>
      </w:r>
    </w:p>
    <w:p w:rsidR="00C742A8">
      <w:pPr>
        <w:rPr>
          <w:b/>
        </w:rPr>
      </w:pPr>
    </w:p>
    <w:p w:rsidR="00233A93">
      <w:pPr>
        <w:jc w:val="both"/>
      </w:pPr>
      <w:r>
        <w:t>Výbor Národnej rady Slovenskej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t xml:space="preserve"> </w:t>
      </w:r>
      <w:r w:rsidR="00D57D3E">
        <w:t xml:space="preserve">vládneho </w:t>
      </w:r>
      <w:r>
        <w:t>návrhu zá</w:t>
      </w:r>
      <w:r>
        <w:t>kona.</w:t>
      </w:r>
    </w:p>
    <w:p w:rsidR="00BF3C60">
      <w:pPr>
        <w:jc w:val="both"/>
      </w:pPr>
      <w:r w:rsidR="00233A93">
        <w:tab/>
        <w:tab/>
        <w:tab/>
        <w:tab/>
        <w:tab/>
      </w:r>
    </w:p>
    <w:p w:rsidR="00D35084">
      <w:pPr>
        <w:jc w:val="both"/>
      </w:pPr>
    </w:p>
    <w:p w:rsidR="00233A93">
      <w:pPr>
        <w:jc w:val="center"/>
        <w:rPr>
          <w:b/>
          <w:bCs/>
        </w:rPr>
      </w:pPr>
      <w:r>
        <w:rPr>
          <w:b/>
          <w:bCs/>
        </w:rPr>
        <w:t>I.</w:t>
      </w:r>
    </w:p>
    <w:p w:rsidR="00233A93">
      <w:pPr>
        <w:jc w:val="center"/>
        <w:rPr>
          <w:b/>
          <w:bCs/>
        </w:rPr>
      </w:pPr>
    </w:p>
    <w:p w:rsidR="00233A93" w:rsidRPr="00C742A8" w:rsidP="0091798A">
      <w:pPr>
        <w:jc w:val="both"/>
        <w:rPr>
          <w:bCs/>
        </w:rPr>
      </w:pPr>
      <w:r w:rsidRPr="0091798A">
        <w:t>Národná rada Sl</w:t>
      </w:r>
      <w:r w:rsidRPr="0091798A" w:rsidR="00680EDA">
        <w:t xml:space="preserve">ovenskej republiky </w:t>
      </w:r>
      <w:r w:rsidRPr="0091798A" w:rsidR="0018539F">
        <w:t>uznesením</w:t>
      </w:r>
      <w:r w:rsidRPr="0091798A" w:rsidR="00CE5AB9">
        <w:t xml:space="preserve"> </w:t>
      </w:r>
      <w:r w:rsidRPr="0091798A" w:rsidR="000965A1">
        <w:t>č.</w:t>
      </w:r>
      <w:r w:rsidR="001A5752">
        <w:t xml:space="preserve"> 1135</w:t>
      </w:r>
      <w:r w:rsidR="00C23D38">
        <w:t xml:space="preserve"> </w:t>
      </w:r>
      <w:r w:rsidRPr="0091798A">
        <w:t>z</w:t>
      </w:r>
      <w:r w:rsidR="001A5752">
        <w:t>o</w:t>
      </w:r>
      <w:r w:rsidRPr="0091798A" w:rsidR="00893F40">
        <w:t xml:space="preserve"> </w:t>
      </w:r>
      <w:r w:rsidR="001A5752">
        <w:t>14</w:t>
      </w:r>
      <w:r w:rsidRPr="0091798A">
        <w:t xml:space="preserve">. </w:t>
      </w:r>
      <w:r w:rsidR="001A5752">
        <w:t>mája</w:t>
      </w:r>
      <w:r w:rsidR="00CD2A22">
        <w:t xml:space="preserve"> </w:t>
      </w:r>
      <w:r w:rsidRPr="0091798A">
        <w:t>20</w:t>
      </w:r>
      <w:r w:rsidR="00CD2A22">
        <w:t>1</w:t>
      </w:r>
      <w:r w:rsidR="001A5752">
        <w:t>4</w:t>
      </w:r>
      <w:r w:rsidRPr="0091798A" w:rsidR="009F77AE">
        <w:t xml:space="preserve"> </w:t>
      </w:r>
      <w:r w:rsidRPr="0091798A">
        <w:t>pridelila</w:t>
      </w:r>
      <w:r w:rsidRPr="00353558" w:rsidR="00353558">
        <w:rPr>
          <w:b/>
        </w:rPr>
        <w:t xml:space="preserve"> </w:t>
      </w:r>
      <w:r w:rsidRPr="00042FF8" w:rsidR="00042FF8">
        <w:t>vládny návrh zákona, ktorým sa mení a dopĺňa zákon č. 483/2001 Z. z. o bankách a o zmene a doplnení niektorých zákonov v znení neskorších predpisov a ktorým sa menia a dopĺňajú niektoré zákony (tlač 959)</w:t>
      </w:r>
      <w:r w:rsidR="00042FF8">
        <w:rPr>
          <w:b/>
        </w:rPr>
        <w:t xml:space="preserve"> </w:t>
      </w:r>
      <w:r w:rsidRPr="00DF21AE">
        <w:t>týmto výborom Národnej rady Slovenskej republiky</w:t>
      </w:r>
      <w:r w:rsidRPr="00DF21AE" w:rsidR="00184003">
        <w:t xml:space="preserve"> </w:t>
      </w:r>
      <w:r w:rsidRPr="00DF21AE">
        <w:t>:</w:t>
      </w:r>
    </w:p>
    <w:p w:rsidR="0017621D">
      <w:pPr>
        <w:pStyle w:val="BodyText2"/>
        <w:jc w:val="left"/>
      </w:pPr>
    </w:p>
    <w:p w:rsidR="00EF184C" w:rsidRPr="003D6EDC">
      <w:pPr>
        <w:pStyle w:val="BodyText2"/>
        <w:jc w:val="left"/>
      </w:pPr>
    </w:p>
    <w:p w:rsidR="00233A93" w:rsidP="00227BF3">
      <w:pPr>
        <w:pStyle w:val="BodyText2"/>
        <w:numPr>
          <w:ilvl w:val="0"/>
          <w:numId w:val="1"/>
        </w:numPr>
      </w:pPr>
      <w:r>
        <w:t>Výboru Národnej rady Slovenskej republiky pre financie</w:t>
      </w:r>
      <w:r w:rsidR="00452CA8">
        <w:t xml:space="preserve"> a</w:t>
      </w:r>
      <w:r w:rsidR="00FE335D">
        <w:t> </w:t>
      </w:r>
      <w:r>
        <w:t>rozpočet</w:t>
      </w:r>
      <w:r w:rsidR="00FE335D">
        <w:t>,</w:t>
      </w:r>
      <w:r>
        <w:t xml:space="preserve"> </w:t>
      </w:r>
    </w:p>
    <w:p w:rsidR="00233A93" w:rsidP="00227BF3">
      <w:pPr>
        <w:pStyle w:val="BodyText2"/>
        <w:numPr>
          <w:ilvl w:val="0"/>
          <w:numId w:val="1"/>
        </w:numPr>
      </w:pPr>
      <w:r>
        <w:t>Ústavnoprávnemu výboru Národnej rady Slovenskej republiky</w:t>
      </w:r>
      <w:r w:rsidR="00FE335D">
        <w:t>,</w:t>
      </w:r>
    </w:p>
    <w:p w:rsidR="00D35084" w:rsidP="00227BF3">
      <w:pPr>
        <w:pStyle w:val="BodyText2"/>
        <w:numPr>
          <w:ilvl w:val="0"/>
          <w:numId w:val="1"/>
        </w:numPr>
      </w:pPr>
      <w:r>
        <w:t xml:space="preserve">Výboru Národnej rady Slovenskej </w:t>
      </w:r>
      <w:r>
        <w:t xml:space="preserve">republiky pre </w:t>
      </w:r>
      <w:r w:rsidR="00122BBB">
        <w:t>hospodárske záležitosti</w:t>
      </w:r>
      <w:r w:rsidR="00FE335D">
        <w:t>.</w:t>
      </w:r>
    </w:p>
    <w:p w:rsidR="0063094F" w:rsidP="004F7FF6">
      <w:pPr>
        <w:pStyle w:val="BodyText2"/>
        <w:ind w:left="705"/>
      </w:pPr>
    </w:p>
    <w:p w:rsidR="005C7590" w:rsidP="004F7FF6">
      <w:pPr>
        <w:pStyle w:val="BodyText2"/>
        <w:ind w:left="705"/>
      </w:pPr>
    </w:p>
    <w:p w:rsidR="00D35084">
      <w:pPr>
        <w:pStyle w:val="BodyText2"/>
        <w:jc w:val="center"/>
        <w:rPr>
          <w:b/>
        </w:rPr>
      </w:pPr>
    </w:p>
    <w:p w:rsidR="00233A93">
      <w:pPr>
        <w:pStyle w:val="BodyText2"/>
        <w:jc w:val="center"/>
        <w:rPr>
          <w:b/>
        </w:rPr>
      </w:pPr>
      <w:r>
        <w:rPr>
          <w:b/>
        </w:rPr>
        <w:t>II.</w:t>
      </w:r>
    </w:p>
    <w:p w:rsidR="00233A93">
      <w:pPr>
        <w:pStyle w:val="BodyText2"/>
        <w:jc w:val="center"/>
        <w:rPr>
          <w:b/>
          <w:sz w:val="28"/>
        </w:rPr>
      </w:pPr>
    </w:p>
    <w:p w:rsidR="00233A93" w:rsidP="005B4301">
      <w:pPr>
        <w:tabs>
          <w:tab w:val="left" w:pos="5040"/>
        </w:tabs>
        <w:jc w:val="both"/>
      </w:pPr>
      <w:r>
        <w:t>Gestorský výbor nedostal do začatia rokovania</w:t>
      </w:r>
      <w:r w:rsidR="00AF0941">
        <w:t xml:space="preserve"> o</w:t>
      </w:r>
      <w:r w:rsidRPr="00B057C9" w:rsidR="00B057C9">
        <w:t xml:space="preserve"> </w:t>
      </w:r>
      <w:r w:rsidRPr="00042FF8" w:rsidR="00042FF8">
        <w:t>vládn</w:t>
      </w:r>
      <w:r w:rsidR="00042FF8">
        <w:t>om</w:t>
      </w:r>
      <w:r w:rsidRPr="00042FF8" w:rsidR="00042FF8">
        <w:t xml:space="preserve"> návrh</w:t>
      </w:r>
      <w:r w:rsidR="00042FF8">
        <w:t>u</w:t>
      </w:r>
      <w:r w:rsidRPr="00042FF8" w:rsidR="00042FF8">
        <w:t xml:space="preserve"> zákona, ktorým sa mení a dopĺňa zákon č. 483/2001 Z. z. o bankách a o zmene a doplnení niektorých zákonov v znení neskorších predpisov a ktorým sa menia a dopĺňajú niektoré zákony (tlač 959)</w:t>
      </w:r>
      <w:r w:rsidR="00042FF8">
        <w:t xml:space="preserve"> </w:t>
      </w:r>
      <w:r>
        <w:t>stanoviská poslancov Národnej rady Slovenskej republiky podané v súlade s § 75 ods. 2 zákona NR SR č. 350/1996 Z. z. o rokovacom poriadku Národnej rady Slovenskej republiky v znení neskorších predpisov.</w:t>
      </w:r>
    </w:p>
    <w:p w:rsidR="00353558" w:rsidP="00324934">
      <w:pPr>
        <w:jc w:val="both"/>
      </w:pPr>
    </w:p>
    <w:p w:rsidR="00C23D38" w:rsidP="00324934">
      <w:pPr>
        <w:jc w:val="both"/>
      </w:pPr>
    </w:p>
    <w:p w:rsidR="00D35084" w:rsidP="00324934">
      <w:pPr>
        <w:jc w:val="both"/>
      </w:pPr>
    </w:p>
    <w:p w:rsidR="00D35084" w:rsidP="00324934">
      <w:pPr>
        <w:jc w:val="both"/>
      </w:pPr>
    </w:p>
    <w:p w:rsidR="00042FF8" w:rsidP="00324934">
      <w:pPr>
        <w:jc w:val="both"/>
      </w:pPr>
    </w:p>
    <w:p w:rsidR="00042FF8" w:rsidP="00324934">
      <w:pPr>
        <w:jc w:val="both"/>
      </w:pPr>
    </w:p>
    <w:p w:rsidR="00042FF8" w:rsidP="00324934">
      <w:pPr>
        <w:jc w:val="both"/>
      </w:pPr>
    </w:p>
    <w:p w:rsidR="00042FF8" w:rsidP="00324934">
      <w:pPr>
        <w:jc w:val="both"/>
      </w:pPr>
    </w:p>
    <w:p w:rsidR="00D35084"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 xml:space="preserve">K predmetnému </w:t>
      </w:r>
      <w:r w:rsidR="00EF184C">
        <w:t xml:space="preserve">vládnemu </w:t>
      </w:r>
      <w:r>
        <w:t>návrhu zákona zaujali výbory Národnej rady Slovenskej republiky tieto stanoviská:</w:t>
      </w:r>
    </w:p>
    <w:p w:rsidR="00E24C65">
      <w:pPr>
        <w:pStyle w:val="BodyText2"/>
        <w:ind w:firstLine="720"/>
      </w:pPr>
    </w:p>
    <w:p w:rsidR="00301D8C" w:rsidP="008E39AD">
      <w:pPr>
        <w:pStyle w:val="BodyText2"/>
        <w:numPr>
          <w:ilvl w:val="0"/>
          <w:numId w:val="3"/>
        </w:numPr>
        <w:rPr>
          <w:b/>
          <w:bCs/>
        </w:rPr>
      </w:pPr>
      <w:r>
        <w:t xml:space="preserve">Odporúčanie pre Národnú radu Slovenskej republiky návrh </w:t>
      </w:r>
      <w:r>
        <w:rPr>
          <w:b/>
          <w:bCs/>
        </w:rPr>
        <w:t xml:space="preserve">schváliť </w:t>
      </w:r>
      <w:r w:rsidR="008D6B7B">
        <w:rPr>
          <w:b/>
          <w:bCs/>
        </w:rPr>
        <w:t>s pozmeňujúcim</w:t>
      </w:r>
      <w:r w:rsidR="0024051E">
        <w:rPr>
          <w:b/>
          <w:bCs/>
        </w:rPr>
        <w:t>i</w:t>
      </w:r>
      <w:r w:rsidR="008E39AD">
        <w:rPr>
          <w:b/>
          <w:bCs/>
        </w:rPr>
        <w:t xml:space="preserve"> a doplňujúcim</w:t>
      </w:r>
      <w:r w:rsidR="0024051E">
        <w:rPr>
          <w:b/>
          <w:bCs/>
        </w:rPr>
        <w:t>i</w:t>
      </w:r>
      <w:r w:rsidR="008E39AD">
        <w:rPr>
          <w:b/>
          <w:bCs/>
        </w:rPr>
        <w:t xml:space="preserve"> návrhm</w:t>
      </w:r>
      <w:r w:rsidR="0024051E">
        <w:rPr>
          <w:b/>
          <w:bCs/>
        </w:rPr>
        <w:t>i</w:t>
      </w:r>
    </w:p>
    <w:p w:rsidR="0063094F" w:rsidP="0063094F">
      <w:pPr>
        <w:pStyle w:val="BodyText2"/>
        <w:ind w:left="720"/>
        <w:rPr>
          <w:b/>
          <w:bCs/>
        </w:rPr>
      </w:pPr>
    </w:p>
    <w:p w:rsidR="0085353E" w:rsidP="0085353E">
      <w:pPr>
        <w:pStyle w:val="BodyText2"/>
        <w:numPr>
          <w:ilvl w:val="0"/>
          <w:numId w:val="1"/>
        </w:numPr>
      </w:pPr>
      <w:r>
        <w:t xml:space="preserve">Výbor Národnej rady Slovenskej republiky pre financie a rozpočet (uzn. č. </w:t>
      </w:r>
      <w:r w:rsidR="00042FF8">
        <w:t>300</w:t>
      </w:r>
      <w:r>
        <w:t xml:space="preserve"> zo dňa </w:t>
      </w:r>
      <w:r w:rsidR="009661D5">
        <w:t>1</w:t>
      </w:r>
      <w:r w:rsidR="00042FF8">
        <w:t>7</w:t>
      </w:r>
      <w:r>
        <w:t xml:space="preserve">. </w:t>
      </w:r>
      <w:r w:rsidR="00042FF8">
        <w:t>júna</w:t>
      </w:r>
      <w:r w:rsidR="009124B6">
        <w:t xml:space="preserve"> </w:t>
      </w:r>
      <w:r w:rsidR="00C23D38">
        <w:t>201</w:t>
      </w:r>
      <w:r w:rsidR="00042FF8">
        <w:t>4</w:t>
      </w:r>
      <w:r>
        <w:t>)</w:t>
      </w:r>
    </w:p>
    <w:p w:rsidR="00C23D38" w:rsidP="00C23D38">
      <w:pPr>
        <w:pStyle w:val="BodyText2"/>
        <w:ind w:left="1065"/>
      </w:pPr>
    </w:p>
    <w:p w:rsidR="0063094F" w:rsidRPr="006417EE" w:rsidP="0063094F">
      <w:pPr>
        <w:pStyle w:val="BodyText2"/>
        <w:numPr>
          <w:ilvl w:val="0"/>
          <w:numId w:val="1"/>
        </w:numPr>
      </w:pPr>
      <w:r w:rsidRPr="006417EE">
        <w:t xml:space="preserve">Ústavnoprávny výbor Národnej rady Slovenskej republiky </w:t>
      </w:r>
      <w:r w:rsidRPr="006417EE" w:rsidR="0085353E">
        <w:t xml:space="preserve">(uzn. č. </w:t>
      </w:r>
      <w:r w:rsidRPr="006417EE" w:rsidR="006417EE">
        <w:t>428</w:t>
      </w:r>
      <w:r w:rsidRPr="006417EE" w:rsidR="00BE636E">
        <w:t xml:space="preserve"> </w:t>
      </w:r>
      <w:r w:rsidRPr="006417EE">
        <w:t xml:space="preserve">zo dňa </w:t>
      </w:r>
      <w:r w:rsidRPr="006417EE" w:rsidR="00066254">
        <w:t>20</w:t>
      </w:r>
      <w:r w:rsidRPr="006417EE" w:rsidR="00C15E18">
        <w:t>.</w:t>
      </w:r>
      <w:r w:rsidRPr="006417EE">
        <w:t xml:space="preserve"> </w:t>
      </w:r>
      <w:r w:rsidRPr="006417EE" w:rsidR="00042FF8">
        <w:t>júna</w:t>
      </w:r>
      <w:r w:rsidRPr="006417EE" w:rsidR="00C23D38">
        <w:t xml:space="preserve"> 201</w:t>
      </w:r>
      <w:r w:rsidRPr="006417EE" w:rsidR="00042FF8">
        <w:t>4</w:t>
      </w:r>
      <w:r w:rsidRPr="006417EE" w:rsidR="00C23D38">
        <w:t>)</w:t>
      </w:r>
    </w:p>
    <w:p w:rsidR="00D35084" w:rsidP="00D35084">
      <w:pPr>
        <w:pStyle w:val="BodyText2"/>
      </w:pPr>
    </w:p>
    <w:p w:rsidR="000734C1" w:rsidP="000734C1">
      <w:pPr>
        <w:pStyle w:val="BodyText2"/>
        <w:numPr>
          <w:ilvl w:val="0"/>
          <w:numId w:val="1"/>
        </w:numPr>
      </w:pPr>
      <w:r w:rsidRPr="00645D6A" w:rsidR="00D35084">
        <w:t xml:space="preserve">Výbor Národnej rady Slovenskej republiky pre </w:t>
      </w:r>
      <w:r w:rsidRPr="00645D6A" w:rsidR="00122BBB">
        <w:t>hospodárske záležitosti</w:t>
      </w:r>
      <w:r w:rsidRPr="00645D6A" w:rsidR="00D35084">
        <w:t xml:space="preserve"> </w:t>
      </w:r>
      <w:r w:rsidR="00042FF8">
        <w:t>(uzn. č. 307</w:t>
      </w:r>
      <w:r>
        <w:t xml:space="preserve"> zo dňa </w:t>
      </w:r>
      <w:r w:rsidR="00042FF8">
        <w:t>10. júna</w:t>
      </w:r>
      <w:r>
        <w:t xml:space="preserve"> 201</w:t>
      </w:r>
      <w:r w:rsidR="00042FF8">
        <w:t>4</w:t>
      </w:r>
      <w:r>
        <w:t>)</w:t>
      </w:r>
    </w:p>
    <w:p w:rsidR="000734C1" w:rsidP="000734C1">
      <w:pPr>
        <w:pStyle w:val="BodyText2"/>
        <w:ind w:left="1065"/>
      </w:pPr>
    </w:p>
    <w:p w:rsidR="005C7590" w:rsidP="000734C1">
      <w:pPr>
        <w:pStyle w:val="BodyText2"/>
        <w:ind w:left="1065"/>
      </w:pPr>
    </w:p>
    <w:p w:rsidR="00233A93">
      <w:pPr>
        <w:pStyle w:val="BodyText2"/>
        <w:jc w:val="center"/>
        <w:rPr>
          <w:b/>
        </w:rPr>
      </w:pPr>
      <w:r>
        <w:rPr>
          <w:b/>
        </w:rPr>
        <w:t>IV.</w:t>
      </w:r>
    </w:p>
    <w:p w:rsidR="00233A93">
      <w:pPr>
        <w:pStyle w:val="BodyText2"/>
        <w:ind w:left="1065"/>
        <w:jc w:val="center"/>
        <w:rPr>
          <w:b/>
        </w:rPr>
      </w:pPr>
    </w:p>
    <w:p w:rsidR="00233A93" w:rsidP="00F53A2A">
      <w:pPr>
        <w:pStyle w:val="BodyText2"/>
        <w:ind w:firstLine="708"/>
      </w:pPr>
      <w:r w:rsidRPr="00AC16EF" w:rsidR="00EB7C0C">
        <w:t>Z uzn</w:t>
      </w:r>
      <w:r w:rsidR="00E37D6A">
        <w:t>esen</w:t>
      </w:r>
      <w:r w:rsidR="0085353E">
        <w:t>í</w:t>
      </w:r>
      <w:r w:rsidRPr="00AC16EF">
        <w:t xml:space="preserve"> výbor</w:t>
      </w:r>
      <w:r w:rsidR="00736608">
        <w:t>ov</w:t>
      </w:r>
      <w:r>
        <w:t xml:space="preserve"> Národnej ra</w:t>
      </w:r>
      <w:r w:rsidR="008E1580">
        <w:t>dy Slovenskej republ</w:t>
      </w:r>
      <w:r w:rsidR="0085078D">
        <w:t xml:space="preserve">iky </w:t>
      </w:r>
      <w:r w:rsidR="00736608">
        <w:t>uvedených</w:t>
      </w:r>
      <w:r w:rsidRPr="00AC16EF">
        <w:t xml:space="preserve"> pod bodom</w:t>
      </w:r>
      <w:r w:rsidR="00F2536F">
        <w:t xml:space="preserve"> III. tejto správy vyplynul</w:t>
      </w:r>
      <w:r w:rsidR="00F53C66">
        <w:t>i</w:t>
      </w:r>
      <w:r>
        <w:t xml:space="preserve"> </w:t>
      </w:r>
      <w:r w:rsidR="003D7154">
        <w:t>t</w:t>
      </w:r>
      <w:r w:rsidR="00F53C66">
        <w:t>i</w:t>
      </w:r>
      <w:r w:rsidR="003D7154">
        <w:t>eto</w:t>
      </w:r>
      <w:r>
        <w:t xml:space="preserve"> </w:t>
      </w:r>
      <w:r w:rsidR="00115AB5">
        <w:t>p</w:t>
      </w:r>
      <w:r w:rsidR="00D3131A">
        <w:t>ozmeňujúc</w:t>
      </w:r>
      <w:r w:rsidR="00F53C66">
        <w:t>e</w:t>
      </w:r>
      <w:r w:rsidR="00D3131A">
        <w:t xml:space="preserve"> </w:t>
      </w:r>
      <w:r w:rsidR="003D7154">
        <w:t>a doplňujúc</w:t>
      </w:r>
      <w:r w:rsidR="00F53C66">
        <w:t>e</w:t>
      </w:r>
      <w:r w:rsidR="003D7154">
        <w:t xml:space="preserve"> </w:t>
      </w:r>
      <w:r w:rsidR="00D3131A">
        <w:t>návrh</w:t>
      </w:r>
      <w:r w:rsidR="00F53C66">
        <w:t>y</w:t>
      </w:r>
      <w:r w:rsidR="00736608">
        <w:t>:</w:t>
      </w:r>
    </w:p>
    <w:p w:rsidR="006B581E" w:rsidP="006B581E">
      <w:pPr>
        <w:contextualSpacing/>
        <w:jc w:val="both"/>
        <w:rPr>
          <w:b/>
          <w:bCs/>
          <w:lang w:eastAsia="en-US"/>
        </w:rPr>
      </w:pPr>
    </w:p>
    <w:p w:rsidR="00FC67B4" w:rsidRPr="00BA5ECE" w:rsidP="00F416F0">
      <w:pPr>
        <w:numPr>
          <w:ilvl w:val="0"/>
          <w:numId w:val="6"/>
        </w:numPr>
        <w:jc w:val="both"/>
        <w:rPr>
          <w:b/>
          <w:bCs/>
        </w:rPr>
      </w:pPr>
      <w:r w:rsidRPr="00BA5ECE">
        <w:rPr>
          <w:b/>
          <w:bCs/>
        </w:rPr>
        <w:t xml:space="preserve">K čl. I 8. bodu </w:t>
      </w:r>
    </w:p>
    <w:p w:rsidR="00FC67B4" w:rsidRPr="00BA5ECE" w:rsidP="00FC67B4">
      <w:pPr>
        <w:ind w:left="720"/>
        <w:jc w:val="both"/>
        <w:rPr>
          <w:bCs/>
        </w:rPr>
      </w:pPr>
      <w:r w:rsidRPr="00BA5ECE">
        <w:rPr>
          <w:bCs/>
        </w:rPr>
        <w:t>V doterajšom bode 8 v § 5 písmeno ac) znie:</w:t>
      </w:r>
    </w:p>
    <w:p w:rsidR="00FC67B4" w:rsidRPr="00BA5ECE" w:rsidP="00FC67B4">
      <w:pPr>
        <w:ind w:left="708"/>
        <w:jc w:val="both"/>
        <w:rPr>
          <w:bCs/>
        </w:rPr>
      </w:pPr>
      <w:r w:rsidRPr="00BA5ECE">
        <w:rPr>
          <w:bCs/>
        </w:rPr>
        <w:t>„ac) malou alebo stredne veľkou právnickou osobou právnická osoba, ktorej ročný obrat nepresahuje 50 000 000 eur.“.</w:t>
      </w:r>
    </w:p>
    <w:p w:rsidR="00FC67B4" w:rsidRPr="00BA5ECE" w:rsidP="00FC67B4">
      <w:pPr>
        <w:jc w:val="both"/>
        <w:rPr>
          <w:bCs/>
        </w:rPr>
      </w:pPr>
    </w:p>
    <w:p w:rsidR="00FC67B4" w:rsidRPr="00BA5ECE" w:rsidP="00FC67B4">
      <w:pPr>
        <w:ind w:firstLine="708"/>
        <w:jc w:val="both"/>
        <w:rPr>
          <w:bCs/>
        </w:rPr>
      </w:pPr>
      <w:r w:rsidRPr="00BA5ECE">
        <w:rPr>
          <w:bCs/>
        </w:rPr>
        <w:t>Poznámka pod čiarou k odkazu 13n sa vypúšťa.</w:t>
      </w:r>
    </w:p>
    <w:p w:rsidR="00FC67B4" w:rsidRPr="00BA5ECE" w:rsidP="00FC67B4">
      <w:pPr>
        <w:ind w:left="2124"/>
        <w:jc w:val="both"/>
        <w:rPr>
          <w:bCs/>
        </w:rPr>
      </w:pPr>
    </w:p>
    <w:p w:rsidR="00FC67B4" w:rsidRPr="00BA5ECE" w:rsidP="00FC67B4">
      <w:pPr>
        <w:ind w:left="2124"/>
        <w:jc w:val="both"/>
        <w:rPr>
          <w:bCs/>
        </w:rPr>
      </w:pPr>
      <w:r w:rsidRPr="00BA5ECE">
        <w:rPr>
          <w:bCs/>
        </w:rPr>
        <w:t>Navrhuje sa definícia malej a stredne veľkej právnickej osoby z odporúčania Komisie 2003/361/ES o vymedzení mikro, malých a stredných podnikov, na ktoré sa v čl. 501 ods. 2 písm. b) odkazuje nariadenie Európskeho parlamentu a Rady (EÚ) č. 575/2013 z 26. júna 2013 o prudenciálnych požiadavkách na úverové inštitúcie a investičné spoločnosti a o zmene nariadenia (EÚ) č. 648/2012, keďže predmetné odporúčanie nie je priamo aplikovateľné a záväzné. Súvisiaca poznámka pod čiarou k odkazu 13n sa vypúšťa.</w:t>
      </w:r>
    </w:p>
    <w:p w:rsidR="0063520D" w:rsidRPr="00BA5ECE" w:rsidP="0063520D">
      <w:pPr>
        <w:jc w:val="both"/>
        <w:rPr>
          <w:b/>
        </w:rPr>
      </w:pPr>
    </w:p>
    <w:p w:rsidR="0063520D" w:rsidRPr="00BA5ECE" w:rsidP="0063520D">
      <w:pPr>
        <w:ind w:left="1416" w:firstLine="708"/>
        <w:jc w:val="both"/>
        <w:rPr>
          <w:b/>
        </w:rPr>
      </w:pPr>
      <w:r w:rsidRPr="00BA5ECE">
        <w:rPr>
          <w:b/>
        </w:rPr>
        <w:t>Výbor NR SR pre financie a rozpočet</w:t>
      </w:r>
    </w:p>
    <w:p w:rsidR="0063520D" w:rsidRPr="006417EE" w:rsidP="0063520D">
      <w:pPr>
        <w:ind w:left="1416" w:firstLine="708"/>
        <w:jc w:val="both"/>
      </w:pPr>
      <w:r w:rsidRPr="006417EE">
        <w:rPr>
          <w:b/>
        </w:rPr>
        <w:t>Gestorský výbor odporúča schváliť</w:t>
      </w:r>
      <w:r w:rsidRPr="006417EE" w:rsidR="00665490">
        <w:rPr>
          <w:b/>
        </w:rPr>
        <w:t>.</w:t>
      </w:r>
    </w:p>
    <w:p w:rsidR="00FC67B4" w:rsidRPr="00BA5ECE" w:rsidP="00FC67B4">
      <w:pPr>
        <w:ind w:left="3119"/>
        <w:jc w:val="both"/>
        <w:rPr>
          <w:rFonts w:eastAsia="Calibri"/>
          <w:bCs/>
          <w:iCs/>
        </w:rPr>
      </w:pPr>
    </w:p>
    <w:p w:rsidR="00FC67B4" w:rsidRPr="00BA5ECE" w:rsidP="00F416F0">
      <w:pPr>
        <w:numPr>
          <w:ilvl w:val="0"/>
          <w:numId w:val="6"/>
        </w:numPr>
        <w:rPr>
          <w:b/>
        </w:rPr>
      </w:pPr>
      <w:r w:rsidRPr="00BA5ECE">
        <w:rPr>
          <w:rFonts w:eastAsia="Calibri"/>
          <w:b/>
          <w:bCs/>
          <w:iCs/>
        </w:rPr>
        <w:t>K čl. I 8. bodu (§ 5 písm. ac))</w:t>
      </w:r>
    </w:p>
    <w:p w:rsidR="00FC67B4" w:rsidRPr="00BA5ECE" w:rsidP="00FC67B4">
      <w:pPr>
        <w:ind w:left="426"/>
        <w:jc w:val="both"/>
        <w:rPr>
          <w:rFonts w:eastAsia="Calibri"/>
          <w:bCs/>
          <w:iCs/>
        </w:rPr>
      </w:pPr>
      <w:r w:rsidRPr="00BA5ECE">
        <w:rPr>
          <w:rFonts w:eastAsia="Calibri"/>
          <w:bCs/>
          <w:iCs/>
        </w:rPr>
        <w:t>V čl. I 8. bode v § 5 písm. ac) v poznámke pod čiarou k odkazu 13n sa slová „ods. 1“ nahrádzajú slovami „ods. 2“.</w:t>
      </w:r>
    </w:p>
    <w:p w:rsidR="00FC67B4" w:rsidRPr="00BA5ECE" w:rsidP="00FC67B4">
      <w:pPr>
        <w:jc w:val="both"/>
        <w:rPr>
          <w:rFonts w:eastAsia="Calibri"/>
          <w:bCs/>
          <w:iCs/>
        </w:rPr>
      </w:pPr>
    </w:p>
    <w:p w:rsidR="00FC67B4" w:rsidRPr="00BA5ECE" w:rsidP="00FC67B4">
      <w:pPr>
        <w:ind w:left="2124"/>
        <w:jc w:val="both"/>
        <w:rPr>
          <w:rFonts w:eastAsia="Calibri"/>
          <w:bCs/>
          <w:iCs/>
        </w:rPr>
      </w:pPr>
      <w:r w:rsidRPr="00BA5ECE">
        <w:rPr>
          <w:rFonts w:eastAsia="Calibri"/>
          <w:bCs/>
          <w:iCs/>
        </w:rPr>
        <w:t>Ide o </w:t>
      </w:r>
      <w:r w:rsidRPr="00BA5ECE">
        <w:rPr>
          <w:bCs/>
        </w:rPr>
        <w:t xml:space="preserve">legislatívno-technickú pripomienku z dôvodu </w:t>
      </w:r>
      <w:r w:rsidRPr="00BA5ECE">
        <w:rPr>
          <w:rFonts w:eastAsia="Calibri"/>
          <w:bCs/>
          <w:iCs/>
        </w:rPr>
        <w:t>opravy nesprávneho ustanovenia nariadenia (EÚ) č. 575/2013.</w:t>
      </w:r>
    </w:p>
    <w:p w:rsidR="00FC67B4" w:rsidRPr="00BA5ECE" w:rsidP="00FC67B4">
      <w:pPr>
        <w:ind w:left="2124"/>
        <w:jc w:val="both"/>
        <w:rPr>
          <w:rFonts w:eastAsia="Calibri"/>
          <w:bCs/>
          <w:iCs/>
        </w:rPr>
      </w:pPr>
    </w:p>
    <w:p w:rsidR="0063520D" w:rsidRPr="00BA5ECE" w:rsidP="0063520D">
      <w:pPr>
        <w:ind w:left="1416" w:firstLine="708"/>
        <w:jc w:val="both"/>
        <w:rPr>
          <w:b/>
        </w:rPr>
      </w:pPr>
      <w:r w:rsidRPr="00BA5ECE">
        <w:rPr>
          <w:b/>
        </w:rPr>
        <w:t>Výbor NR SR pre financie a</w:t>
      </w:r>
      <w:r w:rsidRPr="00BA5ECE" w:rsidR="00220A97">
        <w:rPr>
          <w:b/>
        </w:rPr>
        <w:t> </w:t>
      </w:r>
      <w:r w:rsidRPr="00BA5ECE">
        <w:rPr>
          <w:b/>
        </w:rPr>
        <w:t>rozpočet</w:t>
      </w:r>
    </w:p>
    <w:p w:rsidR="00220A97" w:rsidP="00220A97">
      <w:pPr>
        <w:ind w:left="1416" w:firstLine="708"/>
        <w:jc w:val="both"/>
        <w:rPr>
          <w:b/>
        </w:rPr>
      </w:pPr>
      <w:r w:rsidRPr="00BA5ECE">
        <w:rPr>
          <w:b/>
        </w:rPr>
        <w:t>Výbor NR SR pre hospodárske záležito</w:t>
      </w:r>
      <w:r w:rsidRPr="00BA5ECE">
        <w:rPr>
          <w:b/>
        </w:rPr>
        <w:t>sti</w:t>
      </w:r>
    </w:p>
    <w:p w:rsidR="00B9206D" w:rsidRPr="00BA5ECE" w:rsidP="00220A97">
      <w:pPr>
        <w:ind w:left="1416" w:firstLine="708"/>
        <w:jc w:val="both"/>
        <w:rPr>
          <w:b/>
        </w:rPr>
      </w:pPr>
      <w:r>
        <w:rPr>
          <w:b/>
        </w:rPr>
        <w:t>Ústavnoprávny výbor NR SR</w:t>
      </w:r>
    </w:p>
    <w:p w:rsidR="0063520D" w:rsidP="0063520D">
      <w:pPr>
        <w:ind w:left="1416" w:firstLine="708"/>
        <w:jc w:val="both"/>
        <w:rPr>
          <w:b/>
        </w:rPr>
      </w:pPr>
      <w:r w:rsidRPr="00C31288">
        <w:rPr>
          <w:b/>
        </w:rPr>
        <w:t>Gestorský výbor odporúča neschváliť.</w:t>
      </w:r>
    </w:p>
    <w:p w:rsidR="00036FB3" w:rsidRPr="00C31288" w:rsidP="0063520D">
      <w:pPr>
        <w:ind w:left="1416" w:firstLine="708"/>
        <w:jc w:val="both"/>
      </w:pPr>
    </w:p>
    <w:p w:rsidR="00FC67B4" w:rsidRPr="00BA5ECE" w:rsidP="00F416F0">
      <w:pPr>
        <w:numPr>
          <w:ilvl w:val="0"/>
          <w:numId w:val="6"/>
        </w:numPr>
        <w:jc w:val="both"/>
        <w:rPr>
          <w:b/>
        </w:rPr>
      </w:pPr>
      <w:r w:rsidRPr="00BA5ECE">
        <w:rPr>
          <w:b/>
        </w:rPr>
        <w:t>K čl. I 8. bodu</w:t>
      </w:r>
    </w:p>
    <w:p w:rsidR="00FC67B4" w:rsidRPr="00BA5ECE" w:rsidP="00FC67B4">
      <w:pPr>
        <w:ind w:firstLine="708"/>
        <w:jc w:val="both"/>
        <w:rPr>
          <w:bCs/>
        </w:rPr>
      </w:pPr>
      <w:r w:rsidRPr="00BA5ECE">
        <w:rPr>
          <w:bCs/>
        </w:rPr>
        <w:t>V doterajšom bode 8 poznámky pod čiarou k odkazom 13f a 13m znejú:</w:t>
      </w:r>
    </w:p>
    <w:p w:rsidR="00FC67B4" w:rsidRPr="00BA5ECE" w:rsidP="00FC67B4">
      <w:pPr>
        <w:ind w:firstLine="708"/>
        <w:jc w:val="both"/>
        <w:rPr>
          <w:bCs/>
        </w:rPr>
      </w:pPr>
      <w:r w:rsidRPr="00BA5ECE">
        <w:rPr>
          <w:bCs/>
        </w:rPr>
        <w:t>„</w:t>
      </w:r>
      <w:r w:rsidRPr="00BA5ECE">
        <w:rPr>
          <w:bCs/>
          <w:vertAlign w:val="superscript"/>
        </w:rPr>
        <w:t>13f</w:t>
      </w:r>
      <w:r w:rsidRPr="00BA5ECE">
        <w:rPr>
          <w:bCs/>
        </w:rPr>
        <w:t xml:space="preserve">) </w:t>
        <w:tab/>
        <w:t>Čl. 4 ods. 1 bod 92 nariadenia (EÚ) č. 575/2013.</w:t>
      </w:r>
    </w:p>
    <w:p w:rsidR="00FC67B4" w:rsidRPr="00BA5ECE" w:rsidP="00FC67B4">
      <w:pPr>
        <w:jc w:val="both"/>
        <w:rPr>
          <w:bCs/>
        </w:rPr>
      </w:pPr>
      <w:r w:rsidRPr="00BA5ECE">
        <w:rPr>
          <w:bCs/>
        </w:rPr>
        <w:tab/>
        <w:tab/>
        <w:t>§ 3 ods. 1 zákona č. 429/2002 Z. z. v znení zákona č. 209/2007 Z. z.</w:t>
      </w:r>
    </w:p>
    <w:p w:rsidR="00FC67B4" w:rsidRPr="00BA5ECE" w:rsidP="00FC67B4">
      <w:pPr>
        <w:jc w:val="both"/>
        <w:rPr>
          <w:bCs/>
        </w:rPr>
      </w:pPr>
    </w:p>
    <w:p w:rsidR="00FC67B4" w:rsidRPr="00BA5ECE" w:rsidP="00FC67B4">
      <w:pPr>
        <w:ind w:firstLine="705"/>
        <w:jc w:val="both"/>
        <w:rPr>
          <w:bCs/>
        </w:rPr>
      </w:pPr>
      <w:r w:rsidRPr="00BA5ECE">
        <w:rPr>
          <w:bCs/>
          <w:vertAlign w:val="superscript"/>
        </w:rPr>
        <w:t>13m</w:t>
      </w:r>
      <w:r w:rsidRPr="00BA5ECE">
        <w:rPr>
          <w:bCs/>
        </w:rPr>
        <w:t xml:space="preserve">) </w:t>
        <w:tab/>
        <w:t>Čl. 4 ods. 1 bod 26 nariadenia (EÚ) č. 575/2013.</w:t>
      </w:r>
    </w:p>
    <w:p w:rsidR="00FC67B4" w:rsidRPr="00BA5ECE" w:rsidP="00FC67B4">
      <w:pPr>
        <w:ind w:left="1416"/>
        <w:jc w:val="both"/>
        <w:rPr>
          <w:bCs/>
        </w:rPr>
      </w:pPr>
      <w:r w:rsidRPr="00BA5ECE">
        <w:rPr>
          <w:bCs/>
        </w:rPr>
        <w:t xml:space="preserve">§ 49 ods. 5 písm. c) a d) zákona č. 8/2008 Z. z. o poisťovníctve a o zmene a doplnení niektorých zákonov. </w:t>
      </w:r>
    </w:p>
    <w:p w:rsidR="00FC67B4" w:rsidRPr="00BA5ECE" w:rsidP="00FC67B4">
      <w:pPr>
        <w:ind w:left="708" w:firstLine="708"/>
        <w:jc w:val="both"/>
        <w:rPr>
          <w:bCs/>
        </w:rPr>
      </w:pPr>
      <w:r w:rsidRPr="00BA5ECE">
        <w:rPr>
          <w:bCs/>
        </w:rPr>
        <w:t>Zákon č. 492/2009 Z. z. v znení neskorších predpisov.“.</w:t>
      </w:r>
    </w:p>
    <w:p w:rsidR="00FC67B4" w:rsidRPr="00BA5ECE" w:rsidP="00FC67B4">
      <w:pPr>
        <w:jc w:val="both"/>
        <w:rPr>
          <w:bCs/>
        </w:rPr>
      </w:pPr>
    </w:p>
    <w:p w:rsidR="00FC67B4" w:rsidRPr="00BA5ECE" w:rsidP="00FC67B4">
      <w:pPr>
        <w:ind w:left="2124"/>
        <w:jc w:val="both"/>
        <w:rPr>
          <w:bCs/>
        </w:rPr>
      </w:pPr>
      <w:r w:rsidRPr="00BA5ECE">
        <w:rPr>
          <w:bCs/>
        </w:rPr>
        <w:t>Legislatívno-technická úprava poznámok pod čiarou s doplnením odkazov na ustanovenia slovenských právnych predpisov, ktorými boli prebraté príslušné ustanovenia smerníc ES, na ktoré sa v čl. 4 ods. 1 bodoch 26 a 92 odkazuje nariadenie Európskeho parlamentu a Rady (EÚ) č. 575/2013 z 26. júna 2013 o prudenciálnych požiadavkách na úverové inštitúcie a investičné spoločnosti a o zmene nariadenia (EÚ) č. 648/2012.</w:t>
      </w:r>
    </w:p>
    <w:p w:rsidR="00FC67B4" w:rsidRPr="00BA5ECE" w:rsidP="00FC67B4">
      <w:pPr>
        <w:ind w:left="2124"/>
        <w:jc w:val="both"/>
        <w:rPr>
          <w:bCs/>
        </w:rPr>
      </w:pPr>
    </w:p>
    <w:p w:rsidR="0063520D" w:rsidRPr="00BA5ECE" w:rsidP="0063520D">
      <w:pPr>
        <w:ind w:left="1416" w:firstLine="708"/>
        <w:jc w:val="both"/>
        <w:rPr>
          <w:b/>
        </w:rPr>
      </w:pPr>
      <w:r w:rsidRPr="00BA5ECE">
        <w:rPr>
          <w:b/>
        </w:rPr>
        <w:t>Výbor NR SR pre financie a rozpočet</w:t>
      </w:r>
    </w:p>
    <w:p w:rsidR="0063520D" w:rsidRPr="00BA5ECE" w:rsidP="0063520D">
      <w:pPr>
        <w:ind w:left="1416" w:firstLine="708"/>
        <w:jc w:val="both"/>
      </w:pPr>
      <w:r w:rsidRPr="00BA5ECE">
        <w:rPr>
          <w:b/>
        </w:rPr>
        <w:t>Gestorský výbor odporúča schváliť.</w:t>
      </w:r>
    </w:p>
    <w:p w:rsidR="00FC67B4" w:rsidRPr="00BA5ECE" w:rsidP="00FC67B4">
      <w:pPr>
        <w:ind w:left="2124"/>
        <w:jc w:val="both"/>
        <w:rPr>
          <w:bCs/>
        </w:rPr>
      </w:pPr>
    </w:p>
    <w:p w:rsidR="00FC67B4" w:rsidRPr="00BA5ECE" w:rsidP="00F416F0">
      <w:pPr>
        <w:numPr>
          <w:ilvl w:val="0"/>
          <w:numId w:val="6"/>
        </w:numPr>
        <w:jc w:val="both"/>
        <w:rPr>
          <w:b/>
          <w:bCs/>
          <w:lang w:eastAsia="en-US"/>
        </w:rPr>
      </w:pPr>
      <w:r w:rsidRPr="00BA5ECE">
        <w:rPr>
          <w:b/>
          <w:bCs/>
          <w:lang w:eastAsia="en-US"/>
        </w:rPr>
        <w:t>K čl. I 8. bodu</w:t>
      </w:r>
    </w:p>
    <w:p w:rsidR="00FC67B4" w:rsidRPr="00BA5ECE" w:rsidP="00FC67B4">
      <w:pPr>
        <w:ind w:left="720"/>
        <w:jc w:val="both"/>
        <w:rPr>
          <w:bCs/>
          <w:lang w:eastAsia="en-US"/>
        </w:rPr>
      </w:pPr>
      <w:r w:rsidRPr="00BA5ECE">
        <w:rPr>
          <w:bCs/>
          <w:lang w:eastAsia="en-US"/>
        </w:rPr>
        <w:t>V doterajšom bode 8 v poznámke pod čiarou k odkazu 13n sa slová „ods. 1“ nahrádzajú slovami „ods. 2“.</w:t>
      </w:r>
    </w:p>
    <w:p w:rsidR="00FC67B4" w:rsidRPr="00BA5ECE" w:rsidP="00FC67B4">
      <w:pPr>
        <w:jc w:val="both"/>
        <w:rPr>
          <w:bCs/>
          <w:lang w:eastAsia="en-US"/>
        </w:rPr>
      </w:pPr>
    </w:p>
    <w:p w:rsidR="00FC67B4" w:rsidRPr="00BA5ECE" w:rsidP="00FC67B4">
      <w:pPr>
        <w:ind w:left="2124"/>
        <w:jc w:val="both"/>
        <w:rPr>
          <w:bCs/>
          <w:lang w:eastAsia="en-US"/>
        </w:rPr>
      </w:pPr>
      <w:r w:rsidRPr="00BA5ECE">
        <w:rPr>
          <w:bCs/>
          <w:lang w:eastAsia="en-US"/>
        </w:rPr>
        <w:t>Legislatívno-technická úprava, keďže v poznámke pod čiarou k odkazu 13n je potrebné sa odkázať na odsek 2 písm. b) článku 501 nariadenia</w:t>
      </w:r>
      <w:r w:rsidRPr="00BA5ECE">
        <w:rPr>
          <w:bCs/>
        </w:rPr>
        <w:t xml:space="preserve"> </w:t>
      </w:r>
      <w:r w:rsidRPr="00BA5ECE">
        <w:rPr>
          <w:bCs/>
          <w:lang w:eastAsia="en-US"/>
        </w:rPr>
        <w:t>Európskeho parlamentu a Rady (EÚ) č. 575/2013 z 26. júna 2013 o prudenciálnych požiadavkách na úverové inštitúcie a investičné spoločnosti a o zmene nariadenia (EÚ) č. 648/2012, v ktorom je definovaná malá alebo stredne veľká právnická osoba.</w:t>
      </w:r>
    </w:p>
    <w:p w:rsidR="00FC67B4" w:rsidRPr="00BA5ECE" w:rsidP="00FC67B4">
      <w:pPr>
        <w:ind w:left="3119"/>
        <w:jc w:val="both"/>
        <w:rPr>
          <w:rFonts w:eastAsia="Calibri"/>
          <w:bCs/>
          <w:iCs/>
        </w:rPr>
      </w:pPr>
    </w:p>
    <w:p w:rsidR="0063520D" w:rsidRPr="00BA5ECE" w:rsidP="0063520D">
      <w:pPr>
        <w:ind w:left="1416" w:firstLine="708"/>
        <w:jc w:val="both"/>
        <w:rPr>
          <w:b/>
        </w:rPr>
      </w:pPr>
      <w:r w:rsidRPr="00BA5ECE">
        <w:rPr>
          <w:b/>
        </w:rPr>
        <w:t>Výbor NR SR pre financie a rozpočet</w:t>
      </w:r>
    </w:p>
    <w:p w:rsidR="0063520D" w:rsidRPr="00C31288" w:rsidP="0063520D">
      <w:pPr>
        <w:ind w:left="1416" w:firstLine="708"/>
        <w:jc w:val="both"/>
      </w:pPr>
      <w:r w:rsidRPr="00C31288">
        <w:rPr>
          <w:b/>
        </w:rPr>
        <w:t>Gestorský výbor odporúča neschváliť.</w:t>
      </w:r>
    </w:p>
    <w:p w:rsidR="00FC67B4" w:rsidP="00FC67B4">
      <w:pPr>
        <w:ind w:left="3119"/>
        <w:jc w:val="both"/>
        <w:rPr>
          <w:rFonts w:eastAsia="Calibri"/>
          <w:bCs/>
          <w:iCs/>
          <w:color w:val="FF0000"/>
        </w:rPr>
      </w:pPr>
    </w:p>
    <w:p w:rsidR="00FC67B4" w:rsidRPr="00FC67B4" w:rsidP="00F416F0">
      <w:pPr>
        <w:numPr>
          <w:ilvl w:val="0"/>
          <w:numId w:val="6"/>
        </w:numPr>
        <w:contextualSpacing/>
        <w:jc w:val="both"/>
        <w:rPr>
          <w:rFonts w:eastAsia="Calibri"/>
          <w:b/>
        </w:rPr>
      </w:pPr>
      <w:r w:rsidRPr="00FC67B4">
        <w:rPr>
          <w:rFonts w:eastAsia="Calibri"/>
          <w:b/>
          <w:iCs/>
        </w:rPr>
        <w:t>K čl. I 9. bodu (§ 6 ods. 20)</w:t>
      </w:r>
    </w:p>
    <w:p w:rsidR="00FC67B4" w:rsidRPr="00FC67B4" w:rsidP="00FC67B4">
      <w:pPr>
        <w:ind w:firstLine="708"/>
        <w:jc w:val="both"/>
        <w:rPr>
          <w:rFonts w:eastAsia="Calibri"/>
          <w:bCs/>
        </w:rPr>
      </w:pPr>
      <w:r w:rsidRPr="00FC67B4">
        <w:rPr>
          <w:rFonts w:eastAsia="Calibri"/>
          <w:bCs/>
          <w:iCs/>
        </w:rPr>
        <w:t>V čl. I 9. bode v § 6 ods. 20 poznámka pod čiarou k odkazu 20 znie:</w:t>
      </w:r>
    </w:p>
    <w:p w:rsidR="00FC67B4" w:rsidRPr="00FC67B4" w:rsidP="00FC67B4">
      <w:pPr>
        <w:tabs>
          <w:tab w:val="left" w:pos="284"/>
          <w:tab w:val="left" w:pos="426"/>
          <w:tab w:val="left" w:pos="709"/>
        </w:tabs>
        <w:jc w:val="both"/>
        <w:rPr>
          <w:rFonts w:eastAsia="Calibri"/>
          <w:bCs/>
        </w:rPr>
      </w:pPr>
      <w:r w:rsidRPr="00FC67B4">
        <w:rPr>
          <w:rFonts w:eastAsia="Calibri"/>
          <w:bCs/>
          <w:iCs/>
        </w:rPr>
        <w:tab/>
        <w:tab/>
        <w:tab/>
        <w:t>„</w:t>
      </w:r>
      <w:r w:rsidRPr="00FC67B4">
        <w:rPr>
          <w:rFonts w:eastAsia="Calibri"/>
          <w:bCs/>
          <w:iCs/>
          <w:vertAlign w:val="superscript"/>
        </w:rPr>
        <w:t>20</w:t>
      </w:r>
      <w:r w:rsidRPr="00FC67B4">
        <w:rPr>
          <w:rFonts w:eastAsia="Calibri"/>
          <w:bCs/>
          <w:iCs/>
        </w:rPr>
        <w:t xml:space="preserve">) Čl. 135 ods. 2 </w:t>
      </w:r>
      <w:r w:rsidRPr="00FC67B4">
        <w:rPr>
          <w:rFonts w:eastAsia="Calibri"/>
          <w:bCs/>
        </w:rPr>
        <w:t>nariadenia (EÚ) č. 575/2013.</w:t>
      </w:r>
    </w:p>
    <w:p w:rsidR="00FC67B4" w:rsidRPr="00FC67B4" w:rsidP="00FC67B4">
      <w:pPr>
        <w:ind w:left="1125"/>
        <w:jc w:val="both"/>
        <w:rPr>
          <w:rFonts w:eastAsia="Calibri"/>
          <w:bCs/>
        </w:rPr>
      </w:pPr>
      <w:r w:rsidRPr="00FC67B4">
        <w:rPr>
          <w:rFonts w:eastAsia="Calibri"/>
          <w:bCs/>
        </w:rPr>
        <w:t xml:space="preserve">Čl. 18 ods. 3 nariadenia Európskeho parlamentu a Rady (EÚ) č. 1060/2009 </w:t>
      </w:r>
      <w:r w:rsidRPr="00FC67B4">
        <w:t>zo 16. septe</w:t>
      </w:r>
      <w:r w:rsidRPr="00FC67B4">
        <w:t>mbra 2009 o ratingových agentúrach</w:t>
      </w:r>
      <w:r w:rsidRPr="00FC67B4">
        <w:rPr>
          <w:b/>
        </w:rPr>
        <w:t xml:space="preserve"> (</w:t>
      </w:r>
      <w:r w:rsidRPr="00FC67B4">
        <w:rPr>
          <w:bCs/>
          <w:iCs/>
        </w:rPr>
        <w:t>Ú. v. EÚ L 302, 17. 11. 2009) v platnom znení.“.</w:t>
      </w:r>
    </w:p>
    <w:p w:rsidR="00FC67B4" w:rsidRPr="00FC67B4" w:rsidP="00FC67B4">
      <w:pPr>
        <w:ind w:left="3119"/>
        <w:contextualSpacing/>
        <w:jc w:val="both"/>
      </w:pPr>
    </w:p>
    <w:p w:rsidR="00FC67B4" w:rsidRPr="00FC67B4" w:rsidP="00FC67B4">
      <w:pPr>
        <w:ind w:left="1428" w:firstLine="696"/>
        <w:contextualSpacing/>
        <w:jc w:val="both"/>
      </w:pPr>
      <w:r w:rsidRPr="00FC67B4">
        <w:t>Ide o doplnenie poznámky pod čiarou o súvisiace predmetné nariadenie.</w:t>
      </w:r>
    </w:p>
    <w:p w:rsidR="00FC67B4" w:rsidP="00FC67B4">
      <w:pPr>
        <w:jc w:val="both"/>
      </w:pPr>
    </w:p>
    <w:p w:rsidR="0063520D" w:rsidP="0063520D">
      <w:pPr>
        <w:ind w:left="1416" w:firstLine="708"/>
        <w:jc w:val="both"/>
        <w:rPr>
          <w:b/>
        </w:rPr>
      </w:pPr>
      <w:r w:rsidRPr="0085353E">
        <w:rPr>
          <w:b/>
        </w:rPr>
        <w:t>Výbor NR SR pre financie a</w:t>
      </w:r>
      <w:r w:rsidR="00220A97">
        <w:rPr>
          <w:b/>
        </w:rPr>
        <w:t> </w:t>
      </w:r>
      <w:r w:rsidRPr="0085353E">
        <w:rPr>
          <w:b/>
        </w:rPr>
        <w:t>rozpočet</w:t>
      </w:r>
    </w:p>
    <w:p w:rsidR="00220A97" w:rsidP="00220A97">
      <w:pPr>
        <w:ind w:left="1416" w:firstLine="708"/>
        <w:jc w:val="both"/>
        <w:rPr>
          <w:b/>
        </w:rPr>
      </w:pPr>
      <w:r w:rsidRPr="0090567A">
        <w:rPr>
          <w:b/>
        </w:rPr>
        <w:t>Výbor NR SR pre hospodárske záležitosti</w:t>
      </w:r>
    </w:p>
    <w:p w:rsidR="00036FB3" w:rsidRPr="00BA5ECE" w:rsidP="00036FB3">
      <w:pPr>
        <w:ind w:left="1416" w:firstLine="708"/>
        <w:jc w:val="both"/>
        <w:rPr>
          <w:b/>
        </w:rPr>
      </w:pPr>
      <w:r>
        <w:rPr>
          <w:b/>
        </w:rPr>
        <w:t xml:space="preserve">Ústavnoprávny výbor NR </w:t>
      </w:r>
      <w:r>
        <w:rPr>
          <w:b/>
        </w:rPr>
        <w:t>SR</w:t>
      </w:r>
    </w:p>
    <w:p w:rsidR="0063520D" w:rsidP="0063520D">
      <w:pPr>
        <w:ind w:left="1416" w:firstLine="708"/>
        <w:jc w:val="both"/>
      </w:pPr>
      <w:r>
        <w:rPr>
          <w:b/>
        </w:rPr>
        <w:t>Gestorský výbor odporúča schváliť.</w:t>
      </w:r>
    </w:p>
    <w:p w:rsidR="00FC67B4" w:rsidP="00FC67B4">
      <w:pPr>
        <w:jc w:val="both"/>
      </w:pPr>
    </w:p>
    <w:p w:rsidR="00FC67B4" w:rsidRPr="00FC67B4" w:rsidP="00F416F0">
      <w:pPr>
        <w:numPr>
          <w:ilvl w:val="0"/>
          <w:numId w:val="6"/>
        </w:numPr>
        <w:jc w:val="both"/>
        <w:rPr>
          <w:b/>
          <w:bCs/>
        </w:rPr>
      </w:pPr>
      <w:r w:rsidRPr="00FC67B4">
        <w:rPr>
          <w:b/>
          <w:bCs/>
        </w:rPr>
        <w:t>K čl. I 9. bodu</w:t>
      </w:r>
    </w:p>
    <w:p w:rsidR="00FC67B4" w:rsidRPr="00FC67B4" w:rsidP="00FC67B4">
      <w:pPr>
        <w:ind w:left="720"/>
        <w:jc w:val="both"/>
        <w:rPr>
          <w:bCs/>
        </w:rPr>
      </w:pPr>
      <w:r w:rsidRPr="00FC67B4">
        <w:rPr>
          <w:bCs/>
        </w:rPr>
        <w:t>V doterajšom bode 9 v poznámke pod čiarou k odkazu 15 sa vypúšťajú slová „o poisťovníctve a o zmene a doplnení niektorých zákonov“.</w:t>
      </w:r>
    </w:p>
    <w:p w:rsidR="00FC67B4" w:rsidRPr="00FC67B4" w:rsidP="00FC67B4">
      <w:pPr>
        <w:jc w:val="both"/>
        <w:rPr>
          <w:bCs/>
        </w:rPr>
      </w:pPr>
    </w:p>
    <w:p w:rsidR="00FC67B4" w:rsidRPr="00FC67B4" w:rsidP="00FC67B4">
      <w:pPr>
        <w:ind w:left="2124"/>
        <w:jc w:val="both"/>
        <w:rPr>
          <w:bCs/>
        </w:rPr>
      </w:pPr>
      <w:r w:rsidRPr="00FC67B4">
        <w:rPr>
          <w:bCs/>
        </w:rPr>
        <w:t>Legislatívno-technická úprava poznámky pod čiarou k odkazu 15 v súvislosti s navrhovanou úpravou poznámky pod čiarou k odkazu 13m.</w:t>
      </w:r>
    </w:p>
    <w:p w:rsidR="00FC67B4" w:rsidP="00FC67B4">
      <w:pPr>
        <w:ind w:left="3119"/>
        <w:contextualSpacing/>
        <w:jc w:val="both"/>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FC67B4" w:rsidP="00FC67B4">
      <w:pPr>
        <w:ind w:left="3119"/>
        <w:contextualSpacing/>
        <w:jc w:val="both"/>
      </w:pPr>
    </w:p>
    <w:p w:rsidR="00FC67B4" w:rsidRPr="00FC67B4" w:rsidP="00F416F0">
      <w:pPr>
        <w:numPr>
          <w:ilvl w:val="0"/>
          <w:numId w:val="6"/>
        </w:numPr>
        <w:contextualSpacing/>
        <w:jc w:val="both"/>
        <w:rPr>
          <w:b/>
        </w:rPr>
      </w:pPr>
      <w:r w:rsidRPr="00FC67B4">
        <w:rPr>
          <w:b/>
        </w:rPr>
        <w:t>K čl. I 11. bodu ( § 6a ods. 2 písm. b))</w:t>
      </w:r>
    </w:p>
    <w:p w:rsidR="00FC67B4" w:rsidRPr="00FC67B4" w:rsidP="00FC67B4">
      <w:pPr>
        <w:ind w:left="705"/>
        <w:jc w:val="both"/>
        <w:rPr>
          <w:bCs/>
        </w:rPr>
      </w:pPr>
      <w:r w:rsidRPr="00FC67B4">
        <w:rPr>
          <w:bCs/>
        </w:rPr>
        <w:t>V čl. I 11. bode v § 6a ods. 2 písm. b) sa pred slová „nízka rozdielnosť“ vklad</w:t>
      </w:r>
      <w:r w:rsidRPr="00FC67B4">
        <w:rPr>
          <w:bCs/>
        </w:rPr>
        <w:t>á slovo „neprimerane“.</w:t>
      </w:r>
    </w:p>
    <w:p w:rsidR="00FC67B4" w:rsidRPr="00FC67B4" w:rsidP="00FC67B4">
      <w:pPr>
        <w:jc w:val="both"/>
        <w:rPr>
          <w:bCs/>
        </w:rPr>
      </w:pPr>
    </w:p>
    <w:p w:rsidR="00FC67B4" w:rsidRPr="00FC67B4" w:rsidP="00FC67B4">
      <w:pPr>
        <w:ind w:left="2124"/>
        <w:jc w:val="both"/>
        <w:rPr>
          <w:bCs/>
        </w:rPr>
      </w:pPr>
      <w:r w:rsidRPr="00FC67B4">
        <w:rPr>
          <w:bCs/>
        </w:rPr>
        <w:t>Ide o legislatívno-technickú pripomienku zdôrazňujúc, že pri posudzovaní kvality interných prístupov sa posudzuje nielen neprimerane vysoká, ale aj neprimerane nízka rozdielnosť  výsledkov týchto interných prístupov.</w:t>
      </w:r>
    </w:p>
    <w:p w:rsidR="00FC67B4" w:rsidP="00FC67B4">
      <w:pPr>
        <w:jc w:val="both"/>
        <w:rPr>
          <w:bCs/>
        </w:rPr>
      </w:pPr>
    </w:p>
    <w:p w:rsidR="0063520D" w:rsidP="0063520D">
      <w:pPr>
        <w:ind w:left="1416" w:firstLine="708"/>
        <w:jc w:val="both"/>
        <w:rPr>
          <w:b/>
        </w:rPr>
      </w:pPr>
      <w:r w:rsidRPr="0085353E">
        <w:rPr>
          <w:b/>
        </w:rPr>
        <w:t>Výbor NR SR pr</w:t>
      </w:r>
      <w:r w:rsidRPr="0085353E">
        <w:rPr>
          <w:b/>
        </w:rPr>
        <w:t>e financie a</w:t>
      </w:r>
      <w:r w:rsidR="00220A97">
        <w:rPr>
          <w:b/>
        </w:rPr>
        <w:t> </w:t>
      </w:r>
      <w:r w:rsidRPr="0085353E">
        <w:rPr>
          <w:b/>
        </w:rPr>
        <w:t>rozpočet</w:t>
      </w:r>
    </w:p>
    <w:p w:rsidR="00220A97" w:rsidP="00220A97">
      <w:pPr>
        <w:ind w:left="1416" w:firstLine="708"/>
        <w:jc w:val="both"/>
        <w:rPr>
          <w:b/>
        </w:rPr>
      </w:pPr>
      <w:r w:rsidRPr="0090567A">
        <w:rPr>
          <w:b/>
        </w:rPr>
        <w:t>Výbor NR SR pre hospodárske záležitosti</w:t>
      </w:r>
    </w:p>
    <w:p w:rsidR="00036FB3" w:rsidRPr="00BA5ECE" w:rsidP="00036FB3">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FC67B4" w:rsidP="00FC67B4">
      <w:pPr>
        <w:jc w:val="both"/>
        <w:rPr>
          <w:bCs/>
        </w:rPr>
      </w:pPr>
    </w:p>
    <w:p w:rsidR="00FC67B4" w:rsidRPr="00FC67B4" w:rsidP="00F416F0">
      <w:pPr>
        <w:numPr>
          <w:ilvl w:val="0"/>
          <w:numId w:val="6"/>
        </w:numPr>
        <w:jc w:val="both"/>
        <w:rPr>
          <w:b/>
          <w:bCs/>
        </w:rPr>
      </w:pPr>
      <w:r w:rsidRPr="00FC67B4">
        <w:rPr>
          <w:b/>
          <w:bCs/>
        </w:rPr>
        <w:t>K čl. I 15. bodu</w:t>
      </w:r>
    </w:p>
    <w:p w:rsidR="00FC67B4" w:rsidRPr="00FC67B4" w:rsidP="00FC67B4">
      <w:pPr>
        <w:ind w:left="720"/>
        <w:jc w:val="both"/>
        <w:rPr>
          <w:bCs/>
        </w:rPr>
      </w:pPr>
      <w:r w:rsidRPr="00FC67B4">
        <w:rPr>
          <w:bCs/>
        </w:rPr>
        <w:t>V doterajšom bode 15 poznámky pod čiarou k odkazom 24aaa až 24aac znejú:</w:t>
      </w:r>
    </w:p>
    <w:p w:rsidR="00FC67B4" w:rsidRPr="00FC67B4" w:rsidP="00FC67B4">
      <w:pPr>
        <w:ind w:firstLine="708"/>
        <w:jc w:val="both"/>
        <w:rPr>
          <w:bCs/>
        </w:rPr>
      </w:pPr>
      <w:r w:rsidRPr="00FC67B4">
        <w:rPr>
          <w:bCs/>
        </w:rPr>
        <w:t>„</w:t>
      </w:r>
      <w:r w:rsidRPr="00FC67B4">
        <w:rPr>
          <w:bCs/>
          <w:vertAlign w:val="superscript"/>
        </w:rPr>
        <w:t>24aaa</w:t>
      </w:r>
      <w:r w:rsidRPr="00FC67B4">
        <w:rPr>
          <w:bCs/>
        </w:rPr>
        <w:t>) Čl. 4 ods. 1 bod 16 nariadenia (EÚ) č. 575/2013.</w:t>
      </w:r>
    </w:p>
    <w:p w:rsidR="00FC67B4" w:rsidRPr="00FC67B4" w:rsidP="00FC67B4">
      <w:pPr>
        <w:jc w:val="both"/>
        <w:rPr>
          <w:bCs/>
        </w:rPr>
      </w:pPr>
      <w:r w:rsidRPr="00FC67B4">
        <w:rPr>
          <w:bCs/>
        </w:rPr>
        <w:t xml:space="preserve">       </w:t>
        <w:tab/>
        <w:tab/>
        <w:t>§ 22 ods. 4 zákona č. 431/2002 Z. z. v znení zákona č. 561/2004 Z. z.</w:t>
      </w:r>
    </w:p>
    <w:p w:rsidR="00FC67B4" w:rsidRPr="00FC67B4" w:rsidP="00FC67B4">
      <w:pPr>
        <w:jc w:val="both"/>
        <w:rPr>
          <w:bCs/>
          <w:vertAlign w:val="superscript"/>
        </w:rPr>
      </w:pPr>
    </w:p>
    <w:p w:rsidR="00FC67B4" w:rsidRPr="00FC67B4" w:rsidP="00FC67B4">
      <w:pPr>
        <w:ind w:firstLine="708"/>
        <w:jc w:val="both"/>
        <w:rPr>
          <w:bCs/>
        </w:rPr>
      </w:pPr>
      <w:r w:rsidRPr="00FC67B4">
        <w:rPr>
          <w:bCs/>
          <w:vertAlign w:val="superscript"/>
        </w:rPr>
        <w:t>24aab</w:t>
      </w:r>
      <w:r w:rsidRPr="00FC67B4">
        <w:rPr>
          <w:bCs/>
        </w:rPr>
        <w:t>) Čl. 4 ods. 1 bod 15 nariadenia (EÚ) č. 575/2013.</w:t>
      </w:r>
    </w:p>
    <w:p w:rsidR="00FC67B4" w:rsidRPr="00FC67B4" w:rsidP="00FC67B4">
      <w:pPr>
        <w:jc w:val="both"/>
        <w:rPr>
          <w:bCs/>
        </w:rPr>
      </w:pPr>
      <w:r w:rsidRPr="00FC67B4">
        <w:rPr>
          <w:bCs/>
        </w:rPr>
        <w:t xml:space="preserve">         </w:t>
        <w:tab/>
        <w:tab/>
        <w:t>§ 22 ods. 3 zákona č. 431/2002 Z. z. v znení neskorších predpisov.</w:t>
      </w:r>
    </w:p>
    <w:p w:rsidR="00FC67B4" w:rsidRPr="00FC67B4" w:rsidP="00FC67B4">
      <w:pPr>
        <w:jc w:val="both"/>
        <w:rPr>
          <w:bCs/>
        </w:rPr>
      </w:pPr>
    </w:p>
    <w:p w:rsidR="00FC67B4" w:rsidRPr="00FC67B4" w:rsidP="00FC67B4">
      <w:pPr>
        <w:ind w:firstLine="708"/>
        <w:jc w:val="both"/>
        <w:rPr>
          <w:bCs/>
        </w:rPr>
      </w:pPr>
      <w:r w:rsidRPr="00FC67B4">
        <w:rPr>
          <w:bCs/>
          <w:vertAlign w:val="superscript"/>
        </w:rPr>
        <w:t>24aac</w:t>
      </w:r>
      <w:r w:rsidRPr="00FC67B4">
        <w:rPr>
          <w:bCs/>
        </w:rPr>
        <w:t>) Čl. 4 ods. 1 bod 37 nariadenia (EÚ) č. 575/2013.</w:t>
      </w:r>
    </w:p>
    <w:p w:rsidR="00FC67B4" w:rsidRPr="00FC67B4" w:rsidP="00FC67B4">
      <w:pPr>
        <w:ind w:left="426"/>
        <w:jc w:val="both"/>
        <w:rPr>
          <w:bCs/>
        </w:rPr>
      </w:pPr>
      <w:r w:rsidRPr="00FC67B4">
        <w:rPr>
          <w:bCs/>
        </w:rPr>
        <w:t xml:space="preserve"> </w:t>
        <w:tab/>
        <w:tab/>
        <w:t>§ 22 ods. 3 a 4 zákona č. 431/2002 Z. z. v znení neskorších predpisov.“.</w:t>
      </w:r>
    </w:p>
    <w:p w:rsidR="00FC67B4" w:rsidRPr="00FC67B4" w:rsidP="00FC67B4">
      <w:pPr>
        <w:jc w:val="both"/>
        <w:rPr>
          <w:bCs/>
        </w:rPr>
      </w:pPr>
    </w:p>
    <w:p w:rsidR="00FC67B4" w:rsidRPr="00FC67B4" w:rsidP="00FC67B4">
      <w:pPr>
        <w:ind w:left="2124"/>
        <w:jc w:val="both"/>
        <w:rPr>
          <w:bCs/>
        </w:rPr>
      </w:pPr>
      <w:r w:rsidRPr="00FC67B4">
        <w:rPr>
          <w:bCs/>
        </w:rPr>
        <w:t>Legislatívno-technická úprava poznámok pod čiarou s doplnením odkazov na ustanovenia zákona č. 431/2002 Z. z. o účtovníctve, ktorými boli prebraté príslušné ustanovenia smernice 83/349/EHS o konsolidovaných účtovných závierkach, na ktoré sa v čl. 4 ods. 1 bodoch 15, 16 a 37 odkazuje nariadenie Európskeho parlamentu a Rady (EÚ) č. 575/2013 z 26. júna 2013 o prudenciálnych požiadavkách na úverové inštitúcie a investičné spoločnosti a o zmene nariadenia (EÚ) č. 648/2012.</w:t>
      </w:r>
    </w:p>
    <w:p w:rsidR="00FC67B4" w:rsidRPr="00FC67B4" w:rsidP="00FC67B4">
      <w:pPr>
        <w:jc w:val="both"/>
        <w:rPr>
          <w:bCs/>
        </w:rPr>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220A97" w:rsidRPr="00FC67B4" w:rsidP="00FC67B4">
      <w:pPr>
        <w:jc w:val="both"/>
        <w:rPr>
          <w:bCs/>
        </w:rPr>
      </w:pPr>
    </w:p>
    <w:p w:rsidR="00FC67B4" w:rsidRPr="00FC67B4" w:rsidP="00F416F0">
      <w:pPr>
        <w:numPr>
          <w:ilvl w:val="0"/>
          <w:numId w:val="6"/>
        </w:numPr>
        <w:jc w:val="both"/>
        <w:rPr>
          <w:b/>
          <w:bCs/>
          <w:lang w:eastAsia="en-US"/>
        </w:rPr>
      </w:pPr>
      <w:r w:rsidRPr="00FC67B4">
        <w:rPr>
          <w:b/>
          <w:bCs/>
          <w:lang w:eastAsia="en-US"/>
        </w:rPr>
        <w:t>K čl. I 25. bodu</w:t>
      </w:r>
    </w:p>
    <w:p w:rsidR="00FC67B4" w:rsidRPr="00FC67B4" w:rsidP="00FC67B4">
      <w:pPr>
        <w:ind w:left="720"/>
        <w:jc w:val="both"/>
        <w:rPr>
          <w:bCs/>
          <w:lang w:eastAsia="en-US"/>
        </w:rPr>
      </w:pPr>
      <w:r w:rsidRPr="00FC67B4">
        <w:rPr>
          <w:bCs/>
          <w:lang w:eastAsia="en-US"/>
        </w:rPr>
        <w:t>V doterajšom bode 25 v § 17 ods. 2  sa vypúšťa slovo „zahraničnej“.</w:t>
      </w:r>
    </w:p>
    <w:p w:rsidR="00FC67B4" w:rsidRPr="00FC67B4" w:rsidP="00FC67B4">
      <w:pPr>
        <w:jc w:val="both"/>
        <w:rPr>
          <w:bCs/>
          <w:lang w:eastAsia="en-US"/>
        </w:rPr>
      </w:pPr>
    </w:p>
    <w:p w:rsidR="00FC67B4" w:rsidRPr="00FC67B4" w:rsidP="00FC67B4">
      <w:pPr>
        <w:ind w:left="2124"/>
        <w:jc w:val="both"/>
        <w:rPr>
          <w:bCs/>
          <w:lang w:eastAsia="en-US"/>
        </w:rPr>
      </w:pPr>
      <w:r w:rsidRPr="00FC67B4">
        <w:rPr>
          <w:bCs/>
          <w:lang w:eastAsia="en-US"/>
        </w:rPr>
        <w:t>Uvedená zmena sa navrhuje vzhľadom na skutočnosť, že Národná banka Slovenska podľa § 17 ods. 2 prijme opatrenia na odstránenie porušovania právnych predpisov alebo na odvrátenie odôvodneného rizika nedodržiavania právnych predpisov pobočkou banky so sídlom v Slovenskej republike.</w:t>
      </w:r>
    </w:p>
    <w:p w:rsidR="0063520D" w:rsidP="0063520D">
      <w:pPr>
        <w:ind w:left="1416" w:firstLine="708"/>
        <w:jc w:val="both"/>
        <w:rPr>
          <w:b/>
        </w:rPr>
      </w:pPr>
    </w:p>
    <w:p w:rsidR="0063520D" w:rsidP="0063520D">
      <w:pPr>
        <w:ind w:left="1416" w:firstLine="708"/>
        <w:jc w:val="both"/>
        <w:rPr>
          <w:b/>
        </w:rPr>
      </w:pPr>
      <w:r w:rsidRPr="0085353E">
        <w:rPr>
          <w:b/>
        </w:rPr>
        <w:t>Výb</w:t>
      </w:r>
      <w:r w:rsidRPr="0085353E">
        <w:rPr>
          <w:b/>
        </w:rPr>
        <w:t>or NR SR pre financie a</w:t>
      </w:r>
      <w:r>
        <w:rPr>
          <w:b/>
        </w:rPr>
        <w:t> </w:t>
      </w:r>
      <w:r w:rsidRPr="0085353E">
        <w:rPr>
          <w:b/>
        </w:rPr>
        <w:t>rozpočet</w:t>
      </w:r>
    </w:p>
    <w:p w:rsidR="0063520D" w:rsidP="0063520D">
      <w:pPr>
        <w:ind w:left="1416" w:firstLine="708"/>
        <w:jc w:val="both"/>
      </w:pPr>
      <w:r>
        <w:rPr>
          <w:b/>
        </w:rPr>
        <w:t>Gestorský výbor odporúča schváliť.</w:t>
      </w:r>
    </w:p>
    <w:p w:rsidR="00FC67B4" w:rsidP="00FC67B4">
      <w:pPr>
        <w:jc w:val="both"/>
        <w:rPr>
          <w:bCs/>
        </w:rPr>
      </w:pPr>
    </w:p>
    <w:p w:rsidR="00FC67B4" w:rsidRPr="00FC67B4" w:rsidP="00F416F0">
      <w:pPr>
        <w:numPr>
          <w:ilvl w:val="0"/>
          <w:numId w:val="6"/>
        </w:numPr>
        <w:contextualSpacing/>
        <w:rPr>
          <w:b/>
        </w:rPr>
      </w:pPr>
      <w:r w:rsidRPr="00FC67B4">
        <w:rPr>
          <w:b/>
        </w:rPr>
        <w:t xml:space="preserve"> K čl. I 29. bodu (§ 23 ods. 1 písm. d))</w:t>
      </w:r>
    </w:p>
    <w:p w:rsidR="00FC67B4" w:rsidRPr="00FC67B4" w:rsidP="00FC67B4">
      <w:pPr>
        <w:jc w:val="both"/>
        <w:rPr>
          <w:bCs/>
        </w:rPr>
      </w:pPr>
      <w:r w:rsidRPr="00FC67B4">
        <w:rPr>
          <w:bCs/>
        </w:rPr>
        <w:t xml:space="preserve">      </w:t>
        <w:tab/>
        <w:t>V čl. I 29. bod znie:</w:t>
      </w:r>
    </w:p>
    <w:p w:rsidR="00FC67B4" w:rsidRPr="00FC67B4" w:rsidP="00FC67B4">
      <w:pPr>
        <w:ind w:left="708"/>
        <w:jc w:val="both"/>
        <w:rPr>
          <w:bCs/>
        </w:rPr>
      </w:pPr>
      <w:r w:rsidRPr="00FC67B4">
        <w:rPr>
          <w:bCs/>
        </w:rPr>
        <w:t>„29. V § 23 ods. 1 písm. d) sa čiarka na konci nahrádza spojkou „a“ a  pripájajú sa tieto slová: „za činnosť výboru p</w:t>
      </w:r>
      <w:r w:rsidRPr="00FC67B4">
        <w:rPr>
          <w:bCs/>
        </w:rPr>
        <w:t>re riadenie rizík,“.</w:t>
      </w:r>
    </w:p>
    <w:p w:rsidR="00FC67B4" w:rsidRPr="00FC67B4" w:rsidP="00FC67B4">
      <w:pPr>
        <w:ind w:left="2694"/>
        <w:rPr>
          <w:bCs/>
        </w:rPr>
      </w:pPr>
    </w:p>
    <w:p w:rsidR="00FC67B4" w:rsidRPr="00FC67B4" w:rsidP="00FC67B4">
      <w:pPr>
        <w:ind w:left="2124"/>
        <w:rPr>
          <w:bCs/>
        </w:rPr>
      </w:pPr>
      <w:r w:rsidRPr="00FC67B4">
        <w:rPr>
          <w:bCs/>
        </w:rPr>
        <w:t>Navrhované znenie čl. I 29. bodu rešpektuje platné znenie tohto ustanovenia a zaužívanú legislatívnu techniku.</w:t>
      </w:r>
    </w:p>
    <w:p w:rsidR="00FC67B4" w:rsidP="00FC67B4">
      <w:pPr>
        <w:rPr>
          <w:bCs/>
        </w:rPr>
      </w:pPr>
    </w:p>
    <w:p w:rsidR="0063520D" w:rsidP="0063520D">
      <w:pPr>
        <w:ind w:left="1416" w:firstLine="708"/>
        <w:jc w:val="both"/>
        <w:rPr>
          <w:b/>
        </w:rPr>
      </w:pPr>
      <w:r w:rsidRPr="0085353E">
        <w:rPr>
          <w:b/>
        </w:rPr>
        <w:t>Výbor NR SR pre financie a</w:t>
      </w:r>
      <w:r w:rsidR="00220A97">
        <w:rPr>
          <w:b/>
        </w:rPr>
        <w:t> </w:t>
      </w:r>
      <w:r w:rsidRPr="0085353E">
        <w:rPr>
          <w:b/>
        </w:rPr>
        <w:t>rozpočet</w:t>
      </w:r>
    </w:p>
    <w:p w:rsidR="00220A97" w:rsidP="0063520D">
      <w:pPr>
        <w:ind w:left="1416" w:firstLine="708"/>
        <w:jc w:val="both"/>
        <w:rPr>
          <w:b/>
        </w:rPr>
      </w:pPr>
      <w:r w:rsidRPr="00220A97">
        <w:rPr>
          <w:b/>
        </w:rPr>
        <w:t>Výbor NR SR pre hospodárske záležitosti</w:t>
      </w:r>
    </w:p>
    <w:p w:rsidR="0086138F" w:rsidRPr="00BA5ECE" w:rsidP="0086138F">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FC67B4" w:rsidP="00FC67B4">
      <w:pPr>
        <w:rPr>
          <w:bCs/>
        </w:rPr>
      </w:pPr>
    </w:p>
    <w:p w:rsidR="00FC67B4" w:rsidRPr="00FC67B4" w:rsidP="00F416F0">
      <w:pPr>
        <w:numPr>
          <w:ilvl w:val="0"/>
          <w:numId w:val="6"/>
        </w:numPr>
        <w:contextualSpacing/>
        <w:jc w:val="both"/>
        <w:rPr>
          <w:b/>
        </w:rPr>
      </w:pPr>
      <w:r w:rsidRPr="00FC67B4">
        <w:rPr>
          <w:b/>
        </w:rPr>
        <w:t>K čl. I 32. bodu (§ 23 ods. 10)</w:t>
      </w:r>
    </w:p>
    <w:p w:rsidR="00FC67B4" w:rsidRPr="00FC67B4" w:rsidP="00FC67B4">
      <w:pPr>
        <w:ind w:left="708"/>
        <w:jc w:val="both"/>
        <w:rPr>
          <w:bCs/>
        </w:rPr>
      </w:pPr>
      <w:r w:rsidRPr="00FC67B4">
        <w:rPr>
          <w:bCs/>
        </w:rPr>
        <w:t>V čl. I 32. bode v § 23 ods. 10 druhej vete sa slová „upustiť od požiadavky podľa prvej vety“ nahrádzajú slovami „upustiť od zavedenia plánu na obnovu na účely ozdravenia banky a plánu na riešenie krízovej situácie podľa prvej vety“.</w:t>
      </w:r>
    </w:p>
    <w:p w:rsidR="00FC67B4" w:rsidRPr="00FC67B4" w:rsidP="00FC67B4">
      <w:pPr>
        <w:ind w:left="2760"/>
        <w:jc w:val="both"/>
        <w:rPr>
          <w:bCs/>
        </w:rPr>
      </w:pPr>
    </w:p>
    <w:p w:rsidR="00FC67B4" w:rsidRPr="00FC67B4" w:rsidP="00FC67B4">
      <w:pPr>
        <w:ind w:left="2124"/>
        <w:jc w:val="both"/>
        <w:rPr>
          <w:bCs/>
        </w:rPr>
      </w:pPr>
      <w:r w:rsidRPr="00FC67B4">
        <w:rPr>
          <w:bCs/>
        </w:rPr>
        <w:t>V navrhovanom znení § 23 ods. 10 je z hľadiska  jeho aplikačnej jednoznačnosti potrebné zdôrazniť, že na základe posúdenia NBS môže upustiť od zavedenia plánu na obnovu na účely ozdravenia banky a plánu na riešenie krízovej situá</w:t>
      </w:r>
      <w:r w:rsidRPr="00FC67B4">
        <w:rPr>
          <w:bCs/>
        </w:rPr>
        <w:t>cie.</w:t>
      </w:r>
    </w:p>
    <w:p w:rsidR="0063520D" w:rsidP="0063520D">
      <w:pPr>
        <w:ind w:left="1416" w:firstLine="708"/>
        <w:jc w:val="both"/>
        <w:rPr>
          <w:b/>
        </w:rPr>
      </w:pPr>
    </w:p>
    <w:p w:rsidR="0063520D" w:rsidP="0063520D">
      <w:pPr>
        <w:ind w:left="1416" w:firstLine="708"/>
        <w:jc w:val="both"/>
        <w:rPr>
          <w:b/>
        </w:rPr>
      </w:pPr>
      <w:r w:rsidRPr="0085353E">
        <w:rPr>
          <w:b/>
        </w:rPr>
        <w:t>Výbor NR SR pre financie a</w:t>
      </w:r>
      <w:r w:rsidR="001816ED">
        <w:rPr>
          <w:b/>
        </w:rPr>
        <w:t> </w:t>
      </w:r>
      <w:r w:rsidRPr="0085353E">
        <w:rPr>
          <w:b/>
        </w:rPr>
        <w:t>rozpočet</w:t>
      </w:r>
    </w:p>
    <w:p w:rsidR="001816ED" w:rsidP="0063520D">
      <w:pPr>
        <w:ind w:left="1416" w:firstLine="708"/>
        <w:jc w:val="both"/>
        <w:rPr>
          <w:b/>
        </w:rPr>
      </w:pPr>
      <w:r w:rsidRPr="001816ED">
        <w:rPr>
          <w:b/>
        </w:rPr>
        <w:t>Výbor NR SR pre hospodárske záležitosti</w:t>
      </w:r>
    </w:p>
    <w:p w:rsidR="0086138F" w:rsidRPr="00BA5ECE" w:rsidP="0086138F">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FC67B4" w:rsidP="00FC67B4">
      <w:pPr>
        <w:jc w:val="both"/>
        <w:rPr>
          <w:bCs/>
        </w:rPr>
      </w:pPr>
    </w:p>
    <w:p w:rsidR="00FC67B4" w:rsidRPr="00FC67B4" w:rsidP="00F416F0">
      <w:pPr>
        <w:numPr>
          <w:ilvl w:val="0"/>
          <w:numId w:val="6"/>
        </w:numPr>
        <w:tabs>
          <w:tab w:val="left" w:pos="426"/>
        </w:tabs>
        <w:contextualSpacing/>
        <w:rPr>
          <w:b/>
        </w:rPr>
      </w:pPr>
      <w:r w:rsidRPr="00FC67B4">
        <w:rPr>
          <w:b/>
        </w:rPr>
        <w:t>K čl. I 42. bodu (§ 23e ods. 2 a 3)</w:t>
      </w:r>
    </w:p>
    <w:p w:rsidR="00FC67B4" w:rsidRPr="00FC67B4" w:rsidP="00FC67B4">
      <w:pPr>
        <w:tabs>
          <w:tab w:val="left" w:pos="426"/>
        </w:tabs>
        <w:ind w:left="360"/>
        <w:contextualSpacing/>
      </w:pPr>
      <w:r w:rsidRPr="00FC67B4">
        <w:tab/>
        <w:tab/>
        <w:t>V čl. I 42. bod znie:</w:t>
      </w:r>
    </w:p>
    <w:p w:rsidR="00FC67B4" w:rsidRPr="00FC67B4" w:rsidP="00FC67B4">
      <w:pPr>
        <w:rPr>
          <w:bCs/>
        </w:rPr>
      </w:pPr>
      <w:r w:rsidRPr="00FC67B4">
        <w:rPr>
          <w:bCs/>
        </w:rPr>
        <w:t xml:space="preserve">      </w:t>
        <w:tab/>
        <w:t>„ 42. V § 23e ods. 2 a 3 sa slová „ods. 8 pís</w:t>
      </w:r>
      <w:r w:rsidRPr="00FC67B4">
        <w:rPr>
          <w:bCs/>
        </w:rPr>
        <w:t>m. t</w:t>
      </w:r>
      <w:r w:rsidR="006B5242">
        <w:rPr>
          <w:bCs/>
        </w:rPr>
        <w:t>)</w:t>
      </w:r>
      <w:r w:rsidRPr="00FC67B4">
        <w:rPr>
          <w:bCs/>
        </w:rPr>
        <w:t>“  nahrádzajú slovami „ods. 9 písm. h)“.</w:t>
      </w:r>
    </w:p>
    <w:p w:rsidR="00FC67B4" w:rsidRPr="00FC67B4" w:rsidP="00FC67B4">
      <w:pPr>
        <w:jc w:val="both"/>
        <w:rPr>
          <w:bCs/>
        </w:rPr>
      </w:pPr>
    </w:p>
    <w:p w:rsidR="00FC67B4" w:rsidRPr="00FC67B4" w:rsidP="00FC67B4">
      <w:pPr>
        <w:ind w:left="2124"/>
        <w:jc w:val="both"/>
        <w:rPr>
          <w:bCs/>
        </w:rPr>
      </w:pPr>
      <w:r w:rsidRPr="00FC67B4">
        <w:rPr>
          <w:bCs/>
        </w:rPr>
        <w:t>Ide o legislatívno-technickú pripomienku  v súvislosti s úpravou v čl. I 58 bod., v ktorom sa § 37 dopĺňa novým odsekom 6 a doterajšie odseky 6 až 22 sa označujú ako odseky 7 až 23. V nadväznosti na uvedené je potrebné v 23e ods. 2 a 3  v ktorom sa odkazuje na § 37 legislatívno-technicky reagovať na uvedenú zmenu.</w:t>
      </w:r>
    </w:p>
    <w:p w:rsidR="00FC67B4" w:rsidP="00FC67B4">
      <w:pPr>
        <w:jc w:val="both"/>
        <w:rPr>
          <w:bCs/>
        </w:rPr>
      </w:pPr>
    </w:p>
    <w:p w:rsidR="0063520D" w:rsidP="0063520D">
      <w:pPr>
        <w:ind w:left="1416" w:firstLine="708"/>
        <w:jc w:val="both"/>
        <w:rPr>
          <w:b/>
        </w:rPr>
      </w:pPr>
      <w:r w:rsidRPr="0085353E">
        <w:rPr>
          <w:b/>
        </w:rPr>
        <w:t>Výbor NR SR pre financie a</w:t>
      </w:r>
      <w:r w:rsidR="001816ED">
        <w:rPr>
          <w:b/>
        </w:rPr>
        <w:t> </w:t>
      </w:r>
      <w:r w:rsidRPr="0085353E">
        <w:rPr>
          <w:b/>
        </w:rPr>
        <w:t>rozpočet</w:t>
      </w:r>
    </w:p>
    <w:p w:rsidR="001816ED" w:rsidP="0063520D">
      <w:pPr>
        <w:ind w:left="1416" w:firstLine="708"/>
        <w:jc w:val="both"/>
        <w:rPr>
          <w:b/>
        </w:rPr>
      </w:pPr>
      <w:r w:rsidRPr="001816ED">
        <w:rPr>
          <w:b/>
        </w:rPr>
        <w:t>Výbor NR SR pre hospodárske záležitosti</w:t>
      </w:r>
    </w:p>
    <w:p w:rsidR="0086138F" w:rsidRPr="00BA5ECE" w:rsidP="0086138F">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FC67B4" w:rsidRPr="00FC67B4" w:rsidP="00FC67B4">
      <w:pPr>
        <w:jc w:val="both"/>
        <w:rPr>
          <w:bCs/>
        </w:rPr>
      </w:pPr>
    </w:p>
    <w:p w:rsidR="00FC67B4" w:rsidRPr="00FC67B4" w:rsidP="00F416F0">
      <w:pPr>
        <w:numPr>
          <w:ilvl w:val="0"/>
          <w:numId w:val="6"/>
        </w:numPr>
        <w:rPr>
          <w:b/>
          <w:bCs/>
          <w:lang w:eastAsia="en-US"/>
        </w:rPr>
      </w:pPr>
      <w:r w:rsidRPr="00FC67B4">
        <w:rPr>
          <w:b/>
          <w:bCs/>
          <w:lang w:eastAsia="en-US"/>
        </w:rPr>
        <w:t>K čl. I 45</w:t>
      </w:r>
      <w:r w:rsidRPr="00FC67B4">
        <w:rPr>
          <w:b/>
          <w:bCs/>
          <w:lang w:eastAsia="en-US"/>
        </w:rPr>
        <w:t xml:space="preserve">. bodu </w:t>
      </w:r>
    </w:p>
    <w:p w:rsidR="00FC67B4" w:rsidRPr="00FC67B4" w:rsidP="00FC67B4">
      <w:pPr>
        <w:ind w:left="720"/>
        <w:rPr>
          <w:bCs/>
          <w:lang w:eastAsia="en-US"/>
        </w:rPr>
      </w:pPr>
      <w:r w:rsidRPr="00FC67B4">
        <w:rPr>
          <w:bCs/>
          <w:lang w:eastAsia="en-US"/>
        </w:rPr>
        <w:t>Doterajší bod 45 znie:</w:t>
      </w:r>
    </w:p>
    <w:p w:rsidR="00FC67B4" w:rsidRPr="00FC67B4" w:rsidP="00FC67B4">
      <w:pPr>
        <w:ind w:firstLine="708"/>
        <w:rPr>
          <w:bCs/>
          <w:lang w:eastAsia="en-US"/>
        </w:rPr>
      </w:pPr>
      <w:r w:rsidRPr="00FC67B4">
        <w:rPr>
          <w:bCs/>
          <w:lang w:eastAsia="en-US"/>
        </w:rPr>
        <w:t>„45. V § 25 odsek 1 znie:</w:t>
      </w:r>
    </w:p>
    <w:p w:rsidR="00FC67B4" w:rsidRPr="00FC67B4" w:rsidP="00FC67B4">
      <w:pPr>
        <w:ind w:left="708"/>
        <w:jc w:val="both"/>
        <w:rPr>
          <w:bCs/>
          <w:lang w:eastAsia="en-US"/>
        </w:rPr>
      </w:pPr>
      <w:r w:rsidRPr="00FC67B4">
        <w:rPr>
          <w:bCs/>
        </w:rPr>
        <w:t>„(1) Člen štatutárneho orgánu banky nemôže byť štatutárnym orgánom alebo členom štatutárneho orgánu, alebo prokuristom, alebo členom dozornej rady inej právnickej osoby, ktorá je podnikateľom</w:t>
      </w:r>
      <w:r w:rsidRPr="00FC67B4">
        <w:rPr>
          <w:bCs/>
          <w:vertAlign w:val="superscript"/>
        </w:rPr>
        <w:t xml:space="preserve">26a) </w:t>
      </w:r>
      <w:r w:rsidRPr="00FC67B4">
        <w:rPr>
          <w:bCs/>
        </w:rPr>
        <w:t>a prokurista banky a zamestnanec banky nemôže byť štatutárnym orgánom alebo členom štatutárneho orgánu, alebo prokuristom, alebo členom dozornej rady inej právnickej osoby, ktorá je klientom tej istej banky,</w:t>
      </w:r>
      <w:r w:rsidRPr="00FC67B4">
        <w:t xml:space="preserve"> ak v odsekoch 14 a 15 nie je ustanovené inak</w:t>
      </w:r>
      <w:r w:rsidRPr="00FC67B4">
        <w:rPr>
          <w:bCs/>
        </w:rPr>
        <w:t>.“.“.</w:t>
      </w:r>
    </w:p>
    <w:p w:rsidR="00FC67B4" w:rsidRPr="00FC67B4" w:rsidP="00FC67B4">
      <w:pPr>
        <w:ind w:left="3969"/>
        <w:jc w:val="both"/>
        <w:rPr>
          <w:bCs/>
          <w:lang w:eastAsia="en-US"/>
        </w:rPr>
      </w:pPr>
    </w:p>
    <w:p w:rsidR="00FC67B4" w:rsidRPr="00FC67B4" w:rsidP="00FC67B4">
      <w:pPr>
        <w:autoSpaceDE w:val="0"/>
        <w:autoSpaceDN w:val="0"/>
        <w:adjustRightInd w:val="0"/>
        <w:ind w:left="2124"/>
        <w:jc w:val="both"/>
        <w:rPr>
          <w:color w:val="000000"/>
          <w:lang w:eastAsia="en-US"/>
        </w:rPr>
      </w:pPr>
      <w:r w:rsidRPr="00FC67B4">
        <w:rPr>
          <w:color w:val="000000"/>
          <w:lang w:eastAsia="en-US"/>
        </w:rPr>
        <w:t>Navrhuje sa úprava § 25 odseku 1 vzhľadom na navrhované odseky 14 a 15 v § 25.</w:t>
      </w:r>
    </w:p>
    <w:p w:rsidR="0063520D" w:rsidP="0063520D">
      <w:pPr>
        <w:ind w:left="1416" w:firstLine="708"/>
        <w:jc w:val="both"/>
        <w:rPr>
          <w:b/>
        </w:rPr>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FC67B4" w:rsidP="00FC67B4">
      <w:pPr>
        <w:jc w:val="both"/>
        <w:rPr>
          <w:bCs/>
        </w:rPr>
      </w:pPr>
    </w:p>
    <w:p w:rsidR="00036FB3" w:rsidP="00FC67B4">
      <w:pPr>
        <w:jc w:val="both"/>
        <w:rPr>
          <w:bCs/>
        </w:rPr>
      </w:pPr>
    </w:p>
    <w:p w:rsidR="00FC67B4" w:rsidRPr="00FC67B4" w:rsidP="00F416F0">
      <w:pPr>
        <w:numPr>
          <w:ilvl w:val="0"/>
          <w:numId w:val="6"/>
        </w:numPr>
        <w:jc w:val="both"/>
        <w:rPr>
          <w:b/>
          <w:bCs/>
        </w:rPr>
      </w:pPr>
      <w:r w:rsidRPr="00FC67B4">
        <w:rPr>
          <w:b/>
          <w:bCs/>
        </w:rPr>
        <w:t>K čl. I 46. bodu</w:t>
      </w:r>
    </w:p>
    <w:p w:rsidR="00FC67B4" w:rsidRPr="00FC67B4" w:rsidP="00FC67B4">
      <w:pPr>
        <w:ind w:left="720"/>
        <w:jc w:val="both"/>
        <w:rPr>
          <w:bCs/>
        </w:rPr>
      </w:pPr>
      <w:r w:rsidRPr="00FC67B4">
        <w:rPr>
          <w:bCs/>
        </w:rPr>
        <w:t>Doterajší bod 46 sa vypúšťa.</w:t>
      </w:r>
    </w:p>
    <w:p w:rsidR="00FC67B4" w:rsidRPr="00FC67B4" w:rsidP="00FC67B4">
      <w:pPr>
        <w:jc w:val="both"/>
        <w:rPr>
          <w:bCs/>
        </w:rPr>
      </w:pPr>
    </w:p>
    <w:p w:rsidR="00FC67B4" w:rsidRPr="00FC67B4" w:rsidP="00FC67B4">
      <w:pPr>
        <w:ind w:firstLine="708"/>
        <w:jc w:val="both"/>
        <w:rPr>
          <w:bCs/>
        </w:rPr>
      </w:pPr>
      <w:r w:rsidRPr="00FC67B4">
        <w:rPr>
          <w:bCs/>
        </w:rPr>
        <w:t>Ostatné body sa následne prečíslujú.</w:t>
      </w:r>
    </w:p>
    <w:p w:rsidR="00FC67B4" w:rsidRPr="00FC67B4" w:rsidP="00FC67B4">
      <w:pPr>
        <w:jc w:val="both"/>
        <w:rPr>
          <w:bCs/>
          <w:u w:val="single"/>
          <w:lang w:eastAsia="en-US"/>
        </w:rPr>
      </w:pPr>
    </w:p>
    <w:p w:rsidR="00FC67B4" w:rsidRPr="00FC67B4" w:rsidP="00FC67B4">
      <w:pPr>
        <w:ind w:left="2124"/>
        <w:jc w:val="both"/>
        <w:rPr>
          <w:bCs/>
          <w:lang w:eastAsia="en-US"/>
        </w:rPr>
      </w:pPr>
      <w:r w:rsidRPr="00FC67B4">
        <w:rPr>
          <w:bCs/>
          <w:lang w:eastAsia="en-US"/>
        </w:rPr>
        <w:t>Navrhovanou úpravou sa vypúšťa bod 46, ktorého zamýšľaný zámer sa presunul do navrhovaného odseku 14 v § 25, čím jeho doterajšia existencia stratila opodstatnenie.</w:t>
      </w:r>
    </w:p>
    <w:p w:rsidR="00FC67B4" w:rsidP="00FC67B4">
      <w:pPr>
        <w:ind w:left="2124"/>
        <w:jc w:val="both"/>
        <w:rPr>
          <w:bCs/>
          <w:lang w:eastAsia="en-US"/>
        </w:rPr>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FC67B4" w:rsidRPr="00FC67B4" w:rsidP="00FC67B4">
      <w:pPr>
        <w:ind w:left="2124"/>
        <w:jc w:val="both"/>
        <w:rPr>
          <w:bCs/>
          <w:lang w:eastAsia="en-US"/>
        </w:rPr>
      </w:pPr>
    </w:p>
    <w:p w:rsidR="00FC67B4" w:rsidRPr="00FC67B4" w:rsidP="00F416F0">
      <w:pPr>
        <w:numPr>
          <w:ilvl w:val="0"/>
          <w:numId w:val="6"/>
        </w:numPr>
        <w:jc w:val="both"/>
        <w:rPr>
          <w:b/>
          <w:bCs/>
          <w:lang w:eastAsia="en-US"/>
        </w:rPr>
      </w:pPr>
      <w:r w:rsidRPr="00FC67B4">
        <w:rPr>
          <w:b/>
          <w:bCs/>
          <w:lang w:eastAsia="en-US"/>
        </w:rPr>
        <w:t>K čl. I 48. bodu</w:t>
      </w:r>
    </w:p>
    <w:p w:rsidR="00FC67B4" w:rsidRPr="00FC67B4" w:rsidP="00FC67B4">
      <w:pPr>
        <w:ind w:left="720"/>
        <w:jc w:val="both"/>
        <w:rPr>
          <w:bCs/>
          <w:lang w:eastAsia="en-US"/>
        </w:rPr>
      </w:pPr>
      <w:r w:rsidRPr="00FC67B4">
        <w:rPr>
          <w:bCs/>
          <w:lang w:eastAsia="en-US"/>
        </w:rPr>
        <w:t>V doterajšom bode 48 sa v uvádzacej vete slová „8 až 13“ nahrádzajú slovami „8 až 16“ a § 25 sa dopĺňa odsekmi 14 až 16, ktoré znejú:</w:t>
      </w:r>
    </w:p>
    <w:p w:rsidR="00FC67B4" w:rsidRPr="00FC67B4" w:rsidP="00FC67B4">
      <w:pPr>
        <w:jc w:val="both"/>
        <w:rPr>
          <w:bCs/>
          <w:lang w:eastAsia="en-US"/>
        </w:rPr>
      </w:pPr>
    </w:p>
    <w:p w:rsidR="00FC67B4" w:rsidRPr="00FC67B4" w:rsidP="00FC67B4">
      <w:pPr>
        <w:ind w:left="708"/>
        <w:jc w:val="both"/>
        <w:rPr>
          <w:bCs/>
        </w:rPr>
      </w:pPr>
      <w:r w:rsidRPr="00FC67B4">
        <w:rPr>
          <w:bCs/>
          <w:lang w:eastAsia="en-US"/>
        </w:rPr>
        <w:t>„(14)</w:t>
      </w:r>
      <w:r w:rsidRPr="00FC67B4">
        <w:rPr>
          <w:bCs/>
        </w:rPr>
        <w:t xml:space="preserve"> Člen štatutárneho orgánu banky alebo člen dozornej rady banky môže byť súčasne buď členom najviac jedného štatutárneho orgánu a troch dozorných rád alebo členom najviac piatich dozorných rád bez toho, aby bol zároveň členom štatutárneho orgánu banky, a to</w:t>
      </w:r>
      <w:r w:rsidRPr="00FC67B4">
        <w:rPr>
          <w:bCs/>
        </w:rPr>
        <w:t xml:space="preserve"> </w:t>
      </w:r>
      <w:r w:rsidRPr="00FC67B4">
        <w:rPr>
          <w:bCs/>
        </w:rPr>
        <w:t>za predpokladu, že ide o členstvo v</w:t>
      </w:r>
    </w:p>
    <w:p w:rsidR="00FC67B4" w:rsidRPr="00FC67B4" w:rsidP="00FC67B4">
      <w:pPr>
        <w:ind w:left="708"/>
        <w:jc w:val="both"/>
        <w:rPr>
          <w:vertAlign w:val="superscript"/>
        </w:rPr>
      </w:pPr>
      <w:r w:rsidRPr="00FC67B4">
        <w:t>a) banke, ktorá je súčasťou toho istého inštitucionálneho systému ochrany podľa osobitného predpisu</w:t>
      </w:r>
      <w:r w:rsidRPr="00FC67B4">
        <w:t>,</w:t>
      </w:r>
      <w:r w:rsidRPr="00FC67B4">
        <w:rPr>
          <w:vertAlign w:val="superscript"/>
        </w:rPr>
        <w:t>26g)</w:t>
      </w:r>
    </w:p>
    <w:p w:rsidR="00FC67B4" w:rsidRPr="00FC67B4" w:rsidP="00FC67B4">
      <w:pPr>
        <w:ind w:firstLine="708"/>
        <w:jc w:val="both"/>
      </w:pPr>
      <w:r w:rsidRPr="00FC67B4">
        <w:t>b) inej právnickej osobe, ktorá je podnikateľom</w:t>
      </w:r>
      <w:r w:rsidRPr="00FC67B4">
        <w:rPr>
          <w:vertAlign w:val="superscript"/>
        </w:rPr>
        <w:t>26a)</w:t>
      </w:r>
      <w:r w:rsidRPr="00FC67B4">
        <w:t xml:space="preserve"> v rámci tej istej skupiny,</w:t>
      </w:r>
    </w:p>
    <w:p w:rsidR="00FC67B4" w:rsidRPr="00FC67B4" w:rsidP="00FC67B4">
      <w:pPr>
        <w:ind w:firstLine="708"/>
        <w:jc w:val="both"/>
      </w:pPr>
      <w:r w:rsidRPr="00FC67B4">
        <w:t>c) burze cenných papierov,</w:t>
      </w:r>
      <w:r w:rsidRPr="00FC67B4">
        <w:rPr>
          <w:vertAlign w:val="superscript"/>
        </w:rPr>
        <w:t>26b)</w:t>
      </w:r>
    </w:p>
    <w:p w:rsidR="00FC67B4" w:rsidRPr="00FC67B4" w:rsidP="00FC67B4">
      <w:pPr>
        <w:ind w:firstLine="708"/>
        <w:jc w:val="both"/>
      </w:pPr>
      <w:r w:rsidRPr="00FC67B4">
        <w:t>d) centrálnom depozitárovi cenných papierov</w:t>
      </w:r>
      <w:r w:rsidRPr="00FC67B4">
        <w:rPr>
          <w:vertAlign w:val="superscript"/>
        </w:rPr>
        <w:t>16)</w:t>
      </w:r>
      <w:r w:rsidRPr="00FC67B4">
        <w:t xml:space="preserve"> alebo</w:t>
      </w:r>
    </w:p>
    <w:p w:rsidR="00FC67B4" w:rsidRPr="00FC67B4" w:rsidP="00FC67B4">
      <w:pPr>
        <w:ind w:firstLine="708"/>
        <w:jc w:val="both"/>
      </w:pPr>
      <w:r w:rsidRPr="00FC67B4">
        <w:t>e) inej právnickej osobe, v ktorej má táto banka kvalifikovanú účasť.</w:t>
      </w:r>
    </w:p>
    <w:p w:rsidR="00FC67B4" w:rsidRPr="00FC67B4" w:rsidP="00FC67B4">
      <w:pPr>
        <w:jc w:val="both"/>
      </w:pPr>
    </w:p>
    <w:p w:rsidR="00FC67B4" w:rsidRPr="00FC67B4" w:rsidP="00FC67B4">
      <w:pPr>
        <w:autoSpaceDE w:val="0"/>
        <w:autoSpaceDN w:val="0"/>
        <w:ind w:left="705"/>
        <w:jc w:val="both"/>
        <w:rPr>
          <w:bCs/>
          <w:color w:val="000000"/>
        </w:rPr>
      </w:pPr>
      <w:r w:rsidRPr="00FC67B4">
        <w:rPr>
          <w:bCs/>
        </w:rPr>
        <w:t xml:space="preserve">(15) </w:t>
      </w:r>
      <w:r w:rsidRPr="00FC67B4">
        <w:rPr>
          <w:bCs/>
          <w:color w:val="000000"/>
        </w:rPr>
        <w:t>Na účely odseku 14 sa jedna alebo viac funkcií člena štatutárneho orgánu alebo funkcií člena dozornej rady v subjektoch podľa odseku 14 písm. a), b) a e) považuje za jednu funkciu.</w:t>
      </w:r>
    </w:p>
    <w:p w:rsidR="00FC67B4" w:rsidRPr="00FC67B4" w:rsidP="00FC67B4">
      <w:pPr>
        <w:jc w:val="both"/>
        <w:rPr>
          <w:color w:val="000000"/>
        </w:rPr>
      </w:pPr>
    </w:p>
    <w:p w:rsidR="00FC67B4" w:rsidRPr="00FC67B4" w:rsidP="00FC67B4">
      <w:pPr>
        <w:ind w:left="705"/>
        <w:jc w:val="both"/>
      </w:pPr>
      <w:r w:rsidRPr="00FC67B4">
        <w:rPr>
          <w:color w:val="000000"/>
        </w:rPr>
        <w:t>(16) Pri</w:t>
      </w:r>
      <w:r w:rsidRPr="00FC67B4">
        <w:t xml:space="preserve"> udeľovaní predchádzajúceho súhlasu podľa § 9 ods. 4 Národná banka Slovenska zohľadňuje aj individuálne okolnosti, povahu, rozsah a zložitosť činnosti banky a čas venovaný výkonu funkcie člena štatutárneho orgánu banky a člena dozornej rady banky.“.</w:t>
      </w:r>
    </w:p>
    <w:p w:rsidR="00FC67B4" w:rsidRPr="00FC67B4" w:rsidP="00FC67B4">
      <w:pPr>
        <w:jc w:val="both"/>
        <w:rPr>
          <w:bCs/>
          <w:lang w:eastAsia="en-US"/>
        </w:rPr>
      </w:pPr>
    </w:p>
    <w:p w:rsidR="00FC67B4" w:rsidRPr="00FC67B4" w:rsidP="00FC67B4">
      <w:pPr>
        <w:ind w:left="705" w:firstLine="3"/>
        <w:rPr>
          <w:bCs/>
        </w:rPr>
      </w:pPr>
      <w:r w:rsidRPr="00FC67B4">
        <w:rPr>
          <w:bCs/>
        </w:rPr>
        <w:t>V uvádzacej vete k poznámkam pod čiarou sa slová „až 26f“ nahrádzajú slovami „až 2</w:t>
      </w:r>
      <w:r w:rsidRPr="00FC67B4">
        <w:rPr>
          <w:bCs/>
        </w:rPr>
        <w:t xml:space="preserve">6g“ a na konci sa pripája táto citácia: </w:t>
      </w:r>
    </w:p>
    <w:p w:rsidR="00FC67B4" w:rsidRPr="00FC67B4" w:rsidP="00FC67B4">
      <w:pPr>
        <w:ind w:firstLine="708"/>
        <w:rPr>
          <w:bCs/>
        </w:rPr>
      </w:pPr>
      <w:r w:rsidRPr="00FC67B4">
        <w:rPr>
          <w:bCs/>
        </w:rPr>
        <w:t>„</w:t>
      </w:r>
      <w:r w:rsidRPr="00FC67B4">
        <w:rPr>
          <w:bCs/>
          <w:vertAlign w:val="superscript"/>
        </w:rPr>
        <w:t>26g)</w:t>
      </w:r>
      <w:r w:rsidRPr="00FC67B4">
        <w:rPr>
          <w:bCs/>
        </w:rPr>
        <w:t xml:space="preserve"> Čl. 113 ods. 7 nariadenia (EÚ) č. 575/2013.“.</w:t>
      </w:r>
    </w:p>
    <w:p w:rsidR="00FC67B4" w:rsidRPr="00FC67B4" w:rsidP="00FC67B4">
      <w:pPr>
        <w:jc w:val="both"/>
        <w:rPr>
          <w:bCs/>
          <w:lang w:eastAsia="en-US"/>
        </w:rPr>
      </w:pPr>
    </w:p>
    <w:p w:rsidR="00FC67B4" w:rsidRPr="00FC67B4" w:rsidP="00FC67B4">
      <w:pPr>
        <w:ind w:left="2124"/>
        <w:jc w:val="both"/>
        <w:rPr>
          <w:bCs/>
        </w:rPr>
      </w:pPr>
      <w:r w:rsidRPr="00FC67B4">
        <w:rPr>
          <w:bCs/>
        </w:rPr>
        <w:t>Navrhujú sa nové odseky 14 až 16 v § 25, ktorými sa dosiahne explicitnejšie a jasnejšie vyjadrenie zámeru, ktorý vyplýva z transpozície článku 91 odsekov 4 a 6 sm</w:t>
      </w:r>
      <w:r w:rsidRPr="00FC67B4">
        <w:rPr>
          <w:bCs/>
        </w:rPr>
        <w:t xml:space="preserve">ernice Európskeho parlamentu a Rady z 2013/36/EÚ z 26. júna 2013 </w:t>
      </w:r>
      <w:r w:rsidRPr="00FC67B4">
        <w:t>o prístupe k činnosti úverových inštitúcií a prudenciálnom dohľade nad úverovými inštitúciami a investičnými spoločnosťami, o zmene smernice 2002/87/ES a o zrušení smerníc 2006/48/ES a 2006/4</w:t>
      </w:r>
      <w:r w:rsidRPr="00FC67B4">
        <w:t>9/ES.</w:t>
      </w:r>
      <w:r w:rsidRPr="00FC67B4">
        <w:rPr>
          <w:b/>
        </w:rPr>
        <w:t xml:space="preserve"> </w:t>
      </w:r>
      <w:r w:rsidRPr="00FC67B4">
        <w:rPr>
          <w:bCs/>
        </w:rPr>
        <w:t>Predmetným ustanovením sa dosiahne plný stupeň súladu s právom Európskej únie a zároveň sa zabezpečí jednotná aplikačná prax.</w:t>
      </w:r>
    </w:p>
    <w:p w:rsidR="00FC67B4" w:rsidP="00FC67B4">
      <w:pPr>
        <w:rPr>
          <w:bCs/>
        </w:rPr>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63520D" w:rsidP="00FC67B4">
      <w:pPr>
        <w:rPr>
          <w:bCs/>
        </w:rPr>
      </w:pPr>
    </w:p>
    <w:p w:rsidR="00036FB3" w:rsidP="00FC67B4">
      <w:pPr>
        <w:rPr>
          <w:bCs/>
        </w:rPr>
      </w:pPr>
    </w:p>
    <w:p w:rsidR="00036FB3" w:rsidP="00FC67B4">
      <w:pPr>
        <w:rPr>
          <w:bCs/>
        </w:rPr>
      </w:pPr>
    </w:p>
    <w:p w:rsidR="00036FB3" w:rsidP="00FC67B4">
      <w:pPr>
        <w:rPr>
          <w:bCs/>
        </w:rPr>
      </w:pPr>
    </w:p>
    <w:p w:rsidR="00036FB3" w:rsidP="00FC67B4">
      <w:pPr>
        <w:rPr>
          <w:bCs/>
        </w:rPr>
      </w:pPr>
    </w:p>
    <w:p w:rsidR="00FC67B4" w:rsidRPr="00FC67B4" w:rsidP="00F416F0">
      <w:pPr>
        <w:numPr>
          <w:ilvl w:val="0"/>
          <w:numId w:val="6"/>
        </w:numPr>
        <w:rPr>
          <w:b/>
          <w:bCs/>
        </w:rPr>
      </w:pPr>
      <w:r w:rsidRPr="00FC67B4">
        <w:rPr>
          <w:b/>
          <w:bCs/>
        </w:rPr>
        <w:t>K čl. I 50. bodu (§ 27 ods. 3)</w:t>
      </w:r>
    </w:p>
    <w:p w:rsidR="00FC67B4" w:rsidRPr="00FC67B4" w:rsidP="00FC67B4">
      <w:pPr>
        <w:rPr>
          <w:bCs/>
        </w:rPr>
      </w:pPr>
      <w:r w:rsidRPr="00FC67B4">
        <w:rPr>
          <w:bCs/>
        </w:rPr>
        <w:t xml:space="preserve">     </w:t>
        <w:tab/>
        <w:t>V čl. I 50</w:t>
      </w:r>
      <w:r w:rsidRPr="00FC67B4">
        <w:rPr>
          <w:bCs/>
        </w:rPr>
        <w:t>. bode v § 27 ods. 3 sa slová „odseku 4“ nahrádzajú slovami „odsekov 2 a 4“.</w:t>
      </w:r>
    </w:p>
    <w:p w:rsidR="00FC67B4" w:rsidRPr="00FC67B4" w:rsidP="00FC67B4">
      <w:pPr>
        <w:ind w:left="2705"/>
        <w:jc w:val="both"/>
        <w:rPr>
          <w:bCs/>
        </w:rPr>
      </w:pPr>
    </w:p>
    <w:p w:rsidR="00FC67B4" w:rsidRPr="00FC67B4" w:rsidP="00FC67B4">
      <w:pPr>
        <w:ind w:left="2124"/>
        <w:jc w:val="both"/>
        <w:rPr>
          <w:bCs/>
        </w:rPr>
      </w:pPr>
      <w:r w:rsidRPr="00FC67B4">
        <w:rPr>
          <w:bCs/>
        </w:rPr>
        <w:t>Ide o významové precizovanie navrhovaného znenia § 27 ods. 3, v ktorom je upravená povinnosť  banky zriadiť výbor pre riadenie rizík, resp. jej náplň vykonávať prostredníctvom výboru pre audit. Z kontextu navrhovaného znenia § 27 je zrejmé, že povinnosť zriadiť výbor pre riadenie rizík vyplýva zo znenia odsekov 2 a 4 tohto paragrafu. V navrhovanom znení § 27 ods. 4  sú upravené otázky súvisiace so zabezpečením riadenia rizík  v organizačnej štruktúre bánk, resp. sa definujú činnosti v rámci riadenia rizík.</w:t>
      </w:r>
    </w:p>
    <w:p w:rsidR="00FC67B4" w:rsidRPr="00FC67B4" w:rsidP="00FC67B4">
      <w:pPr>
        <w:rPr>
          <w:bCs/>
        </w:rPr>
      </w:pPr>
    </w:p>
    <w:p w:rsidR="0063520D" w:rsidP="0063520D">
      <w:pPr>
        <w:ind w:left="1416" w:firstLine="708"/>
        <w:jc w:val="both"/>
        <w:rPr>
          <w:b/>
        </w:rPr>
      </w:pPr>
      <w:r w:rsidRPr="0085353E">
        <w:rPr>
          <w:b/>
        </w:rPr>
        <w:t>Výbor NR SR pre financie a</w:t>
      </w:r>
      <w:r w:rsidR="001816ED">
        <w:rPr>
          <w:b/>
        </w:rPr>
        <w:t> </w:t>
      </w:r>
      <w:r w:rsidRPr="0085353E">
        <w:rPr>
          <w:b/>
        </w:rPr>
        <w:t>rozpočet</w:t>
      </w:r>
    </w:p>
    <w:p w:rsidR="001816ED" w:rsidP="0063520D">
      <w:pPr>
        <w:ind w:left="1416" w:firstLine="708"/>
        <w:jc w:val="both"/>
        <w:rPr>
          <w:b/>
        </w:rPr>
      </w:pPr>
      <w:r w:rsidRPr="001816ED">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FC67B4" w:rsidRPr="00FC67B4" w:rsidP="00FC67B4">
      <w:pPr>
        <w:rPr>
          <w:bCs/>
        </w:rPr>
      </w:pPr>
    </w:p>
    <w:p w:rsidR="00FC67B4" w:rsidRPr="00FC67B4" w:rsidP="00F416F0">
      <w:pPr>
        <w:numPr>
          <w:ilvl w:val="0"/>
          <w:numId w:val="6"/>
        </w:numPr>
        <w:jc w:val="both"/>
        <w:rPr>
          <w:b/>
          <w:bCs/>
          <w:lang w:eastAsia="en-US"/>
        </w:rPr>
      </w:pPr>
      <w:r w:rsidRPr="00FC67B4">
        <w:rPr>
          <w:b/>
          <w:bCs/>
          <w:lang w:eastAsia="en-US"/>
        </w:rPr>
        <w:t>K čl. I 50. bodu</w:t>
      </w:r>
    </w:p>
    <w:p w:rsidR="00FC67B4" w:rsidRPr="00FC67B4" w:rsidP="00FC67B4">
      <w:pPr>
        <w:ind w:left="720"/>
        <w:jc w:val="both"/>
        <w:rPr>
          <w:bCs/>
          <w:lang w:eastAsia="en-US"/>
        </w:rPr>
      </w:pPr>
      <w:r w:rsidRPr="00FC67B4">
        <w:rPr>
          <w:bCs/>
          <w:lang w:eastAsia="en-US"/>
        </w:rPr>
        <w:t>V doterajšom bode 50 §</w:t>
      </w:r>
      <w:r w:rsidRPr="00FC67B4">
        <w:rPr>
          <w:bCs/>
          <w:lang w:eastAsia="en-US"/>
        </w:rPr>
        <w:t xml:space="preserve"> 27 odsek 5 znie:</w:t>
      </w:r>
    </w:p>
    <w:p w:rsidR="00FC67B4" w:rsidRPr="00FC67B4" w:rsidP="00FC67B4">
      <w:pPr>
        <w:ind w:left="708" w:firstLine="1"/>
        <w:jc w:val="both"/>
        <w:rPr>
          <w:bCs/>
        </w:rPr>
      </w:pPr>
      <w:r w:rsidRPr="00FC67B4">
        <w:rPr>
          <w:color w:val="000000"/>
        </w:rPr>
        <w:t>„(5) Zamestnanci podľa odseku 4 vykonávajú funkciu riadenia rizík nezávisle od iných útvarov banky</w:t>
      </w:r>
      <w:r w:rsidRPr="00FC67B4">
        <w:rPr>
          <w:bCs/>
        </w:rPr>
        <w:t xml:space="preserve"> a bezodkladne informujú dozornú radu o akomkoľvek nedostatku, ktorý by mohol mať vplyv na porušenie povinnosti podľa odseku 1.“.</w:t>
      </w:r>
    </w:p>
    <w:p w:rsidR="00FC67B4" w:rsidRPr="00FC67B4" w:rsidP="00FC67B4">
      <w:pPr>
        <w:jc w:val="both"/>
        <w:rPr>
          <w:bCs/>
          <w:lang w:eastAsia="en-US"/>
        </w:rPr>
      </w:pPr>
    </w:p>
    <w:p w:rsidR="00FC67B4" w:rsidRPr="00FC67B4" w:rsidP="00FC67B4">
      <w:pPr>
        <w:ind w:left="2124"/>
        <w:jc w:val="both"/>
        <w:rPr>
          <w:bCs/>
          <w:lang w:eastAsia="en-US"/>
        </w:rPr>
      </w:pPr>
      <w:r w:rsidRPr="00FC67B4">
        <w:rPr>
          <w:bCs/>
          <w:lang w:eastAsia="en-US"/>
        </w:rPr>
        <w:t xml:space="preserve">V navrhovanom § 27 ods. 5 sa spresňuje transpozícia článku 76 ods. 5 smernice Európskeho parlamentu a Rady 2013/36/EÚ z 26. júna </w:t>
      </w:r>
      <w:r w:rsidRPr="00FC67B4">
        <w:rPr>
          <w:bCs/>
        </w:rPr>
        <w:t xml:space="preserve">2013 </w:t>
      </w:r>
      <w:r w:rsidRPr="00FC67B4">
        <w:rPr>
          <w:color w:val="000000"/>
        </w:rPr>
        <w:t>o prístupe k činnosti úverových inštitúcií a prudenciálnom dohľade nad úverovými inštitúciami a investičnými spoločnosťami, o zmene smernice 2002/87/ES a o zrušení smerníc 2006/48/ES a 2006/49/ES, za účelom dosiahnutia čo najvyššieho stupňa harmonizácie s právom Európskej únie a objektívnosti z pohľadu iných členských štátov. Navrhované znenie zohľadňuje aj legislatívne preskúmanie iných jazykových verzií článku 76.</w:t>
      </w:r>
    </w:p>
    <w:p w:rsidR="00FC67B4" w:rsidP="00FC67B4">
      <w:pPr>
        <w:jc w:val="both"/>
        <w:rPr>
          <w:bCs/>
          <w:lang w:eastAsia="en-US"/>
        </w:rPr>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63520D" w:rsidRPr="00FC67B4" w:rsidP="00FC67B4">
      <w:pPr>
        <w:jc w:val="both"/>
        <w:rPr>
          <w:bCs/>
          <w:lang w:eastAsia="en-US"/>
        </w:rPr>
      </w:pPr>
    </w:p>
    <w:p w:rsidR="00FC67B4" w:rsidRPr="00FC67B4" w:rsidP="00F416F0">
      <w:pPr>
        <w:numPr>
          <w:ilvl w:val="0"/>
          <w:numId w:val="6"/>
        </w:numPr>
        <w:rPr>
          <w:b/>
          <w:bCs/>
        </w:rPr>
      </w:pPr>
      <w:r w:rsidRPr="00FC67B4">
        <w:rPr>
          <w:b/>
          <w:bCs/>
        </w:rPr>
        <w:t>K čl. I 50. bodu (§ 27 ods. 9 písm. c))</w:t>
      </w:r>
    </w:p>
    <w:p w:rsidR="00FC67B4" w:rsidRPr="00FC67B4" w:rsidP="00FC67B4">
      <w:pPr>
        <w:ind w:left="708"/>
        <w:jc w:val="both"/>
        <w:rPr>
          <w:bCs/>
        </w:rPr>
      </w:pPr>
      <w:r w:rsidRPr="00FC67B4">
        <w:rPr>
          <w:bCs/>
        </w:rPr>
        <w:t>V čl. I 50. bode v § 27 ods. 9 písm. c) sa slovo „ukazovateľa“ nahrádza slovom „ukazovateľov“.</w:t>
      </w:r>
    </w:p>
    <w:p w:rsidR="00FC67B4" w:rsidRPr="00FC67B4" w:rsidP="00FC67B4">
      <w:pPr>
        <w:rPr>
          <w:bCs/>
        </w:rPr>
      </w:pPr>
    </w:p>
    <w:p w:rsidR="00FC67B4" w:rsidRPr="00FC67B4" w:rsidP="00FC67B4">
      <w:pPr>
        <w:ind w:left="2124"/>
        <w:rPr>
          <w:bCs/>
        </w:rPr>
      </w:pPr>
      <w:r w:rsidRPr="00FC67B4">
        <w:rPr>
          <w:bCs/>
        </w:rPr>
        <w:t>Ide o formulač</w:t>
      </w:r>
      <w:r w:rsidRPr="00FC67B4">
        <w:rPr>
          <w:bCs/>
        </w:rPr>
        <w:t>né upresnenie navrhovaného znenia § 27 ods. 3   v súlade s § 27 ods. 2 a ods. 14.</w:t>
      </w:r>
    </w:p>
    <w:p w:rsidR="00FC67B4" w:rsidP="00FC67B4">
      <w:pPr>
        <w:rPr>
          <w:bCs/>
        </w:rPr>
      </w:pPr>
    </w:p>
    <w:p w:rsidR="0063520D" w:rsidP="0063520D">
      <w:pPr>
        <w:ind w:left="1416" w:firstLine="708"/>
        <w:jc w:val="both"/>
        <w:rPr>
          <w:b/>
        </w:rPr>
      </w:pPr>
      <w:r w:rsidRPr="0085353E">
        <w:rPr>
          <w:b/>
        </w:rPr>
        <w:t>Výbor NR SR pre financie a</w:t>
      </w:r>
      <w:r w:rsidR="001816ED">
        <w:rPr>
          <w:b/>
        </w:rPr>
        <w:t> </w:t>
      </w:r>
      <w:r w:rsidRPr="0085353E">
        <w:rPr>
          <w:b/>
        </w:rPr>
        <w:t>rozpočet</w:t>
      </w:r>
    </w:p>
    <w:p w:rsidR="001816ED" w:rsidP="0063520D">
      <w:pPr>
        <w:ind w:left="1416" w:firstLine="708"/>
        <w:jc w:val="both"/>
        <w:rPr>
          <w:b/>
        </w:rPr>
      </w:pPr>
      <w:r w:rsidRPr="001816ED">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63520D" w:rsidRPr="00FC67B4" w:rsidP="00FC67B4">
      <w:pPr>
        <w:rPr>
          <w:bCs/>
        </w:rPr>
      </w:pPr>
    </w:p>
    <w:p w:rsidR="00FC67B4" w:rsidRPr="00FC67B4" w:rsidP="00F416F0">
      <w:pPr>
        <w:numPr>
          <w:ilvl w:val="0"/>
          <w:numId w:val="6"/>
        </w:numPr>
        <w:jc w:val="both"/>
        <w:rPr>
          <w:b/>
          <w:bCs/>
        </w:rPr>
      </w:pPr>
      <w:r w:rsidRPr="00FC67B4">
        <w:rPr>
          <w:b/>
          <w:bCs/>
        </w:rPr>
        <w:t>K čl. I 53. bodu</w:t>
      </w:r>
    </w:p>
    <w:p w:rsidR="00FC67B4" w:rsidRPr="00FC67B4" w:rsidP="00FC67B4">
      <w:pPr>
        <w:ind w:left="720"/>
        <w:jc w:val="both"/>
        <w:rPr>
          <w:bCs/>
        </w:rPr>
      </w:pPr>
      <w:r w:rsidRPr="00FC67B4">
        <w:rPr>
          <w:bCs/>
        </w:rPr>
        <w:t xml:space="preserve">V doterajšom bode </w:t>
      </w:r>
      <w:r w:rsidRPr="00FC67B4">
        <w:rPr>
          <w:bCs/>
        </w:rPr>
        <w:t>53 v § 33a písmeno s) znie:</w:t>
      </w:r>
    </w:p>
    <w:p w:rsidR="00FC67B4" w:rsidRPr="00FC67B4" w:rsidP="00FC67B4">
      <w:pPr>
        <w:ind w:left="708"/>
        <w:jc w:val="both"/>
        <w:rPr>
          <w:bCs/>
        </w:rPr>
      </w:pPr>
      <w:r w:rsidRPr="00FC67B4">
        <w:rPr>
          <w:bCs/>
        </w:rPr>
        <w:t>„s) zmiešanou finančnou holdingovou spoločnosťou</w:t>
      </w:r>
      <w:r w:rsidRPr="00FC67B4">
        <w:rPr>
          <w:bCs/>
          <w:vertAlign w:val="superscript"/>
        </w:rPr>
        <w:t>30ta</w:t>
      </w:r>
      <w:r w:rsidRPr="00FC67B4">
        <w:rPr>
          <w:bCs/>
        </w:rPr>
        <w:t>) materská spoločnosť iná ako regulovaná osoba, ktorá spolu so svojimi dcérskymi spoločnosťami, z ktorých aspoň jedna je regulovanou osobou so sídlom v členskom štáte, a spolu s ostatnými ovládanými osobami tvorí finančný konglomerát,“.</w:t>
      </w:r>
    </w:p>
    <w:p w:rsidR="00FC67B4" w:rsidRPr="00FC67B4" w:rsidP="00FC67B4">
      <w:pPr>
        <w:jc w:val="both"/>
        <w:rPr>
          <w:bCs/>
        </w:rPr>
      </w:pPr>
    </w:p>
    <w:p w:rsidR="00FC67B4" w:rsidRPr="00FC67B4" w:rsidP="00FC67B4">
      <w:pPr>
        <w:ind w:left="2124"/>
        <w:jc w:val="both"/>
        <w:rPr>
          <w:bCs/>
        </w:rPr>
      </w:pPr>
      <w:r w:rsidRPr="00FC67B4">
        <w:rPr>
          <w:bCs/>
        </w:rPr>
        <w:t>Navrhuje sa definícia zmiešanej finančnej holdingovej spoločnosti vyplývajúca z čl. 2 bodu 15 smernice 2002/87/ES o doplnkovom dohľade nad úverovými inštitúciami, poisťovňami a investičnými spoločnosťami vo finančnom konglomeráte, na ktorú sa v čl. 4 ods. 1 bode 21 odkazuje nariadenie Európskeho parlamentu a Rady (EÚ) č. 575/2013 z 26. júna 2013 o prudenciálnych požiadavkách na úverové inštitúcie a investičné spoločnosti a o zmene nariadenia (EÚ) č. 648/2012, keďže predmetná smernica nie je priamo aplikovateľná.</w:t>
      </w:r>
    </w:p>
    <w:p w:rsidR="00FC67B4" w:rsidP="00FC67B4">
      <w:pPr>
        <w:ind w:left="2124"/>
        <w:jc w:val="both"/>
        <w:rPr>
          <w:bCs/>
        </w:rPr>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63520D" w:rsidRPr="00FC67B4" w:rsidP="00FC67B4">
      <w:pPr>
        <w:ind w:left="2124"/>
        <w:jc w:val="both"/>
        <w:rPr>
          <w:bCs/>
        </w:rPr>
      </w:pPr>
    </w:p>
    <w:p w:rsidR="00FC67B4" w:rsidRPr="00FC67B4" w:rsidP="00F416F0">
      <w:pPr>
        <w:numPr>
          <w:ilvl w:val="0"/>
          <w:numId w:val="6"/>
        </w:numPr>
        <w:jc w:val="both"/>
        <w:rPr>
          <w:b/>
          <w:bCs/>
        </w:rPr>
      </w:pPr>
      <w:r w:rsidRPr="00FC67B4">
        <w:rPr>
          <w:b/>
          <w:bCs/>
        </w:rPr>
        <w:t>K čl. I 53. bodu</w:t>
      </w:r>
    </w:p>
    <w:p w:rsidR="00FC67B4" w:rsidRPr="00FC67B4" w:rsidP="00FC67B4">
      <w:pPr>
        <w:ind w:left="720"/>
        <w:jc w:val="both"/>
        <w:rPr>
          <w:bCs/>
        </w:rPr>
      </w:pPr>
      <w:r w:rsidRPr="00FC67B4">
        <w:rPr>
          <w:bCs/>
        </w:rPr>
        <w:t>V doterajšom bode 53 poznámky pod čiarou k odkazom 30i, 30o a 30w znejú:</w:t>
      </w:r>
    </w:p>
    <w:p w:rsidR="00FC67B4" w:rsidRPr="00FC67B4" w:rsidP="00FC67B4">
      <w:pPr>
        <w:ind w:firstLine="708"/>
        <w:jc w:val="both"/>
        <w:rPr>
          <w:bCs/>
        </w:rPr>
      </w:pPr>
      <w:r w:rsidRPr="00FC67B4">
        <w:rPr>
          <w:bCs/>
        </w:rPr>
        <w:t>„</w:t>
      </w:r>
      <w:r w:rsidRPr="00FC67B4">
        <w:rPr>
          <w:bCs/>
          <w:vertAlign w:val="superscript"/>
        </w:rPr>
        <w:t>30i</w:t>
      </w:r>
      <w:r w:rsidRPr="00FC67B4">
        <w:rPr>
          <w:bCs/>
        </w:rPr>
        <w:t>) Čl. 360 nariadenia (EÚ) č. 575/2013.</w:t>
      </w:r>
    </w:p>
    <w:p w:rsidR="00FC67B4" w:rsidRPr="00FC67B4" w:rsidP="00FC67B4">
      <w:pPr>
        <w:ind w:firstLine="708"/>
        <w:jc w:val="both"/>
        <w:rPr>
          <w:bCs/>
        </w:rPr>
      </w:pPr>
      <w:r w:rsidRPr="00FC67B4">
        <w:rPr>
          <w:bCs/>
          <w:vertAlign w:val="superscript"/>
        </w:rPr>
        <w:t>30o</w:t>
      </w:r>
      <w:r w:rsidRPr="00FC67B4">
        <w:rPr>
          <w:bCs/>
        </w:rPr>
        <w:t>) Čl. 4 ods. 1 bod 22 nariadenia (EÚ) č. 575/2013.</w:t>
      </w:r>
    </w:p>
    <w:p w:rsidR="00FC67B4" w:rsidRPr="00FC67B4" w:rsidP="00FC67B4">
      <w:pPr>
        <w:ind w:firstLine="708"/>
        <w:jc w:val="both"/>
        <w:rPr>
          <w:bCs/>
        </w:rPr>
      </w:pPr>
      <w:r w:rsidRPr="00FC67B4">
        <w:rPr>
          <w:bCs/>
          <w:vertAlign w:val="superscript"/>
        </w:rPr>
        <w:t>30w</w:t>
      </w:r>
      <w:r w:rsidRPr="00FC67B4">
        <w:rPr>
          <w:bCs/>
        </w:rPr>
        <w:t>) Čl. 6 až 24 nariadenia (EÚ) č. 575/2013.“.</w:t>
      </w:r>
    </w:p>
    <w:p w:rsidR="00FC67B4" w:rsidRPr="00FC67B4" w:rsidP="00FC67B4">
      <w:pPr>
        <w:jc w:val="both"/>
        <w:rPr>
          <w:bCs/>
        </w:rPr>
      </w:pPr>
    </w:p>
    <w:p w:rsidR="00FC67B4" w:rsidRPr="00FC67B4" w:rsidP="00FC67B4">
      <w:pPr>
        <w:ind w:left="2124"/>
        <w:jc w:val="both"/>
        <w:rPr>
          <w:bCs/>
        </w:rPr>
      </w:pPr>
      <w:r w:rsidRPr="00FC67B4">
        <w:rPr>
          <w:bCs/>
        </w:rPr>
        <w:t>Legislatívno-technická úprava poznámok pod čiarou s cieľom odkázať na správne ustanovenia nariadenia Európskeho parlamentu a Rady (EÚ) č. 575/2013 z 26. júna 2013 o prudenciálnych požiadavkách na úverové inštitúcie a investičné spoločnosti a o zmene nariadenia (EÚ) č. 648/2012.</w:t>
      </w:r>
    </w:p>
    <w:p w:rsidR="00FC67B4" w:rsidP="00FC67B4">
      <w:pPr>
        <w:jc w:val="both"/>
        <w:rPr>
          <w:bCs/>
        </w:rPr>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63520D" w:rsidP="00FC67B4">
      <w:pPr>
        <w:jc w:val="both"/>
        <w:rPr>
          <w:bCs/>
        </w:rPr>
      </w:pPr>
    </w:p>
    <w:p w:rsidR="001816ED" w:rsidRPr="0028069F" w:rsidP="00F416F0">
      <w:pPr>
        <w:numPr>
          <w:ilvl w:val="0"/>
          <w:numId w:val="6"/>
        </w:numPr>
        <w:rPr>
          <w:b/>
        </w:rPr>
      </w:pPr>
      <w:r w:rsidRPr="0028069F">
        <w:rPr>
          <w:b/>
        </w:rPr>
        <w:t>K čl. I 54. bodu (§ 33i ods. 3)</w:t>
      </w:r>
    </w:p>
    <w:p w:rsidR="0028069F" w:rsidP="001816ED">
      <w:pPr>
        <w:ind w:left="270"/>
      </w:pPr>
      <w:r>
        <w:t xml:space="preserve"> </w:t>
      </w:r>
      <w:r w:rsidR="00371D13">
        <w:t xml:space="preserve">      </w:t>
      </w:r>
      <w:r w:rsidRPr="0028069F" w:rsidR="001816ED">
        <w:t xml:space="preserve">V čl. I 54. bode v § 33i ods. 3 sa slovo „najviac“ nahrádza slovom „najskôr“ a na konci sa </w:t>
      </w:r>
      <w:r>
        <w:t xml:space="preserve">        </w:t>
      </w:r>
    </w:p>
    <w:p w:rsidR="001816ED" w:rsidRPr="0028069F" w:rsidP="001816ED">
      <w:pPr>
        <w:ind w:left="270"/>
      </w:pPr>
      <w:r w:rsidR="0028069F">
        <w:t xml:space="preserve">  </w:t>
      </w:r>
      <w:r w:rsidR="00371D13">
        <w:t xml:space="preserve">     </w:t>
      </w:r>
      <w:r w:rsidR="0028069F">
        <w:t>p</w:t>
      </w:r>
      <w:r w:rsidRPr="0028069F">
        <w:t>ripájajú slová „ak tento zákon   neustanovuje inak“.</w:t>
      </w:r>
    </w:p>
    <w:p w:rsidR="0028069F" w:rsidP="0028069F"/>
    <w:p w:rsidR="001816ED" w:rsidRPr="0028069F" w:rsidP="0028069F">
      <w:pPr>
        <w:ind w:left="2124"/>
      </w:pPr>
      <w:r w:rsidRPr="0028069F">
        <w:t xml:space="preserve">Ide o významové precizovanie navrhovaného znenia § 33i ods. 3 vo väzbe na znenie § 33g ods. 4 </w:t>
      </w:r>
      <w:r w:rsidRPr="0028069F">
        <w:t>.</w:t>
      </w:r>
    </w:p>
    <w:p w:rsidR="0063520D" w:rsidP="00FC67B4">
      <w:pPr>
        <w:jc w:val="both"/>
        <w:rPr>
          <w:bCs/>
        </w:rPr>
      </w:pPr>
    </w:p>
    <w:p w:rsidR="001816ED" w:rsidP="00FC67B4">
      <w:pPr>
        <w:jc w:val="both"/>
        <w:rPr>
          <w:bCs/>
        </w:rPr>
      </w:pPr>
    </w:p>
    <w:p w:rsidR="001816ED" w:rsidRPr="0090567A" w:rsidP="001816ED">
      <w:pPr>
        <w:ind w:left="1416" w:firstLine="708"/>
        <w:jc w:val="both"/>
        <w:rPr>
          <w:b/>
        </w:rPr>
      </w:pPr>
      <w:r w:rsidRPr="0090567A">
        <w:rPr>
          <w:b/>
        </w:rPr>
        <w:t>Výbor NR SR pre hospodárske záležitosti</w:t>
      </w:r>
    </w:p>
    <w:p w:rsidR="0028069F" w:rsidRPr="00FB607B" w:rsidP="0028069F">
      <w:pPr>
        <w:ind w:left="1416" w:firstLine="708"/>
        <w:jc w:val="both"/>
      </w:pPr>
      <w:r w:rsidRPr="00FB607B">
        <w:rPr>
          <w:b/>
        </w:rPr>
        <w:t>Gestorský výbor odporúča neschváliť.</w:t>
      </w:r>
    </w:p>
    <w:p w:rsidR="001816ED" w:rsidP="00FC67B4">
      <w:pPr>
        <w:jc w:val="both"/>
        <w:rPr>
          <w:bCs/>
        </w:rPr>
      </w:pPr>
    </w:p>
    <w:p w:rsidR="00FC67B4" w:rsidRPr="00FC67B4" w:rsidP="00F416F0">
      <w:pPr>
        <w:numPr>
          <w:ilvl w:val="0"/>
          <w:numId w:val="6"/>
        </w:numPr>
        <w:rPr>
          <w:b/>
          <w:bCs/>
        </w:rPr>
      </w:pPr>
      <w:r w:rsidRPr="00FC67B4">
        <w:rPr>
          <w:b/>
          <w:bCs/>
        </w:rPr>
        <w:t>K čl. I 54. bodu (§ 33j ods. 6  písm. a))</w:t>
      </w:r>
    </w:p>
    <w:p w:rsidR="00FC67B4" w:rsidRPr="00FC67B4" w:rsidP="00FC67B4">
      <w:pPr>
        <w:ind w:left="705"/>
        <w:jc w:val="both"/>
        <w:rPr>
          <w:bCs/>
        </w:rPr>
      </w:pPr>
      <w:r w:rsidRPr="00FC67B4">
        <w:rPr>
          <w:bCs/>
        </w:rPr>
        <w:t>V čl. I 54. bode v § 33j ods. 6  písm. a) sa slovo „informáciách“ nahrádza slovom „oznámeniach“.</w:t>
      </w:r>
    </w:p>
    <w:p w:rsidR="00FC67B4" w:rsidRPr="00FC67B4" w:rsidP="00FC67B4">
      <w:pPr>
        <w:jc w:val="both"/>
        <w:rPr>
          <w:bCs/>
        </w:rPr>
      </w:pPr>
    </w:p>
    <w:p w:rsidR="00FC67B4" w:rsidRPr="00FC67B4" w:rsidP="00FC67B4">
      <w:pPr>
        <w:ind w:left="2124"/>
        <w:jc w:val="both"/>
        <w:rPr>
          <w:bCs/>
        </w:rPr>
      </w:pPr>
      <w:r w:rsidRPr="00FC67B4">
        <w:rPr>
          <w:bCs/>
        </w:rPr>
        <w:t>Ide o pojmové zjednotenie, nakoľko podľa   § 33g ods. 6  návrhu zákona Národná banka Slovenska štvrťročné miery proticyklického   kapitálového vankúša oznamuje na svojom webovom sídle formou oznámenia.</w:t>
      </w:r>
    </w:p>
    <w:p w:rsidR="00FC67B4" w:rsidP="00FC67B4">
      <w:pPr>
        <w:jc w:val="both"/>
        <w:rPr>
          <w:bCs/>
        </w:rPr>
      </w:pPr>
    </w:p>
    <w:p w:rsidR="0063520D" w:rsidP="0063520D">
      <w:pPr>
        <w:ind w:left="1416" w:firstLine="708"/>
        <w:jc w:val="both"/>
        <w:rPr>
          <w:b/>
        </w:rPr>
      </w:pPr>
      <w:r w:rsidRPr="0085353E">
        <w:rPr>
          <w:b/>
        </w:rPr>
        <w:t>Výbor NR SR pre financie a</w:t>
      </w:r>
      <w:r w:rsidR="00371D13">
        <w:rPr>
          <w:b/>
        </w:rPr>
        <w:t> </w:t>
      </w:r>
      <w:r w:rsidRPr="0085353E">
        <w:rPr>
          <w:b/>
        </w:rPr>
        <w:t>rozpočet</w:t>
      </w:r>
    </w:p>
    <w:p w:rsidR="00371D13" w:rsidP="0063520D">
      <w:pPr>
        <w:ind w:left="1416" w:firstLine="708"/>
        <w:jc w:val="both"/>
        <w:rPr>
          <w:b/>
        </w:rPr>
      </w:pPr>
      <w:r w:rsidRPr="00371D13">
        <w:rPr>
          <w:b/>
        </w:rPr>
        <w:t>Výbor NR SR pre hospodárske záležitosti</w:t>
      </w:r>
    </w:p>
    <w:p w:rsidR="00A07B39" w:rsidRPr="00BA5ECE" w:rsidP="00A07B39">
      <w:pPr>
        <w:ind w:left="1416" w:firstLine="708"/>
        <w:jc w:val="both"/>
        <w:rPr>
          <w:b/>
        </w:rPr>
      </w:pPr>
      <w:r>
        <w:rPr>
          <w:b/>
        </w:rPr>
        <w:t>Ústavnopráv</w:t>
      </w:r>
      <w:r>
        <w:rPr>
          <w:b/>
        </w:rPr>
        <w:t>ny výbor NR SR</w:t>
      </w:r>
    </w:p>
    <w:p w:rsidR="0063520D" w:rsidP="0063520D">
      <w:pPr>
        <w:ind w:left="1416" w:firstLine="708"/>
        <w:jc w:val="both"/>
      </w:pPr>
      <w:r>
        <w:rPr>
          <w:b/>
        </w:rPr>
        <w:t>Gestorský výbor odporúča schváliť.</w:t>
      </w:r>
    </w:p>
    <w:p w:rsidR="0063520D" w:rsidRPr="00FC67B4" w:rsidP="00FC67B4">
      <w:pPr>
        <w:jc w:val="both"/>
        <w:rPr>
          <w:bCs/>
        </w:rPr>
      </w:pPr>
    </w:p>
    <w:p w:rsidR="00FC67B4" w:rsidRPr="00FC67B4" w:rsidP="00F416F0">
      <w:pPr>
        <w:numPr>
          <w:ilvl w:val="0"/>
          <w:numId w:val="6"/>
        </w:numPr>
        <w:rPr>
          <w:b/>
          <w:bCs/>
        </w:rPr>
      </w:pPr>
      <w:r w:rsidRPr="00FC67B4">
        <w:rPr>
          <w:b/>
          <w:bCs/>
        </w:rPr>
        <w:t>K čl. I 54. bodu ( § 33j ods. 6 písm. c))</w:t>
      </w:r>
    </w:p>
    <w:p w:rsidR="00FC67B4" w:rsidRPr="00FC67B4" w:rsidP="00FC67B4">
      <w:pPr>
        <w:ind w:left="708" w:firstLine="4"/>
        <w:jc w:val="both"/>
        <w:rPr>
          <w:bCs/>
        </w:rPr>
      </w:pPr>
      <w:r w:rsidRPr="00FC67B4">
        <w:rPr>
          <w:bCs/>
        </w:rPr>
        <w:t>V čl. I 54. bode v § 33j ods. 6 písm. c)  sa slovo „informáciách“ nahrádza slovom „oznámeniach“.</w:t>
      </w:r>
    </w:p>
    <w:p w:rsidR="0063520D" w:rsidP="00FC67B4">
      <w:pPr>
        <w:ind w:left="2124"/>
        <w:jc w:val="both"/>
        <w:rPr>
          <w:bCs/>
        </w:rPr>
      </w:pPr>
    </w:p>
    <w:p w:rsidR="00FC67B4" w:rsidRPr="00FC67B4" w:rsidP="00FC67B4">
      <w:pPr>
        <w:ind w:left="2124"/>
        <w:jc w:val="both"/>
        <w:rPr>
          <w:bCs/>
        </w:rPr>
      </w:pPr>
      <w:r w:rsidRPr="00FC67B4">
        <w:rPr>
          <w:bCs/>
        </w:rPr>
        <w:t>Ide o pojmové zjednotenie v súlade s navrhovaným znením  §  33i o</w:t>
      </w:r>
      <w:r w:rsidRPr="00FC67B4">
        <w:rPr>
          <w:bCs/>
        </w:rPr>
        <w:t>ds. 1 a 2.</w:t>
      </w:r>
    </w:p>
    <w:p w:rsidR="00FC67B4" w:rsidP="00FC67B4">
      <w:pPr>
        <w:rPr>
          <w:b/>
          <w:bCs/>
        </w:rPr>
      </w:pPr>
    </w:p>
    <w:p w:rsidR="0063520D" w:rsidP="0063520D">
      <w:pPr>
        <w:ind w:left="1416" w:firstLine="708"/>
        <w:jc w:val="both"/>
        <w:rPr>
          <w:b/>
        </w:rPr>
      </w:pPr>
      <w:r w:rsidRPr="0085353E">
        <w:rPr>
          <w:b/>
        </w:rPr>
        <w:t>Výbor NR SR pre financie a</w:t>
      </w:r>
      <w:r w:rsidR="00371D13">
        <w:rPr>
          <w:b/>
        </w:rPr>
        <w:t> </w:t>
      </w:r>
      <w:r w:rsidRPr="0085353E">
        <w:rPr>
          <w:b/>
        </w:rPr>
        <w:t>rozpočet</w:t>
      </w:r>
    </w:p>
    <w:p w:rsidR="00371D13" w:rsidP="0063520D">
      <w:pPr>
        <w:ind w:left="1416" w:firstLine="708"/>
        <w:jc w:val="both"/>
        <w:rPr>
          <w:b/>
        </w:rPr>
      </w:pPr>
      <w:r w:rsidRPr="00371D13">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63520D" w:rsidP="00FC67B4">
      <w:pPr>
        <w:rPr>
          <w:b/>
          <w:bCs/>
        </w:rPr>
      </w:pPr>
    </w:p>
    <w:p w:rsidR="00FC67B4" w:rsidRPr="00FC67B4" w:rsidP="00F416F0">
      <w:pPr>
        <w:numPr>
          <w:ilvl w:val="0"/>
          <w:numId w:val="6"/>
        </w:numPr>
        <w:jc w:val="both"/>
        <w:rPr>
          <w:b/>
        </w:rPr>
      </w:pPr>
      <w:r w:rsidRPr="00FC67B4">
        <w:rPr>
          <w:b/>
        </w:rPr>
        <w:t xml:space="preserve">K čl. I – k novému bodu 56 (§ 36a) </w:t>
      </w:r>
    </w:p>
    <w:p w:rsidR="00FC67B4" w:rsidRPr="00FC67B4" w:rsidP="00FC67B4">
      <w:pPr>
        <w:ind w:firstLine="708"/>
        <w:jc w:val="both"/>
      </w:pPr>
      <w:r w:rsidRPr="00FC67B4">
        <w:t>V čl. I sa za doterajší bod 55 vkladá nový bod 56, ktorý znie:</w:t>
      </w:r>
    </w:p>
    <w:p w:rsidR="00FC67B4" w:rsidRPr="00FC67B4" w:rsidP="00FC67B4">
      <w:pPr>
        <w:ind w:firstLine="708"/>
        <w:jc w:val="both"/>
      </w:pPr>
      <w:r w:rsidRPr="00FC67B4">
        <w:t xml:space="preserve">„56. § </w:t>
      </w:r>
      <w:r w:rsidRPr="00FC67B4">
        <w:t>36a znie:</w:t>
      </w:r>
    </w:p>
    <w:p w:rsidR="00FC67B4" w:rsidRPr="00FC67B4" w:rsidP="00FC67B4">
      <w:pPr>
        <w:jc w:val="center"/>
      </w:pPr>
      <w:r w:rsidRPr="00FC67B4">
        <w:t>„§ 36a</w:t>
      </w:r>
    </w:p>
    <w:p w:rsidR="00FC67B4" w:rsidRPr="00FC67B4" w:rsidP="00FC67B4">
      <w:pPr>
        <w:jc w:val="both"/>
      </w:pPr>
    </w:p>
    <w:p w:rsidR="00FC67B4" w:rsidRPr="00FC67B4" w:rsidP="00FC67B4">
      <w:pPr>
        <w:autoSpaceDE w:val="0"/>
        <w:autoSpaceDN w:val="0"/>
        <w:ind w:firstLine="284"/>
        <w:jc w:val="both"/>
      </w:pPr>
      <w:r w:rsidRPr="00FC67B4">
        <w:t>(1) Ak odseky 2 a 3 neustanovujú inak, § 75 ods. 1 písm. h), ods. 4 písm. a) až g), ods. 6, 9 až 12 sa použijú rovnako na úver poskytnutý bankou alebo pobočkou zahraničnej banky za týchto podmienok:</w:t>
      </w:r>
    </w:p>
    <w:p w:rsidR="00FC67B4" w:rsidRPr="00FC67B4" w:rsidP="00F416F0">
      <w:pPr>
        <w:numPr>
          <w:ilvl w:val="0"/>
          <w:numId w:val="5"/>
        </w:numPr>
        <w:autoSpaceDE w:val="0"/>
        <w:autoSpaceDN w:val="0"/>
        <w:ind w:left="426" w:hanging="284"/>
        <w:jc w:val="both"/>
      </w:pPr>
      <w:r w:rsidRPr="00FC67B4">
        <w:t>úver sa poskytuje fyzickej osobe, ktorá</w:t>
      </w:r>
      <w:r w:rsidRPr="00FC67B4">
        <w:t xml:space="preserve"> pri uzatváraní a plnení zmluvy o takomto úvere nekoná v rámci predmetu svojho podnikania,</w:t>
      </w:r>
    </w:p>
    <w:p w:rsidR="00FC67B4" w:rsidRPr="00FC67B4" w:rsidP="00F416F0">
      <w:pPr>
        <w:numPr>
          <w:ilvl w:val="0"/>
          <w:numId w:val="5"/>
        </w:numPr>
        <w:autoSpaceDE w:val="0"/>
        <w:autoSpaceDN w:val="0"/>
        <w:ind w:left="426" w:hanging="284"/>
        <w:jc w:val="both"/>
      </w:pPr>
      <w:r w:rsidRPr="00FC67B4">
        <w:t>úver je zabezpečený záložným právom k tuzemskej nehnuteľnosti, bytu alebo nebytovému priestoru, a to aj rozostavaným,</w:t>
      </w:r>
    </w:p>
    <w:p w:rsidR="00FC67B4" w:rsidRPr="00FC67B4" w:rsidP="00F416F0">
      <w:pPr>
        <w:numPr>
          <w:ilvl w:val="0"/>
          <w:numId w:val="5"/>
        </w:numPr>
        <w:autoSpaceDE w:val="0"/>
        <w:autoSpaceDN w:val="0"/>
        <w:ind w:left="426" w:hanging="284"/>
        <w:jc w:val="both"/>
      </w:pPr>
      <w:r w:rsidRPr="00FC67B4">
        <w:t>účelom úveru je financovanie tuzemskej nehnuteľ</w:t>
      </w:r>
      <w:r w:rsidRPr="00FC67B4">
        <w:t>nosti, bytu alebo nebytového priestoru, a to aj rozostavaných,</w:t>
      </w:r>
    </w:p>
    <w:p w:rsidR="00FC67B4" w:rsidRPr="00FC67B4" w:rsidP="00F416F0">
      <w:pPr>
        <w:numPr>
          <w:ilvl w:val="0"/>
          <w:numId w:val="5"/>
        </w:numPr>
        <w:autoSpaceDE w:val="0"/>
        <w:autoSpaceDN w:val="0"/>
        <w:ind w:left="426" w:hanging="284"/>
        <w:jc w:val="both"/>
      </w:pPr>
      <w:r w:rsidRPr="00FC67B4">
        <w:t>úver nie je hypotekárnym úverom ani spotrebiteľským úverom podľa osobitného predpisu.</w:t>
      </w:r>
      <w:r w:rsidRPr="00FC67B4">
        <w:rPr>
          <w:vertAlign w:val="superscript"/>
        </w:rPr>
        <w:t>32a)</w:t>
      </w:r>
    </w:p>
    <w:p w:rsidR="00FC67B4" w:rsidRPr="00FC67B4" w:rsidP="00FC67B4">
      <w:pPr>
        <w:autoSpaceDE w:val="0"/>
        <w:autoSpaceDN w:val="0"/>
        <w:ind w:left="426"/>
        <w:jc w:val="both"/>
      </w:pPr>
    </w:p>
    <w:p w:rsidR="00FC67B4" w:rsidRPr="00FC67B4" w:rsidP="00FC67B4">
      <w:pPr>
        <w:autoSpaceDE w:val="0"/>
        <w:autoSpaceDN w:val="0"/>
        <w:ind w:firstLine="284"/>
        <w:jc w:val="both"/>
      </w:pPr>
      <w:r w:rsidRPr="00FC67B4">
        <w:t>(2) Ustanovenia § 75 ods. 1 písm. h), ods. 4 písm. d), ods. 6, 10 až 12 sa nepoužijú na úvery podľa odseku 1, ktoré majú fixnú úrokovú sadzbu počas celej doby splatnosti úveru.</w:t>
      </w:r>
    </w:p>
    <w:p w:rsidR="00FC67B4" w:rsidRPr="00FC67B4" w:rsidP="00FC67B4">
      <w:pPr>
        <w:autoSpaceDE w:val="0"/>
        <w:autoSpaceDN w:val="0"/>
        <w:ind w:firstLine="284"/>
        <w:jc w:val="both"/>
      </w:pPr>
    </w:p>
    <w:p w:rsidR="00FC67B4" w:rsidRPr="00FC67B4" w:rsidP="00FC67B4">
      <w:pPr>
        <w:autoSpaceDE w:val="0"/>
        <w:autoSpaceDN w:val="0"/>
        <w:ind w:firstLine="284"/>
        <w:jc w:val="both"/>
      </w:pPr>
      <w:r w:rsidRPr="00FC67B4">
        <w:t>(3) Ustanovenia § 75 ods. 1 písm. h), ods. 4 písm. b) a d), ods. 6, 9 až 12 sa nepoužijú na úvery podľa odseku 1, ktoré poskytuje banka alebo pobočka zahraničnej banky svojim zamestnancom bez úroku alebo s úrokovou sadzbou nižšou, ako prevláda na finančnom trhu, a ktoré sa neponúkajú verejne.</w:t>
      </w:r>
    </w:p>
    <w:p w:rsidR="00FC67B4" w:rsidRPr="00FC67B4" w:rsidP="00FC67B4">
      <w:pPr>
        <w:autoSpaceDE w:val="0"/>
        <w:autoSpaceDN w:val="0"/>
        <w:ind w:firstLine="284"/>
        <w:jc w:val="both"/>
      </w:pPr>
    </w:p>
    <w:p w:rsidR="00FC67B4" w:rsidRPr="00FC67B4" w:rsidP="00FC67B4">
      <w:pPr>
        <w:autoSpaceDE w:val="0"/>
        <w:autoSpaceDN w:val="0"/>
        <w:ind w:firstLine="284"/>
        <w:jc w:val="both"/>
      </w:pPr>
      <w:r w:rsidRPr="00FC67B4">
        <w:t>(4) Ak je fyzickou osobou podľa odseku 1 písm. a) osoba, ktorá ku dňu podania žiadosti o úver dovŕšila 18 rokov a neprekročila 35 rokov veku, zmluva o úvere podľa odseku 1 musí obsahovať aj záväzok banky alebo pobočky zahraničnej banky, že jej umožní odložiť splátky istiny úveru alebo znížiť mesačnú splátku úveru až na polovicu jej výšky na dobu 24 mesiacov, ak sa tejto osobe narodí dieťa a táto osoba o to banku alebo pobočku zahraničnej banky písomne požiada v lehote do troch mesiacov po narodení dieťaťa a k žiadosti priloží aj rodný list dieťaťa.</w:t>
      </w:r>
    </w:p>
    <w:p w:rsidR="00FC67B4" w:rsidRPr="00FC67B4" w:rsidP="00FC67B4">
      <w:pPr>
        <w:autoSpaceDE w:val="0"/>
        <w:autoSpaceDN w:val="0"/>
        <w:ind w:firstLine="284"/>
        <w:jc w:val="both"/>
      </w:pPr>
      <w:r w:rsidRPr="00FC67B4">
        <w:t xml:space="preserve">(5) Odloženie splátok istiny úveru alebo zníženie mesačnej splátky úveru podľa odseku 4, a to na základe výberu z týchto možností osobou podľa odseku 4, začne plynúť dňom účinnosti zmeny zmluvy o úvere podľa odseku 1, ktorej predmetom je odloženie splátok istiny úveru alebo zníženie mesačnej splátky úveru.“.       </w:t>
      </w:r>
    </w:p>
    <w:p w:rsidR="00FC67B4" w:rsidRPr="00FC67B4" w:rsidP="00FC67B4">
      <w:pPr>
        <w:autoSpaceDE w:val="0"/>
        <w:autoSpaceDN w:val="0"/>
        <w:ind w:firstLine="284"/>
        <w:jc w:val="both"/>
      </w:pPr>
    </w:p>
    <w:p w:rsidR="00FC67B4" w:rsidRPr="00FC67B4" w:rsidP="00FC67B4">
      <w:pPr>
        <w:autoSpaceDE w:val="0"/>
        <w:autoSpaceDN w:val="0"/>
        <w:ind w:firstLine="284"/>
        <w:jc w:val="both"/>
      </w:pPr>
      <w:r w:rsidRPr="00FC67B4">
        <w:t>Poznámka pod čiarou k odkazu 32a zni</w:t>
      </w:r>
      <w:r w:rsidRPr="00FC67B4">
        <w:t>e:</w:t>
      </w:r>
    </w:p>
    <w:p w:rsidR="00FC67B4" w:rsidRPr="00FC67B4" w:rsidP="00FC67B4">
      <w:pPr>
        <w:autoSpaceDE w:val="0"/>
        <w:autoSpaceDN w:val="0"/>
        <w:jc w:val="both"/>
        <w:pPrChange w:id="0" w:author="Jankovska" w:date="2014-01-22T15:52:00Z">
          <w:pPr>
            <w:autoSpaceDE w:val="0"/>
            <w:autoSpaceDN w:val="0"/>
            <w:jc w:val="both"/>
          </w:pPr>
        </w:pPrChange>
      </w:pPr>
      <w:r w:rsidRPr="00FC67B4">
        <w:t>„</w:t>
      </w:r>
      <w:r w:rsidRPr="00FC67B4">
        <w:rPr>
          <w:vertAlign w:val="superscript"/>
        </w:rPr>
        <w:t>32a</w:t>
      </w:r>
      <w:r w:rsidRPr="00FC67B4">
        <w:t>) Zákon č. 129/2010 Z. z. v znení neskorších predpisov.“.“.</w:t>
      </w:r>
    </w:p>
    <w:p w:rsidR="00FC67B4" w:rsidRPr="00FC67B4" w:rsidP="00FC67B4">
      <w:pPr>
        <w:autoSpaceDE w:val="0"/>
        <w:autoSpaceDN w:val="0"/>
        <w:jc w:val="both"/>
      </w:pPr>
    </w:p>
    <w:p w:rsidR="00FC67B4" w:rsidRPr="00FC67B4" w:rsidP="00FC67B4">
      <w:pPr>
        <w:ind w:firstLine="426"/>
        <w:jc w:val="both"/>
      </w:pPr>
      <w:r w:rsidRPr="00FC67B4">
        <w:t>Doterajšie novelizačné body sa primerane prečíslujú.</w:t>
      </w:r>
    </w:p>
    <w:p w:rsidR="00FC67B4" w:rsidRPr="00FC67B4" w:rsidP="00FC67B4">
      <w:pPr>
        <w:ind w:firstLine="426"/>
        <w:jc w:val="both"/>
      </w:pPr>
    </w:p>
    <w:p w:rsidR="00FC67B4" w:rsidRPr="00FC67B4" w:rsidP="00FC67B4">
      <w:pPr>
        <w:ind w:left="2124"/>
        <w:jc w:val="both"/>
      </w:pPr>
      <w:r w:rsidRPr="00FC67B4">
        <w:t>Predmetom úpravy § 36a zákona o bankách je zrušenie výnimky pre úvery poskytované stavebnými sporiteľňami z dodržiavania vybraných povinností hypotekárneho bankovníctva vzťahujúcich sa na tzv. iné úvery na bývanie, pretože aj stavebné sporiteľne začali poskytovať také úvery, pri ktorých dochádza k zmene úrokovej sadzby počas úverového vzťahu. Z nich najvýznamnejšie sú povinnosť uvádzať úrokovú sadzbu dvojzložkovo v zložení základná sadzba + hrubá marža, povinnosť informovať klienta dva mesiace vopred o uplynutí doby fixácie úrokovej sadzby alebo o zmene úrokovej sadzby, zákaz požadovať úhradu poplatkov v súvislosti s predčasným splatením úveru alebo jeho časti pri uplynutí doby fixácie úrokovej sadzby alebo pri zmene úrokovej sadzby a povinnosť informovať klienta o jeho právach. Z týchto dôvodov by sa doterajšia absolútna výnimka z uplatňovania § 36a a súvisiacich vybraných ustanovení hypotekárneho bankovníctva, týkajúca sa úverov stavebných sporiteľní, nahradila novou systémovou výnimkou, ktorá sa bude týkať všetkých takýchto úverov, ktoré majú fixnú úrokovú sadzbu počas celej doby splatnosti úveru (§ 36a ods. 2). Táto nová systémová výnimka však nebude absolútna, to znamená, že pri poskytovaní tzv. iných úverov na bývanie s fixnou úrokovou sadzbou počas celej doby splatnosti úveru sa z vybraných ustanovení zákona, vzťahujúcich sa na  hypotekárne úvery, nebudú uplatňovať tie, ktoré pri poskytovaní úverov s fixnou úrokovou sadzbou počas celej doby splatnosti úveru nemá význam (resp. logiku) aplikovať (napr. povinnosť informovať klienta dva mesiace vopred o uplynutí doby fixácie, resp. o zmene výšky úrokovej sadzby, zákaz vyberania poplatku v súvislosti s predčasným splatením úveru pri uplynutí doby fixácie, resp. pri zmene úrokovej sadzby, zákaz vyberania poplatku v súvislosti s predčasným splatením úveru s variabilnou úrokovou sadzbou, pri ktorom nedošlo k zmene úrokovej sadzby za obdobie jedného kalendárneho roka). Obdobným spôsobom sa tiež upravuje už v súčasnosti platná absolútna výnimka, týkajúca sa poskytovania tzv. iných úverov na bývanie bankami a pobočkami zahraničných bánk svojim zamestnancom bez úroku alebo s úrokovou sadzbou nižšou, ako prevláda na finančnom trhu, a ktoré sa neponúkajú verejne (§ 36a ods. 3). Nadobudnutím účinnosti navrhovaného znenia § 36a ods. 1 (od 1. januára 2015) tak budú všetci poskytovatelia tzv. iných úverov na bývanie spĺňajúcich všetky podmienky ustanovené v odseku 1 postupovať pri poskytovaní týchto úverov podľa rovnakých pravidiel, ako sú ustanovené v § 75 ods. 1 písm. h), ods. 4 písm. a) až g), ods. 6, 9 až 12 zákona, s odchýlkami podľa § 36a ods. 2 a 3. Legislatívno-technicky sa na tieto odchýlky upozorň</w:t>
      </w:r>
      <w:r w:rsidRPr="00FC67B4">
        <w:t xml:space="preserve">uje znením predvetia ustanovenia § 36 ods. 1. </w:t>
      </w:r>
    </w:p>
    <w:p w:rsidR="00FC67B4" w:rsidRPr="00FC67B4" w:rsidP="00FC67B4">
      <w:pPr>
        <w:ind w:left="2124"/>
        <w:jc w:val="both"/>
      </w:pPr>
      <w:r w:rsidRPr="00FC67B4">
        <w:t>Navrhovaným znením § 36a ods. 1 sa zároveň upresňuje definovanie tzv. iných úverov na bývanie z hľadiska účelu tak, aby bolo nespochybniteľné, že zákonná regulácia obsiahnutá v ustanoveniach § 36a sa vzťahuje len na úvery slúžiace na financovanie nehnuteľností a nebude sa týkať bezúčelových úverov založených nehnuteľnosťou, napr. tzv. amerických hypoték. Pod financovaním nehnuteľnosti sa rozumie financovanie nadobudnutia, údržby alebo výstavby nehnuteľnosti, pričom financovaná môže byť aj nehnuteľnosť, ktorá nie je predmetom záložného práva.</w:t>
      </w:r>
    </w:p>
    <w:p w:rsidR="00FC67B4" w:rsidRPr="00FC67B4" w:rsidP="00FC67B4">
      <w:pPr>
        <w:ind w:left="2124"/>
        <w:jc w:val="both"/>
      </w:pPr>
      <w:r w:rsidRPr="00FC67B4">
        <w:t>Ustanoveniami odsekov 4 a 5 v § 36a by sa mali odstrániť výkladové a aplikačné komplikácie v platnom znení § 36a, týkajúce sa zakotvenia záväzku bánk a pobočiek zahraničných bánk v zmluvách pri iných úveroch na bývanie, umožniť klientom, ktorí ku dňu podania žiadosti o úver dovŕšili 18 rokov a neprekročili 35 rokov veku, odložiť splátky istiny úveru alebo znížiť mesačnú splátku úveru až na polovicu jej výšky na dobu 24 mesiacov, ak sa týmto klientom narodí dieťa, pričom je na rozhodnutí klienta, ktorú z týchto dvoch možností reálne využije. Z navrhovanej dikcie bude jednoznačné, že predmetný záväzok voči takémuto klientovi musí obsahovať aj zmluva o inom úvere na bývanie bez ohľadu na skutočnosť, či tento klient je alebo nie je zároveň mladým poberateľom hypotekárneho úveru.</w:t>
      </w:r>
    </w:p>
    <w:p w:rsidR="00FC67B4" w:rsidRPr="00FC67B4" w:rsidP="00FC67B4">
      <w:pPr>
        <w:ind w:left="2124"/>
        <w:jc w:val="both"/>
      </w:pPr>
      <w:r w:rsidRPr="00FC67B4">
        <w:t xml:space="preserve">Z uvedeného zdôvodnenia vyplýva, že cieľom tohto doplňujúceho návrhu je predovšetkým zrovnoprávnenie pravidiel poskytovania tzv. iných úverov na bývanie pre všetkých poskytovateľov týchto úverov, ako aj zavedenie rovnakej ochrany práv finančných spotrebiteľov pri čerpaní takýchto úverov.               </w:t>
      </w:r>
    </w:p>
    <w:p w:rsidR="00FC67B4" w:rsidP="00FC67B4">
      <w:pPr>
        <w:rPr>
          <w:b/>
          <w:bCs/>
        </w:rPr>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63520D" w:rsidP="00FC67B4">
      <w:pPr>
        <w:rPr>
          <w:b/>
          <w:bCs/>
        </w:rPr>
      </w:pPr>
    </w:p>
    <w:p w:rsidR="00FC67B4" w:rsidRPr="00FC67B4" w:rsidP="00F416F0">
      <w:pPr>
        <w:numPr>
          <w:ilvl w:val="0"/>
          <w:numId w:val="6"/>
        </w:numPr>
        <w:jc w:val="both"/>
        <w:rPr>
          <w:b/>
          <w:bCs/>
        </w:rPr>
      </w:pPr>
      <w:r w:rsidRPr="00FC67B4">
        <w:rPr>
          <w:b/>
          <w:bCs/>
        </w:rPr>
        <w:t>K čl. I 56. bodu</w:t>
      </w:r>
    </w:p>
    <w:p w:rsidR="00FC67B4" w:rsidRPr="00FC67B4" w:rsidP="00FC67B4">
      <w:pPr>
        <w:ind w:left="720"/>
        <w:jc w:val="both"/>
        <w:rPr>
          <w:bCs/>
        </w:rPr>
      </w:pPr>
      <w:r w:rsidRPr="00FC67B4">
        <w:rPr>
          <w:bCs/>
        </w:rPr>
        <w:t>Za doterajší bod </w:t>
      </w:r>
      <w:r w:rsidRPr="00FC67B4">
        <w:rPr>
          <w:bCs/>
        </w:rPr>
        <w:t>56 sa vkladá nový bod 57, ktorý znie:</w:t>
      </w:r>
    </w:p>
    <w:p w:rsidR="00FC67B4" w:rsidRPr="00FC67B4" w:rsidP="00FC67B4">
      <w:pPr>
        <w:ind w:left="708"/>
        <w:rPr>
          <w:bCs/>
        </w:rPr>
      </w:pPr>
      <w:r w:rsidRPr="00FC67B4">
        <w:rPr>
          <w:bCs/>
        </w:rPr>
        <w:t>„57. V § 37 ods. 4 prvej vete sa na konci bodka nahrádza bodkočiarkou a pripájajú sa tieto slová: „to sa vzťahuje aj na zahraničnú banku, ktorá vykonáva bankové činnosti na území Slovenskej republiky prostredníctvom svojej pobočky alebo bez založenia pobočky, pričom sa nezúčastňuje na systéme ochrany vkladov v Slovenskej republike.“.</w:t>
      </w:r>
    </w:p>
    <w:p w:rsidR="00FC67B4" w:rsidRPr="00FC67B4" w:rsidP="00FC67B4">
      <w:pPr>
        <w:jc w:val="both"/>
        <w:rPr>
          <w:bCs/>
        </w:rPr>
      </w:pPr>
    </w:p>
    <w:p w:rsidR="00FC67B4" w:rsidRPr="00FC67B4" w:rsidP="00FC67B4">
      <w:pPr>
        <w:ind w:firstLine="708"/>
        <w:jc w:val="both"/>
        <w:rPr>
          <w:bCs/>
        </w:rPr>
      </w:pPr>
      <w:r w:rsidRPr="00FC67B4">
        <w:rPr>
          <w:bCs/>
        </w:rPr>
        <w:t>Doterajšie body 57 až 115 sa primerane prečíslujú.</w:t>
      </w:r>
    </w:p>
    <w:p w:rsidR="00FC67B4" w:rsidRPr="00FC67B4" w:rsidP="00FC67B4">
      <w:pPr>
        <w:jc w:val="both"/>
        <w:rPr>
          <w:bCs/>
        </w:rPr>
      </w:pPr>
    </w:p>
    <w:p w:rsidR="00FC67B4" w:rsidRPr="00FC67B4" w:rsidP="00FC67B4">
      <w:pPr>
        <w:ind w:left="2124"/>
        <w:jc w:val="both"/>
        <w:rPr>
          <w:bCs/>
        </w:rPr>
      </w:pPr>
      <w:r w:rsidRPr="00FC67B4">
        <w:rPr>
          <w:bCs/>
        </w:rPr>
        <w:t>Navrhnutým novým bodom sa v zákone o bankách navrhuje vyprecizovať § 37 ods. 4 o informačných povinnostiach bankových subjektov (úverových inštitúcií) týkajúcich sa ochrany vkladov (bankových vkladov) tak, aby sa povinnosť zverejňovať informácie o ochrane vkladov aj na internetovej stránke jednotlivých bankových subjektov (úverových inštitúcií)  exaktne vzťahovala (v záujme zdokonalenia informovanosti vkladateľov) taktiež na zahraničné banky, ktoré vykonávajú bankové činnosti na území Slovenskej republiky prostredníctvom svojej pobočky alebo bez založenia pobočky, pričom sa nezúčastňujú (vzhľadom na právo EÚ) na systéme ochrany vkladov v Slovenskej republike.</w:t>
      </w:r>
    </w:p>
    <w:p w:rsidR="0063520D" w:rsidP="0063520D">
      <w:pPr>
        <w:ind w:left="1416" w:firstLine="708"/>
        <w:jc w:val="both"/>
        <w:rPr>
          <w:b/>
        </w:rPr>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FC67B4" w:rsidRPr="00FC67B4" w:rsidP="00FC67B4">
      <w:pPr>
        <w:rPr>
          <w:b/>
          <w:bCs/>
        </w:rPr>
      </w:pPr>
    </w:p>
    <w:p w:rsidR="00FC67B4" w:rsidRPr="00FC67B4" w:rsidP="00F416F0">
      <w:pPr>
        <w:numPr>
          <w:ilvl w:val="0"/>
          <w:numId w:val="6"/>
        </w:numPr>
        <w:rPr>
          <w:b/>
          <w:bCs/>
        </w:rPr>
      </w:pPr>
      <w:r w:rsidRPr="00FC67B4">
        <w:rPr>
          <w:b/>
          <w:bCs/>
        </w:rPr>
        <w:t>K čl. I 58. bodu (§ 37 ods. 6)</w:t>
      </w:r>
    </w:p>
    <w:p w:rsidR="00FC67B4" w:rsidRPr="00FC67B4" w:rsidP="00FC67B4">
      <w:pPr>
        <w:rPr>
          <w:bCs/>
        </w:rPr>
      </w:pPr>
      <w:r w:rsidRPr="00FC67B4">
        <w:rPr>
          <w:bCs/>
        </w:rPr>
        <w:t xml:space="preserve">       </w:t>
        <w:tab/>
        <w:t>V čl. I 58. bode § 37 ods. 6 sa dopĺňa písm. g), ktoré znie :</w:t>
      </w:r>
    </w:p>
    <w:p w:rsidR="00FC67B4" w:rsidRPr="00FC67B4" w:rsidP="00FC67B4">
      <w:pPr>
        <w:ind w:firstLine="708"/>
        <w:rPr>
          <w:bCs/>
        </w:rPr>
      </w:pPr>
      <w:r w:rsidRPr="00FC67B4">
        <w:rPr>
          <w:bCs/>
        </w:rPr>
        <w:t>„g)  návratnosť  aktív určenú ako pomer čistého zisku a bilančnej sumy.“.</w:t>
      </w:r>
    </w:p>
    <w:p w:rsidR="00FC67B4" w:rsidRPr="00FC67B4" w:rsidP="00FC67B4">
      <w:pPr>
        <w:ind w:left="2750"/>
        <w:jc w:val="both"/>
        <w:rPr>
          <w:bCs/>
        </w:rPr>
      </w:pPr>
    </w:p>
    <w:p w:rsidR="00FC67B4" w:rsidRPr="00FC67B4" w:rsidP="00FC67B4">
      <w:pPr>
        <w:ind w:left="2124"/>
        <w:jc w:val="both"/>
        <w:rPr>
          <w:bCs/>
        </w:rPr>
      </w:pPr>
      <w:r w:rsidRPr="00FC67B4">
        <w:rPr>
          <w:bCs/>
        </w:rPr>
        <w:t>Navrhované znenie § 37 ods. 6  taxatívne vymedzuje náležitosti výročnej správy. V odseku 5 tohto paragrafu je upravené zverejňovanie výročnej správy. Navrhovaná úprava konvenuje s úpravou obsiahnutou v čl. III 35. a 36. bode (§ 76 ods. 8 a § 77 ods. 2).</w:t>
      </w:r>
    </w:p>
    <w:p w:rsidR="0063520D" w:rsidP="0063520D">
      <w:pPr>
        <w:ind w:left="1416" w:firstLine="708"/>
        <w:jc w:val="both"/>
        <w:rPr>
          <w:b/>
        </w:rPr>
      </w:pPr>
    </w:p>
    <w:p w:rsidR="0063520D" w:rsidP="0063520D">
      <w:pPr>
        <w:ind w:left="1416" w:firstLine="708"/>
        <w:jc w:val="both"/>
        <w:rPr>
          <w:b/>
        </w:rPr>
      </w:pPr>
      <w:r w:rsidRPr="0085353E">
        <w:rPr>
          <w:b/>
        </w:rPr>
        <w:t>Výbor NR SR pre financie a</w:t>
      </w:r>
      <w:r w:rsidR="00371D13">
        <w:rPr>
          <w:b/>
        </w:rPr>
        <w:t> </w:t>
      </w:r>
      <w:r w:rsidRPr="0085353E">
        <w:rPr>
          <w:b/>
        </w:rPr>
        <w:t>rozpočet</w:t>
      </w:r>
    </w:p>
    <w:p w:rsidR="00371D13" w:rsidP="0063520D">
      <w:pPr>
        <w:ind w:left="1416" w:firstLine="708"/>
        <w:jc w:val="both"/>
        <w:rPr>
          <w:b/>
        </w:rPr>
      </w:pPr>
      <w:r w:rsidRPr="00371D13">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FC67B4" w:rsidRPr="00FC67B4" w:rsidP="00FC67B4">
      <w:pPr>
        <w:rPr>
          <w:bCs/>
        </w:rPr>
      </w:pPr>
    </w:p>
    <w:p w:rsidR="00FC67B4" w:rsidRPr="00FC67B4" w:rsidP="00F416F0">
      <w:pPr>
        <w:numPr>
          <w:ilvl w:val="0"/>
          <w:numId w:val="6"/>
        </w:numPr>
        <w:rPr>
          <w:b/>
          <w:bCs/>
        </w:rPr>
      </w:pPr>
      <w:r w:rsidRPr="00FC67B4">
        <w:rPr>
          <w:b/>
          <w:bCs/>
        </w:rPr>
        <w:t>K čl. I 80. bodu (§ 47 ods. 9 písm. a))</w:t>
      </w:r>
    </w:p>
    <w:p w:rsidR="00FC67B4" w:rsidRPr="00FC67B4" w:rsidP="00FC67B4">
      <w:pPr>
        <w:rPr>
          <w:bCs/>
        </w:rPr>
      </w:pPr>
      <w:r w:rsidRPr="00FC67B4">
        <w:rPr>
          <w:bCs/>
        </w:rPr>
        <w:t xml:space="preserve">      </w:t>
        <w:tab/>
        <w:t>V čl. I </w:t>
      </w:r>
      <w:r w:rsidRPr="00FC67B4">
        <w:rPr>
          <w:bCs/>
        </w:rPr>
        <w:t xml:space="preserve"> 80.bod znie:                                                                            </w:t>
      </w:r>
    </w:p>
    <w:p w:rsidR="00FC67B4" w:rsidRPr="00FC67B4" w:rsidP="00FC67B4">
      <w:pPr>
        <w:ind w:firstLine="708"/>
        <w:rPr>
          <w:bCs/>
        </w:rPr>
      </w:pPr>
      <w:r w:rsidRPr="00FC67B4">
        <w:rPr>
          <w:bCs/>
        </w:rPr>
        <w:t>„80. V § 47 ods. 9 písm. a) sa slová „ods. 8 až 19“ nahrádzajú slovami „ods. 9 až 15“.</w:t>
      </w:r>
    </w:p>
    <w:p w:rsidR="00FC67B4" w:rsidRPr="00FC67B4" w:rsidP="00FC67B4">
      <w:pPr>
        <w:jc w:val="both"/>
        <w:rPr>
          <w:bCs/>
        </w:rPr>
      </w:pPr>
    </w:p>
    <w:p w:rsidR="00FC67B4" w:rsidRPr="00FC67B4" w:rsidP="00FC67B4">
      <w:pPr>
        <w:ind w:left="2124"/>
        <w:jc w:val="both"/>
        <w:rPr>
          <w:bCs/>
        </w:rPr>
      </w:pPr>
      <w:r w:rsidRPr="00FC67B4">
        <w:rPr>
          <w:bCs/>
        </w:rPr>
        <w:t>Návrh reaguje na úpravy obsiahnuté  v čl. I 58., 61. a 63. bode, ktorými sa me</w:t>
      </w:r>
      <w:r w:rsidRPr="00FC67B4">
        <w:rPr>
          <w:bCs/>
        </w:rPr>
        <w:t>ní platné znenie § 37, na ktorý sa v § 47 ods. 9 písm. a) odkazuje.</w:t>
      </w:r>
    </w:p>
    <w:p w:rsidR="0063520D" w:rsidP="0063520D">
      <w:pPr>
        <w:ind w:left="1416" w:firstLine="708"/>
        <w:jc w:val="both"/>
        <w:rPr>
          <w:b/>
        </w:rPr>
      </w:pPr>
    </w:p>
    <w:p w:rsidR="0063520D" w:rsidP="0063520D">
      <w:pPr>
        <w:ind w:left="1416" w:firstLine="708"/>
        <w:jc w:val="both"/>
        <w:rPr>
          <w:b/>
        </w:rPr>
      </w:pPr>
      <w:r w:rsidRPr="0085353E">
        <w:rPr>
          <w:b/>
        </w:rPr>
        <w:t>Výbor NR SR pre financie a</w:t>
      </w:r>
      <w:r w:rsidR="00371D13">
        <w:rPr>
          <w:b/>
        </w:rPr>
        <w:t> </w:t>
      </w:r>
      <w:r w:rsidRPr="0085353E">
        <w:rPr>
          <w:b/>
        </w:rPr>
        <w:t>rozpočet</w:t>
      </w:r>
    </w:p>
    <w:p w:rsidR="00371D13" w:rsidP="0063520D">
      <w:pPr>
        <w:ind w:left="1416" w:firstLine="708"/>
        <w:jc w:val="both"/>
        <w:rPr>
          <w:b/>
        </w:rPr>
      </w:pPr>
      <w:r w:rsidRPr="00371D13">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FC67B4" w:rsidRPr="00FC67B4" w:rsidP="00FC67B4">
      <w:pPr>
        <w:rPr>
          <w:bCs/>
        </w:rPr>
      </w:pPr>
    </w:p>
    <w:p w:rsidR="00FC67B4" w:rsidRPr="00FC67B4" w:rsidP="00F416F0">
      <w:pPr>
        <w:numPr>
          <w:ilvl w:val="0"/>
          <w:numId w:val="6"/>
        </w:numPr>
        <w:rPr>
          <w:b/>
          <w:bCs/>
        </w:rPr>
      </w:pPr>
      <w:r w:rsidRPr="00FC67B4">
        <w:rPr>
          <w:b/>
          <w:bCs/>
        </w:rPr>
        <w:t>K čl. I 84. bodu  (§ 47 ods. 16)</w:t>
      </w:r>
    </w:p>
    <w:p w:rsidR="00FC67B4" w:rsidRPr="00FC67B4" w:rsidP="00FC67B4">
      <w:pPr>
        <w:tabs>
          <w:tab w:val="left" w:pos="426"/>
        </w:tabs>
        <w:rPr>
          <w:bCs/>
        </w:rPr>
      </w:pPr>
      <w:r w:rsidRPr="00FC67B4">
        <w:rPr>
          <w:bCs/>
        </w:rPr>
        <w:t xml:space="preserve">     </w:t>
        <w:tab/>
        <w:tab/>
        <w:t xml:space="preserve"> V čl. I </w:t>
      </w:r>
      <w:r w:rsidRPr="00FC67B4">
        <w:rPr>
          <w:bCs/>
        </w:rPr>
        <w:t>84. bode § 47 ods. 16 sa slová „písm. b)“ nahrádzajú slovami „písm. c)“.</w:t>
      </w:r>
    </w:p>
    <w:p w:rsidR="00FC67B4" w:rsidRPr="00FC67B4" w:rsidP="00FC67B4">
      <w:pPr>
        <w:ind w:left="2832"/>
        <w:jc w:val="both"/>
        <w:rPr>
          <w:bCs/>
        </w:rPr>
      </w:pPr>
    </w:p>
    <w:p w:rsidR="00FC67B4" w:rsidRPr="00FC67B4" w:rsidP="00FC67B4">
      <w:pPr>
        <w:ind w:left="2124"/>
        <w:jc w:val="both"/>
        <w:rPr>
          <w:bCs/>
        </w:rPr>
      </w:pPr>
      <w:r w:rsidRPr="00FC67B4">
        <w:rPr>
          <w:bCs/>
        </w:rPr>
        <w:t>Z kontextu navrhovaného znenia § 47 ods. 16 v spojení s navrhovaným  znením § 47 ods. 15 ( čl. I 82. bod )  je zrejmé, že lehota pre požiadanie pomoci Európsky orgán pre bankovníctvo pri dosahovaní dohody v rámci dohľadu je  ustanovená v § 47 ods. 15 písm. c).</w:t>
      </w:r>
    </w:p>
    <w:p w:rsidR="0063520D" w:rsidP="0063520D">
      <w:pPr>
        <w:ind w:left="1416" w:firstLine="708"/>
        <w:jc w:val="both"/>
        <w:rPr>
          <w:b/>
        </w:rPr>
      </w:pPr>
    </w:p>
    <w:p w:rsidR="0063520D" w:rsidP="0063520D">
      <w:pPr>
        <w:ind w:left="1416" w:firstLine="708"/>
        <w:jc w:val="both"/>
        <w:rPr>
          <w:b/>
        </w:rPr>
      </w:pPr>
      <w:r w:rsidRPr="0085353E">
        <w:rPr>
          <w:b/>
        </w:rPr>
        <w:t>Výbor NR SR pre financie a</w:t>
      </w:r>
      <w:r w:rsidR="00371D13">
        <w:rPr>
          <w:b/>
        </w:rPr>
        <w:t> </w:t>
      </w:r>
      <w:r w:rsidRPr="0085353E">
        <w:rPr>
          <w:b/>
        </w:rPr>
        <w:t>rozpočet</w:t>
      </w:r>
    </w:p>
    <w:p w:rsidR="00371D13" w:rsidP="0063520D">
      <w:pPr>
        <w:ind w:left="1416" w:firstLine="708"/>
        <w:jc w:val="both"/>
        <w:rPr>
          <w:b/>
        </w:rPr>
      </w:pPr>
      <w:r w:rsidRPr="00371D13">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FC67B4" w:rsidRPr="00FC67B4" w:rsidP="00FC67B4">
      <w:pPr>
        <w:jc w:val="both"/>
        <w:rPr>
          <w:bCs/>
        </w:rPr>
      </w:pPr>
    </w:p>
    <w:p w:rsidR="00FC67B4" w:rsidRPr="00FC67B4" w:rsidP="00F416F0">
      <w:pPr>
        <w:numPr>
          <w:ilvl w:val="0"/>
          <w:numId w:val="6"/>
        </w:numPr>
        <w:rPr>
          <w:b/>
          <w:bCs/>
        </w:rPr>
      </w:pPr>
      <w:r w:rsidRPr="00FC67B4">
        <w:rPr>
          <w:b/>
          <w:bCs/>
        </w:rPr>
        <w:t>K čl. I 90. bodu (§ 49e ods. 13)</w:t>
      </w:r>
    </w:p>
    <w:p w:rsidR="00FC67B4" w:rsidRPr="00FC67B4" w:rsidP="00FC67B4">
      <w:pPr>
        <w:tabs>
          <w:tab w:val="left" w:pos="426"/>
        </w:tabs>
        <w:rPr>
          <w:bCs/>
        </w:rPr>
      </w:pPr>
      <w:r w:rsidRPr="00FC67B4">
        <w:rPr>
          <w:bCs/>
        </w:rPr>
        <w:t xml:space="preserve">      </w:t>
        <w:tab/>
        <w:tab/>
        <w:t>V čl. I 90. bode v § 49e ods. 13 sa slová „odkaz 20b“ nahrádzajú slovami „odkaz 20a“.</w:t>
      </w:r>
    </w:p>
    <w:p w:rsidR="00FC67B4" w:rsidRPr="00FC67B4" w:rsidP="00FC67B4">
      <w:pPr>
        <w:ind w:left="2832" w:firstLine="3"/>
        <w:jc w:val="both"/>
        <w:rPr>
          <w:bCs/>
        </w:rPr>
      </w:pPr>
    </w:p>
    <w:p w:rsidR="00FC67B4" w:rsidRPr="00FC67B4" w:rsidP="00FC67B4">
      <w:pPr>
        <w:ind w:left="2124"/>
        <w:jc w:val="both"/>
        <w:rPr>
          <w:bCs/>
        </w:rPr>
      </w:pPr>
      <w:r w:rsidRPr="00FC67B4">
        <w:rPr>
          <w:bCs/>
        </w:rPr>
        <w:t>Ide o legislatívno-technickú úpravu zavedenie správneho odkazu 20a na čl. 92 až</w:t>
      </w:r>
      <w:r w:rsidRPr="00FC67B4">
        <w:rPr>
          <w:bCs/>
        </w:rPr>
        <w:t xml:space="preserve"> 386 nariadenia Európskeho parlamentu a Rady (EÚ) č.575/2013 z 26. júna 2013 o prudenciálnych požiadavkách na úverové inštitúcie a investičné spoločnosti v ktorom je definovaný  inštitút vlastných zdrojov. </w:t>
      </w:r>
    </w:p>
    <w:p w:rsidR="0063520D" w:rsidP="0063520D">
      <w:pPr>
        <w:ind w:left="1416" w:firstLine="708"/>
        <w:jc w:val="both"/>
        <w:rPr>
          <w:b/>
        </w:rPr>
      </w:pPr>
    </w:p>
    <w:p w:rsidR="0063520D" w:rsidP="0063520D">
      <w:pPr>
        <w:ind w:left="1416" w:firstLine="708"/>
        <w:jc w:val="both"/>
        <w:rPr>
          <w:b/>
        </w:rPr>
      </w:pPr>
      <w:r w:rsidRPr="0085353E">
        <w:rPr>
          <w:b/>
        </w:rPr>
        <w:t>Výbor NR SR pre financie a</w:t>
      </w:r>
      <w:r w:rsidR="00371D13">
        <w:rPr>
          <w:b/>
        </w:rPr>
        <w:t> </w:t>
      </w:r>
      <w:r w:rsidRPr="0085353E">
        <w:rPr>
          <w:b/>
        </w:rPr>
        <w:t>rozpočet</w:t>
      </w:r>
    </w:p>
    <w:p w:rsidR="00371D13" w:rsidP="0063520D">
      <w:pPr>
        <w:ind w:left="1416" w:firstLine="708"/>
        <w:jc w:val="both"/>
        <w:rPr>
          <w:b/>
        </w:rPr>
      </w:pPr>
      <w:r w:rsidRPr="00371D13">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FC67B4" w:rsidRPr="00FC67B4" w:rsidP="00FC67B4">
      <w:pPr>
        <w:jc w:val="both"/>
        <w:rPr>
          <w:bCs/>
        </w:rPr>
      </w:pPr>
    </w:p>
    <w:p w:rsidR="00FC67B4" w:rsidRPr="00FC67B4" w:rsidP="00F416F0">
      <w:pPr>
        <w:numPr>
          <w:ilvl w:val="0"/>
          <w:numId w:val="6"/>
        </w:numPr>
        <w:rPr>
          <w:b/>
          <w:bCs/>
        </w:rPr>
      </w:pPr>
      <w:r w:rsidRPr="00FC67B4">
        <w:rPr>
          <w:b/>
          <w:bCs/>
        </w:rPr>
        <w:t>K čl. I 99. bodu (§ 53 ods. 3)</w:t>
      </w:r>
    </w:p>
    <w:p w:rsidR="00FC67B4" w:rsidRPr="00FC67B4" w:rsidP="00FC67B4">
      <w:pPr>
        <w:ind w:firstLine="360"/>
        <w:rPr>
          <w:bCs/>
        </w:rPr>
      </w:pPr>
      <w:r w:rsidRPr="00FC67B4">
        <w:rPr>
          <w:bCs/>
        </w:rPr>
        <w:t xml:space="preserve">      V čl. I 99. bode v § 53 ods. 3 sa slová „odkaz 20b“ nahrádzajú slovami „odkaz 20a“.                                </w:t>
      </w:r>
    </w:p>
    <w:p w:rsidR="00FC67B4" w:rsidRPr="00FC67B4" w:rsidP="00FC67B4">
      <w:pPr>
        <w:ind w:left="2832" w:firstLine="3"/>
        <w:jc w:val="both"/>
        <w:rPr>
          <w:bCs/>
        </w:rPr>
      </w:pPr>
    </w:p>
    <w:p w:rsidR="00FC67B4" w:rsidRPr="00FC67B4" w:rsidP="00FC67B4">
      <w:pPr>
        <w:ind w:left="2124"/>
        <w:jc w:val="both"/>
        <w:rPr>
          <w:bCs/>
        </w:rPr>
      </w:pPr>
      <w:r w:rsidRPr="00FC67B4">
        <w:rPr>
          <w:bCs/>
        </w:rPr>
        <w:t xml:space="preserve">Ide o legislatívno-technickú úpravu zavedenie správneho odkazu 20a na čl. 92 až 386 nariadenia Európskeho parlamentu a Rady (EÚ) č.575/2013 z 26. júna 2013 o prudenciálnych požiadavkách na úverové inštitúcie a investičné spoločnosti v ktorom je definovaný  inštitút vlastných zdrojov. </w:t>
      </w:r>
    </w:p>
    <w:p w:rsidR="0063520D" w:rsidP="0063520D">
      <w:pPr>
        <w:ind w:left="1416" w:firstLine="708"/>
        <w:jc w:val="both"/>
        <w:rPr>
          <w:b/>
        </w:rPr>
      </w:pPr>
    </w:p>
    <w:p w:rsidR="0063520D" w:rsidP="0063520D">
      <w:pPr>
        <w:ind w:left="1416" w:firstLine="708"/>
        <w:jc w:val="both"/>
        <w:rPr>
          <w:b/>
        </w:rPr>
      </w:pPr>
      <w:r w:rsidRPr="0085353E">
        <w:rPr>
          <w:b/>
        </w:rPr>
        <w:t>Výbor NR SR pre financie a</w:t>
      </w:r>
      <w:r w:rsidR="00371D13">
        <w:rPr>
          <w:b/>
        </w:rPr>
        <w:t> </w:t>
      </w:r>
      <w:r w:rsidRPr="0085353E">
        <w:rPr>
          <w:b/>
        </w:rPr>
        <w:t>rozpočet</w:t>
      </w:r>
    </w:p>
    <w:p w:rsidR="00371D13" w:rsidP="0063520D">
      <w:pPr>
        <w:ind w:left="1416" w:firstLine="708"/>
        <w:jc w:val="both"/>
        <w:rPr>
          <w:b/>
        </w:rPr>
      </w:pPr>
      <w:r w:rsidRPr="00371D13">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FC67B4" w:rsidP="00FC67B4">
      <w:pPr>
        <w:jc w:val="both"/>
        <w:rPr>
          <w:bCs/>
        </w:rPr>
      </w:pPr>
    </w:p>
    <w:p w:rsidR="00FC67B4" w:rsidRPr="00FC67B4" w:rsidP="00F416F0">
      <w:pPr>
        <w:numPr>
          <w:ilvl w:val="0"/>
          <w:numId w:val="6"/>
        </w:numPr>
        <w:jc w:val="both"/>
        <w:rPr>
          <w:b/>
        </w:rPr>
      </w:pPr>
      <w:r w:rsidRPr="00FC67B4">
        <w:rPr>
          <w:b/>
        </w:rPr>
        <w:t>K čl. I – k novým bodom 105 (§ 75 ods. 1 písm. h)) a 106 (§ 75 ods. 8)</w:t>
      </w:r>
    </w:p>
    <w:p w:rsidR="00FC67B4" w:rsidRPr="00FC67B4" w:rsidP="00FC67B4">
      <w:pPr>
        <w:ind w:firstLine="708"/>
        <w:jc w:val="both"/>
      </w:pPr>
      <w:r w:rsidRPr="00FC67B4">
        <w:t>V čl. I sa za doterajší bod 104 vkladajú nové body 105 a 106, ktoré znejú:</w:t>
      </w:r>
    </w:p>
    <w:p w:rsidR="00FC67B4" w:rsidRPr="00FC67B4" w:rsidP="00FC67B4">
      <w:pPr>
        <w:ind w:left="708"/>
        <w:jc w:val="both"/>
      </w:pPr>
      <w:r w:rsidRPr="00FC67B4">
        <w:t>„105. V § 75 ods. 1 písm. h) sa slová „odsekov 6 až 11“ nahrádzajú slovami „odsekov 6 až 12“.</w:t>
      </w:r>
    </w:p>
    <w:p w:rsidR="00FC67B4" w:rsidRPr="00FC67B4" w:rsidP="00FC67B4">
      <w:pPr>
        <w:jc w:val="both"/>
      </w:pPr>
    </w:p>
    <w:p w:rsidR="00FC67B4" w:rsidRPr="00FC67B4" w:rsidP="00FC67B4">
      <w:pPr>
        <w:ind w:left="708"/>
        <w:jc w:val="both"/>
      </w:pPr>
      <w:r w:rsidRPr="00FC67B4">
        <w:t>106. V § 75 ods. 8 sa za slová „písm. h)“ vkladá čiarka a slová „a to na základe výberu z týchto možností klientom podľa odseku 4 písm. h),“.“.</w:t>
      </w:r>
    </w:p>
    <w:p w:rsidR="00FC67B4" w:rsidRPr="00FC67B4" w:rsidP="00FC67B4">
      <w:pPr>
        <w:ind w:firstLine="426"/>
        <w:jc w:val="both"/>
        <w:rPr>
          <w:bCs/>
        </w:rPr>
      </w:pPr>
    </w:p>
    <w:p w:rsidR="00FC67B4" w:rsidRPr="00FC67B4" w:rsidP="00FC67B4">
      <w:pPr>
        <w:ind w:firstLine="708"/>
        <w:jc w:val="both"/>
        <w:rPr>
          <w:bCs/>
        </w:rPr>
      </w:pPr>
      <w:r w:rsidRPr="00FC67B4">
        <w:rPr>
          <w:bCs/>
        </w:rPr>
        <w:t>Doterajšie novelizačné body sa primerane prečíslujú.</w:t>
      </w:r>
    </w:p>
    <w:p w:rsidR="00FC67B4" w:rsidRPr="00FC67B4" w:rsidP="00FC67B4">
      <w:pPr>
        <w:ind w:left="3402"/>
        <w:jc w:val="both"/>
        <w:rPr>
          <w:u w:val="single"/>
        </w:rPr>
      </w:pPr>
    </w:p>
    <w:p w:rsidR="00FC67B4" w:rsidRPr="00FC67B4" w:rsidP="00FC67B4">
      <w:pPr>
        <w:ind w:left="2124"/>
        <w:jc w:val="both"/>
      </w:pPr>
      <w:r w:rsidRPr="00FC67B4">
        <w:t>Predchádzajúcou novelou zákona o bankách sa § 75 zákona doplnil odsekom 12, ktorým sa ustanovilo nové oprávnenie klienta jedenkrát ročne bez poplatku predčasne splatiť hypotekárny úver s variabilnou úrokovou sadzbou alebo jeho časť, pri ktorom nedošlo k zmene úrokovej sadzby za obdobie predchádzajúceho kalendárneho roka. V tejto súvislosti sa legislatívno-technicky upravuje znenie ustanovenia § 75 ods. 1 písm. h), ktoré bude pri informovaní klientov po novom odkazovať na všetky práva klienta podľa odsekov 6 až 12.</w:t>
      </w:r>
    </w:p>
    <w:p w:rsidR="00FC67B4" w:rsidRPr="00FC67B4" w:rsidP="00FC67B4">
      <w:pPr>
        <w:ind w:left="2124"/>
        <w:jc w:val="both"/>
        <w:rPr>
          <w:bCs/>
        </w:rPr>
      </w:pPr>
      <w:r w:rsidRPr="00FC67B4">
        <w:t xml:space="preserve">Z platného znenia ustanovenia § 75 ods. 4 písm. h) vyplýva, že je výhradne na rozhodnutí klienta, či si po narodení dieťaťa vyberie odloženie splátok istiny hypotekárneho úveru alebo zníženie mesačnej splátky hypotekárneho úveru, avšak súvisiace ustanovenie § 75 ods. 8 sa upravuje paralelne s novonavrhovanou úpravou týchto benefitov pri tzv. iných úveroch na bývanie (nový § 36a ods. 5 v bode 1 týchto doplňujúcich a pozmeňujúcich návrhov) ako aj v záujme zabránenia  prípadným špekulatívnym výkladom citovaných ustanovení.                   </w:t>
      </w:r>
    </w:p>
    <w:p w:rsidR="00FC67B4" w:rsidP="00FC67B4">
      <w:pPr>
        <w:ind w:firstLine="426"/>
        <w:jc w:val="both"/>
        <w:rPr>
          <w:bCs/>
        </w:rPr>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63520D" w:rsidP="00FC67B4">
      <w:pPr>
        <w:ind w:firstLine="426"/>
        <w:jc w:val="both"/>
        <w:rPr>
          <w:bCs/>
        </w:rPr>
      </w:pPr>
    </w:p>
    <w:p w:rsidR="00FC67B4" w:rsidRPr="00FC67B4" w:rsidP="00F416F0">
      <w:pPr>
        <w:numPr>
          <w:ilvl w:val="0"/>
          <w:numId w:val="6"/>
        </w:numPr>
        <w:rPr>
          <w:b/>
          <w:bCs/>
        </w:rPr>
      </w:pPr>
      <w:r w:rsidRPr="00FC67B4">
        <w:rPr>
          <w:b/>
          <w:bCs/>
        </w:rPr>
        <w:t>K čl. I 112. bodu (§ 114b ods. 1)</w:t>
      </w:r>
    </w:p>
    <w:p w:rsidR="00FC67B4" w:rsidRPr="00FC67B4" w:rsidP="00FC67B4">
      <w:pPr>
        <w:ind w:left="708"/>
        <w:contextualSpacing/>
        <w:jc w:val="both"/>
      </w:pPr>
      <w:r w:rsidRPr="00FC67B4">
        <w:t>V čl. I 112. bode v § 114b ods. 1  sa za slová „príslušného orgánu“ vkladá slovo „dohľadu“.</w:t>
      </w:r>
    </w:p>
    <w:p w:rsidR="00FC67B4" w:rsidRPr="00FC67B4" w:rsidP="00FC67B4">
      <w:pPr>
        <w:ind w:left="2829"/>
        <w:contextualSpacing/>
        <w:jc w:val="both"/>
      </w:pPr>
    </w:p>
    <w:p w:rsidR="00FC67B4" w:rsidRPr="00FC67B4" w:rsidP="00FC67B4">
      <w:pPr>
        <w:ind w:left="2124"/>
        <w:contextualSpacing/>
        <w:jc w:val="both"/>
      </w:pPr>
      <w:r w:rsidRPr="00FC67B4">
        <w:t>Ide o legislatívno-technickú pripomienku z dôvodu zjednotenia pojmu používaného a definovaného v návrhu zákona (bod 8.).</w:t>
      </w:r>
    </w:p>
    <w:p w:rsidR="00FC67B4" w:rsidP="00FC67B4">
      <w:pPr>
        <w:ind w:left="2829"/>
        <w:contextualSpacing/>
        <w:jc w:val="both"/>
      </w:pPr>
    </w:p>
    <w:p w:rsidR="0063520D" w:rsidP="0063520D">
      <w:pPr>
        <w:ind w:left="1416" w:firstLine="708"/>
        <w:jc w:val="both"/>
        <w:rPr>
          <w:b/>
        </w:rPr>
      </w:pPr>
      <w:r w:rsidRPr="0085353E">
        <w:rPr>
          <w:b/>
        </w:rPr>
        <w:t>Výbor NR SR pre financie a</w:t>
      </w:r>
      <w:r w:rsidR="00371D13">
        <w:rPr>
          <w:b/>
        </w:rPr>
        <w:t> </w:t>
      </w:r>
      <w:r w:rsidRPr="0085353E">
        <w:rPr>
          <w:b/>
        </w:rPr>
        <w:t>rozpočet</w:t>
      </w:r>
    </w:p>
    <w:p w:rsidR="00371D13" w:rsidP="0063520D">
      <w:pPr>
        <w:ind w:left="1416" w:firstLine="708"/>
        <w:jc w:val="both"/>
        <w:rPr>
          <w:b/>
        </w:rPr>
      </w:pPr>
      <w:r w:rsidRPr="00371D13">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63520D" w:rsidP="00FC67B4">
      <w:pPr>
        <w:ind w:left="2829"/>
        <w:contextualSpacing/>
        <w:jc w:val="both"/>
      </w:pPr>
    </w:p>
    <w:p w:rsidR="00FC67B4" w:rsidRPr="00FC67B4" w:rsidP="00F416F0">
      <w:pPr>
        <w:numPr>
          <w:ilvl w:val="0"/>
          <w:numId w:val="6"/>
        </w:numPr>
        <w:rPr>
          <w:b/>
          <w:bCs/>
        </w:rPr>
      </w:pPr>
      <w:r w:rsidRPr="00FC67B4">
        <w:rPr>
          <w:b/>
          <w:bCs/>
        </w:rPr>
        <w:t>K čl. I 112. bodu (§ 114b ods. 2)</w:t>
      </w:r>
    </w:p>
    <w:p w:rsidR="00FC67B4" w:rsidRPr="00FC67B4" w:rsidP="00FC67B4">
      <w:pPr>
        <w:ind w:firstLine="708"/>
        <w:contextualSpacing/>
        <w:jc w:val="both"/>
      </w:pPr>
      <w:r w:rsidRPr="00FC67B4">
        <w:t>V čl. I 112. bode v § 114b ods. 2 sa za slová „príslušný orgán“ vkladá slovo „dohľadu“.</w:t>
      </w:r>
    </w:p>
    <w:p w:rsidR="00FC67B4" w:rsidRPr="00FC67B4" w:rsidP="00FC67B4">
      <w:pPr>
        <w:contextualSpacing/>
        <w:jc w:val="both"/>
      </w:pPr>
    </w:p>
    <w:p w:rsidR="00FC67B4" w:rsidRPr="00FC67B4" w:rsidP="00FC67B4">
      <w:pPr>
        <w:ind w:left="2124"/>
        <w:contextualSpacing/>
        <w:jc w:val="both"/>
      </w:pPr>
      <w:r w:rsidRPr="00FC67B4">
        <w:t>Ide o legislatívno-technickú pripomienku z dôvodu zjednotenia pojmu používaného a definovaného v návrhu zákona (bod 8.).</w:t>
      </w:r>
    </w:p>
    <w:p w:rsidR="00FC67B4" w:rsidRPr="00FC67B4" w:rsidP="00FC67B4">
      <w:pPr>
        <w:contextualSpacing/>
        <w:jc w:val="both"/>
      </w:pPr>
    </w:p>
    <w:p w:rsidR="0063520D" w:rsidP="0063520D">
      <w:pPr>
        <w:ind w:left="1416" w:firstLine="708"/>
        <w:jc w:val="both"/>
        <w:rPr>
          <w:b/>
        </w:rPr>
      </w:pPr>
      <w:r w:rsidRPr="0085353E">
        <w:rPr>
          <w:b/>
        </w:rPr>
        <w:t>Výbor NR SR pre financie a</w:t>
      </w:r>
      <w:r w:rsidR="00371D13">
        <w:rPr>
          <w:b/>
        </w:rPr>
        <w:t> </w:t>
      </w:r>
      <w:r w:rsidRPr="0085353E">
        <w:rPr>
          <w:b/>
        </w:rPr>
        <w:t>rozpočet</w:t>
      </w:r>
    </w:p>
    <w:p w:rsidR="00371D13" w:rsidP="0063520D">
      <w:pPr>
        <w:ind w:left="1416" w:firstLine="708"/>
        <w:jc w:val="both"/>
        <w:rPr>
          <w:b/>
        </w:rPr>
      </w:pPr>
      <w:r w:rsidRPr="00371D13">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FC67B4" w:rsidRPr="00FC67B4" w:rsidP="00FC67B4">
      <w:pPr>
        <w:contextualSpacing/>
        <w:jc w:val="both"/>
      </w:pPr>
    </w:p>
    <w:p w:rsidR="00FC67B4" w:rsidRPr="00FC67B4" w:rsidP="00F416F0">
      <w:pPr>
        <w:numPr>
          <w:ilvl w:val="0"/>
          <w:numId w:val="6"/>
        </w:numPr>
        <w:jc w:val="both"/>
        <w:rPr>
          <w:b/>
          <w:bCs/>
          <w:lang w:eastAsia="en-US"/>
        </w:rPr>
      </w:pPr>
      <w:r w:rsidRPr="00FC67B4">
        <w:rPr>
          <w:b/>
          <w:bCs/>
          <w:lang w:eastAsia="en-US"/>
        </w:rPr>
        <w:t>K čl. I 112.bodu</w:t>
      </w:r>
    </w:p>
    <w:p w:rsidR="00FC67B4" w:rsidRPr="00FC67B4" w:rsidP="00FC67B4">
      <w:pPr>
        <w:ind w:left="720"/>
        <w:jc w:val="both"/>
        <w:rPr>
          <w:bCs/>
          <w:lang w:eastAsia="en-US"/>
        </w:rPr>
      </w:pPr>
      <w:r w:rsidRPr="00FC67B4">
        <w:rPr>
          <w:bCs/>
          <w:lang w:eastAsia="en-US"/>
        </w:rPr>
        <w:t>V doterajšom bode 112 v § 114b ods. 3 sa za slovo „koeficienty“ vkladá čiarka a slovo „ukazovatele“.</w:t>
      </w:r>
    </w:p>
    <w:p w:rsidR="00FC67B4" w:rsidRPr="00FC67B4" w:rsidP="00FC67B4">
      <w:pPr>
        <w:jc w:val="both"/>
        <w:rPr>
          <w:bCs/>
          <w:lang w:eastAsia="en-US"/>
        </w:rPr>
      </w:pPr>
    </w:p>
    <w:p w:rsidR="00FC67B4" w:rsidRPr="00FC67B4" w:rsidP="00FC67B4">
      <w:pPr>
        <w:ind w:left="2124"/>
        <w:jc w:val="both"/>
        <w:rPr>
          <w:bCs/>
          <w:lang w:eastAsia="en-US"/>
        </w:rPr>
      </w:pPr>
      <w:r w:rsidRPr="00FC67B4">
        <w:rPr>
          <w:bCs/>
          <w:lang w:eastAsia="en-US"/>
        </w:rPr>
        <w:t>Navrhuje sa, aby sa opatrením  Národnej banky Slovenska ustanovili aj ukazovatele na vykonanie príslušných článkov nariadenia</w:t>
      </w:r>
      <w:r w:rsidRPr="00FC67B4">
        <w:rPr>
          <w:bCs/>
        </w:rPr>
        <w:t xml:space="preserve"> </w:t>
      </w:r>
      <w:r w:rsidRPr="00FC67B4">
        <w:rPr>
          <w:bCs/>
          <w:lang w:eastAsia="en-US"/>
        </w:rPr>
        <w:t>Európskeho parlamentu a Rady (EÚ) č. 575/2013 z 26. júna 2013 o prudenciálnych požiadavkách na úverové inštitúcie a investičné spoločnosti a o zmene nariadenia (EÚ) č. 648/2012.</w:t>
      </w:r>
    </w:p>
    <w:p w:rsidR="00FC67B4" w:rsidP="00FC67B4">
      <w:pPr>
        <w:contextualSpacing/>
        <w:jc w:val="both"/>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63520D" w:rsidP="00FC67B4">
      <w:pPr>
        <w:contextualSpacing/>
        <w:jc w:val="both"/>
      </w:pPr>
    </w:p>
    <w:p w:rsidR="00FC67B4" w:rsidRPr="00FC67B4" w:rsidP="00F416F0">
      <w:pPr>
        <w:numPr>
          <w:ilvl w:val="0"/>
          <w:numId w:val="6"/>
        </w:numPr>
        <w:jc w:val="both"/>
        <w:rPr>
          <w:b/>
        </w:rPr>
      </w:pPr>
      <w:r w:rsidRPr="00FC67B4">
        <w:rPr>
          <w:b/>
        </w:rPr>
        <w:t>K čl. I – k doterajšiemu bodu 113 (nový § 122u)</w:t>
      </w:r>
    </w:p>
    <w:p w:rsidR="00FC67B4" w:rsidRPr="00FC67B4" w:rsidP="00FC67B4">
      <w:pPr>
        <w:ind w:left="708"/>
        <w:jc w:val="both"/>
      </w:pPr>
      <w:r w:rsidRPr="00FC67B4">
        <w:t>V čl. I v doterajšom bode 113 sa za § 122t vkladá nový § 122u, ktorý vrátane nadpisu znie:</w:t>
      </w:r>
    </w:p>
    <w:p w:rsidR="00FC67B4" w:rsidP="00FC67B4">
      <w:pPr>
        <w:ind w:firstLine="426"/>
        <w:jc w:val="both"/>
      </w:pPr>
    </w:p>
    <w:p w:rsidR="00371D13" w:rsidRPr="00FC67B4" w:rsidP="00FC67B4">
      <w:pPr>
        <w:ind w:firstLine="426"/>
        <w:jc w:val="both"/>
      </w:pPr>
    </w:p>
    <w:p w:rsidR="00FC67B4" w:rsidRPr="00FC67B4" w:rsidP="00FC67B4">
      <w:pPr>
        <w:jc w:val="center"/>
      </w:pPr>
      <w:r w:rsidRPr="00FC67B4">
        <w:t>„§ 122u</w:t>
      </w:r>
    </w:p>
    <w:p w:rsidR="00FC67B4" w:rsidRPr="00FC67B4" w:rsidP="00FC67B4">
      <w:pPr>
        <w:jc w:val="center"/>
      </w:pPr>
      <w:r w:rsidRPr="00FC67B4">
        <w:t>Prechodné ustanovenia k úpravám účinným od 1. januára 2015</w:t>
      </w:r>
    </w:p>
    <w:p w:rsidR="00FC67B4" w:rsidRPr="00FC67B4" w:rsidP="00FC67B4">
      <w:pPr>
        <w:jc w:val="both"/>
      </w:pPr>
    </w:p>
    <w:p w:rsidR="00FC67B4" w:rsidRPr="00FC67B4" w:rsidP="00FC67B4">
      <w:pPr>
        <w:autoSpaceDE w:val="0"/>
        <w:autoSpaceDN w:val="0"/>
        <w:ind w:firstLine="284"/>
        <w:jc w:val="both"/>
        <w:rPr>
          <w:bCs/>
        </w:rPr>
      </w:pPr>
      <w:r w:rsidRPr="00FC67B4">
        <w:t>(1) U</w:t>
      </w:r>
      <w:r w:rsidRPr="00FC67B4">
        <w:rPr>
          <w:bCs/>
        </w:rPr>
        <w:t>stanovenie § 36a ods. 1 sa pri uplatňovaní § 75 ods. 1 písm. h) v znení účinnom od</w:t>
        <w:br/>
        <w:t>1. januára 2015 a pri uplatňovaní § 75 ods. 4 písm. a) až g), s odchýlkami podľa § 36a ods. 2 a 3, prvýkrát použije na zmluvy o úvere uzavreté po 31. decembri 2014.</w:t>
      </w:r>
    </w:p>
    <w:p w:rsidR="00FC67B4" w:rsidRPr="00FC67B4" w:rsidP="00FC67B4">
      <w:pPr>
        <w:autoSpaceDE w:val="0"/>
        <w:autoSpaceDN w:val="0"/>
        <w:ind w:firstLine="284"/>
        <w:jc w:val="both"/>
      </w:pPr>
    </w:p>
    <w:p w:rsidR="00FC67B4" w:rsidRPr="00FC67B4" w:rsidP="00FC67B4">
      <w:pPr>
        <w:autoSpaceDE w:val="0"/>
        <w:autoSpaceDN w:val="0"/>
        <w:ind w:firstLine="284"/>
        <w:jc w:val="both"/>
        <w:rPr>
          <w:bCs/>
        </w:rPr>
      </w:pPr>
      <w:r w:rsidRPr="00FC67B4">
        <w:t xml:space="preserve">(2) Ustanovenie </w:t>
      </w:r>
      <w:r w:rsidRPr="00FC67B4">
        <w:rPr>
          <w:bCs/>
        </w:rPr>
        <w:t>§ 36a ods. 1 sa pri uplatňovaní § 75 ods. 6, 10 a 11, s odchýlkami podľa</w:t>
        <w:br/>
        <w:t>§ 36a ods. 2 a 3, prvýkrát použije pri dobe fixácie úrokovej sadzby úveru, ktorá uplynie 15. marca 2015, alebo pri zmene úrokovej sadzby úveru, ku ktorej dôjde 15. marca 2015.</w:t>
      </w:r>
    </w:p>
    <w:p w:rsidR="00FC67B4" w:rsidRPr="00FC67B4" w:rsidP="00FC67B4">
      <w:pPr>
        <w:autoSpaceDE w:val="0"/>
        <w:autoSpaceDN w:val="0"/>
        <w:ind w:firstLine="284"/>
        <w:jc w:val="both"/>
        <w:rPr>
          <w:bCs/>
        </w:rPr>
      </w:pPr>
    </w:p>
    <w:p w:rsidR="00FC67B4" w:rsidRPr="00FC67B4" w:rsidP="00FC67B4">
      <w:pPr>
        <w:autoSpaceDE w:val="0"/>
        <w:autoSpaceDN w:val="0"/>
        <w:ind w:firstLine="284"/>
        <w:jc w:val="both"/>
        <w:rPr>
          <w:bCs/>
        </w:rPr>
      </w:pPr>
      <w:r w:rsidRPr="00FC67B4">
        <w:rPr>
          <w:bCs/>
        </w:rPr>
        <w:t>(3) Ustanovenie § 36a ods. 1 sa pri uplatňovaní § 75 ods. 12, s odchýlkami podľa § 36a ods. 2 a 3, prvýkrát použije pri predčasnom splatení úveru alebo jeho časti po 31. decembri 2014.</w:t>
      </w:r>
    </w:p>
    <w:p w:rsidR="00FC67B4" w:rsidRPr="00FC67B4" w:rsidP="00FC67B4">
      <w:pPr>
        <w:autoSpaceDE w:val="0"/>
        <w:autoSpaceDN w:val="0"/>
        <w:ind w:firstLine="284"/>
        <w:jc w:val="both"/>
        <w:rPr>
          <w:bCs/>
        </w:rPr>
      </w:pPr>
      <w:r w:rsidRPr="00FC67B4">
        <w:rPr>
          <w:bCs/>
        </w:rPr>
        <w:t>(4) Ustanovenia § 36a ods. 4 a 5 sa prvýkrát použijú na zmluvy o úvere uzavreté po</w:t>
        <w:br/>
        <w:t>31. decembri 2014.</w:t>
      </w:r>
    </w:p>
    <w:p w:rsidR="00FC67B4" w:rsidRPr="00FC67B4" w:rsidP="00FC67B4">
      <w:pPr>
        <w:autoSpaceDE w:val="0"/>
        <w:autoSpaceDN w:val="0"/>
        <w:ind w:firstLine="284"/>
        <w:jc w:val="both"/>
        <w:rPr>
          <w:bCs/>
        </w:rPr>
      </w:pPr>
    </w:p>
    <w:p w:rsidR="00FC67B4" w:rsidRPr="00FC67B4" w:rsidP="00FC67B4">
      <w:pPr>
        <w:autoSpaceDE w:val="0"/>
        <w:autoSpaceDN w:val="0"/>
        <w:ind w:firstLine="284"/>
        <w:jc w:val="both"/>
        <w:rPr>
          <w:bCs/>
        </w:rPr>
      </w:pPr>
      <w:r w:rsidRPr="00FC67B4">
        <w:rPr>
          <w:bCs/>
        </w:rPr>
        <w:t>(5) Ustanovenie § 75 ods. 1 písm. h) v znení účinnom od 1. januára 2015 sa prvýkrát použije na zmluvy o úvere uzavreté po 31. decembri 2014.“.</w:t>
      </w:r>
    </w:p>
    <w:p w:rsidR="00FC67B4" w:rsidRPr="00FC67B4" w:rsidP="00FC67B4">
      <w:pPr>
        <w:autoSpaceDE w:val="0"/>
        <w:autoSpaceDN w:val="0"/>
        <w:ind w:firstLine="284"/>
        <w:jc w:val="both"/>
        <w:rPr>
          <w:bCs/>
        </w:rPr>
      </w:pPr>
    </w:p>
    <w:p w:rsidR="00FC67B4" w:rsidRPr="00FC67B4" w:rsidP="00FC67B4">
      <w:pPr>
        <w:autoSpaceDE w:val="0"/>
        <w:autoSpaceDN w:val="0"/>
        <w:ind w:firstLine="426"/>
        <w:jc w:val="both"/>
      </w:pPr>
      <w:r w:rsidRPr="00FC67B4">
        <w:t>V čl. I v doterajšom bode 113 sa doterajšie § 122u a 122v označia ako § 122v a 122z.</w:t>
      </w:r>
    </w:p>
    <w:p w:rsidR="00FC67B4" w:rsidRPr="00FC67B4" w:rsidP="00FC67B4">
      <w:pPr>
        <w:autoSpaceDE w:val="0"/>
        <w:autoSpaceDN w:val="0"/>
        <w:jc w:val="both"/>
        <w:rPr>
          <w:bCs/>
        </w:rPr>
      </w:pPr>
    </w:p>
    <w:p w:rsidR="00FC67B4" w:rsidRPr="00FC67B4" w:rsidP="00FC67B4">
      <w:pPr>
        <w:autoSpaceDE w:val="0"/>
        <w:autoSpaceDN w:val="0"/>
        <w:ind w:left="2124"/>
        <w:jc w:val="both"/>
      </w:pPr>
      <w:r w:rsidRPr="00FC67B4">
        <w:t>Dopĺňajú sa prechodné ustanovenia zákona o bankách k novonavrhovaným právnym úpravám účinným od 1. januára 2015 – body 1. a 2. týchto doplňujúcich a pozmeňujúcich návrhov. Navrhovaným prechodným ustanovením § 122u ods. 1 sa upresňuje, že ustanovenie</w:t>
        <w:br/>
        <w:t>§ 36a ods. 1 sa pri uplatňovaní § 75 ods. 1 písm. h) v znení účinnom od 1. januára 2015 a § 75 ods. 4 písm. a) až g), t. j. doplnenie všeobecných podmienok poskytovania tzv. iných úverov na bývanie o novú informáciu o práve klientov podľa § 75 ods. 12, ako aj obsiahnutie náležitostí zmluvy o takomto úvere podľa ustanovení § 75 ods. 4 písm. a) až g), a to s odchýlkami podľa § 36a ods. 2 a 3, sa budú vzťahovať až na nové úvery, to znamená na zmluvy uzavreté po 31. decembri 2014.</w:t>
      </w:r>
    </w:p>
    <w:p w:rsidR="00FC67B4" w:rsidRPr="00FC67B4" w:rsidP="00FC67B4">
      <w:pPr>
        <w:autoSpaceDE w:val="0"/>
        <w:autoSpaceDN w:val="0"/>
        <w:ind w:left="2124"/>
        <w:jc w:val="both"/>
      </w:pPr>
      <w:r w:rsidRPr="00FC67B4">
        <w:t>Prechodným ustanovením § 122u ods. 2 sa upresňuje, že ustanovenie § 36a ods. 1 sa pri uplatňovaní § 75 ods. 6, 10 a 11 (oznamovacia povinnosť o uplynutí doby fixácie úrokovej sadzby alebo o zmene úrokovej sadzby, ako aj zákaz požadovať pri týchto okolnostiach úhradu poplatkov v súvislosti s predčasným splatením tzv. iného úveru na bývanie) s odchýlkami podľa § 36a ods. 2 a 3 prvýkrát použije pri uplynutí doby fixácie úrokovej sadzby úveru alebo pri zmene úrokovej sadzby úveru, ktoré nastanú najskôr 15. marca 2015.</w:t>
      </w:r>
    </w:p>
    <w:p w:rsidR="00FC67B4" w:rsidRPr="00FC67B4" w:rsidP="00FC67B4">
      <w:pPr>
        <w:autoSpaceDE w:val="0"/>
        <w:autoSpaceDN w:val="0"/>
        <w:ind w:left="2124"/>
        <w:jc w:val="both"/>
      </w:pPr>
      <w:r w:rsidRPr="00FC67B4">
        <w:t>Prechodným ustanovením § 122u ods. 3 sa upresňuje, že ustanovenie § 36a ods. 1 sa pri uplatňovaní § 75 ods. 12 (oprávnenie jedenkrát ročne bez poplatku predčasne splatiť iný úver na bývanie s variabilnou úrokovou sadzbou alebo jeho časť, pri ktorom nedošlo k zmene úrokovej sadzby za obdobie predchádzajúceho kalendárneho roka) s odchýlkami podľa § 36a ods. 2 a 3 prvýkrát použije na predčasné splatenie takéhoto úveru alebo jeho časti, ku ktorému dôjde po 31. decembri 2014.</w:t>
      </w:r>
    </w:p>
    <w:p w:rsidR="00FC67B4" w:rsidRPr="00FC67B4" w:rsidP="00FC67B4">
      <w:pPr>
        <w:autoSpaceDE w:val="0"/>
        <w:autoSpaceDN w:val="0"/>
        <w:ind w:left="2124"/>
        <w:jc w:val="both"/>
      </w:pPr>
      <w:r w:rsidRPr="00FC67B4">
        <w:t>Prechodným ustanovením § 122u ods. 4 sa upresňuje, že ustanovenia § 36a ods. 4 a 5, t. j. zakotvenie záväzku bánk a pobočiek zahraničných bánk v zmluvách pri iných úveroch na bývanie umožniť klientom, ktorí ku dňu podania žiadosti o úver dovŕšili 18 rokov a neprekročili 35 rokov veku, odložiť splátky istiny úveru alebo znížiť mesačnú splátku úveru až na polovicu jej výšky na dobu 24 mesiacov, ak sa týmto klientom narodí dieťa, sa bude vzťahovať až na nové úvery, to znamená na zmluvy o úvere uzavreté po 31. decembri 2014.</w:t>
      </w:r>
    </w:p>
    <w:p w:rsidR="00FC67B4" w:rsidRPr="00FC67B4" w:rsidP="00FC67B4">
      <w:pPr>
        <w:autoSpaceDE w:val="0"/>
        <w:autoSpaceDN w:val="0"/>
        <w:ind w:left="2124"/>
        <w:jc w:val="both"/>
        <w:rPr>
          <w:bCs/>
        </w:rPr>
      </w:pPr>
      <w:r w:rsidRPr="00FC67B4">
        <w:t>Prechodným ustanovením § 122u ods. 5 sa upresňuje, že ustanovenie § 75 ods. 1 písm. h) v znení účinnom od 1. januára 2015 (doplnenie všeobecných podmienok poskytovania hypotekárnych úverov o novú informáciu o práve klientov podľa § 75 ods. 12)  sa bude vzťahovať až na nové hypotekárne úvery, to znamená na zmluvy o úvere uzavreté po 31. decembri 2014.</w:t>
      </w: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FC67B4" w:rsidRPr="00FC67B4" w:rsidP="00F416F0">
      <w:pPr>
        <w:numPr>
          <w:ilvl w:val="0"/>
          <w:numId w:val="6"/>
        </w:numPr>
        <w:jc w:val="both"/>
        <w:rPr>
          <w:b/>
          <w:bCs/>
        </w:rPr>
      </w:pPr>
      <w:r w:rsidRPr="00FC67B4">
        <w:rPr>
          <w:b/>
          <w:bCs/>
        </w:rPr>
        <w:t>K čl. I 114. bodu</w:t>
      </w:r>
    </w:p>
    <w:p w:rsidR="00FC67B4" w:rsidRPr="00FC67B4" w:rsidP="00FC67B4">
      <w:pPr>
        <w:ind w:left="360" w:firstLine="348"/>
        <w:contextualSpacing/>
        <w:jc w:val="both"/>
      </w:pPr>
      <w:r w:rsidRPr="00FC67B4">
        <w:t xml:space="preserve">V čl. I sa vypúšťa bod 114. </w:t>
      </w:r>
    </w:p>
    <w:p w:rsidR="00FC67B4" w:rsidRPr="00FC67B4" w:rsidP="00FC67B4">
      <w:pPr>
        <w:ind w:firstLine="708"/>
        <w:contextualSpacing/>
        <w:jc w:val="both"/>
      </w:pPr>
      <w:r w:rsidRPr="00FC67B4">
        <w:t xml:space="preserve">Nasledujúci bod sa primerane prečísluje. </w:t>
      </w:r>
    </w:p>
    <w:p w:rsidR="00FC67B4" w:rsidRPr="00FC67B4" w:rsidP="00FC67B4">
      <w:pPr>
        <w:ind w:left="3119"/>
        <w:contextualSpacing/>
        <w:jc w:val="both"/>
      </w:pPr>
    </w:p>
    <w:p w:rsidR="00FC67B4" w:rsidP="00FC67B4">
      <w:pPr>
        <w:ind w:left="2124"/>
        <w:contextualSpacing/>
        <w:jc w:val="both"/>
      </w:pPr>
      <w:r w:rsidRPr="00FC67B4">
        <w:t>Ide o opravu ustanovenia rozporného so zaužívanou legislatívnou praxou.  Podľa zaužívanej legislatívnej praxe sa v  transpozičnej prílohe nevykonávajú úpravy súvisiace so zrušením smerníc v nej uvedených, ale zrušené smernice  ostávajú súčasťou transpozičnej prílohy.</w:t>
      </w:r>
    </w:p>
    <w:p w:rsidR="00371D13" w:rsidP="0063520D">
      <w:pPr>
        <w:ind w:left="1416" w:firstLine="708"/>
        <w:jc w:val="both"/>
        <w:rPr>
          <w:b/>
        </w:rPr>
      </w:pPr>
    </w:p>
    <w:p w:rsidR="0063520D" w:rsidP="0063520D">
      <w:pPr>
        <w:ind w:left="1416" w:firstLine="708"/>
        <w:jc w:val="both"/>
        <w:rPr>
          <w:b/>
        </w:rPr>
      </w:pPr>
      <w:r w:rsidRPr="0085353E">
        <w:rPr>
          <w:b/>
        </w:rPr>
        <w:t>Výbor NR SR pre financie a</w:t>
      </w:r>
      <w:r w:rsidR="00371D13">
        <w:rPr>
          <w:b/>
        </w:rPr>
        <w:t> </w:t>
      </w:r>
      <w:r w:rsidRPr="0085353E">
        <w:rPr>
          <w:b/>
        </w:rPr>
        <w:t>rozpočet</w:t>
      </w:r>
    </w:p>
    <w:p w:rsidR="00371D13" w:rsidP="0063520D">
      <w:pPr>
        <w:ind w:left="1416" w:firstLine="708"/>
        <w:jc w:val="both"/>
        <w:rPr>
          <w:b/>
        </w:rPr>
      </w:pPr>
      <w:r w:rsidRPr="00371D13">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371D13" w:rsidRPr="00FC67B4" w:rsidP="00FC67B4">
      <w:pPr>
        <w:ind w:left="2124"/>
        <w:contextualSpacing/>
        <w:jc w:val="both"/>
      </w:pPr>
    </w:p>
    <w:p w:rsidR="00FC67B4" w:rsidRPr="00FC67B4" w:rsidP="00F416F0">
      <w:pPr>
        <w:numPr>
          <w:ilvl w:val="0"/>
          <w:numId w:val="6"/>
        </w:numPr>
        <w:contextualSpacing/>
        <w:jc w:val="both"/>
        <w:rPr>
          <w:b/>
        </w:rPr>
      </w:pPr>
      <w:r w:rsidRPr="00FC67B4">
        <w:rPr>
          <w:b/>
        </w:rPr>
        <w:t>K čl. I 115.bodu</w:t>
      </w:r>
    </w:p>
    <w:p w:rsidR="00FC67B4" w:rsidRPr="00FC67B4" w:rsidP="00FC67B4">
      <w:pPr>
        <w:ind w:left="720"/>
        <w:contextualSpacing/>
        <w:jc w:val="both"/>
      </w:pPr>
      <w:r w:rsidRPr="00FC67B4">
        <w:t>V doterajšom bode 115 sa číslo „11“ nahrádza číslom „14“.</w:t>
      </w:r>
    </w:p>
    <w:p w:rsidR="00FC67B4" w:rsidRPr="00FC67B4" w:rsidP="00FC67B4">
      <w:pPr>
        <w:ind w:left="720"/>
        <w:contextualSpacing/>
        <w:jc w:val="both"/>
      </w:pPr>
    </w:p>
    <w:p w:rsidR="00FC67B4" w:rsidRPr="00FC67B4" w:rsidP="00FC67B4">
      <w:pPr>
        <w:ind w:left="2124"/>
        <w:contextualSpacing/>
        <w:jc w:val="both"/>
      </w:pPr>
      <w:r w:rsidRPr="00FC67B4">
        <w:t xml:space="preserve">Legislatívno-technická zmena v súvislosti s vypustením doterajšieho bodu 114. </w:t>
      </w:r>
    </w:p>
    <w:p w:rsidR="00FC67B4" w:rsidP="00FC67B4">
      <w:pPr>
        <w:rPr>
          <w:bCs/>
        </w:rPr>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63520D" w:rsidP="00FC67B4">
      <w:pPr>
        <w:rPr>
          <w:bCs/>
        </w:rPr>
      </w:pPr>
    </w:p>
    <w:p w:rsidR="00371D13" w:rsidRPr="00371D13" w:rsidP="00F416F0">
      <w:pPr>
        <w:numPr>
          <w:ilvl w:val="0"/>
          <w:numId w:val="6"/>
        </w:numPr>
        <w:suppressAutoHyphens/>
      </w:pPr>
      <w:r>
        <w:t xml:space="preserve"> </w:t>
      </w:r>
      <w:r w:rsidRPr="00371D13">
        <w:t>Za doterajší čl. I sa vkladá nový čl. II, ktorý znie:</w:t>
      </w:r>
    </w:p>
    <w:p w:rsidR="00371D13" w:rsidRPr="00371D13" w:rsidP="00371D13">
      <w:pPr>
        <w:contextualSpacing/>
      </w:pPr>
    </w:p>
    <w:p w:rsidR="00371D13" w:rsidRPr="00371D13" w:rsidP="00371D13">
      <w:pPr>
        <w:contextualSpacing/>
        <w:jc w:val="center"/>
      </w:pPr>
      <w:r w:rsidRPr="00371D13">
        <w:t>„</w:t>
      </w:r>
      <w:r w:rsidRPr="00371D13">
        <w:rPr>
          <w:b/>
        </w:rPr>
        <w:t xml:space="preserve">Čl. II </w:t>
      </w:r>
    </w:p>
    <w:p w:rsidR="00371D13" w:rsidRPr="00371D13" w:rsidP="00371D13">
      <w:pPr>
        <w:ind w:firstLine="567"/>
        <w:jc w:val="both"/>
      </w:pPr>
      <w:r w:rsidRPr="00371D13">
        <w:t>Zákon Národnej rady Slovenskej republiky č. 118/1996 Z. z. o ochrane vkladov a o zmene a doplnení niektorých zákonov v znení zákona č. 154/1999 Z. z., zákona č. 397/2001 Z. z., zákona č. 492/2001 Z. z., zákona č. 340/2003 Z. z., zákona č. 186/2004 Z. z., zákona č. 554/2004 Z. z., zákona č. 650/2004 Z. z., zákona č. 747/2004 Z. z., zákona č. 468/2005 Z. z., zákona č. 578/2005 Z. z., zákona č. 209/2007 Z. z., zákona č. 659/2007 Z. z., zákona č. 421/2008 Z. z., zákona č. 552/2008 Z. z., zákona č. 276/2009 Z. z., zákona č. 492/2009 Z. z., zákona č. 70/2010 Z. z., zákona č. 505/2010 Z. z., zákona č. 233/2012 Z. z. a zákona č. 352/2013 Z. z. sa mení a dopĺňa takto:</w:t>
      </w:r>
    </w:p>
    <w:p w:rsidR="00371D13" w:rsidRPr="00371D13" w:rsidP="00371D13">
      <w:pPr>
        <w:jc w:val="both"/>
        <w:rPr>
          <w:kern w:val="1"/>
          <w:lang w:eastAsia="ar-SA"/>
        </w:rPr>
      </w:pPr>
    </w:p>
    <w:p w:rsidR="00371D13" w:rsidRPr="00371D13" w:rsidP="00F416F0">
      <w:pPr>
        <w:numPr>
          <w:ilvl w:val="0"/>
          <w:numId w:val="7"/>
        </w:numPr>
        <w:jc w:val="both"/>
        <w:rPr>
          <w:kern w:val="1"/>
          <w:lang w:eastAsia="ar-SA"/>
        </w:rPr>
      </w:pPr>
      <w:r w:rsidRPr="00371D13">
        <w:rPr>
          <w:kern w:val="1"/>
          <w:lang w:eastAsia="ar-SA"/>
        </w:rPr>
        <w:t>V § 3 ods. 3 písm. c) bode 3b sa slová “či musí, alebo“ nahrádzajú slovom „že“.</w:t>
      </w:r>
    </w:p>
    <w:p w:rsidR="00371D13" w:rsidRPr="00371D13" w:rsidP="00371D13">
      <w:pPr>
        <w:ind w:left="720"/>
        <w:jc w:val="both"/>
        <w:rPr>
          <w:kern w:val="1"/>
          <w:lang w:eastAsia="ar-SA"/>
        </w:rPr>
      </w:pPr>
    </w:p>
    <w:p w:rsidR="00371D13" w:rsidRPr="00371D13" w:rsidP="00371D13">
      <w:pPr>
        <w:ind w:left="3540"/>
        <w:jc w:val="both"/>
      </w:pPr>
      <w:r w:rsidRPr="00371D13">
        <w:rPr>
          <w:iCs/>
        </w:rPr>
        <w:t>Legislatívno-technická úprava v súvislosti so zmenami v § 26 ods. 5.</w:t>
      </w:r>
    </w:p>
    <w:p w:rsidR="00371D13" w:rsidRPr="00371D13" w:rsidP="00371D13">
      <w:pPr>
        <w:ind w:left="4248"/>
        <w:jc w:val="both"/>
      </w:pPr>
    </w:p>
    <w:p w:rsidR="00371D13" w:rsidRPr="00371D13" w:rsidP="00F416F0">
      <w:pPr>
        <w:numPr>
          <w:ilvl w:val="0"/>
          <w:numId w:val="7"/>
        </w:numPr>
        <w:jc w:val="both"/>
        <w:rPr>
          <w:kern w:val="1"/>
          <w:lang w:eastAsia="ar-SA"/>
        </w:rPr>
      </w:pPr>
      <w:r w:rsidRPr="00371D13">
        <w:rPr>
          <w:kern w:val="1"/>
          <w:lang w:eastAsia="ar-SA"/>
        </w:rPr>
        <w:t>V § 6 ods. 2 prvej vete sa vypúšťajú slová „ustanovuje tento zákon alebo“ a v druhej vete sa slová „v rozpätí od 0,1% do 0,75%“ nahrádzajú slovami „najmenej vo výške 0,01%“.</w:t>
      </w:r>
    </w:p>
    <w:p w:rsidR="00371D13" w:rsidRPr="00371D13" w:rsidP="00371D13">
      <w:pPr>
        <w:ind w:left="720"/>
        <w:jc w:val="both"/>
        <w:rPr>
          <w:kern w:val="1"/>
          <w:lang w:eastAsia="ar-SA"/>
        </w:rPr>
      </w:pPr>
    </w:p>
    <w:p w:rsidR="00371D13" w:rsidRPr="00371D13" w:rsidP="00F416F0">
      <w:pPr>
        <w:numPr>
          <w:ilvl w:val="0"/>
          <w:numId w:val="7"/>
        </w:numPr>
        <w:jc w:val="both"/>
        <w:rPr>
          <w:color w:val="000000"/>
          <w:kern w:val="1"/>
          <w:lang w:val="x-none" w:eastAsia="ar-SA"/>
        </w:rPr>
      </w:pPr>
      <w:r w:rsidRPr="00371D13">
        <w:rPr>
          <w:kern w:val="1"/>
          <w:lang w:eastAsia="ar-SA"/>
        </w:rPr>
        <w:t>V § 6 ods. 2 písm. a) sa číslo „0,35“ nahrádza číslom „0,01“ a vypúšťajú sa slová „a s predchádzajúcim písomným súhlasom Národnej banky Slovenska najmenej vo výške 0,2 %“ a v písmene b) sa číslo „0,2“ nahrádza číslom „0,01“.</w:t>
      </w:r>
    </w:p>
    <w:p w:rsidR="00371D13" w:rsidRPr="00371D13" w:rsidP="00371D13">
      <w:pPr>
        <w:ind w:left="720"/>
        <w:contextualSpacing/>
      </w:pPr>
    </w:p>
    <w:p w:rsidR="00371D13" w:rsidRPr="00371D13" w:rsidP="00371D13">
      <w:pPr>
        <w:ind w:left="2832" w:firstLine="708"/>
        <w:jc w:val="both"/>
        <w:rPr>
          <w:iCs/>
        </w:rPr>
      </w:pPr>
      <w:r w:rsidRPr="00371D13">
        <w:rPr>
          <w:iCs/>
        </w:rPr>
        <w:t>Odôvodnenie k bodu 2 a 3:</w:t>
      </w:r>
    </w:p>
    <w:p w:rsidR="00371D13" w:rsidRPr="00371D13" w:rsidP="00371D13">
      <w:pPr>
        <w:ind w:left="3540"/>
        <w:jc w:val="both"/>
      </w:pPr>
      <w:r w:rsidRPr="00371D13">
        <w:rPr>
          <w:iCs/>
        </w:rPr>
        <w:t>Navrhuje sa, aby výšku ročných príspevkov do Fondu ochrany vkladov určoval len Fond ochrany vkladov, a zároveň aby jeho výška bola najmenej 0,01% z hodnoty vkladov v banke chránených týmto zákonom</w:t>
      </w:r>
      <w:r w:rsidRPr="00371D13">
        <w:t xml:space="preserve">. </w:t>
      </w:r>
    </w:p>
    <w:p w:rsidR="00371D13" w:rsidRPr="00371D13" w:rsidP="00371D13">
      <w:pPr>
        <w:ind w:left="4248"/>
        <w:jc w:val="both"/>
      </w:pPr>
    </w:p>
    <w:p w:rsidR="00371D13" w:rsidRPr="00371D13" w:rsidP="00F416F0">
      <w:pPr>
        <w:numPr>
          <w:ilvl w:val="0"/>
          <w:numId w:val="7"/>
        </w:numPr>
        <w:jc w:val="both"/>
        <w:rPr>
          <w:kern w:val="1"/>
          <w:lang w:eastAsia="ar-SA"/>
        </w:rPr>
      </w:pPr>
      <w:r w:rsidRPr="00371D13">
        <w:rPr>
          <w:kern w:val="1"/>
          <w:lang w:eastAsia="ar-SA"/>
        </w:rPr>
        <w:t>V § 22c ods. 2 uvádzacej vete sa slová „pred zmenou“ nahrádzajú slovami „najmenej 12 mesiacov pred uskutočnením zmeny“.</w:t>
      </w:r>
    </w:p>
    <w:p w:rsidR="00371D13" w:rsidRPr="00371D13" w:rsidP="00371D13">
      <w:pPr>
        <w:jc w:val="both"/>
        <w:rPr>
          <w:kern w:val="1"/>
          <w:lang w:eastAsia="ar-SA"/>
        </w:rPr>
      </w:pPr>
    </w:p>
    <w:p w:rsidR="00371D13" w:rsidRPr="00371D13" w:rsidP="00371D13">
      <w:pPr>
        <w:ind w:left="3540"/>
        <w:jc w:val="both"/>
      </w:pPr>
      <w:r w:rsidRPr="00371D13">
        <w:rPr>
          <w:iCs/>
        </w:rPr>
        <w:t xml:space="preserve">Navrhuje sa vyprecizovanie ustanovenia </w:t>
      </w:r>
      <w:r w:rsidRPr="00371D13">
        <w:t xml:space="preserve">§ 22c ods. 2 </w:t>
      </w:r>
      <w:r w:rsidRPr="00371D13">
        <w:rPr>
          <w:iCs/>
        </w:rPr>
        <w:t xml:space="preserve">a jeho zosúladenie </w:t>
      </w:r>
      <w:r w:rsidRPr="00371D13">
        <w:t xml:space="preserve">s ustanovením § 22c ods. 1 zákona o ochrane vkladov. </w:t>
      </w:r>
    </w:p>
    <w:p w:rsidR="00371D13" w:rsidRPr="00371D13" w:rsidP="00371D13">
      <w:pPr>
        <w:jc w:val="both"/>
        <w:rPr>
          <w:kern w:val="1"/>
          <w:lang w:eastAsia="ar-SA"/>
        </w:rPr>
      </w:pPr>
    </w:p>
    <w:p w:rsidR="00371D13" w:rsidRPr="00371D13" w:rsidP="00F416F0">
      <w:pPr>
        <w:numPr>
          <w:ilvl w:val="0"/>
          <w:numId w:val="7"/>
        </w:numPr>
        <w:jc w:val="both"/>
        <w:rPr>
          <w:kern w:val="1"/>
          <w:lang w:eastAsia="ar-SA"/>
        </w:rPr>
      </w:pPr>
      <w:r w:rsidRPr="00371D13">
        <w:rPr>
          <w:kern w:val="1"/>
          <w:lang w:eastAsia="ar-SA"/>
        </w:rPr>
        <w:t xml:space="preserve">V § 26 ods. 5 sa slová „prvom alebo druhom bode“ nahrádzajú slovami „prvom bode, druhom bode alebo bode 3a“ a slová „či musí, alebo“ sa nahrádzajú slovom „že“. </w:t>
      </w:r>
    </w:p>
    <w:p w:rsidR="00371D13" w:rsidRPr="00371D13" w:rsidP="00371D13">
      <w:pPr>
        <w:ind w:left="720"/>
        <w:jc w:val="both"/>
        <w:rPr>
          <w:kern w:val="1"/>
          <w:lang w:eastAsia="ar-SA"/>
        </w:rPr>
      </w:pPr>
    </w:p>
    <w:p w:rsidR="00371D13" w:rsidRPr="00371D13" w:rsidP="00371D13">
      <w:pPr>
        <w:ind w:left="3544"/>
        <w:jc w:val="both"/>
      </w:pPr>
      <w:r w:rsidRPr="00371D13">
        <w:rPr>
          <w:iCs/>
        </w:rPr>
        <w:t>Na účely zabezpečenia systematického aktuálneho rozlišovania zákonom chránených a zákonom nechránených bankových vkladov (</w:t>
      </w:r>
      <w:r w:rsidRPr="00371D13">
        <w:rPr>
          <w:i/>
        </w:rPr>
        <w:t>čo je nevyhnutné na riadne a včasné plnenie úloh  v rámci systémov ochrany bankových vkladov</w:t>
      </w:r>
      <w:r w:rsidRPr="00371D13">
        <w:rPr>
          <w:iCs/>
        </w:rPr>
        <w:t>) sa navrhuje, aby zákonom vymedzené jednoznačné písomné oznámenie týkajúce sa auditu účtovnej závierky zasielali banke (</w:t>
      </w:r>
      <w:r w:rsidRPr="00371D13">
        <w:rPr>
          <w:i/>
        </w:rPr>
        <w:t>prípadne pobočke zahraničnej banky zriadenej na Slovensku zahraničnou bankou so sídlom v nečlenskom štáte EÚ a EHP</w:t>
      </w:r>
      <w:r w:rsidRPr="00371D13">
        <w:rPr>
          <w:iCs/>
        </w:rPr>
        <w:t>), v ktorej majú uložené vklady, len tie spoločnosti (</w:t>
      </w:r>
      <w:r w:rsidRPr="00371D13">
        <w:rPr>
          <w:i/>
        </w:rPr>
        <w:t>respektíve obchodné spoločnosti a družstvá</w:t>
      </w:r>
      <w:r w:rsidRPr="00371D13">
        <w:rPr>
          <w:iCs/>
        </w:rPr>
        <w:t>), ktoré nemusia mať účtovnú závierku overenú audítorom, teda len tie spoločnosti, ktorých bankové vklady v bankách aj naďalej majú byť zákonom chránené s tým, že predložia predmetné písomné oznámenie o nepodliehaní ich účtovnej závierky overeniu audítorom</w:t>
      </w:r>
      <w:r w:rsidRPr="00371D13">
        <w:t>. Cieľom tejto úpravy je zníženie administratívnej záťaže tých podnikateľských subjektov (</w:t>
      </w:r>
      <w:r w:rsidRPr="00371D13">
        <w:rPr>
          <w:i/>
        </w:rPr>
        <w:t>obchodných spoločností a družstiev</w:t>
      </w:r>
      <w:r w:rsidRPr="00371D13">
        <w:t>), ktorých vklady nie sú zákonom chránené.</w:t>
      </w:r>
    </w:p>
    <w:p w:rsidR="00371D13" w:rsidRPr="00371D13" w:rsidP="00371D13">
      <w:pPr>
        <w:ind w:left="720"/>
        <w:jc w:val="both"/>
        <w:rPr>
          <w:kern w:val="1"/>
          <w:lang w:eastAsia="ar-SA"/>
        </w:rPr>
      </w:pPr>
    </w:p>
    <w:p w:rsidR="00371D13" w:rsidRPr="00371D13" w:rsidP="00F416F0">
      <w:pPr>
        <w:numPr>
          <w:ilvl w:val="0"/>
          <w:numId w:val="7"/>
        </w:numPr>
        <w:jc w:val="both"/>
        <w:rPr>
          <w:kern w:val="1"/>
          <w:lang w:eastAsia="ar-SA"/>
        </w:rPr>
      </w:pPr>
      <w:r w:rsidRPr="00371D13">
        <w:rPr>
          <w:kern w:val="1"/>
          <w:lang w:eastAsia="ar-SA"/>
        </w:rPr>
        <w:t>Za § 28bd sa vkladá § 28be, ktorý vrátane nadpisu znie:</w:t>
      </w:r>
    </w:p>
    <w:p w:rsidR="00371D13" w:rsidRPr="00371D13" w:rsidP="00371D13">
      <w:pPr>
        <w:ind w:left="720"/>
        <w:jc w:val="both"/>
        <w:rPr>
          <w:kern w:val="1"/>
          <w:lang w:eastAsia="ar-SA"/>
        </w:rPr>
      </w:pPr>
    </w:p>
    <w:p w:rsidR="00371D13" w:rsidRPr="00371D13" w:rsidP="00371D13">
      <w:pPr>
        <w:jc w:val="center"/>
        <w:rPr>
          <w:kern w:val="1"/>
          <w:lang w:eastAsia="ar-SA"/>
        </w:rPr>
      </w:pPr>
      <w:r w:rsidRPr="00371D13">
        <w:rPr>
          <w:kern w:val="1"/>
          <w:lang w:eastAsia="ar-SA"/>
        </w:rPr>
        <w:t xml:space="preserve">„§ 28be </w:t>
      </w:r>
    </w:p>
    <w:p w:rsidR="00371D13" w:rsidRPr="00371D13" w:rsidP="00371D13">
      <w:pPr>
        <w:jc w:val="center"/>
        <w:rPr>
          <w:kern w:val="1"/>
          <w:lang w:eastAsia="ar-SA"/>
        </w:rPr>
      </w:pPr>
      <w:r w:rsidRPr="00371D13">
        <w:rPr>
          <w:kern w:val="1"/>
          <w:lang w:eastAsia="ar-SA"/>
        </w:rPr>
        <w:t xml:space="preserve">Prechodné ustanovenie účinné od 1. augusta 2014 </w:t>
      </w:r>
    </w:p>
    <w:p w:rsidR="00371D13" w:rsidRPr="00371D13" w:rsidP="00371D13">
      <w:pPr>
        <w:ind w:left="360"/>
        <w:jc w:val="center"/>
        <w:rPr>
          <w:kern w:val="1"/>
          <w:lang w:eastAsia="ar-SA"/>
        </w:rPr>
      </w:pPr>
    </w:p>
    <w:p w:rsidR="00371D13" w:rsidRPr="00371D13" w:rsidP="00F416F0">
      <w:pPr>
        <w:numPr>
          <w:ilvl w:val="0"/>
          <w:numId w:val="8"/>
        </w:numPr>
        <w:jc w:val="both"/>
      </w:pPr>
      <w:r w:rsidRPr="00371D13">
        <w:t>Výška štvrťročných splátok ročného príspevku na tretí štvrťrok a štvrtý štvrťrok roku 2014 je 0,01 % z hodnoty vkladov v banke chránených týmto zákonom; týmto nie sú dotknuté splátky ročného príspevku na prvý štvrťrok a druhý štvrťrok roku 2014. Na ustanovenie výšky štvrťročných splátok ročného príspevku na rok 2014 podľa prvej vety sa vzťahujú predpisy účinné do 31. júla 2014.</w:t>
      </w:r>
    </w:p>
    <w:p w:rsidR="00371D13" w:rsidRPr="00371D13" w:rsidP="00371D13">
      <w:pPr>
        <w:ind w:left="360"/>
        <w:jc w:val="both"/>
      </w:pPr>
    </w:p>
    <w:p w:rsidR="00371D13" w:rsidRPr="00371D13" w:rsidP="00F416F0">
      <w:pPr>
        <w:numPr>
          <w:ilvl w:val="0"/>
          <w:numId w:val="8"/>
        </w:numPr>
        <w:jc w:val="both"/>
        <w:rPr>
          <w:b/>
        </w:rPr>
      </w:pPr>
      <w:r w:rsidRPr="00371D13">
        <w:t>Fond je povinný do 20. augusta 2014 vrátiť banke uhradenú sumu štvrťročnej splátky ročného príspevku na tretí štvrťrok roku 2014 prevyšujúcu výšku štvrťročnej splátky ročného príspevku na tretí štvrťrok roku 2014 ustanovenú podľa odseku 1.“.“.</w:t>
      </w:r>
    </w:p>
    <w:p w:rsidR="00371D13" w:rsidRPr="00371D13" w:rsidP="00371D13">
      <w:pPr>
        <w:contextualSpacing/>
        <w:rPr>
          <w:b/>
        </w:rPr>
      </w:pPr>
    </w:p>
    <w:p w:rsidR="00371D13" w:rsidRPr="00371D13" w:rsidP="00371D13">
      <w:pPr>
        <w:ind w:firstLine="360"/>
        <w:contextualSpacing/>
      </w:pPr>
      <w:r w:rsidRPr="00371D13">
        <w:rPr>
          <w:b/>
        </w:rPr>
        <w:t>Doterajšie čl. II až VIII sa primerane prečíslujú.</w:t>
      </w:r>
    </w:p>
    <w:p w:rsidR="00371D13" w:rsidRPr="00371D13" w:rsidP="00371D13">
      <w:bookmarkStart w:id="1" w:name="f_5746523"/>
      <w:bookmarkEnd w:id="1"/>
    </w:p>
    <w:p w:rsidR="00371D13" w:rsidRPr="00371D13" w:rsidP="00371D13">
      <w:pPr>
        <w:tabs>
          <w:tab w:val="left" w:pos="2835"/>
        </w:tabs>
        <w:ind w:left="2124"/>
        <w:jc w:val="both"/>
        <w:rPr>
          <w:bCs/>
        </w:rPr>
      </w:pPr>
      <w:r w:rsidRPr="00371D13">
        <w:rPr>
          <w:iCs/>
        </w:rPr>
        <w:t xml:space="preserve">Navrhuje sa </w:t>
      </w:r>
      <w:r w:rsidRPr="00371D13">
        <w:t xml:space="preserve">doplnenie nového prechodného ustanovenia § 28be do zákona o ochrane vkladov tak, aby sa týmto ustanovením na prechodné obdobie roku 2014 ustanovila výška štvrťročného príspevku na tretí a štvrtý štvrťrok 2014 vo výške 0,01 % (§ 28be ods. 1), a to priamo zákonom, t.j. ešte podľa doterajšej právnej úpravy (§ 28be ods. 1 druhá veta). Týmto krokom banky budú uhrádzať nižšiu štvrťročnú splátku do Fondu ochrany vkladov za štvrtý štvrťrok 2014 a štvrťročnú splátku za tretí štvrťrok 2014 im bude fond povinný vrátiť, ak už prípadne uhradená štvrťročná splátka presiahne výšku 0,01%, a to z </w:t>
      </w:r>
      <w:r w:rsidRPr="00371D13">
        <w:rPr>
          <w:bCs/>
        </w:rPr>
        <w:t xml:space="preserve">dôvodu rozšírenia základne pre výpočet osobitného odvodu aj o chránené vklady fyzických osôb od 1. septembra 2012, čím dochádza k duplicitnému zaťaženiu sektora pri odvodoch z týchto chránených vkladov.  Ochrana vkladov však zostáva nezmenená. V prípade potreby by bolo rovnako možné na účel ochrany vkladov použiť aj štátom akumulované prostriedky z osobitného odvodu bankového sektora – Štátne finančné aktíva. </w:t>
      </w:r>
    </w:p>
    <w:p w:rsidR="00371D13" w:rsidRPr="00371D13" w:rsidP="00371D13">
      <w:pPr>
        <w:tabs>
          <w:tab w:val="left" w:pos="2835"/>
        </w:tabs>
        <w:ind w:left="2124"/>
        <w:jc w:val="both"/>
      </w:pPr>
      <w:r w:rsidRPr="00371D13">
        <w:rPr>
          <w:bCs/>
        </w:rPr>
        <w:t xml:space="preserve">Avšak vzhľadom na spôsob ex ante tvorenia fondu ochrany vkladov a cieľovú úroveň, ktorú vyžaduje pripravovaná smernica EP a Rady </w:t>
      </w:r>
      <w:r w:rsidRPr="00371D13">
        <w:t>o systémoch ochrany vkladov</w:t>
      </w:r>
      <w:r w:rsidRPr="00371D13">
        <w:rPr>
          <w:bCs/>
        </w:rPr>
        <w:t xml:space="preserve">, ktorá bola schválená Európskym parlamentom dňa 15.4.2014 budú banky, ktoré sa zúčastňujú na systéme ochrany vkladov musieť prispievať do Fondu ochrany vkladov tak, aby do 10-tich rokov od účinnosti  zákona o ochrane vkladov, do ktorého sa bude smernica preberať, </w:t>
      </w:r>
      <w:r w:rsidRPr="00371D13">
        <w:rPr>
          <w:bCs/>
          <w:iCs/>
        </w:rPr>
        <w:t>dosiahli cieľovú úroveň dostupných finančných prostriedkov v systéme ochrany vkladov minimálne vo výške 0,8 % sumy chránených vkladov.</w:t>
      </w:r>
      <w:r w:rsidRPr="00371D13">
        <w:rPr>
          <w:b/>
          <w:bCs/>
          <w:i/>
          <w:iCs/>
        </w:rPr>
        <w:t xml:space="preserve"> </w:t>
      </w:r>
    </w:p>
    <w:p w:rsidR="00371D13" w:rsidP="00FC67B4">
      <w:pPr>
        <w:rPr>
          <w:bCs/>
        </w:rPr>
      </w:pPr>
    </w:p>
    <w:p w:rsidR="00371D13" w:rsidP="00371D13">
      <w:pPr>
        <w:ind w:left="1416" w:firstLine="708"/>
        <w:jc w:val="both"/>
        <w:rPr>
          <w:b/>
        </w:rPr>
      </w:pPr>
      <w:r w:rsidRPr="00371D13">
        <w:rPr>
          <w:b/>
        </w:rPr>
        <w:t>Výbor NR SR pre hospodárske záležitosti</w:t>
      </w:r>
    </w:p>
    <w:p w:rsidR="00371D13" w:rsidRPr="00FB607B" w:rsidP="00371D13">
      <w:pPr>
        <w:ind w:left="1416" w:firstLine="708"/>
        <w:jc w:val="both"/>
      </w:pPr>
      <w:r w:rsidRPr="00FB607B">
        <w:rPr>
          <w:b/>
        </w:rPr>
        <w:t>Gestorský výbor odporúča schváliť</w:t>
      </w:r>
      <w:r w:rsidRPr="00FB607B" w:rsidR="00FB607B">
        <w:rPr>
          <w:b/>
        </w:rPr>
        <w:t>.</w:t>
      </w:r>
    </w:p>
    <w:p w:rsidR="00371D13" w:rsidP="00FC67B4">
      <w:pPr>
        <w:rPr>
          <w:bCs/>
        </w:rPr>
      </w:pPr>
    </w:p>
    <w:p w:rsidR="00FC67B4" w:rsidRPr="00FC67B4" w:rsidP="00F416F0">
      <w:pPr>
        <w:numPr>
          <w:ilvl w:val="0"/>
          <w:numId w:val="6"/>
        </w:numPr>
        <w:jc w:val="both"/>
        <w:rPr>
          <w:b/>
          <w:bCs/>
          <w:lang w:eastAsia="en-US"/>
        </w:rPr>
      </w:pPr>
      <w:r w:rsidRPr="00FC67B4">
        <w:rPr>
          <w:b/>
          <w:bCs/>
          <w:lang w:eastAsia="en-US"/>
        </w:rPr>
        <w:t>K čl. III 9. bodu</w:t>
      </w:r>
    </w:p>
    <w:p w:rsidR="00FC67B4" w:rsidRPr="00FC67B4" w:rsidP="00FC67B4">
      <w:pPr>
        <w:ind w:left="708"/>
        <w:rPr>
          <w:lang w:eastAsia="en-US"/>
        </w:rPr>
      </w:pPr>
      <w:r w:rsidRPr="00FC67B4">
        <w:rPr>
          <w:lang w:eastAsia="en-US"/>
        </w:rPr>
        <w:t>V doterajšom bode  9 v § 71 ods. 7, 9 a 10 sa za slová „obchodníka s cennými papiermi “ vkladajú slová  „alebo  dozornej rady obchodníka s cennými papiermi“.</w:t>
      </w:r>
    </w:p>
    <w:p w:rsidR="00FC67B4" w:rsidRPr="00FC67B4" w:rsidP="00FC67B4">
      <w:pPr>
        <w:jc w:val="both"/>
        <w:rPr>
          <w:bCs/>
          <w:lang w:eastAsia="en-US"/>
        </w:rPr>
      </w:pPr>
    </w:p>
    <w:p w:rsidR="00FC67B4" w:rsidRPr="00FC67B4" w:rsidP="00FC67B4">
      <w:pPr>
        <w:autoSpaceDE w:val="0"/>
        <w:autoSpaceDN w:val="0"/>
        <w:adjustRightInd w:val="0"/>
        <w:ind w:left="2124"/>
        <w:jc w:val="both"/>
        <w:rPr>
          <w:color w:val="000000"/>
          <w:lang w:eastAsia="en-US"/>
        </w:rPr>
      </w:pPr>
      <w:r w:rsidRPr="00FC67B4">
        <w:rPr>
          <w:color w:val="000000"/>
          <w:lang w:eastAsia="en-US"/>
        </w:rPr>
        <w:t xml:space="preserve">Navrhovanou úpravou sa dosiahne explicitnejšie a jasnejšie vyjadrenie zámeru, ktorý vyplýva z transpozície článku 91 ods. 4 a 6 smernice Európskeho parlamentu a Rady z 2013/36/EÚ z 26. júna 2013 </w:t>
      </w:r>
      <w:r w:rsidRPr="00FC67B4">
        <w:rPr>
          <w:bCs/>
          <w:color w:val="000000"/>
          <w:lang w:eastAsia="en-US"/>
        </w:rPr>
        <w:t xml:space="preserve">o prístupe k činnosti úverových inštitúcií a prudenciálnom dohľade nad úverovými inštitúciami a investičnými spoločnosťami, o zmene smernice 2002/87/ES a o zrušení smerníc 2006/48/ES a 2006/49/ES, čím sa </w:t>
      </w:r>
      <w:r w:rsidRPr="00FC67B4">
        <w:rPr>
          <w:color w:val="000000"/>
          <w:lang w:eastAsia="en-US"/>
        </w:rPr>
        <w:t>dosiahne plný stupeň súladu s právom Európskej únie.</w:t>
      </w:r>
    </w:p>
    <w:p w:rsidR="00FC67B4" w:rsidP="00FC67B4">
      <w:pPr>
        <w:rPr>
          <w:bCs/>
        </w:rPr>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371D13" w:rsidRPr="00FC67B4" w:rsidP="00FC67B4">
      <w:pPr>
        <w:rPr>
          <w:bCs/>
        </w:rPr>
      </w:pPr>
    </w:p>
    <w:p w:rsidR="00FC67B4" w:rsidRPr="00FC67B4" w:rsidP="00F416F0">
      <w:pPr>
        <w:numPr>
          <w:ilvl w:val="0"/>
          <w:numId w:val="6"/>
        </w:numPr>
        <w:jc w:val="both"/>
        <w:rPr>
          <w:b/>
          <w:bCs/>
        </w:rPr>
      </w:pPr>
      <w:r w:rsidRPr="00FC67B4">
        <w:rPr>
          <w:b/>
          <w:bCs/>
        </w:rPr>
        <w:t>K čl. III 9. bodu (§ 71 ods. 11)</w:t>
      </w:r>
    </w:p>
    <w:p w:rsidR="00FC67B4" w:rsidRPr="00FC67B4" w:rsidP="00FC67B4">
      <w:pPr>
        <w:ind w:left="708"/>
        <w:contextualSpacing/>
        <w:jc w:val="both"/>
      </w:pPr>
      <w:r w:rsidRPr="00FC67B4">
        <w:t>V čl. III 9. bode  v § 71 ods. 11 v poznámke pod čiarou k odkazu 56ab sa slová „(EU) č. 2013/575/EU“ nahrádzajú slovami „(EÚ) č. 575/2013“.</w:t>
      </w:r>
    </w:p>
    <w:p w:rsidR="00FC67B4" w:rsidRPr="00FC67B4" w:rsidP="00FC67B4">
      <w:pPr>
        <w:ind w:left="3119"/>
        <w:contextualSpacing/>
      </w:pPr>
    </w:p>
    <w:p w:rsidR="00FC67B4" w:rsidP="00FC67B4">
      <w:pPr>
        <w:ind w:left="2124"/>
        <w:contextualSpacing/>
      </w:pPr>
      <w:r w:rsidRPr="00FC67B4">
        <w:t>Ide o legislatívno-technickú úpravu z dôvodu opravy poznámky pod čiarou.</w:t>
      </w:r>
    </w:p>
    <w:p w:rsidR="0063520D" w:rsidP="00FC67B4">
      <w:pPr>
        <w:ind w:left="2124"/>
        <w:contextualSpacing/>
      </w:pPr>
    </w:p>
    <w:p w:rsidR="0063520D" w:rsidP="0063520D">
      <w:pPr>
        <w:ind w:left="1416" w:firstLine="708"/>
        <w:jc w:val="both"/>
        <w:rPr>
          <w:b/>
        </w:rPr>
      </w:pPr>
      <w:r w:rsidRPr="0085353E">
        <w:rPr>
          <w:b/>
        </w:rPr>
        <w:t>Výbor NR SR pre financie a</w:t>
      </w:r>
      <w:r w:rsidR="00371D13">
        <w:rPr>
          <w:b/>
        </w:rPr>
        <w:t> </w:t>
      </w:r>
      <w:r w:rsidRPr="0085353E">
        <w:rPr>
          <w:b/>
        </w:rPr>
        <w:t>rozpočet</w:t>
      </w:r>
    </w:p>
    <w:p w:rsidR="00371D13" w:rsidP="0063520D">
      <w:pPr>
        <w:ind w:left="1416" w:firstLine="708"/>
        <w:jc w:val="both"/>
        <w:rPr>
          <w:b/>
        </w:rPr>
      </w:pPr>
      <w:r w:rsidRPr="00371D13">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63520D" w:rsidP="00FC67B4">
      <w:pPr>
        <w:ind w:left="2124"/>
        <w:contextualSpacing/>
      </w:pPr>
    </w:p>
    <w:p w:rsidR="00FC67B4" w:rsidRPr="00FC67B4" w:rsidP="00F416F0">
      <w:pPr>
        <w:numPr>
          <w:ilvl w:val="0"/>
          <w:numId w:val="6"/>
        </w:numPr>
        <w:rPr>
          <w:b/>
          <w:bCs/>
        </w:rPr>
      </w:pPr>
      <w:r w:rsidRPr="00FC67B4">
        <w:rPr>
          <w:b/>
          <w:bCs/>
        </w:rPr>
        <w:t>K čl. III 51. bodu (§ 160a ods. 1)</w:t>
      </w:r>
    </w:p>
    <w:p w:rsidR="00FC67B4" w:rsidRPr="00FC67B4" w:rsidP="00FC67B4">
      <w:pPr>
        <w:ind w:left="708"/>
        <w:contextualSpacing/>
        <w:jc w:val="both"/>
      </w:pPr>
      <w:r w:rsidRPr="00FC67B4">
        <w:t>V čl. III 51. bode v § 160a ods. 1 sa za slová „príslušného orgánu“ vkladá slovo „dohľadu“.</w:t>
      </w:r>
    </w:p>
    <w:p w:rsidR="00FC67B4" w:rsidRPr="00FC67B4" w:rsidP="00FC67B4">
      <w:pPr>
        <w:ind w:firstLine="426"/>
        <w:contextualSpacing/>
        <w:jc w:val="both"/>
      </w:pPr>
    </w:p>
    <w:p w:rsidR="00FC67B4" w:rsidRPr="00FC67B4" w:rsidP="00FC67B4">
      <w:pPr>
        <w:ind w:left="2124"/>
        <w:contextualSpacing/>
        <w:jc w:val="both"/>
      </w:pPr>
      <w:r w:rsidRPr="00FC67B4">
        <w:t>Ide o legislatívno-technickú pripomienku z dôvodu zjednotenia pojmu používaného a definovaného v návrhu zákona.</w:t>
      </w:r>
    </w:p>
    <w:p w:rsidR="0063520D" w:rsidP="0063520D">
      <w:pPr>
        <w:ind w:left="1416" w:firstLine="708"/>
        <w:jc w:val="both"/>
        <w:rPr>
          <w:b/>
        </w:rPr>
      </w:pPr>
    </w:p>
    <w:p w:rsidR="0063520D" w:rsidP="0063520D">
      <w:pPr>
        <w:ind w:left="1416" w:firstLine="708"/>
        <w:jc w:val="both"/>
        <w:rPr>
          <w:b/>
        </w:rPr>
      </w:pPr>
      <w:r w:rsidRPr="0085353E">
        <w:rPr>
          <w:b/>
        </w:rPr>
        <w:t>Výbor NR SR pre financie a</w:t>
      </w:r>
      <w:r w:rsidR="00371D13">
        <w:rPr>
          <w:b/>
        </w:rPr>
        <w:t> </w:t>
      </w:r>
      <w:r w:rsidRPr="0085353E">
        <w:rPr>
          <w:b/>
        </w:rPr>
        <w:t>rozpočet</w:t>
      </w:r>
    </w:p>
    <w:p w:rsidR="00371D13" w:rsidP="0063520D">
      <w:pPr>
        <w:ind w:left="1416" w:firstLine="708"/>
        <w:jc w:val="both"/>
        <w:rPr>
          <w:b/>
        </w:rPr>
      </w:pPr>
      <w:r w:rsidRPr="00371D13">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rPr>
          <w:b/>
        </w:rPr>
      </w:pPr>
      <w:r>
        <w:rPr>
          <w:b/>
        </w:rPr>
        <w:t>Gestorský výbor odporúča schváliť.</w:t>
      </w:r>
    </w:p>
    <w:p w:rsidR="00550561" w:rsidP="0063520D">
      <w:pPr>
        <w:ind w:left="1416" w:firstLine="708"/>
        <w:jc w:val="both"/>
        <w:rPr>
          <w:b/>
        </w:rPr>
      </w:pPr>
    </w:p>
    <w:p w:rsidR="00550561" w:rsidP="0063520D">
      <w:pPr>
        <w:ind w:left="1416" w:firstLine="708"/>
        <w:jc w:val="both"/>
        <w:rPr>
          <w:b/>
        </w:rPr>
      </w:pPr>
    </w:p>
    <w:p w:rsidR="00550561" w:rsidP="0063520D">
      <w:pPr>
        <w:ind w:left="1416" w:firstLine="708"/>
        <w:jc w:val="both"/>
      </w:pPr>
    </w:p>
    <w:p w:rsidR="00FC67B4" w:rsidRPr="00FC67B4" w:rsidP="00F416F0">
      <w:pPr>
        <w:numPr>
          <w:ilvl w:val="0"/>
          <w:numId w:val="6"/>
        </w:numPr>
        <w:rPr>
          <w:b/>
          <w:bCs/>
        </w:rPr>
      </w:pPr>
      <w:r w:rsidRPr="00FC67B4">
        <w:rPr>
          <w:b/>
          <w:bCs/>
        </w:rPr>
        <w:t>K čl. III 51. bodu (§ 160a ods. 2)</w:t>
      </w:r>
    </w:p>
    <w:p w:rsidR="00FC67B4" w:rsidRPr="00FC67B4" w:rsidP="00FC67B4">
      <w:pPr>
        <w:ind w:firstLine="708"/>
        <w:contextualSpacing/>
        <w:jc w:val="both"/>
      </w:pPr>
      <w:r w:rsidRPr="00FC67B4">
        <w:t>V čl. III 51. bode v § 160a ods. 2 sa za slová „príslušný orgán“ vkladá slovo „dohľadu“.</w:t>
      </w:r>
    </w:p>
    <w:p w:rsidR="00FC67B4" w:rsidRPr="00FC67B4" w:rsidP="00FC67B4">
      <w:pPr>
        <w:contextualSpacing/>
        <w:jc w:val="both"/>
      </w:pPr>
    </w:p>
    <w:p w:rsidR="00FC67B4" w:rsidRPr="00FC67B4" w:rsidP="00FC67B4">
      <w:pPr>
        <w:ind w:left="2124"/>
        <w:contextualSpacing/>
        <w:jc w:val="both"/>
      </w:pPr>
      <w:r w:rsidRPr="00FC67B4">
        <w:t>Ide o legislatívno-technickú pripomienku z dôvodu zjednotenia pojmu používaného a definovaného v návrhu zákona.</w:t>
      </w:r>
    </w:p>
    <w:p w:rsidR="0063520D" w:rsidP="0063520D">
      <w:pPr>
        <w:ind w:left="1416" w:firstLine="708"/>
        <w:jc w:val="both"/>
        <w:rPr>
          <w:b/>
        </w:rPr>
      </w:pPr>
    </w:p>
    <w:p w:rsidR="0063520D" w:rsidP="0063520D">
      <w:pPr>
        <w:ind w:left="1416" w:firstLine="708"/>
        <w:jc w:val="both"/>
        <w:rPr>
          <w:b/>
        </w:rPr>
      </w:pPr>
      <w:r w:rsidRPr="0085353E">
        <w:rPr>
          <w:b/>
        </w:rPr>
        <w:t>Výbor NR SR pre financie a</w:t>
      </w:r>
      <w:r w:rsidR="00371D13">
        <w:rPr>
          <w:b/>
        </w:rPr>
        <w:t> </w:t>
      </w:r>
      <w:r w:rsidRPr="0085353E">
        <w:rPr>
          <w:b/>
        </w:rPr>
        <w:t>rozpočet</w:t>
      </w:r>
    </w:p>
    <w:p w:rsidR="00371D13" w:rsidP="0063520D">
      <w:pPr>
        <w:ind w:left="1416" w:firstLine="708"/>
        <w:jc w:val="both"/>
        <w:rPr>
          <w:b/>
        </w:rPr>
      </w:pPr>
      <w:r w:rsidRPr="00371D13">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FC67B4" w:rsidP="00FC67B4">
      <w:pPr>
        <w:contextualSpacing/>
        <w:jc w:val="both"/>
      </w:pPr>
    </w:p>
    <w:p w:rsidR="00FC67B4" w:rsidRPr="00FC67B4" w:rsidP="00F416F0">
      <w:pPr>
        <w:numPr>
          <w:ilvl w:val="0"/>
          <w:numId w:val="6"/>
        </w:numPr>
        <w:contextualSpacing/>
        <w:jc w:val="both"/>
        <w:rPr>
          <w:b/>
          <w:lang w:eastAsia="en-US"/>
        </w:rPr>
      </w:pPr>
      <w:r w:rsidRPr="00FC67B4">
        <w:rPr>
          <w:b/>
          <w:lang w:eastAsia="en-US"/>
        </w:rPr>
        <w:t>K čl. III 51. bodu</w:t>
      </w:r>
    </w:p>
    <w:p w:rsidR="00FC67B4" w:rsidRPr="00FC67B4" w:rsidP="00FC67B4">
      <w:pPr>
        <w:ind w:left="720"/>
        <w:contextualSpacing/>
        <w:jc w:val="both"/>
        <w:rPr>
          <w:lang w:eastAsia="en-US"/>
        </w:rPr>
      </w:pPr>
      <w:r w:rsidRPr="00FC67B4">
        <w:rPr>
          <w:lang w:eastAsia="en-US"/>
        </w:rPr>
        <w:t>V doterajšom bode 51 v § 160a ods. 3 sa za slovo „koeficienty“ vkladá čiarka a slovo „ukazovatele“.</w:t>
      </w:r>
    </w:p>
    <w:p w:rsidR="00FC67B4" w:rsidRPr="00FC67B4" w:rsidP="00FC67B4">
      <w:pPr>
        <w:jc w:val="both"/>
        <w:rPr>
          <w:bCs/>
          <w:lang w:eastAsia="en-US"/>
        </w:rPr>
      </w:pPr>
    </w:p>
    <w:p w:rsidR="00FC67B4" w:rsidRPr="00FC67B4" w:rsidP="00FC67B4">
      <w:pPr>
        <w:ind w:left="2124"/>
        <w:jc w:val="both"/>
        <w:rPr>
          <w:bCs/>
          <w:lang w:eastAsia="en-US"/>
        </w:rPr>
      </w:pPr>
      <w:r w:rsidRPr="00FC67B4">
        <w:rPr>
          <w:bCs/>
          <w:lang w:eastAsia="en-US"/>
        </w:rPr>
        <w:t>Navrhuje sa, aby sa opatrením Národnej banky Slovenska ustanovili aj ukazovatele na vykonanie príslušných článkov nariadenia</w:t>
      </w:r>
      <w:r w:rsidRPr="00FC67B4">
        <w:rPr>
          <w:bCs/>
        </w:rPr>
        <w:t xml:space="preserve"> </w:t>
      </w:r>
      <w:r w:rsidRPr="00FC67B4">
        <w:rPr>
          <w:bCs/>
          <w:lang w:eastAsia="en-US"/>
        </w:rPr>
        <w:t>Európskeho parlamentu a Rady (EÚ) č. 575/2013 z 26. júna 2013 o prudenciálnych požiadavkách na úverové inštitúcie a investičné spoločnosti a o zmene nariadenia (EÚ) č. 648/2012.</w:t>
      </w:r>
    </w:p>
    <w:p w:rsidR="0063520D" w:rsidP="0063520D">
      <w:pPr>
        <w:ind w:left="1416" w:firstLine="708"/>
        <w:jc w:val="both"/>
        <w:rPr>
          <w:b/>
        </w:rPr>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FC67B4" w:rsidP="00FC67B4">
      <w:pPr>
        <w:jc w:val="both"/>
        <w:rPr>
          <w:bCs/>
          <w:lang w:eastAsia="en-US"/>
        </w:rPr>
      </w:pPr>
    </w:p>
    <w:p w:rsidR="00FC67B4" w:rsidRPr="00FC67B4" w:rsidP="00F416F0">
      <w:pPr>
        <w:numPr>
          <w:ilvl w:val="0"/>
          <w:numId w:val="6"/>
        </w:numPr>
        <w:rPr>
          <w:b/>
          <w:bCs/>
        </w:rPr>
      </w:pPr>
      <w:r w:rsidRPr="00FC67B4">
        <w:rPr>
          <w:b/>
          <w:bCs/>
        </w:rPr>
        <w:t>K čl. III 52. bodu (§ 173t ods. 3)</w:t>
      </w:r>
    </w:p>
    <w:p w:rsidR="00FC67B4" w:rsidRPr="00FC67B4" w:rsidP="00FC67B4">
      <w:pPr>
        <w:ind w:left="705"/>
        <w:jc w:val="both"/>
        <w:rPr>
          <w:bCs/>
        </w:rPr>
      </w:pPr>
      <w:r w:rsidRPr="00FC67B4">
        <w:rPr>
          <w:bCs/>
        </w:rPr>
        <w:t>V čl. III 52. bode v § 173t ods. 3 v štvrtom a piatom riadku sa slová „§ 73da ods. 1“   nahrádzajú slovami  „§71da ods. 1“ .</w:t>
      </w:r>
    </w:p>
    <w:p w:rsidR="00FC67B4" w:rsidRPr="00FC67B4" w:rsidP="00FC67B4">
      <w:pPr>
        <w:tabs>
          <w:tab w:val="left" w:pos="2835"/>
        </w:tabs>
        <w:ind w:left="2832"/>
        <w:jc w:val="both"/>
        <w:rPr>
          <w:bCs/>
        </w:rPr>
      </w:pPr>
    </w:p>
    <w:p w:rsidR="00FC67B4" w:rsidRPr="00FC67B4" w:rsidP="00FC67B4">
      <w:pPr>
        <w:tabs>
          <w:tab w:val="left" w:pos="2835"/>
        </w:tabs>
        <w:ind w:left="2124"/>
        <w:jc w:val="both"/>
        <w:rPr>
          <w:bCs/>
        </w:rPr>
      </w:pPr>
      <w:r w:rsidRPr="00FC67B4">
        <w:rPr>
          <w:bCs/>
        </w:rPr>
        <w:t xml:space="preserve">Ide o odstránenie zrejmej nesprávnosti - odkazu na ustanovenie, ktoré platné znenie zákona č. 566/2001 Z. z. o cenných a investičných službách a o zmene a doplnení niektorých zákonov (zákon o cenných papieroch) neobsahuje a nie je ani súčasťou predloženého návrhu. </w:t>
      </w:r>
    </w:p>
    <w:p w:rsidR="0063520D" w:rsidP="0063520D">
      <w:pPr>
        <w:ind w:left="1416" w:firstLine="708"/>
        <w:jc w:val="both"/>
        <w:rPr>
          <w:b/>
        </w:rPr>
      </w:pPr>
    </w:p>
    <w:p w:rsidR="0063520D" w:rsidP="0063520D">
      <w:pPr>
        <w:ind w:left="1416" w:firstLine="708"/>
        <w:jc w:val="both"/>
        <w:rPr>
          <w:b/>
        </w:rPr>
      </w:pPr>
      <w:r w:rsidRPr="0085353E">
        <w:rPr>
          <w:b/>
        </w:rPr>
        <w:t>Výbor NR SR pre financie a</w:t>
      </w:r>
      <w:r w:rsidR="00371D13">
        <w:rPr>
          <w:b/>
        </w:rPr>
        <w:t> </w:t>
      </w:r>
      <w:r w:rsidRPr="0085353E">
        <w:rPr>
          <w:b/>
        </w:rPr>
        <w:t>rozpočet</w:t>
      </w:r>
    </w:p>
    <w:p w:rsidR="00371D13" w:rsidP="0063520D">
      <w:pPr>
        <w:ind w:left="1416" w:firstLine="708"/>
        <w:jc w:val="both"/>
        <w:rPr>
          <w:b/>
        </w:rPr>
      </w:pPr>
      <w:r w:rsidRPr="00371D13">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371D13" w:rsidRPr="00FC67B4" w:rsidP="00FC67B4">
      <w:pPr>
        <w:tabs>
          <w:tab w:val="left" w:pos="2835"/>
        </w:tabs>
        <w:ind w:left="2829"/>
        <w:jc w:val="both"/>
        <w:rPr>
          <w:bCs/>
        </w:rPr>
      </w:pPr>
    </w:p>
    <w:p w:rsidR="00FC67B4" w:rsidRPr="00FC67B4" w:rsidP="00F416F0">
      <w:pPr>
        <w:numPr>
          <w:ilvl w:val="0"/>
          <w:numId w:val="6"/>
        </w:numPr>
        <w:jc w:val="both"/>
        <w:rPr>
          <w:b/>
          <w:bCs/>
        </w:rPr>
      </w:pPr>
      <w:r w:rsidRPr="00FC67B4">
        <w:rPr>
          <w:b/>
          <w:bCs/>
        </w:rPr>
        <w:t xml:space="preserve">K čl. III 53. bodu </w:t>
      </w:r>
    </w:p>
    <w:p w:rsidR="00FC67B4" w:rsidRPr="00FC67B4" w:rsidP="00FC67B4">
      <w:pPr>
        <w:ind w:firstLine="708"/>
        <w:contextualSpacing/>
        <w:jc w:val="both"/>
      </w:pPr>
      <w:r w:rsidRPr="00FC67B4">
        <w:t xml:space="preserve">V čl. III sa vypúšťa bod 53. </w:t>
      </w:r>
    </w:p>
    <w:p w:rsidR="00FC67B4" w:rsidRPr="00FC67B4" w:rsidP="00FC67B4">
      <w:pPr>
        <w:ind w:left="708"/>
        <w:contextualSpacing/>
        <w:jc w:val="both"/>
      </w:pPr>
    </w:p>
    <w:p w:rsidR="00FC67B4" w:rsidRPr="00FC67B4" w:rsidP="00FC67B4">
      <w:pPr>
        <w:ind w:left="708"/>
        <w:contextualSpacing/>
        <w:jc w:val="both"/>
      </w:pPr>
      <w:r w:rsidRPr="00FC67B4">
        <w:t xml:space="preserve">Nasledujúci bod sa primerane prečísluje. </w:t>
      </w:r>
    </w:p>
    <w:p w:rsidR="00FC67B4" w:rsidRPr="00FC67B4" w:rsidP="00FC67B4">
      <w:pPr>
        <w:ind w:left="3119"/>
        <w:contextualSpacing/>
        <w:jc w:val="both"/>
      </w:pPr>
    </w:p>
    <w:p w:rsidR="00FC67B4" w:rsidRPr="00FC67B4" w:rsidP="00FC67B4">
      <w:pPr>
        <w:ind w:left="2124"/>
        <w:contextualSpacing/>
        <w:jc w:val="both"/>
      </w:pPr>
      <w:r w:rsidRPr="00FC67B4">
        <w:t>Ide o opravu ustanovenia rozporného so zaužívanou legislatívnou praxou.  Podľa zaužívanej legislatívnej praxe sa v  transpozičnej prílohe nevykonávajú úpravy súvisiace so zrušením smerníc v nej uvedených, ale zrušené smernice  ostávajú súčasťou transpozičnej prílohy.</w:t>
      </w:r>
    </w:p>
    <w:p w:rsidR="0063520D" w:rsidP="0063520D">
      <w:pPr>
        <w:ind w:left="1416" w:firstLine="708"/>
        <w:jc w:val="both"/>
        <w:rPr>
          <w:b/>
        </w:rPr>
      </w:pPr>
    </w:p>
    <w:p w:rsidR="0063520D" w:rsidP="0063520D">
      <w:pPr>
        <w:ind w:left="1416" w:firstLine="708"/>
        <w:jc w:val="both"/>
        <w:rPr>
          <w:b/>
        </w:rPr>
      </w:pPr>
      <w:r w:rsidRPr="0085353E">
        <w:rPr>
          <w:b/>
        </w:rPr>
        <w:t>Výbor NR SR pre financie a</w:t>
      </w:r>
      <w:r w:rsidR="00371D13">
        <w:rPr>
          <w:b/>
        </w:rPr>
        <w:t> </w:t>
      </w:r>
      <w:r w:rsidRPr="0085353E">
        <w:rPr>
          <w:b/>
        </w:rPr>
        <w:t>rozpočet</w:t>
      </w:r>
    </w:p>
    <w:p w:rsidR="00371D13" w:rsidP="0063520D">
      <w:pPr>
        <w:ind w:left="1416" w:firstLine="708"/>
        <w:jc w:val="both"/>
        <w:rPr>
          <w:b/>
        </w:rPr>
      </w:pPr>
      <w:r w:rsidRPr="00371D13">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FC67B4" w:rsidP="00FC67B4">
      <w:pPr>
        <w:contextualSpacing/>
        <w:jc w:val="both"/>
      </w:pPr>
    </w:p>
    <w:p w:rsidR="00A07B39" w:rsidP="00FC67B4">
      <w:pPr>
        <w:contextualSpacing/>
        <w:jc w:val="both"/>
      </w:pPr>
    </w:p>
    <w:p w:rsidR="00A07B39" w:rsidRPr="00FC67B4" w:rsidP="00FC67B4">
      <w:pPr>
        <w:contextualSpacing/>
        <w:jc w:val="both"/>
      </w:pPr>
    </w:p>
    <w:p w:rsidR="00FC67B4" w:rsidRPr="00FC67B4" w:rsidP="00F416F0">
      <w:pPr>
        <w:numPr>
          <w:ilvl w:val="0"/>
          <w:numId w:val="6"/>
        </w:numPr>
        <w:jc w:val="both"/>
        <w:rPr>
          <w:b/>
        </w:rPr>
      </w:pPr>
      <w:r w:rsidRPr="00FC67B4">
        <w:rPr>
          <w:b/>
        </w:rPr>
        <w:t xml:space="preserve">K čl. III 54. bodu </w:t>
      </w:r>
    </w:p>
    <w:p w:rsidR="00FC67B4" w:rsidRPr="00FC67B4" w:rsidP="00FC67B4">
      <w:pPr>
        <w:ind w:firstLine="708"/>
        <w:jc w:val="both"/>
        <w:rPr>
          <w:bCs/>
        </w:rPr>
      </w:pPr>
      <w:r w:rsidRPr="00FC67B4">
        <w:rPr>
          <w:bCs/>
        </w:rPr>
        <w:t>V doterajšom bode 54 sa číslo „24“ nahrádza číslom „26“.</w:t>
      </w:r>
    </w:p>
    <w:p w:rsidR="00FC67B4" w:rsidRPr="00FC67B4" w:rsidP="00FC67B4">
      <w:pPr>
        <w:jc w:val="both"/>
        <w:rPr>
          <w:bCs/>
        </w:rPr>
      </w:pPr>
    </w:p>
    <w:p w:rsidR="00FC67B4" w:rsidRPr="00FC67B4" w:rsidP="00FC67B4">
      <w:pPr>
        <w:ind w:left="2124"/>
        <w:jc w:val="both"/>
        <w:rPr>
          <w:bCs/>
        </w:rPr>
      </w:pPr>
      <w:r w:rsidRPr="00FC67B4">
        <w:rPr>
          <w:bCs/>
        </w:rPr>
        <w:t xml:space="preserve">Legislatívno-technická zmena v súvislosti s vypustením doterajšieho bodu 53. </w:t>
      </w:r>
    </w:p>
    <w:p w:rsidR="0063520D" w:rsidP="0063520D">
      <w:pPr>
        <w:ind w:left="1416" w:firstLine="708"/>
        <w:jc w:val="both"/>
        <w:rPr>
          <w:b/>
        </w:rPr>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FC67B4" w:rsidP="00FC67B4">
      <w:pPr>
        <w:jc w:val="both"/>
        <w:rPr>
          <w:bCs/>
        </w:rPr>
      </w:pPr>
    </w:p>
    <w:p w:rsidR="00FC67B4" w:rsidRPr="00FC67B4" w:rsidP="00F416F0">
      <w:pPr>
        <w:numPr>
          <w:ilvl w:val="0"/>
          <w:numId w:val="6"/>
        </w:numPr>
        <w:suppressAutoHyphens/>
        <w:rPr>
          <w:rFonts w:eastAsia="SimSun"/>
          <w:b/>
          <w:color w:val="000000"/>
          <w:kern w:val="1"/>
          <w:lang w:eastAsia="ar-SA"/>
        </w:rPr>
      </w:pPr>
      <w:r w:rsidRPr="00FC67B4">
        <w:rPr>
          <w:rFonts w:eastAsia="SimSun"/>
          <w:b/>
          <w:color w:val="000000"/>
          <w:kern w:val="1"/>
          <w:lang w:eastAsia="ar-SA"/>
        </w:rPr>
        <w:t>K čl. III – nový článok</w:t>
      </w:r>
    </w:p>
    <w:p w:rsidR="00FC67B4" w:rsidRPr="00FC67B4" w:rsidP="00FC67B4">
      <w:pPr>
        <w:suppressAutoHyphens/>
        <w:ind w:left="720"/>
        <w:rPr>
          <w:rFonts w:eastAsia="SimSun"/>
          <w:color w:val="000000"/>
          <w:kern w:val="1"/>
          <w:lang w:eastAsia="ar-SA"/>
        </w:rPr>
      </w:pPr>
      <w:r w:rsidRPr="00FC67B4">
        <w:rPr>
          <w:rFonts w:eastAsia="SimSun"/>
          <w:color w:val="000000"/>
          <w:kern w:val="1"/>
          <w:lang w:eastAsia="ar-SA"/>
        </w:rPr>
        <w:t>Za doterajší čl. III sa vkladá nový čl. IV, ktorý znie:</w:t>
      </w:r>
    </w:p>
    <w:p w:rsidR="00FC67B4" w:rsidRPr="00FC67B4" w:rsidP="00FC67B4">
      <w:pPr>
        <w:jc w:val="both"/>
        <w:rPr>
          <w:color w:val="000000"/>
          <w:lang w:eastAsia="en-US"/>
        </w:rPr>
      </w:pPr>
    </w:p>
    <w:p w:rsidR="00FC67B4" w:rsidRPr="00FC67B4" w:rsidP="00FC67B4">
      <w:pPr>
        <w:jc w:val="center"/>
        <w:rPr>
          <w:b/>
          <w:bCs/>
          <w:color w:val="000000"/>
          <w:lang w:eastAsia="en-US"/>
        </w:rPr>
      </w:pPr>
      <w:r w:rsidRPr="00FC67B4">
        <w:rPr>
          <w:b/>
          <w:bCs/>
          <w:color w:val="000000"/>
          <w:lang w:eastAsia="en-US"/>
        </w:rPr>
        <w:t>„Čl.</w:t>
      </w:r>
      <w:r w:rsidRPr="00FC67B4">
        <w:rPr>
          <w:rFonts w:ascii="Times New Roman" w:hAnsi="Times New Roman"/>
          <w:b/>
          <w:bCs/>
          <w:color w:val="000000"/>
          <w:lang w:eastAsia="en-US"/>
        </w:rPr>
        <w:t> </w:t>
      </w:r>
      <w:r w:rsidRPr="00FC67B4">
        <w:rPr>
          <w:b/>
          <w:bCs/>
          <w:color w:val="000000"/>
          <w:lang w:eastAsia="en-US"/>
        </w:rPr>
        <w:t>IV</w:t>
      </w:r>
    </w:p>
    <w:p w:rsidR="00FC67B4" w:rsidRPr="00FC67B4" w:rsidP="00FC67B4">
      <w:pPr>
        <w:ind w:left="567"/>
        <w:jc w:val="both"/>
        <w:rPr>
          <w:color w:val="000000"/>
          <w:lang w:eastAsia="en-US"/>
        </w:rPr>
      </w:pPr>
      <w:r w:rsidRPr="00FC67B4">
        <w:rPr>
          <w:color w:val="000000"/>
          <w:lang w:eastAsia="en-US"/>
        </w:rPr>
        <w:t>Zákon č.</w:t>
      </w:r>
      <w:r w:rsidRPr="00FC67B4">
        <w:rPr>
          <w:rFonts w:ascii="Times New Roman" w:hAnsi="Times New Roman"/>
          <w:color w:val="000000"/>
          <w:lang w:eastAsia="en-US"/>
        </w:rPr>
        <w:t> </w:t>
      </w:r>
      <w:r w:rsidRPr="00FC67B4">
        <w:rPr>
          <w:color w:val="000000"/>
          <w:lang w:eastAsia="en-US"/>
        </w:rPr>
        <w:t>747/2004</w:t>
      </w:r>
      <w:r w:rsidRPr="00FC67B4">
        <w:rPr>
          <w:rFonts w:ascii="Times New Roman" w:hAnsi="Times New Roman"/>
          <w:color w:val="000000"/>
          <w:lang w:eastAsia="en-US"/>
        </w:rPr>
        <w:t> </w:t>
      </w:r>
      <w:r w:rsidRPr="00FC67B4">
        <w:rPr>
          <w:color w:val="000000"/>
          <w:lang w:eastAsia="en-US"/>
        </w:rPr>
        <w:t>Z.</w:t>
      </w:r>
      <w:r w:rsidRPr="00FC67B4">
        <w:rPr>
          <w:rFonts w:ascii="Times New Roman" w:hAnsi="Times New Roman"/>
          <w:color w:val="000000"/>
          <w:lang w:eastAsia="en-US"/>
        </w:rPr>
        <w:t> </w:t>
      </w:r>
      <w:r w:rsidRPr="00FC67B4">
        <w:rPr>
          <w:color w:val="000000"/>
          <w:lang w:eastAsia="en-US"/>
        </w:rPr>
        <w:t>z. o dohľade nad finančným trhom a o zmene a doplnení niektorých zákonov v znení zákona č.</w:t>
      </w:r>
      <w:r w:rsidRPr="00FC67B4">
        <w:rPr>
          <w:rFonts w:ascii="Times New Roman" w:hAnsi="Times New Roman"/>
          <w:color w:val="000000"/>
          <w:lang w:eastAsia="en-US"/>
        </w:rPr>
        <w:t> </w:t>
      </w:r>
      <w:r w:rsidRPr="00FC67B4">
        <w:rPr>
          <w:color w:val="000000"/>
          <w:lang w:eastAsia="en-US"/>
        </w:rPr>
        <w:t>340/2005</w:t>
      </w:r>
      <w:r w:rsidRPr="00FC67B4">
        <w:rPr>
          <w:rFonts w:ascii="Times New Roman" w:hAnsi="Times New Roman"/>
          <w:color w:val="000000"/>
          <w:lang w:eastAsia="en-US"/>
        </w:rPr>
        <w:t> </w:t>
      </w:r>
      <w:r w:rsidRPr="00FC67B4">
        <w:rPr>
          <w:color w:val="000000"/>
          <w:lang w:eastAsia="en-US"/>
        </w:rPr>
        <w:t>Z.</w:t>
      </w:r>
      <w:r w:rsidRPr="00FC67B4">
        <w:rPr>
          <w:rFonts w:ascii="Times New Roman" w:hAnsi="Times New Roman"/>
          <w:color w:val="000000"/>
          <w:lang w:eastAsia="en-US"/>
        </w:rPr>
        <w:t> </w:t>
      </w:r>
      <w:r w:rsidRPr="00FC67B4">
        <w:rPr>
          <w:color w:val="000000"/>
          <w:lang w:eastAsia="en-US"/>
        </w:rPr>
        <w:t>z., zákona č.</w:t>
      </w:r>
      <w:r w:rsidRPr="00FC67B4">
        <w:rPr>
          <w:rFonts w:ascii="Times New Roman" w:hAnsi="Times New Roman"/>
          <w:color w:val="000000"/>
          <w:lang w:eastAsia="en-US"/>
        </w:rPr>
        <w:t> </w:t>
      </w:r>
      <w:r w:rsidRPr="00FC67B4">
        <w:rPr>
          <w:color w:val="000000"/>
          <w:lang w:eastAsia="en-US"/>
        </w:rPr>
        <w:t>519/2005</w:t>
      </w:r>
      <w:r w:rsidRPr="00FC67B4">
        <w:rPr>
          <w:rFonts w:ascii="Times New Roman" w:hAnsi="Times New Roman"/>
          <w:color w:val="000000"/>
          <w:lang w:eastAsia="en-US"/>
        </w:rPr>
        <w:t> </w:t>
      </w:r>
      <w:r w:rsidRPr="00FC67B4">
        <w:rPr>
          <w:color w:val="000000"/>
          <w:lang w:eastAsia="en-US"/>
        </w:rPr>
        <w:t>Z.</w:t>
      </w:r>
      <w:r w:rsidRPr="00FC67B4">
        <w:rPr>
          <w:rFonts w:ascii="Times New Roman" w:hAnsi="Times New Roman"/>
          <w:color w:val="000000"/>
          <w:lang w:eastAsia="en-US"/>
        </w:rPr>
        <w:t> </w:t>
      </w:r>
      <w:r w:rsidRPr="00FC67B4">
        <w:rPr>
          <w:color w:val="000000"/>
          <w:lang w:eastAsia="en-US"/>
        </w:rPr>
        <w:t>z., zákona č.</w:t>
      </w:r>
      <w:r w:rsidRPr="00FC67B4">
        <w:rPr>
          <w:rFonts w:ascii="Times New Roman" w:hAnsi="Times New Roman"/>
          <w:color w:val="000000"/>
          <w:lang w:eastAsia="en-US"/>
        </w:rPr>
        <w:t> </w:t>
      </w:r>
      <w:r w:rsidRPr="00FC67B4">
        <w:rPr>
          <w:color w:val="000000"/>
          <w:lang w:eastAsia="en-US"/>
        </w:rPr>
        <w:t>214/2006</w:t>
      </w:r>
      <w:r w:rsidRPr="00FC67B4">
        <w:rPr>
          <w:rFonts w:ascii="Times New Roman" w:hAnsi="Times New Roman"/>
          <w:color w:val="000000"/>
          <w:lang w:eastAsia="en-US"/>
        </w:rPr>
        <w:t> </w:t>
      </w:r>
      <w:r w:rsidRPr="00FC67B4">
        <w:rPr>
          <w:color w:val="000000"/>
          <w:lang w:eastAsia="en-US"/>
        </w:rPr>
        <w:t>Z.</w:t>
      </w:r>
      <w:r w:rsidRPr="00FC67B4">
        <w:rPr>
          <w:rFonts w:ascii="Times New Roman" w:hAnsi="Times New Roman"/>
          <w:color w:val="000000"/>
          <w:lang w:eastAsia="en-US"/>
        </w:rPr>
        <w:t> </w:t>
      </w:r>
      <w:r w:rsidRPr="00FC67B4">
        <w:rPr>
          <w:color w:val="000000"/>
          <w:lang w:eastAsia="en-US"/>
        </w:rPr>
        <w:t>z., zákona č.</w:t>
      </w:r>
      <w:r w:rsidRPr="00FC67B4">
        <w:rPr>
          <w:rFonts w:ascii="Times New Roman" w:hAnsi="Times New Roman"/>
          <w:color w:val="000000"/>
          <w:lang w:eastAsia="en-US"/>
        </w:rPr>
        <w:t> </w:t>
      </w:r>
      <w:r w:rsidRPr="00FC67B4">
        <w:rPr>
          <w:color w:val="000000"/>
          <w:lang w:eastAsia="en-US"/>
        </w:rPr>
        <w:t>644/2006</w:t>
      </w:r>
      <w:r w:rsidRPr="00FC67B4">
        <w:rPr>
          <w:rFonts w:ascii="Times New Roman" w:hAnsi="Times New Roman"/>
          <w:color w:val="000000"/>
          <w:lang w:eastAsia="en-US"/>
        </w:rPr>
        <w:t> </w:t>
      </w:r>
      <w:r w:rsidRPr="00FC67B4">
        <w:rPr>
          <w:color w:val="000000"/>
          <w:lang w:eastAsia="en-US"/>
        </w:rPr>
        <w:t>Z.</w:t>
      </w:r>
      <w:r w:rsidRPr="00FC67B4">
        <w:rPr>
          <w:rFonts w:ascii="Times New Roman" w:hAnsi="Times New Roman"/>
          <w:color w:val="000000"/>
          <w:lang w:eastAsia="en-US"/>
        </w:rPr>
        <w:t> </w:t>
      </w:r>
      <w:r w:rsidRPr="00FC67B4">
        <w:rPr>
          <w:color w:val="000000"/>
          <w:lang w:eastAsia="en-US"/>
        </w:rPr>
        <w:t>z., zákona č.</w:t>
      </w:r>
      <w:r w:rsidRPr="00FC67B4">
        <w:rPr>
          <w:rFonts w:ascii="Times New Roman" w:hAnsi="Times New Roman"/>
          <w:color w:val="000000"/>
          <w:lang w:eastAsia="en-US"/>
        </w:rPr>
        <w:t> </w:t>
      </w:r>
      <w:r w:rsidRPr="00FC67B4">
        <w:rPr>
          <w:color w:val="000000"/>
          <w:lang w:eastAsia="en-US"/>
        </w:rPr>
        <w:t>659/2007</w:t>
      </w:r>
      <w:r w:rsidRPr="00FC67B4">
        <w:rPr>
          <w:rFonts w:ascii="Times New Roman" w:hAnsi="Times New Roman"/>
          <w:color w:val="000000"/>
          <w:lang w:eastAsia="en-US"/>
        </w:rPr>
        <w:t> </w:t>
      </w:r>
      <w:r w:rsidRPr="00FC67B4">
        <w:rPr>
          <w:color w:val="000000"/>
          <w:lang w:eastAsia="en-US"/>
        </w:rPr>
        <w:t>Z.</w:t>
      </w:r>
      <w:r w:rsidRPr="00FC67B4">
        <w:rPr>
          <w:rFonts w:ascii="Times New Roman" w:hAnsi="Times New Roman"/>
          <w:color w:val="000000"/>
          <w:lang w:eastAsia="en-US"/>
        </w:rPr>
        <w:t> </w:t>
      </w:r>
      <w:r w:rsidRPr="00FC67B4">
        <w:rPr>
          <w:color w:val="000000"/>
          <w:lang w:eastAsia="en-US"/>
        </w:rPr>
        <w:t>z., zákona č.</w:t>
      </w:r>
      <w:r w:rsidRPr="00FC67B4">
        <w:rPr>
          <w:rFonts w:ascii="Times New Roman" w:hAnsi="Times New Roman"/>
          <w:color w:val="000000"/>
          <w:lang w:eastAsia="en-US"/>
        </w:rPr>
        <w:t> </w:t>
      </w:r>
      <w:r w:rsidRPr="00FC67B4">
        <w:rPr>
          <w:color w:val="000000"/>
          <w:lang w:eastAsia="en-US"/>
        </w:rPr>
        <w:t>552/2008</w:t>
      </w:r>
      <w:r w:rsidRPr="00FC67B4">
        <w:rPr>
          <w:rFonts w:ascii="Times New Roman" w:hAnsi="Times New Roman"/>
          <w:color w:val="000000"/>
          <w:lang w:eastAsia="en-US"/>
        </w:rPr>
        <w:t> </w:t>
      </w:r>
      <w:r w:rsidRPr="00FC67B4">
        <w:rPr>
          <w:color w:val="000000"/>
          <w:lang w:eastAsia="en-US"/>
        </w:rPr>
        <w:t>Z.</w:t>
      </w:r>
      <w:r w:rsidRPr="00FC67B4">
        <w:rPr>
          <w:rFonts w:ascii="Times New Roman" w:hAnsi="Times New Roman"/>
          <w:color w:val="000000"/>
          <w:lang w:eastAsia="en-US"/>
        </w:rPr>
        <w:t> </w:t>
      </w:r>
      <w:r w:rsidRPr="00FC67B4">
        <w:rPr>
          <w:color w:val="000000"/>
          <w:lang w:eastAsia="en-US"/>
        </w:rPr>
        <w:t>z., zákona č.</w:t>
      </w:r>
      <w:r w:rsidRPr="00FC67B4">
        <w:rPr>
          <w:rFonts w:ascii="Times New Roman" w:hAnsi="Times New Roman"/>
          <w:color w:val="000000"/>
          <w:lang w:eastAsia="en-US"/>
        </w:rPr>
        <w:t> </w:t>
      </w:r>
      <w:r w:rsidRPr="00FC67B4">
        <w:rPr>
          <w:color w:val="000000"/>
          <w:lang w:eastAsia="en-US"/>
        </w:rPr>
        <w:t>186/2009</w:t>
      </w:r>
      <w:r w:rsidRPr="00FC67B4">
        <w:rPr>
          <w:rFonts w:ascii="Times New Roman" w:hAnsi="Times New Roman"/>
          <w:color w:val="000000"/>
          <w:lang w:eastAsia="en-US"/>
        </w:rPr>
        <w:t> </w:t>
      </w:r>
      <w:r w:rsidRPr="00FC67B4">
        <w:rPr>
          <w:color w:val="000000"/>
          <w:lang w:eastAsia="en-US"/>
        </w:rPr>
        <w:t>Z.</w:t>
      </w:r>
      <w:r w:rsidRPr="00FC67B4">
        <w:rPr>
          <w:rFonts w:ascii="Times New Roman" w:hAnsi="Times New Roman"/>
          <w:color w:val="000000"/>
          <w:lang w:eastAsia="en-US"/>
        </w:rPr>
        <w:t> </w:t>
      </w:r>
      <w:r w:rsidRPr="00FC67B4">
        <w:rPr>
          <w:color w:val="000000"/>
          <w:lang w:eastAsia="en-US"/>
        </w:rPr>
        <w:t>z., zákona č.</w:t>
      </w:r>
      <w:r w:rsidRPr="00FC67B4">
        <w:rPr>
          <w:rFonts w:ascii="Times New Roman" w:hAnsi="Times New Roman"/>
          <w:color w:val="000000"/>
          <w:lang w:eastAsia="en-US"/>
        </w:rPr>
        <w:t> </w:t>
      </w:r>
      <w:r w:rsidRPr="00FC67B4">
        <w:rPr>
          <w:color w:val="000000"/>
          <w:lang w:eastAsia="en-US"/>
        </w:rPr>
        <w:t>276/2009</w:t>
      </w:r>
      <w:r w:rsidRPr="00FC67B4">
        <w:rPr>
          <w:rFonts w:ascii="Times New Roman" w:hAnsi="Times New Roman"/>
          <w:color w:val="000000"/>
          <w:lang w:eastAsia="en-US"/>
        </w:rPr>
        <w:t> </w:t>
      </w:r>
      <w:r w:rsidRPr="00FC67B4">
        <w:rPr>
          <w:color w:val="000000"/>
          <w:lang w:eastAsia="en-US"/>
        </w:rPr>
        <w:t>Z.</w:t>
      </w:r>
      <w:r w:rsidRPr="00FC67B4">
        <w:rPr>
          <w:rFonts w:ascii="Times New Roman" w:hAnsi="Times New Roman"/>
          <w:color w:val="000000"/>
          <w:lang w:eastAsia="en-US"/>
        </w:rPr>
        <w:t> </w:t>
      </w:r>
      <w:r w:rsidRPr="00FC67B4">
        <w:rPr>
          <w:color w:val="000000"/>
          <w:lang w:eastAsia="en-US"/>
        </w:rPr>
        <w:t>z., zákona č.</w:t>
      </w:r>
      <w:r w:rsidRPr="00FC67B4">
        <w:rPr>
          <w:rFonts w:ascii="Times New Roman" w:hAnsi="Times New Roman"/>
          <w:color w:val="000000"/>
          <w:lang w:eastAsia="en-US"/>
        </w:rPr>
        <w:t> </w:t>
      </w:r>
      <w:r w:rsidRPr="00FC67B4">
        <w:rPr>
          <w:color w:val="000000"/>
          <w:lang w:eastAsia="en-US"/>
        </w:rPr>
        <w:t>492/2009</w:t>
      </w:r>
      <w:r w:rsidRPr="00FC67B4">
        <w:rPr>
          <w:rFonts w:ascii="Times New Roman" w:hAnsi="Times New Roman"/>
          <w:color w:val="000000"/>
          <w:lang w:eastAsia="en-US"/>
        </w:rPr>
        <w:t> </w:t>
      </w:r>
      <w:r w:rsidRPr="00FC67B4">
        <w:rPr>
          <w:color w:val="000000"/>
          <w:lang w:eastAsia="en-US"/>
        </w:rPr>
        <w:t>Z.</w:t>
      </w:r>
      <w:r w:rsidRPr="00FC67B4">
        <w:rPr>
          <w:rFonts w:ascii="Times New Roman" w:hAnsi="Times New Roman"/>
          <w:color w:val="000000"/>
          <w:lang w:eastAsia="en-US"/>
        </w:rPr>
        <w:t> </w:t>
      </w:r>
      <w:r w:rsidRPr="00FC67B4">
        <w:rPr>
          <w:color w:val="000000"/>
          <w:lang w:eastAsia="en-US"/>
        </w:rPr>
        <w:t>z., zákona č.</w:t>
      </w:r>
      <w:r w:rsidRPr="00FC67B4">
        <w:rPr>
          <w:rFonts w:ascii="Times New Roman" w:hAnsi="Times New Roman"/>
          <w:color w:val="000000"/>
          <w:lang w:eastAsia="en-US"/>
        </w:rPr>
        <w:t> </w:t>
      </w:r>
      <w:r w:rsidRPr="00FC67B4">
        <w:rPr>
          <w:color w:val="000000"/>
          <w:lang w:eastAsia="en-US"/>
        </w:rPr>
        <w:t>129/2010</w:t>
      </w:r>
      <w:r w:rsidRPr="00FC67B4">
        <w:rPr>
          <w:rFonts w:ascii="Times New Roman" w:hAnsi="Times New Roman"/>
          <w:color w:val="000000"/>
          <w:lang w:eastAsia="en-US"/>
        </w:rPr>
        <w:t> </w:t>
      </w:r>
      <w:r w:rsidRPr="00FC67B4">
        <w:rPr>
          <w:color w:val="000000"/>
          <w:lang w:eastAsia="en-US"/>
        </w:rPr>
        <w:t>Z.</w:t>
      </w:r>
      <w:r w:rsidRPr="00FC67B4">
        <w:rPr>
          <w:rFonts w:ascii="Times New Roman" w:hAnsi="Times New Roman"/>
          <w:color w:val="000000"/>
          <w:lang w:eastAsia="en-US"/>
        </w:rPr>
        <w:t> </w:t>
      </w:r>
      <w:r w:rsidRPr="00FC67B4">
        <w:rPr>
          <w:color w:val="000000"/>
          <w:lang w:eastAsia="en-US"/>
        </w:rPr>
        <w:t>z., zákona č.</w:t>
      </w:r>
      <w:r w:rsidRPr="00FC67B4">
        <w:rPr>
          <w:rFonts w:ascii="Times New Roman" w:hAnsi="Times New Roman"/>
          <w:color w:val="000000"/>
          <w:lang w:eastAsia="en-US"/>
        </w:rPr>
        <w:t> </w:t>
      </w:r>
      <w:r w:rsidRPr="00FC67B4">
        <w:rPr>
          <w:color w:val="000000"/>
          <w:lang w:eastAsia="en-US"/>
        </w:rPr>
        <w:t>394/2011</w:t>
      </w:r>
      <w:r w:rsidRPr="00FC67B4">
        <w:rPr>
          <w:rFonts w:ascii="Times New Roman" w:hAnsi="Times New Roman"/>
          <w:color w:val="000000"/>
          <w:lang w:eastAsia="en-US"/>
        </w:rPr>
        <w:t> </w:t>
      </w:r>
      <w:r w:rsidRPr="00FC67B4">
        <w:rPr>
          <w:color w:val="000000"/>
          <w:lang w:eastAsia="en-US"/>
        </w:rPr>
        <w:t>Z.</w:t>
      </w:r>
      <w:r w:rsidRPr="00FC67B4">
        <w:rPr>
          <w:rFonts w:ascii="Times New Roman" w:hAnsi="Times New Roman"/>
          <w:color w:val="000000"/>
          <w:lang w:eastAsia="en-US"/>
        </w:rPr>
        <w:t> </w:t>
      </w:r>
      <w:r w:rsidRPr="00FC67B4">
        <w:rPr>
          <w:color w:val="000000"/>
          <w:lang w:eastAsia="en-US"/>
        </w:rPr>
        <w:t>z., zákona č.</w:t>
      </w:r>
      <w:r w:rsidRPr="00FC67B4">
        <w:rPr>
          <w:rFonts w:ascii="Times New Roman" w:hAnsi="Times New Roman"/>
          <w:color w:val="000000"/>
          <w:lang w:eastAsia="en-US"/>
        </w:rPr>
        <w:t> </w:t>
      </w:r>
      <w:r w:rsidRPr="00FC67B4">
        <w:rPr>
          <w:color w:val="000000"/>
          <w:lang w:eastAsia="en-US"/>
        </w:rPr>
        <w:t>547/2011</w:t>
      </w:r>
      <w:r w:rsidRPr="00FC67B4">
        <w:rPr>
          <w:rFonts w:ascii="Times New Roman" w:hAnsi="Times New Roman"/>
          <w:color w:val="000000"/>
          <w:lang w:eastAsia="en-US"/>
        </w:rPr>
        <w:t> </w:t>
      </w:r>
      <w:r w:rsidRPr="00FC67B4">
        <w:rPr>
          <w:color w:val="000000"/>
          <w:lang w:eastAsia="en-US"/>
        </w:rPr>
        <w:t>Z.</w:t>
      </w:r>
      <w:r w:rsidRPr="00FC67B4">
        <w:rPr>
          <w:rFonts w:ascii="Times New Roman" w:hAnsi="Times New Roman"/>
          <w:color w:val="000000"/>
          <w:lang w:eastAsia="en-US"/>
        </w:rPr>
        <w:t> </w:t>
      </w:r>
      <w:r w:rsidRPr="00FC67B4">
        <w:rPr>
          <w:color w:val="000000"/>
          <w:lang w:eastAsia="en-US"/>
        </w:rPr>
        <w:t>z., zákona č.</w:t>
      </w:r>
      <w:r w:rsidRPr="00FC67B4">
        <w:rPr>
          <w:rFonts w:ascii="Times New Roman" w:hAnsi="Times New Roman"/>
          <w:color w:val="000000"/>
          <w:lang w:eastAsia="en-US"/>
        </w:rPr>
        <w:t> </w:t>
      </w:r>
      <w:r w:rsidRPr="00FC67B4">
        <w:rPr>
          <w:color w:val="000000"/>
          <w:lang w:eastAsia="en-US"/>
        </w:rPr>
        <w:t>132/2013</w:t>
      </w:r>
      <w:r w:rsidRPr="00FC67B4">
        <w:rPr>
          <w:rFonts w:ascii="Times New Roman" w:hAnsi="Times New Roman"/>
          <w:color w:val="000000"/>
          <w:lang w:eastAsia="en-US"/>
        </w:rPr>
        <w:t> </w:t>
      </w:r>
      <w:r w:rsidRPr="00FC67B4">
        <w:rPr>
          <w:color w:val="000000"/>
          <w:lang w:eastAsia="en-US"/>
        </w:rPr>
        <w:t>Z.</w:t>
      </w:r>
      <w:r w:rsidRPr="00FC67B4">
        <w:rPr>
          <w:rFonts w:ascii="Times New Roman" w:hAnsi="Times New Roman"/>
          <w:color w:val="000000"/>
          <w:lang w:eastAsia="en-US"/>
        </w:rPr>
        <w:t> </w:t>
      </w:r>
      <w:r w:rsidRPr="00FC67B4">
        <w:rPr>
          <w:color w:val="000000"/>
          <w:lang w:eastAsia="en-US"/>
        </w:rPr>
        <w:t>z. a zákona č.</w:t>
      </w:r>
      <w:r w:rsidRPr="00FC67B4">
        <w:rPr>
          <w:rFonts w:ascii="Times New Roman" w:hAnsi="Times New Roman"/>
          <w:color w:val="000000"/>
          <w:lang w:eastAsia="en-US"/>
        </w:rPr>
        <w:t> </w:t>
      </w:r>
      <w:r w:rsidRPr="00FC67B4">
        <w:rPr>
          <w:color w:val="000000"/>
          <w:lang w:eastAsia="en-US"/>
        </w:rPr>
        <w:t>352/2013</w:t>
      </w:r>
      <w:r w:rsidRPr="00FC67B4">
        <w:rPr>
          <w:rFonts w:ascii="Times New Roman" w:hAnsi="Times New Roman"/>
          <w:color w:val="000000"/>
          <w:lang w:eastAsia="en-US"/>
        </w:rPr>
        <w:t> </w:t>
      </w:r>
      <w:r w:rsidRPr="00FC67B4">
        <w:rPr>
          <w:color w:val="000000"/>
          <w:lang w:eastAsia="en-US"/>
        </w:rPr>
        <w:t>Z.</w:t>
      </w:r>
      <w:r w:rsidRPr="00FC67B4">
        <w:rPr>
          <w:rFonts w:ascii="Times New Roman" w:hAnsi="Times New Roman"/>
          <w:color w:val="000000"/>
          <w:lang w:eastAsia="en-US"/>
        </w:rPr>
        <w:t> </w:t>
      </w:r>
      <w:r w:rsidRPr="00FC67B4">
        <w:rPr>
          <w:color w:val="000000"/>
          <w:lang w:eastAsia="en-US"/>
        </w:rPr>
        <w:t xml:space="preserve">z. sa mení a dopĺňa takto: </w:t>
      </w:r>
    </w:p>
    <w:p w:rsidR="00FC67B4" w:rsidRPr="00FC67B4" w:rsidP="00FC67B4">
      <w:pPr>
        <w:jc w:val="both"/>
        <w:rPr>
          <w:color w:val="000000"/>
          <w:lang w:eastAsia="en-US"/>
        </w:rPr>
      </w:pPr>
    </w:p>
    <w:p w:rsidR="00FC67B4" w:rsidRPr="00FC67B4" w:rsidP="00FC67B4">
      <w:pPr>
        <w:ind w:left="567"/>
        <w:jc w:val="both"/>
        <w:rPr>
          <w:color w:val="000000"/>
          <w:lang w:eastAsia="en-US"/>
        </w:rPr>
      </w:pPr>
      <w:r w:rsidRPr="00FC67B4">
        <w:rPr>
          <w:b/>
          <w:bCs/>
          <w:noProof/>
          <w:color w:val="000000"/>
          <w:lang w:eastAsia="en-US"/>
        </w:rPr>
        <w:t>1.</w:t>
      </w:r>
      <w:r w:rsidRPr="00FC67B4">
        <w:rPr>
          <w:noProof/>
          <w:color w:val="000000"/>
          <w:lang w:eastAsia="en-US"/>
        </w:rPr>
        <w:t xml:space="preserve"> V celom zákone okrem </w:t>
      </w:r>
      <w:r w:rsidRPr="00FC67B4">
        <w:rPr>
          <w:lang w:eastAsia="en-US"/>
        </w:rPr>
        <w:t>§ 1 ods. 3 písm. a) druhého bodu a písm. e), § 5 ods. 1 písm. d) a § 45 ods. </w:t>
      </w:r>
      <w:bookmarkStart w:id="2" w:name="_GoBack"/>
      <w:bookmarkEnd w:id="2"/>
      <w:r w:rsidRPr="00FC67B4">
        <w:rPr>
          <w:lang w:eastAsia="en-US"/>
        </w:rPr>
        <w:t xml:space="preserve">2 a 3 </w:t>
      </w:r>
      <w:r w:rsidRPr="00FC67B4">
        <w:rPr>
          <w:color w:val="000000"/>
          <w:lang w:eastAsia="en-US"/>
        </w:rPr>
        <w:t>sa slová „osobitný zákon</w:t>
      </w:r>
      <w:r w:rsidRPr="00FC67B4">
        <w:rPr>
          <w:color w:val="000000"/>
          <w:vertAlign w:val="superscript"/>
          <w:lang w:eastAsia="en-US"/>
        </w:rPr>
        <w:t>1</w:t>
      </w:r>
      <w:r w:rsidRPr="00FC67B4">
        <w:rPr>
          <w:color w:val="000000"/>
          <w:lang w:eastAsia="en-US"/>
        </w:rPr>
        <w:t>)“ vo všetkých gramatických tvaroch nahrádzajú slovami „osobitný predpis</w:t>
      </w:r>
      <w:r w:rsidRPr="00FC67B4">
        <w:rPr>
          <w:color w:val="000000"/>
          <w:vertAlign w:val="superscript"/>
          <w:lang w:eastAsia="en-US"/>
        </w:rPr>
        <w:t>1</w:t>
      </w:r>
      <w:r w:rsidRPr="00FC67B4">
        <w:rPr>
          <w:color w:val="000000"/>
          <w:lang w:eastAsia="en-US"/>
        </w:rPr>
        <w:t>)“ v príslušnom tvare.</w:t>
      </w:r>
    </w:p>
    <w:p w:rsidR="00FC67B4" w:rsidRPr="00FC67B4" w:rsidP="00FC67B4">
      <w:pPr>
        <w:jc w:val="both"/>
        <w:rPr>
          <w:color w:val="000000"/>
          <w:lang w:eastAsia="en-US"/>
        </w:rPr>
      </w:pPr>
    </w:p>
    <w:p w:rsidR="00FC67B4" w:rsidRPr="00FC67B4" w:rsidP="00FC67B4">
      <w:pPr>
        <w:ind w:firstLine="567"/>
        <w:jc w:val="both"/>
        <w:rPr>
          <w:color w:val="000000"/>
          <w:lang w:eastAsia="en-US"/>
        </w:rPr>
      </w:pPr>
      <w:r w:rsidRPr="00FC67B4">
        <w:rPr>
          <w:b/>
          <w:bCs/>
          <w:color w:val="000000"/>
          <w:lang w:eastAsia="en-US"/>
        </w:rPr>
        <w:t>2.</w:t>
      </w:r>
      <w:r w:rsidRPr="00FC67B4">
        <w:rPr>
          <w:color w:val="000000"/>
          <w:lang w:eastAsia="en-US"/>
        </w:rPr>
        <w:t xml:space="preserve"> V poznámke pod čiarou k odkazu 1 sa na konci pripája táto citácia: </w:t>
      </w:r>
    </w:p>
    <w:p w:rsidR="00FC67B4" w:rsidRPr="00FC67B4" w:rsidP="00FC67B4">
      <w:pPr>
        <w:ind w:left="567"/>
        <w:jc w:val="both"/>
        <w:rPr>
          <w:color w:val="000000"/>
          <w:lang w:eastAsia="en-US"/>
        </w:rPr>
      </w:pPr>
      <w:r w:rsidRPr="00FC67B4">
        <w:rPr>
          <w:color w:val="000000"/>
          <w:lang w:eastAsia="en-US"/>
        </w:rPr>
        <w:t>„Nariadenie Európskeho parlamentu a Rady (EÚ) č.</w:t>
      </w:r>
      <w:r w:rsidRPr="00FC67B4">
        <w:rPr>
          <w:rFonts w:ascii="Times New Roman" w:hAnsi="Times New Roman"/>
          <w:color w:val="000000"/>
          <w:lang w:eastAsia="en-US"/>
        </w:rPr>
        <w:t> </w:t>
      </w:r>
      <w:r w:rsidRPr="00FC67B4">
        <w:rPr>
          <w:color w:val="000000"/>
          <w:lang w:eastAsia="en-US"/>
        </w:rPr>
        <w:t>575/2013 z 26.</w:t>
      </w:r>
      <w:r w:rsidRPr="00FC67B4">
        <w:rPr>
          <w:rFonts w:ascii="Times New Roman" w:hAnsi="Times New Roman"/>
          <w:color w:val="000000"/>
          <w:lang w:eastAsia="en-US"/>
        </w:rPr>
        <w:t> </w:t>
      </w:r>
      <w:r w:rsidRPr="00FC67B4">
        <w:rPr>
          <w:color w:val="000000"/>
          <w:lang w:eastAsia="en-US"/>
        </w:rPr>
        <w:t>júna 2013 o prudenciálnych požiadavkách na úverové inštitúcie a investičné spoločnosti a o zmene nariadenia (EÚ) č.</w:t>
      </w:r>
      <w:r w:rsidRPr="00FC67B4">
        <w:rPr>
          <w:rFonts w:ascii="Times New Roman" w:hAnsi="Times New Roman"/>
          <w:color w:val="000000"/>
          <w:lang w:eastAsia="en-US"/>
        </w:rPr>
        <w:t> </w:t>
      </w:r>
      <w:r w:rsidRPr="00FC67B4">
        <w:rPr>
          <w:color w:val="000000"/>
          <w:lang w:eastAsia="en-US"/>
        </w:rPr>
        <w:t>648/2012 (Ú.</w:t>
      </w:r>
      <w:r w:rsidRPr="00FC67B4">
        <w:rPr>
          <w:rFonts w:ascii="Times New Roman" w:hAnsi="Times New Roman"/>
          <w:color w:val="000000"/>
          <w:lang w:eastAsia="en-US"/>
        </w:rPr>
        <w:t> </w:t>
      </w:r>
      <w:r w:rsidRPr="00FC67B4">
        <w:rPr>
          <w:color w:val="000000"/>
          <w:lang w:eastAsia="en-US"/>
        </w:rPr>
        <w:t>v.</w:t>
      </w:r>
      <w:r w:rsidRPr="00FC67B4">
        <w:rPr>
          <w:rFonts w:ascii="Times New Roman" w:hAnsi="Times New Roman"/>
          <w:color w:val="000000"/>
          <w:lang w:eastAsia="en-US"/>
        </w:rPr>
        <w:t> </w:t>
      </w:r>
      <w:r w:rsidRPr="00FC67B4">
        <w:rPr>
          <w:color w:val="000000"/>
          <w:lang w:eastAsia="en-US"/>
        </w:rPr>
        <w:t>EÚ L</w:t>
      </w:r>
      <w:r w:rsidRPr="00FC67B4">
        <w:rPr>
          <w:rFonts w:ascii="Times New Roman" w:hAnsi="Times New Roman"/>
          <w:color w:val="000000"/>
          <w:lang w:eastAsia="en-US"/>
        </w:rPr>
        <w:t> </w:t>
      </w:r>
      <w:r w:rsidRPr="00FC67B4">
        <w:rPr>
          <w:color w:val="000000"/>
          <w:lang w:eastAsia="en-US"/>
        </w:rPr>
        <w:t>176, 27.</w:t>
      </w:r>
      <w:r w:rsidRPr="00FC67B4">
        <w:rPr>
          <w:rFonts w:ascii="Times New Roman" w:hAnsi="Times New Roman"/>
          <w:color w:val="000000"/>
          <w:lang w:eastAsia="en-US"/>
        </w:rPr>
        <w:t> </w:t>
      </w:r>
      <w:r w:rsidRPr="00FC67B4">
        <w:rPr>
          <w:color w:val="000000"/>
          <w:lang w:eastAsia="en-US"/>
        </w:rPr>
        <w:t>6.</w:t>
      </w:r>
      <w:r w:rsidRPr="00FC67B4">
        <w:rPr>
          <w:rFonts w:ascii="Times New Roman" w:hAnsi="Times New Roman"/>
          <w:color w:val="000000"/>
          <w:lang w:eastAsia="en-US"/>
        </w:rPr>
        <w:t> </w:t>
      </w:r>
      <w:r w:rsidRPr="00FC67B4">
        <w:rPr>
          <w:color w:val="000000"/>
          <w:lang w:eastAsia="en-US"/>
        </w:rPr>
        <w:t>2013).“.</w:t>
      </w:r>
    </w:p>
    <w:p w:rsidR="00FC67B4" w:rsidRPr="00FC67B4" w:rsidP="00FC67B4">
      <w:pPr>
        <w:jc w:val="both"/>
        <w:rPr>
          <w:color w:val="000000"/>
          <w:lang w:eastAsia="en-US"/>
        </w:rPr>
      </w:pPr>
    </w:p>
    <w:p w:rsidR="00FC67B4" w:rsidRPr="00FC67B4" w:rsidP="00FC67B4">
      <w:pPr>
        <w:ind w:left="2124"/>
        <w:jc w:val="both"/>
        <w:rPr>
          <w:color w:val="000000"/>
          <w:lang w:eastAsia="en-US"/>
        </w:rPr>
      </w:pPr>
      <w:r w:rsidRPr="00FC67B4">
        <w:rPr>
          <w:color w:val="000000"/>
          <w:lang w:eastAsia="en-US"/>
        </w:rPr>
        <w:t>Navrhnutou legislatívno-technickým spresnením ustanovení zákona o dohľade nad finančným trhom vrátane poznámky pod čiarou k odkazu 1 sa zohľadňuje právna regulácia pre dohliadané subjekty finančného trhu aj podľa iných relevantných právne záväzných aktoch ako sú zákony, teda podľa nariadení Európskej únie v oblasti finančného trhu (</w:t>
      </w:r>
      <w:r w:rsidRPr="00FC67B4">
        <w:rPr>
          <w:iCs/>
          <w:color w:val="000000"/>
          <w:lang w:eastAsia="en-US"/>
        </w:rPr>
        <w:t>ktoré podľa čl.</w:t>
      </w:r>
      <w:r w:rsidRPr="00FC67B4">
        <w:rPr>
          <w:rFonts w:ascii="Times New Roman" w:hAnsi="Times New Roman"/>
          <w:iCs/>
          <w:color w:val="000000"/>
          <w:lang w:eastAsia="en-US"/>
        </w:rPr>
        <w:t> </w:t>
      </w:r>
      <w:r w:rsidRPr="00FC67B4">
        <w:rPr>
          <w:iCs/>
          <w:color w:val="000000"/>
          <w:lang w:eastAsia="en-US"/>
        </w:rPr>
        <w:t>7 ods.</w:t>
      </w:r>
      <w:r w:rsidRPr="00FC67B4">
        <w:rPr>
          <w:rFonts w:ascii="Times New Roman" w:hAnsi="Times New Roman"/>
          <w:iCs/>
          <w:color w:val="000000"/>
          <w:lang w:eastAsia="en-US"/>
        </w:rPr>
        <w:t> </w:t>
      </w:r>
      <w:r w:rsidRPr="00FC67B4">
        <w:rPr>
          <w:iCs/>
          <w:color w:val="000000"/>
          <w:lang w:eastAsia="en-US"/>
        </w:rPr>
        <w:t>2 Ústavy SR majú dokonca prednosť pred zákonmi SR</w:t>
      </w:r>
      <w:r w:rsidRPr="00FC67B4">
        <w:rPr>
          <w:color w:val="000000"/>
          <w:lang w:eastAsia="en-US"/>
        </w:rPr>
        <w:t>), medzi ktoré patrí aj nariadenie Európskeho parlamentu a Rady č. 1060/2009 zo 16.</w:t>
      </w:r>
      <w:r w:rsidRPr="00FC67B4">
        <w:rPr>
          <w:rFonts w:ascii="Times New Roman" w:hAnsi="Times New Roman"/>
          <w:color w:val="000000"/>
          <w:lang w:eastAsia="en-US"/>
        </w:rPr>
        <w:t> </w:t>
      </w:r>
      <w:r w:rsidRPr="00FC67B4">
        <w:rPr>
          <w:color w:val="000000"/>
          <w:lang w:eastAsia="en-US"/>
        </w:rPr>
        <w:t>septembra 2009 o ratingových agentúrach v platnom znení, nariadenie Európskeho parlamentu a Rady (EÚ) č.</w:t>
      </w:r>
      <w:r w:rsidRPr="00FC67B4">
        <w:rPr>
          <w:rFonts w:ascii="Times New Roman" w:hAnsi="Times New Roman"/>
          <w:color w:val="000000"/>
          <w:lang w:eastAsia="en-US"/>
        </w:rPr>
        <w:t> </w:t>
      </w:r>
      <w:r w:rsidRPr="00FC67B4">
        <w:rPr>
          <w:color w:val="000000"/>
          <w:lang w:eastAsia="en-US"/>
        </w:rPr>
        <w:t>648/2012 zo 4.</w:t>
      </w:r>
      <w:r w:rsidRPr="00FC67B4">
        <w:rPr>
          <w:rFonts w:ascii="Times New Roman" w:hAnsi="Times New Roman"/>
          <w:color w:val="000000"/>
          <w:lang w:eastAsia="en-US"/>
        </w:rPr>
        <w:t> </w:t>
      </w:r>
      <w:r w:rsidRPr="00FC67B4">
        <w:rPr>
          <w:color w:val="000000"/>
          <w:lang w:eastAsia="en-US"/>
        </w:rPr>
        <w:t>júla 2012 o mimoburzových derivátoch, centrálnych protistranách a archívoch obchodných údajov a nariadenie Európskeho parlamentu a Rady (EÚ) č.</w:t>
      </w:r>
      <w:r w:rsidRPr="00FC67B4">
        <w:rPr>
          <w:rFonts w:ascii="Times New Roman" w:hAnsi="Times New Roman"/>
          <w:color w:val="000000"/>
          <w:lang w:eastAsia="en-US"/>
        </w:rPr>
        <w:t> </w:t>
      </w:r>
      <w:r w:rsidRPr="00FC67B4">
        <w:rPr>
          <w:color w:val="000000"/>
          <w:lang w:eastAsia="en-US"/>
        </w:rPr>
        <w:t>575/2013 z 26.</w:t>
      </w:r>
      <w:r w:rsidRPr="00FC67B4">
        <w:rPr>
          <w:rFonts w:ascii="Times New Roman" w:hAnsi="Times New Roman"/>
          <w:color w:val="000000"/>
          <w:lang w:eastAsia="en-US"/>
        </w:rPr>
        <w:t> </w:t>
      </w:r>
      <w:r w:rsidRPr="00FC67B4">
        <w:rPr>
          <w:color w:val="000000"/>
          <w:lang w:eastAsia="en-US"/>
        </w:rPr>
        <w:t>júna 2013 o prudenciálnych požiadavkách na úverové inštitúcie a investičné spoločnosti a o zmene nariadenia (EÚ) č.</w:t>
      </w:r>
      <w:r w:rsidRPr="00FC67B4">
        <w:rPr>
          <w:rFonts w:ascii="Times New Roman" w:hAnsi="Times New Roman"/>
          <w:color w:val="000000"/>
          <w:lang w:eastAsia="en-US"/>
        </w:rPr>
        <w:t> </w:t>
      </w:r>
      <w:r w:rsidRPr="00FC67B4">
        <w:rPr>
          <w:color w:val="000000"/>
          <w:lang w:eastAsia="en-US"/>
        </w:rPr>
        <w:t xml:space="preserve">648/2012. </w:t>
      </w:r>
    </w:p>
    <w:p w:rsidR="00FC67B4" w:rsidRPr="00FC67B4" w:rsidP="00FC67B4">
      <w:pPr>
        <w:jc w:val="both"/>
        <w:rPr>
          <w:color w:val="000000"/>
          <w:lang w:eastAsia="en-US"/>
        </w:rPr>
      </w:pPr>
    </w:p>
    <w:p w:rsidR="00FC67B4" w:rsidRPr="00FC67B4" w:rsidP="00FC67B4">
      <w:pPr>
        <w:ind w:left="567"/>
        <w:jc w:val="both"/>
        <w:rPr>
          <w:color w:val="000000"/>
          <w:lang w:eastAsia="en-US"/>
        </w:rPr>
      </w:pPr>
      <w:r w:rsidRPr="00FC67B4">
        <w:rPr>
          <w:b/>
          <w:bCs/>
          <w:noProof/>
          <w:color w:val="000000"/>
          <w:lang w:eastAsia="en-US"/>
        </w:rPr>
        <w:t>3.</w:t>
      </w:r>
      <w:r w:rsidRPr="00FC67B4">
        <w:rPr>
          <w:noProof/>
          <w:color w:val="000000"/>
          <w:lang w:eastAsia="en-US"/>
        </w:rPr>
        <w:t xml:space="preserve"> V </w:t>
      </w:r>
      <w:r w:rsidRPr="00FC67B4">
        <w:rPr>
          <w:color w:val="000000"/>
          <w:lang w:eastAsia="en-US"/>
        </w:rPr>
        <w:t>§</w:t>
      </w:r>
      <w:r w:rsidRPr="00FC67B4">
        <w:rPr>
          <w:rFonts w:ascii="Times New Roman" w:hAnsi="Times New Roman"/>
          <w:color w:val="000000"/>
          <w:lang w:eastAsia="en-US"/>
        </w:rPr>
        <w:t> </w:t>
      </w:r>
      <w:r w:rsidRPr="00FC67B4">
        <w:rPr>
          <w:color w:val="000000"/>
          <w:lang w:eastAsia="en-US"/>
        </w:rPr>
        <w:t>5 ods.</w:t>
      </w:r>
      <w:r w:rsidRPr="00FC67B4">
        <w:rPr>
          <w:rFonts w:ascii="Times New Roman" w:hAnsi="Times New Roman"/>
          <w:color w:val="000000"/>
          <w:lang w:eastAsia="en-US"/>
        </w:rPr>
        <w:t> </w:t>
      </w:r>
      <w:r w:rsidRPr="00FC67B4">
        <w:rPr>
          <w:color w:val="000000"/>
          <w:lang w:eastAsia="en-US"/>
        </w:rPr>
        <w:t>2 prvá veta znie: „Vedúci zamestnanec útvaru dohľadu nad finančným trhom</w:t>
      </w:r>
      <w:r w:rsidRPr="00FC67B4">
        <w:rPr>
          <w:color w:val="000000"/>
          <w:vertAlign w:val="superscript"/>
          <w:lang w:eastAsia="en-US"/>
        </w:rPr>
        <w:t>16</w:t>
      </w:r>
      <w:r w:rsidRPr="00FC67B4">
        <w:rPr>
          <w:color w:val="000000"/>
          <w:lang w:eastAsia="en-US"/>
        </w:rPr>
        <w:t>) rozhoduje o postupe útvaru dohľadu nad finančným trhom pri plnení úloh tohto útvaru; určený vedúci zamestnanec útvaru dohľadu nad finančným trhom udeľuje a podpisuje písomné poverenia na výkon dohľadu na mieste a rozhoduje o postupe útvaru dohľadu pri uskutočňovaní konaní v prvom stupni vrátane prijímania a podpisovania prvostupňových rozhodnutí, ak zákon neustanovuje inak.“.</w:t>
      </w:r>
    </w:p>
    <w:p w:rsidR="00FC67B4" w:rsidRPr="00FC67B4" w:rsidP="00FC67B4">
      <w:pPr>
        <w:ind w:left="2124"/>
        <w:jc w:val="both"/>
        <w:rPr>
          <w:color w:val="000000"/>
          <w:lang w:eastAsia="en-US"/>
        </w:rPr>
      </w:pPr>
    </w:p>
    <w:p w:rsidR="00FC67B4" w:rsidRPr="00FC67B4" w:rsidP="00FC67B4">
      <w:pPr>
        <w:ind w:left="2124"/>
        <w:jc w:val="both"/>
        <w:rPr>
          <w:color w:val="000000"/>
          <w:lang w:eastAsia="en-US"/>
        </w:rPr>
      </w:pPr>
      <w:r w:rsidRPr="00FC67B4">
        <w:rPr>
          <w:color w:val="000000"/>
          <w:lang w:eastAsia="en-US"/>
        </w:rPr>
        <w:t>Navrhuje sa legislatívno-technické spresnenia §</w:t>
      </w:r>
      <w:r w:rsidRPr="00FC67B4">
        <w:rPr>
          <w:rFonts w:ascii="Times New Roman" w:hAnsi="Times New Roman"/>
          <w:color w:val="000000"/>
          <w:lang w:eastAsia="en-US"/>
        </w:rPr>
        <w:t> </w:t>
      </w:r>
      <w:r w:rsidRPr="00FC67B4">
        <w:rPr>
          <w:color w:val="000000"/>
          <w:lang w:eastAsia="en-US"/>
        </w:rPr>
        <w:t>5 ods.</w:t>
      </w:r>
      <w:r w:rsidRPr="00FC67B4">
        <w:rPr>
          <w:rFonts w:ascii="Times New Roman" w:hAnsi="Times New Roman"/>
          <w:color w:val="000000"/>
          <w:lang w:eastAsia="en-US"/>
        </w:rPr>
        <w:t> </w:t>
      </w:r>
      <w:r w:rsidRPr="00FC67B4">
        <w:rPr>
          <w:color w:val="000000"/>
          <w:lang w:eastAsia="en-US"/>
        </w:rPr>
        <w:t>2 prvej vety zákona o dohľade nad finančným trhom, čím sa tiež explicitne zabezpečuje harmonizácia tohto ustanovenia s ustanoveniami §</w:t>
      </w:r>
      <w:r w:rsidRPr="00FC67B4">
        <w:rPr>
          <w:rFonts w:ascii="Times New Roman" w:hAnsi="Times New Roman"/>
          <w:color w:val="000000"/>
          <w:lang w:eastAsia="en-US"/>
        </w:rPr>
        <w:t> </w:t>
      </w:r>
      <w:r w:rsidRPr="00FC67B4">
        <w:rPr>
          <w:color w:val="000000"/>
          <w:lang w:eastAsia="en-US"/>
        </w:rPr>
        <w:t xml:space="preserve">6 zákona o dohľade nad finančným trhom. </w:t>
      </w:r>
    </w:p>
    <w:p w:rsidR="00FC67B4" w:rsidRPr="00FC67B4" w:rsidP="00FC67B4">
      <w:pPr>
        <w:ind w:firstLine="567"/>
        <w:jc w:val="both"/>
        <w:rPr>
          <w:color w:val="000000"/>
          <w:lang w:eastAsia="en-US"/>
        </w:rPr>
      </w:pPr>
      <w:r w:rsidRPr="00FC67B4">
        <w:rPr>
          <w:b/>
          <w:bCs/>
          <w:noProof/>
          <w:color w:val="000000"/>
          <w:lang w:eastAsia="en-US"/>
        </w:rPr>
        <w:t>4.</w:t>
      </w:r>
      <w:r w:rsidRPr="00FC67B4">
        <w:rPr>
          <w:noProof/>
          <w:color w:val="000000"/>
          <w:lang w:eastAsia="en-US"/>
        </w:rPr>
        <w:t xml:space="preserve"> V </w:t>
      </w:r>
      <w:r w:rsidRPr="00FC67B4">
        <w:rPr>
          <w:color w:val="000000"/>
          <w:lang w:eastAsia="en-US"/>
        </w:rPr>
        <w:t>§</w:t>
      </w:r>
      <w:r w:rsidRPr="00FC67B4">
        <w:rPr>
          <w:rFonts w:ascii="Times New Roman" w:hAnsi="Times New Roman"/>
          <w:color w:val="000000"/>
          <w:lang w:eastAsia="en-US"/>
        </w:rPr>
        <w:t> </w:t>
      </w:r>
      <w:r w:rsidRPr="00FC67B4">
        <w:rPr>
          <w:color w:val="000000"/>
          <w:lang w:eastAsia="en-US"/>
        </w:rPr>
        <w:t>22 ods.</w:t>
      </w:r>
      <w:r w:rsidRPr="00FC67B4">
        <w:rPr>
          <w:rFonts w:ascii="Times New Roman" w:hAnsi="Times New Roman"/>
          <w:color w:val="000000"/>
          <w:lang w:eastAsia="en-US"/>
        </w:rPr>
        <w:t> </w:t>
      </w:r>
      <w:r w:rsidRPr="00FC67B4">
        <w:rPr>
          <w:color w:val="000000"/>
          <w:lang w:eastAsia="en-US"/>
        </w:rPr>
        <w:t>1 sa za písmeno</w:t>
      </w:r>
      <w:r w:rsidRPr="00FC67B4">
        <w:rPr>
          <w:rFonts w:ascii="Times New Roman" w:hAnsi="Times New Roman"/>
          <w:color w:val="000000"/>
          <w:lang w:eastAsia="en-US"/>
        </w:rPr>
        <w:t> </w:t>
      </w:r>
      <w:r w:rsidRPr="00FC67B4">
        <w:rPr>
          <w:color w:val="000000"/>
          <w:lang w:eastAsia="en-US"/>
        </w:rPr>
        <w:t>h) vkladá nové písmeno</w:t>
      </w:r>
      <w:r w:rsidRPr="00FC67B4">
        <w:rPr>
          <w:rFonts w:ascii="Times New Roman" w:hAnsi="Times New Roman"/>
          <w:color w:val="000000"/>
          <w:lang w:eastAsia="en-US"/>
        </w:rPr>
        <w:t> </w:t>
      </w:r>
      <w:r w:rsidRPr="00FC67B4">
        <w:rPr>
          <w:color w:val="000000"/>
          <w:lang w:eastAsia="en-US"/>
        </w:rPr>
        <w:t xml:space="preserve">i), ktoré znie: </w:t>
      </w:r>
    </w:p>
    <w:p w:rsidR="00FC67B4" w:rsidRPr="00FC67B4" w:rsidP="00FC67B4">
      <w:pPr>
        <w:ind w:left="567"/>
        <w:jc w:val="both"/>
        <w:rPr>
          <w:color w:val="000000"/>
          <w:lang w:eastAsia="en-US"/>
        </w:rPr>
      </w:pPr>
      <w:r w:rsidRPr="00FC67B4">
        <w:rPr>
          <w:color w:val="000000"/>
          <w:lang w:eastAsia="en-US"/>
        </w:rPr>
        <w:t>„i) uplynuli premlčacie lehoty ustanovené týmto zákonom alebo osobitným zákonom</w:t>
      </w:r>
      <w:r w:rsidRPr="00FC67B4">
        <w:rPr>
          <w:color w:val="000000"/>
          <w:vertAlign w:val="superscript"/>
          <w:lang w:eastAsia="en-US"/>
        </w:rPr>
        <w:t>25</w:t>
      </w:r>
      <w:r w:rsidRPr="00FC67B4">
        <w:rPr>
          <w:color w:val="000000"/>
          <w:lang w:eastAsia="en-US"/>
        </w:rPr>
        <w:t xml:space="preserve">) pre zánik zodpovednosti, pre začatie konania alebo pre uloženie opatrení na nápravu, pokuty alebo inej sankcie za nedostatok zistený pri výkone dohľadu,“. </w:t>
      </w:r>
    </w:p>
    <w:p w:rsidR="00FC67B4" w:rsidRPr="00FC67B4" w:rsidP="00FC67B4">
      <w:pPr>
        <w:ind w:firstLine="567"/>
        <w:jc w:val="both"/>
        <w:rPr>
          <w:color w:val="000000"/>
          <w:lang w:eastAsia="en-US"/>
        </w:rPr>
      </w:pPr>
      <w:r w:rsidRPr="00FC67B4">
        <w:rPr>
          <w:noProof/>
          <w:color w:val="000000"/>
          <w:lang w:eastAsia="en-US"/>
        </w:rPr>
        <w:t xml:space="preserve">Doterajšie </w:t>
      </w:r>
      <w:r w:rsidRPr="00FC67B4">
        <w:rPr>
          <w:color w:val="000000"/>
          <w:lang w:eastAsia="en-US"/>
        </w:rPr>
        <w:t>písmeno</w:t>
      </w:r>
      <w:r w:rsidRPr="00FC67B4">
        <w:rPr>
          <w:rFonts w:ascii="Times New Roman" w:hAnsi="Times New Roman"/>
          <w:color w:val="000000"/>
          <w:lang w:eastAsia="en-US"/>
        </w:rPr>
        <w:t> </w:t>
      </w:r>
      <w:r w:rsidRPr="00FC67B4">
        <w:rPr>
          <w:color w:val="000000"/>
          <w:lang w:eastAsia="en-US"/>
        </w:rPr>
        <w:t>i) sa označuje ako písmeno</w:t>
      </w:r>
      <w:r w:rsidRPr="00FC67B4">
        <w:rPr>
          <w:rFonts w:ascii="Times New Roman" w:hAnsi="Times New Roman"/>
          <w:color w:val="000000"/>
          <w:lang w:eastAsia="en-US"/>
        </w:rPr>
        <w:t> </w:t>
      </w:r>
      <w:r w:rsidRPr="00FC67B4">
        <w:rPr>
          <w:color w:val="000000"/>
          <w:lang w:eastAsia="en-US"/>
        </w:rPr>
        <w:t xml:space="preserve">j). </w:t>
      </w:r>
    </w:p>
    <w:p w:rsidR="00FC67B4" w:rsidRPr="00FC67B4" w:rsidP="00FC67B4">
      <w:pPr>
        <w:jc w:val="both"/>
        <w:rPr>
          <w:b/>
          <w:bCs/>
          <w:color w:val="000000"/>
          <w:u w:val="single"/>
          <w:lang w:eastAsia="en-US"/>
        </w:rPr>
      </w:pPr>
    </w:p>
    <w:p w:rsidR="00FC67B4" w:rsidRPr="00FC67B4" w:rsidP="00FC67B4">
      <w:pPr>
        <w:ind w:left="2124"/>
        <w:jc w:val="both"/>
        <w:rPr>
          <w:color w:val="000000"/>
          <w:lang w:eastAsia="en-US"/>
        </w:rPr>
      </w:pPr>
      <w:r w:rsidRPr="00FC67B4">
        <w:rPr>
          <w:color w:val="000000"/>
          <w:lang w:eastAsia="en-US"/>
        </w:rPr>
        <w:t>Do §</w:t>
      </w:r>
      <w:r w:rsidRPr="00FC67B4">
        <w:rPr>
          <w:rFonts w:ascii="Times New Roman" w:hAnsi="Times New Roman"/>
          <w:color w:val="000000"/>
          <w:lang w:eastAsia="en-US"/>
        </w:rPr>
        <w:t> </w:t>
      </w:r>
      <w:r w:rsidRPr="00FC67B4">
        <w:rPr>
          <w:color w:val="000000"/>
          <w:lang w:eastAsia="en-US"/>
        </w:rPr>
        <w:t>22 odseku</w:t>
      </w:r>
      <w:r w:rsidRPr="00FC67B4">
        <w:rPr>
          <w:rFonts w:ascii="Times New Roman" w:hAnsi="Times New Roman"/>
          <w:color w:val="000000"/>
          <w:lang w:eastAsia="en-US"/>
        </w:rPr>
        <w:t> </w:t>
      </w:r>
      <w:r w:rsidRPr="00FC67B4">
        <w:rPr>
          <w:color w:val="000000"/>
          <w:lang w:eastAsia="en-US"/>
        </w:rPr>
        <w:t>1 zákona o dohľade nad finančným trhom sa navrhuje doplniť nové písmeno</w:t>
      </w:r>
      <w:r w:rsidRPr="00FC67B4">
        <w:rPr>
          <w:rFonts w:ascii="Times New Roman" w:hAnsi="Times New Roman"/>
          <w:color w:val="000000"/>
          <w:lang w:eastAsia="en-US"/>
        </w:rPr>
        <w:t> </w:t>
      </w:r>
      <w:r w:rsidRPr="00FC67B4">
        <w:rPr>
          <w:color w:val="000000"/>
          <w:lang w:eastAsia="en-US"/>
        </w:rPr>
        <w:t>i) o doplnení ďalšieho dôvodu na zastavenie konaní vo veciach dohľadu nad finančným trhom (</w:t>
      </w:r>
      <w:r w:rsidRPr="00FC67B4">
        <w:rPr>
          <w:iCs/>
          <w:color w:val="000000"/>
          <w:lang w:eastAsia="en-US"/>
        </w:rPr>
        <w:t>na zastavenie konania z dôvodu uplynutia zákonom ustanovených premlčacích lehôt pre zánik zodpovednosti, pre začatie konania alebo pre uloženie opatrení na nápravu, pokuty alebo inej sankcie za nedostatok zistený pri výkone dohľadu</w:t>
      </w:r>
      <w:r w:rsidRPr="00FC67B4">
        <w:rPr>
          <w:color w:val="000000"/>
          <w:lang w:eastAsia="en-US"/>
        </w:rPr>
        <w:t>), čím sa explicitne zabezpečuje harmonizácia §</w:t>
      </w:r>
      <w:r w:rsidRPr="00FC67B4">
        <w:rPr>
          <w:rFonts w:ascii="Times New Roman" w:hAnsi="Times New Roman"/>
          <w:color w:val="000000"/>
          <w:lang w:eastAsia="en-US"/>
        </w:rPr>
        <w:t> </w:t>
      </w:r>
      <w:r w:rsidRPr="00FC67B4">
        <w:rPr>
          <w:color w:val="000000"/>
          <w:lang w:eastAsia="en-US"/>
        </w:rPr>
        <w:t>22 ods.</w:t>
      </w:r>
      <w:r w:rsidRPr="00FC67B4">
        <w:rPr>
          <w:rFonts w:ascii="Times New Roman" w:hAnsi="Times New Roman"/>
          <w:color w:val="000000"/>
          <w:lang w:eastAsia="en-US"/>
        </w:rPr>
        <w:t> </w:t>
      </w:r>
      <w:r w:rsidRPr="00FC67B4">
        <w:rPr>
          <w:color w:val="000000"/>
          <w:lang w:eastAsia="en-US"/>
        </w:rPr>
        <w:t>1 zákona o dohľade nad finančným trhom s ustanoveniami o premlčacích lehotách pre zánik zodpovednosti, pre začatie konania alebo pre uloženie opatrení na nápravu, pokuty alebo inej sankcie za nedostatok zistený pri výkone dohľadu nad finančným trhom [napríklad s ustanoveniami §</w:t>
      </w:r>
      <w:r w:rsidRPr="00FC67B4">
        <w:rPr>
          <w:rFonts w:ascii="Times New Roman" w:hAnsi="Times New Roman"/>
          <w:color w:val="000000"/>
          <w:lang w:eastAsia="en-US"/>
        </w:rPr>
        <w:t> </w:t>
      </w:r>
      <w:r w:rsidRPr="00FC67B4">
        <w:rPr>
          <w:color w:val="000000"/>
          <w:lang w:eastAsia="en-US"/>
        </w:rPr>
        <w:t>19 ods.</w:t>
      </w:r>
      <w:r w:rsidRPr="00FC67B4">
        <w:rPr>
          <w:rFonts w:ascii="Times New Roman" w:hAnsi="Times New Roman"/>
          <w:color w:val="000000"/>
          <w:lang w:eastAsia="en-US"/>
        </w:rPr>
        <w:t> </w:t>
      </w:r>
      <w:r w:rsidRPr="00FC67B4">
        <w:rPr>
          <w:color w:val="000000"/>
          <w:lang w:eastAsia="en-US"/>
        </w:rPr>
        <w:t>4 zákona o dohľade nad finančným trhom, § 50 ods. 10 zákona o bankách (</w:t>
      </w:r>
      <w:r w:rsidRPr="00FC67B4">
        <w:rPr>
          <w:iCs/>
          <w:color w:val="000000"/>
          <w:lang w:eastAsia="en-US"/>
        </w:rPr>
        <w:t>zákona č. 483/2001 Z. z. v znení zákona č. 132/2013 Z. z.</w:t>
      </w:r>
      <w:r w:rsidRPr="00FC67B4">
        <w:rPr>
          <w:color w:val="000000"/>
          <w:lang w:eastAsia="en-US"/>
        </w:rPr>
        <w:t>), § 144 ods. 15 zákona o cenných papieroch a investičných službách (</w:t>
      </w:r>
      <w:r w:rsidRPr="00FC67B4">
        <w:rPr>
          <w:iCs/>
          <w:color w:val="000000"/>
          <w:lang w:eastAsia="en-US"/>
        </w:rPr>
        <w:t>zákona č. 566/2001 Z. z. v znení zákona č. 132/2013 Z. z.</w:t>
      </w:r>
      <w:r w:rsidRPr="00FC67B4">
        <w:rPr>
          <w:color w:val="000000"/>
          <w:lang w:eastAsia="en-US"/>
        </w:rPr>
        <w:t>), § 67 ods. 10 zákona o poisťovníctve (</w:t>
      </w:r>
      <w:r w:rsidRPr="00FC67B4">
        <w:rPr>
          <w:iCs/>
          <w:color w:val="000000"/>
          <w:lang w:eastAsia="en-US"/>
        </w:rPr>
        <w:t>zákona č. 8/2008 Z. z. v znení zákona č. 132/2013 Z. z.</w:t>
      </w:r>
      <w:r w:rsidRPr="00FC67B4">
        <w:rPr>
          <w:color w:val="000000"/>
          <w:lang w:eastAsia="en-US"/>
        </w:rPr>
        <w:t>), § 39 ods. 2 zákona o finančnom sprostredkovaní a finančnom poradenstve (</w:t>
      </w:r>
      <w:r w:rsidRPr="00FC67B4">
        <w:rPr>
          <w:iCs/>
          <w:color w:val="000000"/>
          <w:lang w:eastAsia="en-US"/>
        </w:rPr>
        <w:t>zákona č. 186/2009 Z. z. v znení zákona č. 132/2013 Z. z.</w:t>
      </w:r>
      <w:r w:rsidRPr="00FC67B4">
        <w:rPr>
          <w:color w:val="000000"/>
          <w:lang w:eastAsia="en-US"/>
        </w:rPr>
        <w:t>), § 202 ods. 6 zákona o kolektívnom investovaní (</w:t>
      </w:r>
      <w:r w:rsidRPr="00FC67B4">
        <w:rPr>
          <w:iCs/>
          <w:color w:val="000000"/>
          <w:lang w:eastAsia="en-US"/>
        </w:rPr>
        <w:t>zákona č. 203/2011 Z. z. v znení zákona č. 206/2013 Z. z.</w:t>
      </w:r>
      <w:r w:rsidRPr="00FC67B4">
        <w:rPr>
          <w:color w:val="000000"/>
          <w:lang w:eastAsia="en-US"/>
        </w:rPr>
        <w:t>), § 62 ods. 5, § 78 ods. 6 a § 86 ods. 6 zákona o platobných službách (</w:t>
      </w:r>
      <w:r w:rsidRPr="00FC67B4">
        <w:rPr>
          <w:iCs/>
          <w:color w:val="000000"/>
          <w:lang w:eastAsia="en-US"/>
        </w:rPr>
        <w:t>zákona č. 492/2009 Z. z. v znení zákona č. 206/2013 Z. z.</w:t>
      </w:r>
      <w:r w:rsidRPr="00FC67B4">
        <w:rPr>
          <w:color w:val="000000"/>
          <w:lang w:eastAsia="en-US"/>
        </w:rPr>
        <w:t>), §</w:t>
      </w:r>
      <w:r w:rsidRPr="00FC67B4">
        <w:rPr>
          <w:rFonts w:ascii="Times New Roman" w:hAnsi="Times New Roman"/>
          <w:color w:val="000000"/>
          <w:lang w:eastAsia="en-US"/>
        </w:rPr>
        <w:t> </w:t>
      </w:r>
      <w:r w:rsidRPr="00FC67B4">
        <w:rPr>
          <w:color w:val="000000"/>
          <w:lang w:eastAsia="en-US"/>
        </w:rPr>
        <w:t>71 ods. 4 zákona o doplnkovom dôchodkovom sporení (</w:t>
      </w:r>
      <w:r w:rsidRPr="00FC67B4">
        <w:rPr>
          <w:iCs/>
          <w:color w:val="000000"/>
          <w:lang w:eastAsia="en-US"/>
        </w:rPr>
        <w:t>zákona č. 650/2004 Z. z. v znení zákona č. 318/2013 Z. z.</w:t>
      </w:r>
      <w:r w:rsidRPr="00FC67B4">
        <w:rPr>
          <w:color w:val="000000"/>
          <w:lang w:eastAsia="en-US"/>
        </w:rPr>
        <w:t>), §</w:t>
      </w:r>
      <w:r w:rsidRPr="00FC67B4">
        <w:rPr>
          <w:rFonts w:ascii="Times New Roman" w:hAnsi="Times New Roman"/>
          <w:color w:val="000000"/>
          <w:lang w:eastAsia="en-US"/>
        </w:rPr>
        <w:t> </w:t>
      </w:r>
      <w:r w:rsidRPr="00FC67B4">
        <w:rPr>
          <w:color w:val="000000"/>
          <w:lang w:eastAsia="en-US"/>
        </w:rPr>
        <w:t>115 ods. 6 zákona o starobnom dôchodkovom sporení (</w:t>
      </w:r>
      <w:r w:rsidRPr="00FC67B4">
        <w:rPr>
          <w:iCs/>
          <w:color w:val="000000"/>
          <w:lang w:eastAsia="en-US"/>
        </w:rPr>
        <w:t>zákona č. 43/2004 Z. z. v znení neskorších predpisov</w:t>
      </w:r>
      <w:r w:rsidRPr="00FC67B4">
        <w:rPr>
          <w:color w:val="000000"/>
          <w:lang w:eastAsia="en-US"/>
        </w:rPr>
        <w:t>) a §</w:t>
      </w:r>
      <w:r w:rsidRPr="00FC67B4">
        <w:rPr>
          <w:rFonts w:ascii="Times New Roman" w:hAnsi="Times New Roman"/>
          <w:color w:val="000000"/>
          <w:lang w:eastAsia="en-US"/>
        </w:rPr>
        <w:t> </w:t>
      </w:r>
      <w:r w:rsidRPr="00FC67B4">
        <w:rPr>
          <w:color w:val="000000"/>
          <w:lang w:eastAsia="en-US"/>
        </w:rPr>
        <w:t>24a ods. 5 Devízového zákona (</w:t>
      </w:r>
      <w:r w:rsidRPr="00FC67B4">
        <w:rPr>
          <w:iCs/>
          <w:color w:val="000000"/>
          <w:lang w:eastAsia="en-US"/>
        </w:rPr>
        <w:t>zákona NR SR č. 202/1995 Z. z. v znení zákona zo 16. mája 2014</w:t>
      </w:r>
      <w:r w:rsidRPr="00FC67B4">
        <w:rPr>
          <w:color w:val="000000"/>
          <w:lang w:eastAsia="en-US"/>
        </w:rPr>
        <w:t>)]. Navrhovaná legislatívna úprava o zastavení konaní vo veciach dohľadu nad finančným trhom z dôvodu uplynutia zákonom ustanovených relevantných premlčacích lehôt je tiež inšpirovaná obdobnou zákonnou úpravou §</w:t>
      </w:r>
      <w:r w:rsidRPr="00FC67B4">
        <w:rPr>
          <w:rFonts w:ascii="Times New Roman" w:hAnsi="Times New Roman"/>
          <w:color w:val="000000"/>
          <w:lang w:eastAsia="en-US"/>
        </w:rPr>
        <w:t> </w:t>
      </w:r>
      <w:r w:rsidRPr="00FC67B4">
        <w:rPr>
          <w:color w:val="000000"/>
          <w:lang w:eastAsia="en-US"/>
        </w:rPr>
        <w:t>76 ods.</w:t>
      </w:r>
      <w:r w:rsidRPr="00FC67B4">
        <w:rPr>
          <w:rFonts w:ascii="Times New Roman" w:hAnsi="Times New Roman"/>
          <w:color w:val="000000"/>
          <w:lang w:eastAsia="en-US"/>
        </w:rPr>
        <w:t> </w:t>
      </w:r>
      <w:r w:rsidRPr="00FC67B4">
        <w:rPr>
          <w:color w:val="000000"/>
          <w:lang w:eastAsia="en-US"/>
        </w:rPr>
        <w:t>1 písm.</w:t>
      </w:r>
      <w:r w:rsidRPr="00FC67B4">
        <w:rPr>
          <w:rFonts w:ascii="Times New Roman" w:hAnsi="Times New Roman"/>
          <w:color w:val="000000"/>
          <w:lang w:eastAsia="en-US"/>
        </w:rPr>
        <w:t> </w:t>
      </w:r>
      <w:r w:rsidRPr="00FC67B4">
        <w:rPr>
          <w:color w:val="000000"/>
          <w:lang w:eastAsia="en-US"/>
        </w:rPr>
        <w:t>f) v spojení s §</w:t>
      </w:r>
      <w:r w:rsidRPr="00FC67B4">
        <w:rPr>
          <w:rFonts w:ascii="Times New Roman" w:hAnsi="Times New Roman"/>
          <w:color w:val="000000"/>
          <w:lang w:eastAsia="en-US"/>
        </w:rPr>
        <w:t> </w:t>
      </w:r>
      <w:r w:rsidRPr="00FC67B4">
        <w:rPr>
          <w:color w:val="000000"/>
          <w:lang w:eastAsia="en-US"/>
        </w:rPr>
        <w:t>20 ods.</w:t>
      </w:r>
      <w:r w:rsidRPr="00FC67B4">
        <w:rPr>
          <w:rFonts w:ascii="Times New Roman" w:hAnsi="Times New Roman"/>
          <w:color w:val="000000"/>
          <w:lang w:eastAsia="en-US"/>
        </w:rPr>
        <w:t> </w:t>
      </w:r>
      <w:r w:rsidRPr="00FC67B4">
        <w:rPr>
          <w:color w:val="000000"/>
          <w:lang w:eastAsia="en-US"/>
        </w:rPr>
        <w:t>1 zákona SNR č.</w:t>
      </w:r>
      <w:r w:rsidRPr="00FC67B4">
        <w:rPr>
          <w:rFonts w:ascii="Times New Roman" w:hAnsi="Times New Roman"/>
          <w:color w:val="000000"/>
          <w:lang w:eastAsia="en-US"/>
        </w:rPr>
        <w:t> </w:t>
      </w:r>
      <w:r w:rsidRPr="00FC67B4">
        <w:rPr>
          <w:color w:val="000000"/>
          <w:lang w:eastAsia="en-US"/>
        </w:rPr>
        <w:t>372/1990</w:t>
      </w:r>
      <w:r w:rsidRPr="00FC67B4">
        <w:rPr>
          <w:rFonts w:ascii="Times New Roman" w:hAnsi="Times New Roman"/>
          <w:color w:val="000000"/>
          <w:lang w:eastAsia="en-US"/>
        </w:rPr>
        <w:t> </w:t>
      </w:r>
      <w:r w:rsidRPr="00FC67B4">
        <w:rPr>
          <w:color w:val="000000"/>
          <w:lang w:eastAsia="en-US"/>
        </w:rPr>
        <w:t>Zb. o priestupkoch v znení neskorších predpisov a v §</w:t>
      </w:r>
      <w:r w:rsidRPr="00FC67B4">
        <w:rPr>
          <w:rFonts w:ascii="Times New Roman" w:hAnsi="Times New Roman"/>
          <w:color w:val="000000"/>
          <w:lang w:eastAsia="en-US"/>
        </w:rPr>
        <w:t> </w:t>
      </w:r>
      <w:r w:rsidRPr="00FC67B4">
        <w:rPr>
          <w:color w:val="000000"/>
          <w:lang w:eastAsia="en-US"/>
        </w:rPr>
        <w:t>9 ods.</w:t>
      </w:r>
      <w:r w:rsidRPr="00FC67B4">
        <w:rPr>
          <w:rFonts w:ascii="Times New Roman" w:hAnsi="Times New Roman"/>
          <w:color w:val="000000"/>
          <w:lang w:eastAsia="en-US"/>
        </w:rPr>
        <w:t> </w:t>
      </w:r>
      <w:r w:rsidRPr="00FC67B4">
        <w:rPr>
          <w:color w:val="000000"/>
          <w:lang w:eastAsia="en-US"/>
        </w:rPr>
        <w:t>1 písm.</w:t>
      </w:r>
      <w:r w:rsidRPr="00FC67B4">
        <w:rPr>
          <w:rFonts w:ascii="Times New Roman" w:hAnsi="Times New Roman"/>
          <w:color w:val="000000"/>
          <w:lang w:eastAsia="en-US"/>
        </w:rPr>
        <w:t> </w:t>
      </w:r>
      <w:r w:rsidRPr="00FC67B4">
        <w:rPr>
          <w:color w:val="000000"/>
          <w:lang w:eastAsia="en-US"/>
        </w:rPr>
        <w:t>a) v spojení s §</w:t>
      </w:r>
      <w:r w:rsidRPr="00FC67B4">
        <w:rPr>
          <w:rFonts w:ascii="Times New Roman" w:hAnsi="Times New Roman"/>
          <w:color w:val="000000"/>
          <w:lang w:eastAsia="en-US"/>
        </w:rPr>
        <w:t> </w:t>
      </w:r>
      <w:r w:rsidRPr="00FC67B4">
        <w:rPr>
          <w:color w:val="000000"/>
          <w:lang w:eastAsia="en-US"/>
        </w:rPr>
        <w:t>215 ods.</w:t>
      </w:r>
      <w:r w:rsidRPr="00FC67B4">
        <w:rPr>
          <w:rFonts w:ascii="Times New Roman" w:hAnsi="Times New Roman"/>
          <w:color w:val="000000"/>
          <w:lang w:eastAsia="en-US"/>
        </w:rPr>
        <w:t> </w:t>
      </w:r>
      <w:r w:rsidRPr="00FC67B4">
        <w:rPr>
          <w:color w:val="000000"/>
          <w:lang w:eastAsia="en-US"/>
        </w:rPr>
        <w:t>1 písm.</w:t>
      </w:r>
      <w:r w:rsidRPr="00FC67B4">
        <w:rPr>
          <w:rFonts w:ascii="Times New Roman" w:hAnsi="Times New Roman"/>
          <w:color w:val="000000"/>
          <w:lang w:eastAsia="en-US"/>
        </w:rPr>
        <w:t> </w:t>
      </w:r>
      <w:r w:rsidRPr="00FC67B4">
        <w:rPr>
          <w:color w:val="000000"/>
          <w:lang w:eastAsia="en-US"/>
        </w:rPr>
        <w:t>d) a ods.</w:t>
      </w:r>
      <w:r w:rsidRPr="00FC67B4">
        <w:rPr>
          <w:rFonts w:ascii="Times New Roman" w:hAnsi="Times New Roman"/>
          <w:color w:val="000000"/>
          <w:lang w:eastAsia="en-US"/>
        </w:rPr>
        <w:t> </w:t>
      </w:r>
      <w:r w:rsidRPr="00FC67B4">
        <w:rPr>
          <w:color w:val="000000"/>
          <w:lang w:eastAsia="en-US"/>
        </w:rPr>
        <w:t>4, §</w:t>
      </w:r>
      <w:r w:rsidRPr="00FC67B4">
        <w:rPr>
          <w:rFonts w:ascii="Times New Roman" w:hAnsi="Times New Roman"/>
          <w:color w:val="000000"/>
          <w:lang w:eastAsia="en-US"/>
        </w:rPr>
        <w:t> </w:t>
      </w:r>
      <w:r w:rsidRPr="00FC67B4">
        <w:rPr>
          <w:color w:val="000000"/>
          <w:lang w:eastAsia="en-US"/>
        </w:rPr>
        <w:t>241 ods.</w:t>
      </w:r>
      <w:r w:rsidRPr="00FC67B4">
        <w:rPr>
          <w:rFonts w:ascii="Times New Roman" w:hAnsi="Times New Roman"/>
          <w:color w:val="000000"/>
          <w:lang w:eastAsia="en-US"/>
        </w:rPr>
        <w:t> </w:t>
      </w:r>
      <w:r w:rsidRPr="00FC67B4">
        <w:rPr>
          <w:color w:val="000000"/>
          <w:lang w:eastAsia="en-US"/>
        </w:rPr>
        <w:t>1 písm.</w:t>
      </w:r>
      <w:r w:rsidRPr="00FC67B4">
        <w:rPr>
          <w:rFonts w:ascii="Times New Roman" w:hAnsi="Times New Roman"/>
          <w:color w:val="000000"/>
          <w:lang w:eastAsia="en-US"/>
        </w:rPr>
        <w:t> </w:t>
      </w:r>
      <w:r w:rsidRPr="00FC67B4">
        <w:rPr>
          <w:color w:val="000000"/>
          <w:lang w:eastAsia="en-US"/>
        </w:rPr>
        <w:t>c), §</w:t>
      </w:r>
      <w:r w:rsidRPr="00FC67B4">
        <w:rPr>
          <w:rFonts w:ascii="Times New Roman" w:hAnsi="Times New Roman"/>
          <w:color w:val="000000"/>
          <w:lang w:eastAsia="en-US"/>
        </w:rPr>
        <w:t> </w:t>
      </w:r>
      <w:r w:rsidRPr="00FC67B4">
        <w:rPr>
          <w:color w:val="000000"/>
          <w:lang w:eastAsia="en-US"/>
        </w:rPr>
        <w:t>244 ods.</w:t>
      </w:r>
      <w:r w:rsidRPr="00FC67B4">
        <w:rPr>
          <w:rFonts w:ascii="Times New Roman" w:hAnsi="Times New Roman"/>
          <w:color w:val="000000"/>
          <w:lang w:eastAsia="en-US"/>
        </w:rPr>
        <w:t> </w:t>
      </w:r>
      <w:r w:rsidRPr="00FC67B4">
        <w:rPr>
          <w:color w:val="000000"/>
          <w:lang w:eastAsia="en-US"/>
        </w:rPr>
        <w:t>1 písm.</w:t>
      </w:r>
      <w:r w:rsidRPr="00FC67B4">
        <w:rPr>
          <w:rFonts w:ascii="Times New Roman" w:hAnsi="Times New Roman"/>
          <w:color w:val="000000"/>
          <w:lang w:eastAsia="en-US"/>
        </w:rPr>
        <w:t> </w:t>
      </w:r>
      <w:r w:rsidRPr="00FC67B4">
        <w:rPr>
          <w:color w:val="000000"/>
          <w:lang w:eastAsia="en-US"/>
        </w:rPr>
        <w:t>c), §</w:t>
      </w:r>
      <w:r w:rsidRPr="00FC67B4">
        <w:rPr>
          <w:rFonts w:ascii="Times New Roman" w:hAnsi="Times New Roman"/>
          <w:color w:val="000000"/>
          <w:lang w:eastAsia="en-US"/>
        </w:rPr>
        <w:t> </w:t>
      </w:r>
      <w:r w:rsidRPr="00FC67B4">
        <w:rPr>
          <w:color w:val="000000"/>
          <w:lang w:eastAsia="en-US"/>
        </w:rPr>
        <w:t>281 ods.</w:t>
      </w:r>
      <w:r w:rsidRPr="00FC67B4">
        <w:rPr>
          <w:rFonts w:ascii="Times New Roman" w:hAnsi="Times New Roman"/>
          <w:color w:val="000000"/>
          <w:lang w:eastAsia="en-US"/>
        </w:rPr>
        <w:t> </w:t>
      </w:r>
      <w:r w:rsidRPr="00FC67B4">
        <w:rPr>
          <w:color w:val="000000"/>
          <w:lang w:eastAsia="en-US"/>
        </w:rPr>
        <w:t>1, §</w:t>
      </w:r>
      <w:r w:rsidRPr="00FC67B4">
        <w:rPr>
          <w:rFonts w:ascii="Times New Roman" w:hAnsi="Times New Roman"/>
          <w:color w:val="000000"/>
          <w:lang w:eastAsia="en-US"/>
        </w:rPr>
        <w:t> </w:t>
      </w:r>
      <w:r w:rsidRPr="00FC67B4">
        <w:rPr>
          <w:color w:val="000000"/>
          <w:lang w:eastAsia="en-US"/>
        </w:rPr>
        <w:t>290 ods.</w:t>
      </w:r>
      <w:r w:rsidRPr="00FC67B4">
        <w:rPr>
          <w:rFonts w:ascii="Times New Roman" w:hAnsi="Times New Roman"/>
          <w:color w:val="000000"/>
          <w:lang w:eastAsia="en-US"/>
        </w:rPr>
        <w:t> </w:t>
      </w:r>
      <w:r w:rsidRPr="00FC67B4">
        <w:rPr>
          <w:color w:val="000000"/>
          <w:lang w:eastAsia="en-US"/>
        </w:rPr>
        <w:t>1 a §</w:t>
      </w:r>
      <w:r w:rsidRPr="00FC67B4">
        <w:rPr>
          <w:rFonts w:ascii="Times New Roman" w:hAnsi="Times New Roman"/>
          <w:color w:val="000000"/>
          <w:lang w:eastAsia="en-US"/>
        </w:rPr>
        <w:t> </w:t>
      </w:r>
      <w:r w:rsidRPr="00FC67B4">
        <w:rPr>
          <w:color w:val="000000"/>
          <w:lang w:eastAsia="en-US"/>
        </w:rPr>
        <w:t>320 ods.</w:t>
      </w:r>
      <w:r w:rsidRPr="00FC67B4">
        <w:rPr>
          <w:rFonts w:ascii="Times New Roman" w:hAnsi="Times New Roman"/>
          <w:color w:val="000000"/>
          <w:lang w:eastAsia="en-US"/>
        </w:rPr>
        <w:t> </w:t>
      </w:r>
      <w:r w:rsidRPr="00FC67B4">
        <w:rPr>
          <w:color w:val="000000"/>
          <w:lang w:eastAsia="en-US"/>
        </w:rPr>
        <w:t>1 písm.</w:t>
      </w:r>
      <w:r w:rsidRPr="00FC67B4">
        <w:rPr>
          <w:rFonts w:ascii="Times New Roman" w:hAnsi="Times New Roman"/>
          <w:color w:val="000000"/>
          <w:lang w:eastAsia="en-US"/>
        </w:rPr>
        <w:t> </w:t>
      </w:r>
      <w:r w:rsidRPr="00FC67B4">
        <w:rPr>
          <w:color w:val="000000"/>
          <w:lang w:eastAsia="en-US"/>
        </w:rPr>
        <w:t>c) zákona č.</w:t>
      </w:r>
      <w:r w:rsidRPr="00FC67B4">
        <w:rPr>
          <w:rFonts w:ascii="Times New Roman" w:hAnsi="Times New Roman"/>
          <w:color w:val="000000"/>
          <w:lang w:eastAsia="en-US"/>
        </w:rPr>
        <w:t> </w:t>
      </w:r>
      <w:r w:rsidRPr="00FC67B4">
        <w:rPr>
          <w:color w:val="000000"/>
          <w:lang w:eastAsia="en-US"/>
        </w:rPr>
        <w:t>301/2005</w:t>
      </w:r>
      <w:r w:rsidRPr="00FC67B4">
        <w:rPr>
          <w:rFonts w:ascii="Times New Roman" w:hAnsi="Times New Roman"/>
          <w:color w:val="000000"/>
          <w:lang w:eastAsia="en-US"/>
        </w:rPr>
        <w:t> </w:t>
      </w:r>
      <w:r w:rsidRPr="00FC67B4">
        <w:rPr>
          <w:color w:val="000000"/>
          <w:lang w:eastAsia="en-US"/>
        </w:rPr>
        <w:t>Z.</w:t>
      </w:r>
      <w:r w:rsidRPr="00FC67B4">
        <w:rPr>
          <w:rFonts w:ascii="Times New Roman" w:hAnsi="Times New Roman"/>
          <w:color w:val="000000"/>
          <w:lang w:eastAsia="en-US"/>
        </w:rPr>
        <w:t> </w:t>
      </w:r>
      <w:r w:rsidRPr="00FC67B4">
        <w:rPr>
          <w:color w:val="000000"/>
          <w:lang w:eastAsia="en-US"/>
        </w:rPr>
        <w:t>z. (Trestného poriadku) v znení neskorších predpisov. Navrhovanou legislatívnou úpravou sa zároveň prispieva k zdokonaleniu legislatívnych predpokladov na zabezpečenie efektívneho a účinného výkonu dohľadu nad finančným trhom (vrátane dohľadu v oblasti starobného dôchodkového sporenia), čo patrí medzi principiálne požiadavky podľa európskych právnych noriem, ktoré sa týkajú finančných inštitúcií a dohľadu nad finančnými inštitúciami v jednotlivých oblastiach (sektoroch) finančného trhu.</w:t>
      </w:r>
    </w:p>
    <w:p w:rsidR="00FC67B4" w:rsidRPr="00FC67B4" w:rsidP="00FC67B4">
      <w:pPr>
        <w:jc w:val="both"/>
        <w:rPr>
          <w:color w:val="000000"/>
          <w:lang w:eastAsia="en-US"/>
        </w:rPr>
      </w:pPr>
    </w:p>
    <w:p w:rsidR="00FC67B4" w:rsidRPr="00FC67B4" w:rsidP="00FC67B4">
      <w:pPr>
        <w:ind w:left="567"/>
        <w:jc w:val="both"/>
        <w:rPr>
          <w:color w:val="000000"/>
          <w:lang w:eastAsia="en-US"/>
        </w:rPr>
      </w:pPr>
      <w:r w:rsidRPr="00FC67B4">
        <w:rPr>
          <w:b/>
          <w:bCs/>
          <w:noProof/>
          <w:color w:val="000000"/>
          <w:lang w:eastAsia="en-US"/>
        </w:rPr>
        <w:t>5.</w:t>
      </w:r>
      <w:r w:rsidRPr="00FC67B4">
        <w:rPr>
          <w:noProof/>
          <w:color w:val="000000"/>
          <w:lang w:eastAsia="en-US"/>
        </w:rPr>
        <w:t xml:space="preserve"> V </w:t>
      </w:r>
      <w:r w:rsidRPr="00FC67B4">
        <w:rPr>
          <w:color w:val="000000"/>
          <w:lang w:eastAsia="en-US"/>
        </w:rPr>
        <w:t>§</w:t>
      </w:r>
      <w:r w:rsidRPr="00FC67B4">
        <w:rPr>
          <w:rFonts w:ascii="Times New Roman" w:hAnsi="Times New Roman"/>
          <w:color w:val="000000"/>
          <w:lang w:eastAsia="en-US"/>
        </w:rPr>
        <w:t> </w:t>
      </w:r>
      <w:r w:rsidRPr="00FC67B4">
        <w:rPr>
          <w:color w:val="000000"/>
          <w:lang w:eastAsia="en-US"/>
        </w:rPr>
        <w:t>43 ods.</w:t>
      </w:r>
      <w:r w:rsidRPr="00FC67B4">
        <w:rPr>
          <w:rFonts w:ascii="Times New Roman" w:hAnsi="Times New Roman"/>
          <w:color w:val="000000"/>
          <w:lang w:eastAsia="en-US"/>
        </w:rPr>
        <w:t> </w:t>
      </w:r>
      <w:r w:rsidRPr="00FC67B4">
        <w:rPr>
          <w:color w:val="000000"/>
          <w:lang w:eastAsia="en-US"/>
        </w:rPr>
        <w:t xml:space="preserve">3 </w:t>
      </w:r>
      <w:r w:rsidRPr="00FC67B4">
        <w:rPr>
          <w:lang w:eastAsia="en-US"/>
        </w:rPr>
        <w:t>sa slovo „a“ nahrádza čiarkou,</w:t>
      </w:r>
      <w:r w:rsidRPr="00FC67B4">
        <w:rPr>
          <w:color w:val="000000"/>
          <w:lang w:eastAsia="en-US"/>
        </w:rPr>
        <w:t xml:space="preserve"> za slová „dohľad na diaľku“ sa vkladajú slová „a na vybavovanie podaní uvedených v §</w:t>
      </w:r>
      <w:r w:rsidRPr="00FC67B4">
        <w:rPr>
          <w:rFonts w:ascii="Times New Roman" w:hAnsi="Times New Roman"/>
          <w:color w:val="000000"/>
          <w:lang w:eastAsia="en-US"/>
        </w:rPr>
        <w:t> </w:t>
      </w:r>
      <w:r w:rsidRPr="00FC67B4">
        <w:rPr>
          <w:color w:val="000000"/>
          <w:lang w:eastAsia="en-US"/>
        </w:rPr>
        <w:t>1 ods.</w:t>
      </w:r>
      <w:r w:rsidRPr="00FC67B4">
        <w:rPr>
          <w:rFonts w:ascii="Times New Roman" w:hAnsi="Times New Roman"/>
          <w:color w:val="000000"/>
          <w:lang w:eastAsia="en-US"/>
        </w:rPr>
        <w:t> </w:t>
      </w:r>
      <w:r w:rsidRPr="00FC67B4">
        <w:rPr>
          <w:color w:val="000000"/>
          <w:lang w:eastAsia="en-US"/>
        </w:rPr>
        <w:t>3 písm.</w:t>
      </w:r>
      <w:r w:rsidRPr="00FC67B4">
        <w:rPr>
          <w:rFonts w:ascii="Times New Roman" w:hAnsi="Times New Roman"/>
          <w:color w:val="000000"/>
          <w:lang w:eastAsia="en-US"/>
        </w:rPr>
        <w:t> </w:t>
      </w:r>
      <w:r w:rsidRPr="00FC67B4">
        <w:rPr>
          <w:color w:val="000000"/>
          <w:lang w:eastAsia="en-US"/>
        </w:rPr>
        <w:t>c)“ a za slová „dohľade na diaľku“ sa vkladajú slová „a pri vybavovaní podaní uvedených v §</w:t>
      </w:r>
      <w:r w:rsidRPr="00FC67B4">
        <w:rPr>
          <w:rFonts w:ascii="Times New Roman" w:hAnsi="Times New Roman"/>
          <w:color w:val="000000"/>
          <w:lang w:eastAsia="en-US"/>
        </w:rPr>
        <w:t> </w:t>
      </w:r>
      <w:r w:rsidRPr="00FC67B4">
        <w:rPr>
          <w:color w:val="000000"/>
          <w:lang w:eastAsia="en-US"/>
        </w:rPr>
        <w:t>1 ods.</w:t>
      </w:r>
      <w:r w:rsidRPr="00FC67B4">
        <w:rPr>
          <w:rFonts w:ascii="Times New Roman" w:hAnsi="Times New Roman"/>
          <w:color w:val="000000"/>
          <w:lang w:eastAsia="en-US"/>
        </w:rPr>
        <w:t> </w:t>
      </w:r>
      <w:r w:rsidRPr="00FC67B4">
        <w:rPr>
          <w:color w:val="000000"/>
          <w:lang w:eastAsia="en-US"/>
        </w:rPr>
        <w:t>3 písm.</w:t>
      </w:r>
      <w:r w:rsidRPr="00FC67B4">
        <w:rPr>
          <w:rFonts w:ascii="Times New Roman" w:hAnsi="Times New Roman"/>
          <w:color w:val="000000"/>
          <w:lang w:eastAsia="en-US"/>
        </w:rPr>
        <w:t> </w:t>
      </w:r>
      <w:r w:rsidRPr="00FC67B4">
        <w:rPr>
          <w:color w:val="000000"/>
          <w:lang w:eastAsia="en-US"/>
        </w:rPr>
        <w:t>c)“.</w:t>
      </w:r>
    </w:p>
    <w:p w:rsidR="00FC67B4" w:rsidRPr="00FC67B4" w:rsidP="00FC67B4">
      <w:pPr>
        <w:jc w:val="both"/>
        <w:rPr>
          <w:color w:val="000000"/>
          <w:lang w:eastAsia="en-US"/>
        </w:rPr>
      </w:pPr>
    </w:p>
    <w:p w:rsidR="00FC67B4" w:rsidRPr="00FC67B4" w:rsidP="00FC67B4">
      <w:pPr>
        <w:suppressAutoHyphens/>
        <w:ind w:firstLine="567"/>
        <w:rPr>
          <w:color w:val="000000"/>
          <w:kern w:val="1"/>
          <w:lang w:eastAsia="ar-SA"/>
        </w:rPr>
      </w:pPr>
      <w:r w:rsidRPr="00FC67B4">
        <w:rPr>
          <w:rFonts w:eastAsia="SimSun"/>
          <w:b/>
          <w:color w:val="000000"/>
          <w:kern w:val="1"/>
          <w:lang w:eastAsia="ar-SA"/>
        </w:rPr>
        <w:t>Doterajšie čl. IV až VIII sa primerane prečíslujú.</w:t>
      </w:r>
    </w:p>
    <w:p w:rsidR="00FC67B4" w:rsidRPr="00FC67B4" w:rsidP="00FC67B4">
      <w:pPr>
        <w:rPr>
          <w:color w:val="000000"/>
          <w:lang w:eastAsia="en-US"/>
        </w:rPr>
      </w:pPr>
    </w:p>
    <w:p w:rsidR="00FC67B4" w:rsidRPr="00FC67B4" w:rsidP="00FC67B4">
      <w:pPr>
        <w:ind w:left="2124"/>
        <w:jc w:val="both"/>
        <w:rPr>
          <w:color w:val="000000"/>
          <w:lang w:eastAsia="en-US"/>
        </w:rPr>
      </w:pPr>
      <w:r w:rsidRPr="00FC67B4">
        <w:rPr>
          <w:color w:val="000000"/>
          <w:lang w:eastAsia="en-US"/>
        </w:rPr>
        <w:t>Navrhuje sa čiastková legislatívna úprava znenia §</w:t>
      </w:r>
      <w:r w:rsidRPr="00FC67B4">
        <w:rPr>
          <w:rFonts w:ascii="Times New Roman" w:hAnsi="Times New Roman"/>
          <w:color w:val="000000"/>
          <w:lang w:eastAsia="en-US"/>
        </w:rPr>
        <w:t> </w:t>
      </w:r>
      <w:r w:rsidRPr="00FC67B4">
        <w:rPr>
          <w:color w:val="000000"/>
          <w:lang w:eastAsia="en-US"/>
        </w:rPr>
        <w:t>43 ods.</w:t>
      </w:r>
      <w:r w:rsidRPr="00FC67B4">
        <w:rPr>
          <w:rFonts w:ascii="Times New Roman" w:hAnsi="Times New Roman"/>
          <w:color w:val="000000"/>
          <w:lang w:eastAsia="en-US"/>
        </w:rPr>
        <w:t> </w:t>
      </w:r>
      <w:r w:rsidRPr="00FC67B4">
        <w:rPr>
          <w:color w:val="000000"/>
          <w:lang w:eastAsia="en-US"/>
        </w:rPr>
        <w:t>3 zákona o dohľade nad finančným trhom (všetkých troch častí – in</w:t>
      </w:r>
      <w:r w:rsidRPr="00FC67B4">
        <w:rPr>
          <w:rFonts w:ascii="Times New Roman" w:hAnsi="Times New Roman"/>
          <w:color w:val="000000"/>
          <w:lang w:eastAsia="en-US"/>
        </w:rPr>
        <w:t> </w:t>
      </w:r>
      <w:r w:rsidRPr="00FC67B4">
        <w:rPr>
          <w:color w:val="000000"/>
          <w:lang w:eastAsia="en-US"/>
        </w:rPr>
        <w:t>principio, in</w:t>
      </w:r>
      <w:r w:rsidRPr="00FC67B4">
        <w:rPr>
          <w:rFonts w:ascii="Times New Roman" w:hAnsi="Times New Roman"/>
          <w:color w:val="000000"/>
          <w:lang w:eastAsia="en-US"/>
        </w:rPr>
        <w:t> </w:t>
      </w:r>
      <w:r w:rsidRPr="00FC67B4">
        <w:rPr>
          <w:color w:val="000000"/>
          <w:lang w:eastAsia="en-US"/>
        </w:rPr>
        <w:t>medio, in</w:t>
      </w:r>
      <w:r w:rsidRPr="00FC67B4">
        <w:rPr>
          <w:rFonts w:ascii="Times New Roman" w:hAnsi="Times New Roman"/>
          <w:color w:val="000000"/>
          <w:lang w:eastAsia="en-US"/>
        </w:rPr>
        <w:t> </w:t>
      </w:r>
      <w:r w:rsidRPr="00FC67B4">
        <w:rPr>
          <w:color w:val="000000"/>
          <w:lang w:eastAsia="en-US"/>
        </w:rPr>
        <w:t>fine) tak, aby znenie §</w:t>
      </w:r>
      <w:r w:rsidRPr="00FC67B4">
        <w:rPr>
          <w:rFonts w:ascii="Times New Roman" w:hAnsi="Times New Roman"/>
          <w:color w:val="000000"/>
          <w:lang w:eastAsia="en-US"/>
        </w:rPr>
        <w:t> </w:t>
      </w:r>
      <w:r w:rsidRPr="00FC67B4">
        <w:rPr>
          <w:color w:val="000000"/>
          <w:lang w:eastAsia="en-US"/>
        </w:rPr>
        <w:t>43 ods.</w:t>
      </w:r>
      <w:r w:rsidRPr="00FC67B4">
        <w:rPr>
          <w:rFonts w:ascii="Times New Roman" w:hAnsi="Times New Roman"/>
          <w:color w:val="000000"/>
          <w:lang w:eastAsia="en-US"/>
        </w:rPr>
        <w:t> </w:t>
      </w:r>
      <w:r w:rsidRPr="00FC67B4">
        <w:rPr>
          <w:color w:val="000000"/>
          <w:lang w:eastAsia="en-US"/>
        </w:rPr>
        <w:t>3 zohľadňovalo aktuálne zákonné úlohy NBS pri vybavovaní podaní klientov dohliadaných subjektov súvisiace s poskytovaním finančných služieb alebo s inými obchodmi dohliadaných subjektov finančného trhu, ktoré NBS vybavuje na základe ustanovenia §</w:t>
      </w:r>
      <w:r w:rsidRPr="00FC67B4">
        <w:rPr>
          <w:rFonts w:ascii="Times New Roman" w:hAnsi="Times New Roman"/>
          <w:color w:val="000000"/>
          <w:lang w:eastAsia="en-US"/>
        </w:rPr>
        <w:t> </w:t>
      </w:r>
      <w:r w:rsidRPr="00FC67B4">
        <w:rPr>
          <w:color w:val="000000"/>
          <w:lang w:eastAsia="en-US"/>
        </w:rPr>
        <w:t>1 ods.</w:t>
      </w:r>
      <w:r w:rsidRPr="00FC67B4">
        <w:rPr>
          <w:rFonts w:ascii="Times New Roman" w:hAnsi="Times New Roman"/>
          <w:color w:val="000000"/>
          <w:lang w:eastAsia="en-US"/>
        </w:rPr>
        <w:t> </w:t>
      </w:r>
      <w:r w:rsidRPr="00FC67B4">
        <w:rPr>
          <w:color w:val="000000"/>
          <w:lang w:eastAsia="en-US"/>
        </w:rPr>
        <w:t>3 písm.</w:t>
      </w:r>
      <w:r w:rsidRPr="00FC67B4">
        <w:rPr>
          <w:rFonts w:ascii="Times New Roman" w:hAnsi="Times New Roman"/>
          <w:color w:val="000000"/>
          <w:lang w:eastAsia="en-US"/>
        </w:rPr>
        <w:t> </w:t>
      </w:r>
      <w:r w:rsidRPr="00FC67B4">
        <w:rPr>
          <w:color w:val="000000"/>
          <w:lang w:eastAsia="en-US"/>
        </w:rPr>
        <w:t xml:space="preserve">c) zákona o dohľade nad finančným trhom, podľa ktorého Národná banka Slovenska v rámci dohľadu nad finančným trhom vybavuje podania klientov dohliadaných subjektov súvisiace s poskytovaním finančných služieb alebo s inými obchodmi dohliadaných subjektov. </w:t>
      </w:r>
    </w:p>
    <w:p w:rsidR="00FC67B4" w:rsidRPr="00FC67B4" w:rsidP="00FC67B4">
      <w:pPr>
        <w:jc w:val="both"/>
        <w:rPr>
          <w:color w:val="000000"/>
          <w:lang w:eastAsia="en-US"/>
        </w:rPr>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FC67B4" w:rsidRPr="00FC67B4" w:rsidP="00FC67B4">
      <w:pPr>
        <w:jc w:val="both"/>
        <w:rPr>
          <w:color w:val="000000"/>
          <w:lang w:eastAsia="en-US"/>
        </w:rPr>
      </w:pPr>
    </w:p>
    <w:p w:rsidR="00FC67B4" w:rsidRPr="00FC67B4" w:rsidP="00F416F0">
      <w:pPr>
        <w:numPr>
          <w:ilvl w:val="0"/>
          <w:numId w:val="6"/>
        </w:numPr>
        <w:jc w:val="both"/>
        <w:rPr>
          <w:b/>
          <w:bCs/>
        </w:rPr>
      </w:pPr>
      <w:r w:rsidRPr="00FC67B4">
        <w:rPr>
          <w:b/>
          <w:bCs/>
        </w:rPr>
        <w:t>K čl. V 1. bodu (§ 37a ods. 4 písm. d)</w:t>
      </w:r>
    </w:p>
    <w:p w:rsidR="00FC67B4" w:rsidRPr="00FC67B4" w:rsidP="00FC67B4">
      <w:pPr>
        <w:ind w:left="708"/>
        <w:contextualSpacing/>
        <w:jc w:val="both"/>
      </w:pPr>
      <w:r w:rsidRPr="00FC67B4">
        <w:t>V čl. V 1. bode v poznámke pod čiarou k odkazu 25ha sa slová „(Ú. v. EÚ L 302, 17.11.2009)“ nahrádzajú slovami „(Ú. v. ES L 302, 17.11.2009) v platnom znení“.</w:t>
      </w:r>
    </w:p>
    <w:p w:rsidR="00FC67B4" w:rsidRPr="00FC67B4" w:rsidP="00FC67B4">
      <w:pPr>
        <w:ind w:left="3119"/>
        <w:contextualSpacing/>
      </w:pPr>
    </w:p>
    <w:p w:rsidR="00FC67B4" w:rsidRPr="00FC67B4" w:rsidP="00FC67B4">
      <w:pPr>
        <w:ind w:left="2124"/>
        <w:contextualSpacing/>
        <w:jc w:val="both"/>
      </w:pPr>
      <w:r w:rsidRPr="00FC67B4">
        <w:t>Ide o opravu publikačného zdroja a doplnenie informácie o skutočnosti, že nariadenie (ES) č. 1060/2009 bolo viackrát novelizované.</w:t>
      </w:r>
    </w:p>
    <w:p w:rsidR="0063520D" w:rsidP="0063520D">
      <w:pPr>
        <w:ind w:left="1416" w:firstLine="708"/>
        <w:jc w:val="both"/>
        <w:rPr>
          <w:b/>
        </w:rPr>
      </w:pPr>
    </w:p>
    <w:p w:rsidR="0063520D" w:rsidP="0063520D">
      <w:pPr>
        <w:ind w:left="1416" w:firstLine="708"/>
        <w:jc w:val="both"/>
        <w:rPr>
          <w:b/>
        </w:rPr>
      </w:pPr>
      <w:r w:rsidRPr="0085353E">
        <w:rPr>
          <w:b/>
        </w:rPr>
        <w:t>Výbor NR SR pre financie a</w:t>
      </w:r>
      <w:r w:rsidR="001C4755">
        <w:rPr>
          <w:b/>
        </w:rPr>
        <w:t> </w:t>
      </w:r>
      <w:r w:rsidRPr="0085353E">
        <w:rPr>
          <w:b/>
        </w:rPr>
        <w:t>rozpočet</w:t>
      </w:r>
    </w:p>
    <w:p w:rsidR="001C4755" w:rsidP="0063520D">
      <w:pPr>
        <w:ind w:left="1416" w:firstLine="708"/>
        <w:jc w:val="both"/>
        <w:rPr>
          <w:b/>
        </w:rPr>
      </w:pPr>
      <w:r w:rsidRPr="001C4755">
        <w:rPr>
          <w:b/>
        </w:rPr>
        <w:t>Výbor NR SR pre hospodárske záležitosti</w:t>
      </w:r>
    </w:p>
    <w:p w:rsidR="00A07B39" w:rsidRPr="00BA5ECE" w:rsidP="00A07B39">
      <w:pPr>
        <w:ind w:left="1416" w:firstLine="708"/>
        <w:jc w:val="both"/>
        <w:rPr>
          <w:b/>
        </w:rPr>
      </w:pPr>
      <w:r>
        <w:rPr>
          <w:b/>
        </w:rPr>
        <w:t>Ústavnoprávny výbor NR SR</w:t>
      </w:r>
    </w:p>
    <w:p w:rsidR="0063520D" w:rsidP="0063520D">
      <w:pPr>
        <w:ind w:left="1416" w:firstLine="708"/>
        <w:jc w:val="both"/>
      </w:pPr>
      <w:r>
        <w:rPr>
          <w:b/>
        </w:rPr>
        <w:t>Gestorský výbor odporúča schváliť.</w:t>
      </w:r>
    </w:p>
    <w:p w:rsidR="0063520D" w:rsidRPr="00FC67B4" w:rsidP="00FC67B4">
      <w:pPr>
        <w:jc w:val="both"/>
        <w:rPr>
          <w:bCs/>
        </w:rPr>
      </w:pPr>
    </w:p>
    <w:p w:rsidR="00FC67B4" w:rsidRPr="00FC67B4" w:rsidP="00F416F0">
      <w:pPr>
        <w:numPr>
          <w:ilvl w:val="0"/>
          <w:numId w:val="6"/>
        </w:numPr>
        <w:jc w:val="both"/>
        <w:rPr>
          <w:b/>
        </w:rPr>
      </w:pPr>
      <w:r w:rsidRPr="00FC67B4">
        <w:rPr>
          <w:b/>
        </w:rPr>
        <w:t xml:space="preserve">K čl. VIII – účinnosť  </w:t>
      </w:r>
    </w:p>
    <w:p w:rsidR="00FC67B4" w:rsidRPr="00FC67B4" w:rsidP="00FC67B4">
      <w:pPr>
        <w:ind w:left="708"/>
        <w:jc w:val="both"/>
      </w:pPr>
      <w:r w:rsidRPr="00FC67B4">
        <w:t>Doterajší čl. VIII o účinnosti je potrebné upraviť tak, aby nové novelizačné body 56</w:t>
        <w:br/>
        <w:t>(§ 36a), 105 (§ 75 ods. 1 písm. h)) a 106 (§ 75 ods. 8) v čl. I nadobudli účinnosť 1. januára 2015.</w:t>
      </w:r>
    </w:p>
    <w:p w:rsidR="00FC67B4" w:rsidRPr="00FC67B4" w:rsidP="00FC67B4">
      <w:pPr>
        <w:ind w:firstLine="426"/>
        <w:jc w:val="both"/>
      </w:pPr>
    </w:p>
    <w:p w:rsidR="00FC67B4" w:rsidRPr="00FC67B4" w:rsidP="00FC67B4">
      <w:pPr>
        <w:ind w:left="2124"/>
        <w:jc w:val="both"/>
      </w:pPr>
      <w:r w:rsidRPr="00FC67B4">
        <w:t xml:space="preserve">V súvislosti s vložením nových novelizačných bodov 56, 105 a 106 do článku I, ktorými sa upravuje znenie § 36a, § 75 ods. 1 písm. h) a § 75 ods. 8 zákona o bankách, je potrebné doterajší  článok VIII o účinnosti zákona upraviť tak, aby tieto tri nové novelizačné body v článku I nadobudli účinnosť 1. januára 2015. </w:t>
      </w:r>
    </w:p>
    <w:p w:rsidR="0063520D" w:rsidP="0063520D">
      <w:pPr>
        <w:ind w:left="1416" w:firstLine="708"/>
        <w:jc w:val="both"/>
        <w:rPr>
          <w:b/>
        </w:rPr>
      </w:pPr>
    </w:p>
    <w:p w:rsidR="0063520D" w:rsidP="0063520D">
      <w:pPr>
        <w:ind w:left="1416" w:firstLine="708"/>
        <w:jc w:val="both"/>
        <w:rPr>
          <w:b/>
        </w:rPr>
      </w:pPr>
      <w:r w:rsidRPr="0085353E">
        <w:rPr>
          <w:b/>
        </w:rPr>
        <w:t>Výbor NR SR pre financie a</w:t>
      </w:r>
      <w:r>
        <w:rPr>
          <w:b/>
        </w:rPr>
        <w:t> </w:t>
      </w:r>
      <w:r w:rsidRPr="0085353E">
        <w:rPr>
          <w:b/>
        </w:rPr>
        <w:t>rozpočet</w:t>
      </w:r>
    </w:p>
    <w:p w:rsidR="0063520D" w:rsidP="0063520D">
      <w:pPr>
        <w:ind w:left="1416" w:firstLine="708"/>
        <w:jc w:val="both"/>
      </w:pPr>
      <w:r>
        <w:rPr>
          <w:b/>
        </w:rPr>
        <w:t>Gestorský výbor odporúča schváliť.</w:t>
      </w:r>
    </w:p>
    <w:p w:rsidR="00FC67B4" w:rsidRPr="00FC67B4" w:rsidP="00FC67B4">
      <w:pPr>
        <w:spacing w:line="360" w:lineRule="auto"/>
        <w:jc w:val="both"/>
        <w:rPr>
          <w:bCs/>
        </w:rPr>
      </w:pPr>
    </w:p>
    <w:p w:rsidR="00042FF8" w:rsidRPr="00D82C15" w:rsidP="00D82C15">
      <w:pPr>
        <w:jc w:val="both"/>
        <w:rPr>
          <w:bCs/>
        </w:rPr>
      </w:pPr>
    </w:p>
    <w:p w:rsidR="00445EE1" w:rsidP="00445EE1">
      <w:pPr>
        <w:pStyle w:val="BodyText2"/>
        <w:ind w:firstLine="708"/>
      </w:pPr>
      <w:r>
        <w:t>Gestorský výbor odporúča o návrhoch výboru Národnej rady Slovenskej republiky, ktoré sú uvedené v spoločnej správe hlasovať takto :</w:t>
      </w:r>
    </w:p>
    <w:p w:rsidR="00445EE1" w:rsidP="00445EE1">
      <w:pPr>
        <w:pStyle w:val="BodyText2"/>
      </w:pPr>
    </w:p>
    <w:p w:rsidR="00445EE1" w:rsidP="00F01EB4">
      <w:pPr>
        <w:pStyle w:val="BodyText2"/>
        <w:ind w:firstLine="708"/>
      </w:pPr>
      <w:r w:rsidR="00123885">
        <w:t xml:space="preserve">O bodoch spoločnej správy č. </w:t>
      </w:r>
      <w:r w:rsidR="00042FF8">
        <w:t xml:space="preserve"> </w:t>
      </w:r>
      <w:r w:rsidRPr="00FD50AA" w:rsidR="00FD50AA">
        <w:rPr>
          <w:b/>
        </w:rPr>
        <w:t xml:space="preserve">1, 3, 5, 6, 7, 8, 9, 10, 11, 12, 13, 14, 15, 16, 17, 18, 19, 20, 22, 23, 24, 25, 26, 27, 28, 29, 30, 31, 32, 33, 34, 35, 36, 37, </w:t>
      </w:r>
      <w:r w:rsidRPr="00FB607B" w:rsidR="00FD50AA">
        <w:rPr>
          <w:b/>
        </w:rPr>
        <w:t>38,</w:t>
      </w:r>
      <w:r w:rsidRPr="00FD50AA" w:rsidR="00FD50AA">
        <w:rPr>
          <w:b/>
        </w:rPr>
        <w:t xml:space="preserve"> 39, 40, 41, 42, 43, 44, 45, 46, 47, 48, 49</w:t>
      </w:r>
      <w:r w:rsidR="00042FF8">
        <w:t xml:space="preserve">     </w:t>
      </w:r>
      <w:r>
        <w:t xml:space="preserve">hlasovať </w:t>
      </w:r>
      <w:r w:rsidR="0001082B">
        <w:t xml:space="preserve">spoločne </w:t>
      </w:r>
      <w:r>
        <w:t xml:space="preserve">s návrhom gestorského výboru </w:t>
      </w:r>
      <w:r w:rsidRPr="00AF1636">
        <w:rPr>
          <w:b/>
        </w:rPr>
        <w:t>sc</w:t>
      </w:r>
      <w:r w:rsidRPr="00B057B4">
        <w:rPr>
          <w:b/>
        </w:rPr>
        <w:t>hváliť</w:t>
      </w:r>
      <w:r>
        <w:t>.</w:t>
      </w:r>
    </w:p>
    <w:p w:rsidR="00141A76" w:rsidP="000734C1">
      <w:pPr>
        <w:pStyle w:val="BodyText2"/>
        <w:ind w:firstLine="708"/>
      </w:pPr>
    </w:p>
    <w:p w:rsidR="000734C1" w:rsidP="000734C1">
      <w:pPr>
        <w:pStyle w:val="BodyText2"/>
        <w:ind w:firstLine="708"/>
      </w:pPr>
      <w:r w:rsidR="00DB178F">
        <w:t>O bod</w:t>
      </w:r>
      <w:r w:rsidR="00963388">
        <w:t>och</w:t>
      </w:r>
      <w:r>
        <w:t xml:space="preserve"> spoločnej správy č. </w:t>
      </w:r>
      <w:r w:rsidR="00123885">
        <w:t xml:space="preserve"> </w:t>
      </w:r>
      <w:r w:rsidR="005D1933">
        <w:rPr>
          <w:b/>
        </w:rPr>
        <w:t xml:space="preserve">  </w:t>
      </w:r>
      <w:r w:rsidR="00FD50AA">
        <w:rPr>
          <w:b/>
        </w:rPr>
        <w:t>2, 4</w:t>
      </w:r>
      <w:r w:rsidR="008F4634">
        <w:rPr>
          <w:b/>
        </w:rPr>
        <w:t xml:space="preserve">, </w:t>
      </w:r>
      <w:r w:rsidRPr="00FB607B" w:rsidR="008F4634">
        <w:rPr>
          <w:b/>
        </w:rPr>
        <w:t>21</w:t>
      </w:r>
      <w:r w:rsidR="00FD50AA">
        <w:rPr>
          <w:b/>
        </w:rPr>
        <w:t xml:space="preserve">    </w:t>
      </w:r>
      <w:r>
        <w:t xml:space="preserve">hlasovať s návrhom gestorského výboru </w:t>
      </w:r>
      <w:r>
        <w:rPr>
          <w:b/>
        </w:rPr>
        <w:t>ne</w:t>
      </w:r>
      <w:r w:rsidRPr="00AF1636">
        <w:rPr>
          <w:b/>
        </w:rPr>
        <w:t>sc</w:t>
      </w:r>
      <w:r w:rsidRPr="00B057B4">
        <w:rPr>
          <w:b/>
        </w:rPr>
        <w:t>hváliť</w:t>
      </w:r>
      <w:r>
        <w:t>.</w:t>
      </w:r>
    </w:p>
    <w:p w:rsidR="00996696" w:rsidP="00996696">
      <w:pPr>
        <w:pStyle w:val="BodyText2"/>
        <w:ind w:firstLine="708"/>
      </w:pPr>
    </w:p>
    <w:p w:rsidR="0083623D" w:rsidP="00996696">
      <w:pPr>
        <w:pStyle w:val="BodyText2"/>
        <w:ind w:firstLine="708"/>
      </w:pPr>
    </w:p>
    <w:p w:rsidR="0083623D" w:rsidP="00996696">
      <w:pPr>
        <w:pStyle w:val="BodyText2"/>
        <w:ind w:firstLine="708"/>
      </w:pPr>
    </w:p>
    <w:p w:rsidR="0083623D" w:rsidP="00996696">
      <w:pPr>
        <w:pStyle w:val="BodyText2"/>
        <w:ind w:firstLine="708"/>
      </w:pPr>
    </w:p>
    <w:p w:rsidR="0083623D" w:rsidP="00996696">
      <w:pPr>
        <w:pStyle w:val="BodyText2"/>
        <w:ind w:firstLine="708"/>
      </w:pPr>
    </w:p>
    <w:p w:rsidR="0083623D" w:rsidP="00996696">
      <w:pPr>
        <w:pStyle w:val="BodyText2"/>
        <w:ind w:firstLine="708"/>
      </w:pPr>
    </w:p>
    <w:p w:rsidR="0083623D" w:rsidP="00996696">
      <w:pPr>
        <w:pStyle w:val="BodyText2"/>
        <w:ind w:firstLine="708"/>
      </w:pPr>
    </w:p>
    <w:p w:rsidR="00233A93" w:rsidP="00965E8A">
      <w:pPr>
        <w:pStyle w:val="BodyText2"/>
        <w:jc w:val="center"/>
        <w:rPr>
          <w:b/>
        </w:rPr>
      </w:pPr>
      <w:r>
        <w:rPr>
          <w:b/>
        </w:rPr>
        <w:t>V.</w:t>
      </w:r>
    </w:p>
    <w:p w:rsidR="00965E8A" w:rsidP="00965E8A">
      <w:pPr>
        <w:pStyle w:val="BodyText2"/>
        <w:jc w:val="center"/>
        <w:rPr>
          <w:b/>
        </w:rPr>
      </w:pPr>
    </w:p>
    <w:p w:rsidR="00233A93" w:rsidRPr="00791F4B" w:rsidP="00965E8A">
      <w:pPr>
        <w:tabs>
          <w:tab w:val="left" w:pos="5040"/>
        </w:tabs>
        <w:jc w:val="both"/>
      </w:pPr>
      <w:r w:rsidRPr="00791F4B">
        <w:t>Gestorský výbor na základe stanovísk výborov k</w:t>
      </w:r>
      <w:r w:rsidRPr="00345BFB" w:rsidR="00345BFB">
        <w:t xml:space="preserve"> </w:t>
      </w:r>
      <w:r w:rsidRPr="00042FF8" w:rsidR="005C7590">
        <w:t>vládn</w:t>
      </w:r>
      <w:r w:rsidR="005C7590">
        <w:t>emu</w:t>
      </w:r>
      <w:r w:rsidRPr="00042FF8" w:rsidR="005C7590">
        <w:t xml:space="preserve"> návrh</w:t>
      </w:r>
      <w:r w:rsidR="005C7590">
        <w:t>u</w:t>
      </w:r>
      <w:r w:rsidRPr="00042FF8" w:rsidR="005C7590">
        <w:t xml:space="preserve"> zákona, ktorým sa mení a dopĺňa zákon č. 483/2001 Z. z. o bankách a o zmene a doplnení niektorých zákonov v znení neskorších predpisov a ktorým sa menia a dopĺňajú niektoré zákony (tlač 959)</w:t>
      </w:r>
      <w:r w:rsidR="005C7590">
        <w:t xml:space="preserve"> </w:t>
      </w:r>
      <w:r w:rsidR="00D24BC0">
        <w:rPr>
          <w:bCs/>
        </w:rPr>
        <w:t>v</w:t>
      </w:r>
      <w:r w:rsidRPr="00791F4B">
        <w:t xml:space="preserve">yjadrených v uzneseniach uvedených pod bodom III. tejto správy a v stanoviskách poslancov gestorského výboru vyjadrených v rozprave k tomuto návrhu zákona v súlade s § 79 ods. </w:t>
      </w:r>
      <w:smartTag w:uri="urn:schemas-microsoft-com:office:smarttags" w:element="metricconverter">
        <w:smartTagPr>
          <w:attr w:name="ProductID" w:val="4 a"/>
        </w:smartTagPr>
        <w:r w:rsidRPr="00791F4B">
          <w:t>4 a</w:t>
        </w:r>
      </w:smartTag>
      <w:r w:rsidRPr="00791F4B">
        <w:t xml:space="preserve"> § 83 zákona Národnej rady Slovenskej republiky č. 350/1996 Z. z. o rokovacom poriadku Národnej rady Slovenskej republiky v znení neskorších predpisov</w:t>
      </w:r>
    </w:p>
    <w:p w:rsidR="00996696" w:rsidP="00965E8A">
      <w:pPr>
        <w:pStyle w:val="BodyText2"/>
        <w:ind w:firstLine="708"/>
      </w:pPr>
    </w:p>
    <w:p w:rsidR="0063520D" w:rsidP="00965E8A">
      <w:pPr>
        <w:pStyle w:val="BodyText2"/>
        <w:ind w:firstLine="708"/>
      </w:pPr>
    </w:p>
    <w:p w:rsidR="00233A93" w:rsidP="00965E8A">
      <w:pPr>
        <w:pStyle w:val="BodyText2"/>
        <w:ind w:firstLine="708"/>
        <w:rPr>
          <w:b/>
          <w:bCs/>
        </w:rPr>
      </w:pPr>
      <w:r>
        <w:t xml:space="preserve"> </w:t>
      </w:r>
      <w:r>
        <w:rPr>
          <w:b/>
          <w:bCs/>
        </w:rPr>
        <w:t>odporúča Národnej rade Slovenskej republiky</w:t>
      </w:r>
    </w:p>
    <w:p w:rsidR="00D35084" w:rsidP="00965E8A">
      <w:pPr>
        <w:pStyle w:val="BodyText2"/>
      </w:pPr>
      <w:r w:rsidR="00C339FD">
        <w:t xml:space="preserve"> </w:t>
      </w:r>
      <w:r w:rsidR="002A75EF">
        <w:t xml:space="preserve"> </w:t>
      </w:r>
    </w:p>
    <w:p w:rsidR="00B40188" w:rsidP="00965E8A">
      <w:pPr>
        <w:tabs>
          <w:tab w:val="left" w:pos="720"/>
        </w:tabs>
        <w:jc w:val="both"/>
        <w:rPr>
          <w:b/>
          <w:bCs/>
        </w:rPr>
      </w:pPr>
      <w:r w:rsidR="00EF184C">
        <w:rPr>
          <w:szCs w:val="20"/>
        </w:rPr>
        <w:tab/>
      </w:r>
      <w:r w:rsidRPr="00042FF8" w:rsidR="005C7590">
        <w:t>vládn</w:t>
      </w:r>
      <w:r w:rsidR="005C7590">
        <w:t>y</w:t>
      </w:r>
      <w:r w:rsidRPr="00042FF8" w:rsidR="005C7590">
        <w:t xml:space="preserve"> návrh zákona, ktorým sa mení a dopĺňa zákon č. 483/2001 Z. z. o bankách a o zmene a doplnení niektorých zákonov v znení neskorších predpisov a ktorým sa menia a dopĺňajú niektoré zákony (tlač 959)</w:t>
      </w:r>
      <w:r w:rsidR="005C7590">
        <w:t xml:space="preserve"> </w:t>
      </w:r>
      <w:r w:rsidR="000958B4">
        <w:t xml:space="preserve"> </w:t>
      </w:r>
      <w:r w:rsidR="00A92513">
        <w:rPr>
          <w:b/>
          <w:bCs/>
        </w:rPr>
        <w:t>schváliť</w:t>
      </w:r>
      <w:r w:rsidR="001056A3">
        <w:rPr>
          <w:b/>
          <w:bCs/>
        </w:rPr>
        <w:t xml:space="preserve"> </w:t>
      </w:r>
      <w:r w:rsidR="008E39AD">
        <w:rPr>
          <w:b/>
          <w:bCs/>
        </w:rPr>
        <w:t>s </w:t>
      </w:r>
      <w:r w:rsidR="008D6B7B">
        <w:rPr>
          <w:b/>
          <w:bCs/>
        </w:rPr>
        <w:t>pozmeňujúcim</w:t>
      </w:r>
      <w:r w:rsidR="00363905">
        <w:rPr>
          <w:b/>
          <w:bCs/>
        </w:rPr>
        <w:t>i</w:t>
      </w:r>
      <w:r w:rsidR="008E39AD">
        <w:rPr>
          <w:b/>
          <w:bCs/>
        </w:rPr>
        <w:t xml:space="preserve"> </w:t>
      </w:r>
      <w:r w:rsidR="001056A3">
        <w:rPr>
          <w:b/>
          <w:bCs/>
        </w:rPr>
        <w:t>a</w:t>
      </w:r>
      <w:r w:rsidR="008E39AD">
        <w:rPr>
          <w:b/>
          <w:bCs/>
        </w:rPr>
        <w:t> </w:t>
      </w:r>
      <w:r w:rsidR="008D6B7B">
        <w:rPr>
          <w:b/>
          <w:bCs/>
        </w:rPr>
        <w:t>doplňujúcim</w:t>
      </w:r>
      <w:r w:rsidR="00363905">
        <w:rPr>
          <w:b/>
          <w:bCs/>
        </w:rPr>
        <w:t>i</w:t>
      </w:r>
      <w:r w:rsidR="008E39AD">
        <w:rPr>
          <w:b/>
          <w:bCs/>
        </w:rPr>
        <w:t xml:space="preserve"> návrhm</w:t>
      </w:r>
      <w:r w:rsidR="00363905">
        <w:rPr>
          <w:b/>
          <w:bCs/>
        </w:rPr>
        <w:t>i</w:t>
      </w:r>
      <w:r w:rsidR="008E39AD">
        <w:rPr>
          <w:b/>
          <w:bCs/>
        </w:rPr>
        <w:t>.</w:t>
      </w:r>
    </w:p>
    <w:p w:rsidR="00E6496B" w:rsidP="00965E8A">
      <w:pPr>
        <w:tabs>
          <w:tab w:val="left" w:pos="720"/>
        </w:tabs>
        <w:rPr>
          <w:b/>
          <w:bCs/>
        </w:rPr>
      </w:pPr>
    </w:p>
    <w:p w:rsidR="00233A93" w:rsidP="00965E8A">
      <w:pPr>
        <w:tabs>
          <w:tab w:val="left" w:pos="709"/>
        </w:tabs>
        <w:jc w:val="both"/>
      </w:pPr>
      <w:r w:rsidR="000734C1">
        <w:tab/>
      </w:r>
      <w:r>
        <w:t>Predmetná správa výborov Národnej rady Slovenskej republiky o</w:t>
      </w:r>
      <w:r w:rsidR="00791F4B">
        <w:t> </w:t>
      </w:r>
      <w:r w:rsidRPr="00042FF8" w:rsidR="005C7590">
        <w:t>vládn</w:t>
      </w:r>
      <w:r w:rsidR="005C7590">
        <w:t>om</w:t>
      </w:r>
      <w:r w:rsidRPr="00042FF8" w:rsidR="005C7590">
        <w:t xml:space="preserve"> návrh</w:t>
      </w:r>
      <w:r w:rsidR="005C7590">
        <w:t>u</w:t>
      </w:r>
      <w:r w:rsidRPr="00042FF8" w:rsidR="005C7590">
        <w:t xml:space="preserve"> zákona, ktorým sa mení a dopĺňa zákon č. 483/2001 Z. z. o bankách a o zmene a doplnení niektorých zákonov v znení neskorších predpisov a ktorým sa menia a dopĺňajú niektoré zákony (tlač 959</w:t>
      </w:r>
      <w:r w:rsidR="005C7590">
        <w:t>a</w:t>
      </w:r>
      <w:r w:rsidRPr="00042FF8" w:rsidR="005C7590">
        <w:t>)</w:t>
      </w:r>
      <w:r w:rsidR="005C7590">
        <w:t xml:space="preserve"> </w:t>
      </w:r>
      <w:r w:rsidR="000958B4">
        <w:t xml:space="preserve"> </w:t>
      </w:r>
      <w:r>
        <w:t>bola schválená uznesením gestorského výboru č.</w:t>
      </w:r>
      <w:r w:rsidR="004E1881">
        <w:t xml:space="preserve"> </w:t>
      </w:r>
      <w:r w:rsidR="0042251B">
        <w:t xml:space="preserve"> 314 </w:t>
      </w:r>
      <w:r>
        <w:t>z</w:t>
      </w:r>
      <w:r w:rsidR="00E6496B">
        <w:t xml:space="preserve"> </w:t>
      </w:r>
      <w:r w:rsidR="00192E3B">
        <w:t>2</w:t>
      </w:r>
      <w:r w:rsidR="005C7590">
        <w:t>4</w:t>
      </w:r>
      <w:r w:rsidR="002741E7">
        <w:t xml:space="preserve">. </w:t>
      </w:r>
      <w:r w:rsidR="005C7590">
        <w:t>júna</w:t>
      </w:r>
      <w:r w:rsidR="00D365D2">
        <w:t xml:space="preserve"> 20</w:t>
      </w:r>
      <w:r w:rsidR="0020341D">
        <w:t>1</w:t>
      </w:r>
      <w:r w:rsidR="005C7590">
        <w:t>4</w:t>
      </w:r>
      <w:r w:rsidR="0020341D">
        <w:t>. Výbor určil poslan</w:t>
      </w:r>
      <w:r w:rsidR="00C23D38">
        <w:t>ca</w:t>
      </w:r>
      <w:r w:rsidR="007F1816">
        <w:t xml:space="preserve"> </w:t>
      </w:r>
      <w:r w:rsidR="005C7590">
        <w:rPr>
          <w:b/>
        </w:rPr>
        <w:t>Štefana Hrehu</w:t>
      </w:r>
      <w:r w:rsidR="00363905">
        <w:rPr>
          <w:b/>
        </w:rPr>
        <w:t xml:space="preserve"> </w:t>
      </w:r>
      <w:r>
        <w:t>za spoločn</w:t>
      </w:r>
      <w:r w:rsidR="00C23D38">
        <w:t>ého</w:t>
      </w:r>
      <w:r>
        <w:t xml:space="preserve"> spravodaj</w:t>
      </w:r>
      <w:r w:rsidR="00C23D38">
        <w:t>cu</w:t>
      </w:r>
      <w:r>
        <w:t xml:space="preserve"> výborov.</w:t>
      </w:r>
    </w:p>
    <w:p w:rsidR="00D35084" w:rsidP="00965E8A">
      <w:pPr>
        <w:pStyle w:val="BodyText2"/>
      </w:pPr>
      <w:r w:rsidR="000106DD">
        <w:t xml:space="preserve"> </w:t>
      </w:r>
    </w:p>
    <w:p w:rsidR="00233A93" w:rsidP="00965E8A">
      <w:pPr>
        <w:pStyle w:val="BodyText2"/>
      </w:pPr>
      <w:r w:rsidR="00F35587">
        <w:t xml:space="preserve">Súčasne </w:t>
      </w:r>
      <w:r w:rsidR="00C23D38">
        <w:t>ho</w:t>
      </w:r>
      <w:r>
        <w:t xml:space="preserve"> poveril</w:t>
      </w:r>
    </w:p>
    <w:p w:rsidR="00D35084" w:rsidP="00965E8A">
      <w:pPr>
        <w:pStyle w:val="BodyText2"/>
      </w:pPr>
    </w:p>
    <w:p w:rsidR="00233A93" w:rsidP="00965E8A">
      <w:pPr>
        <w:pStyle w:val="BodyText3"/>
        <w:ind w:left="708"/>
        <w:rPr>
          <w:lang w:val="sk-SK"/>
        </w:rPr>
      </w:pPr>
      <w:r>
        <w:rPr>
          <w:lang w:val="sk-SK"/>
        </w:rPr>
        <w:t>1.  predniesť spoločnú správu výborov na schôdzi Národnej rady Slovenskej republiky</w:t>
      </w:r>
    </w:p>
    <w:p w:rsidR="00233A93" w:rsidP="00965E8A">
      <w:pPr>
        <w:pStyle w:val="BodyText3"/>
        <w:rPr>
          <w:lang w:val="sk-SK"/>
        </w:rPr>
      </w:pPr>
    </w:p>
    <w:p w:rsidR="00897D95" w:rsidRPr="00897D95" w:rsidP="00965E8A">
      <w:pPr>
        <w:pStyle w:val="BodyText3"/>
        <w:numPr>
          <w:ilvl w:val="0"/>
          <w:numId w:val="4"/>
        </w:numPr>
        <w:rPr>
          <w:lang w:val="sk-SK"/>
        </w:rPr>
      </w:pPr>
      <w:r w:rsidR="00233A93">
        <w:rPr>
          <w:lang w:val="sk-SK"/>
        </w:rPr>
        <w:t xml:space="preserve">navrhnúť Národnej rade Slovenskej republiky postup pri hlasovaní o pozmeňujúcich a doplňujúcich návrhoch, ktoré vyplynuli z rozpravy </w:t>
      </w:r>
      <w:r w:rsidRPr="00897D95">
        <w:rPr>
          <w:lang w:val="sk-SK"/>
        </w:rPr>
        <w:t xml:space="preserve">(§ 83 ods. 2, § 84 ods. 2 a § 86 zákona č. 350/1996 Z. z.). </w:t>
      </w:r>
    </w:p>
    <w:p w:rsidR="00597395" w:rsidP="00965E8A">
      <w:pPr>
        <w:pStyle w:val="BodyText3"/>
        <w:ind w:left="720"/>
        <w:rPr>
          <w:lang w:val="sk-SK"/>
        </w:rPr>
      </w:pPr>
    </w:p>
    <w:p w:rsidR="00085CFF" w:rsidP="00965E8A">
      <w:pPr>
        <w:pStyle w:val="BodyText3"/>
        <w:ind w:left="720"/>
        <w:rPr>
          <w:lang w:val="sk-SK"/>
        </w:rPr>
      </w:pPr>
    </w:p>
    <w:p w:rsidR="00085CFF" w:rsidP="00965E8A">
      <w:pPr>
        <w:pStyle w:val="BodyText3"/>
        <w:ind w:left="720"/>
        <w:rPr>
          <w:lang w:val="sk-SK"/>
        </w:rPr>
      </w:pPr>
    </w:p>
    <w:p w:rsidR="00233A93" w:rsidP="00965E8A">
      <w:pPr>
        <w:pStyle w:val="BodyText2"/>
        <w:jc w:val="center"/>
      </w:pPr>
      <w:r>
        <w:t xml:space="preserve">Bratislava </w:t>
      </w:r>
      <w:r w:rsidR="00192E3B">
        <w:t>2</w:t>
      </w:r>
      <w:r w:rsidR="005C7590">
        <w:t>4</w:t>
      </w:r>
      <w:r w:rsidR="00192E3B">
        <w:t xml:space="preserve">. </w:t>
      </w:r>
      <w:r w:rsidR="005C7590">
        <w:t>júna</w:t>
      </w:r>
      <w:r w:rsidR="00385F60">
        <w:t xml:space="preserve"> </w:t>
      </w:r>
      <w:r w:rsidR="00C23D38">
        <w:t>201</w:t>
      </w:r>
      <w:r w:rsidR="005C7590">
        <w:t>4</w:t>
      </w:r>
    </w:p>
    <w:p w:rsidR="00965E8A" w:rsidP="00965E8A">
      <w:pPr>
        <w:pStyle w:val="BodyText2"/>
      </w:pPr>
    </w:p>
    <w:p w:rsidR="00123885" w:rsidP="00965E8A">
      <w:pPr>
        <w:pStyle w:val="BodyText2"/>
      </w:pPr>
    </w:p>
    <w:p w:rsidR="0063520D" w:rsidP="00965E8A">
      <w:pPr>
        <w:pStyle w:val="BodyText2"/>
      </w:pPr>
    </w:p>
    <w:p w:rsidR="0063520D" w:rsidP="00965E8A">
      <w:pPr>
        <w:pStyle w:val="BodyText2"/>
      </w:pPr>
    </w:p>
    <w:p w:rsidR="0063520D" w:rsidP="00965E8A">
      <w:pPr>
        <w:pStyle w:val="BodyText2"/>
      </w:pPr>
    </w:p>
    <w:p w:rsidR="0063520D" w:rsidP="00965E8A">
      <w:pPr>
        <w:pStyle w:val="BodyText2"/>
      </w:pPr>
    </w:p>
    <w:p w:rsidR="00123885" w:rsidP="00965E8A">
      <w:pPr>
        <w:pStyle w:val="BodyText2"/>
      </w:pPr>
    </w:p>
    <w:p w:rsidR="00194A2B" w:rsidP="00965E8A">
      <w:pPr>
        <w:pStyle w:val="BodyText2"/>
        <w:jc w:val="center"/>
        <w:rPr>
          <w:b/>
          <w:bCs/>
        </w:rPr>
      </w:pPr>
      <w:r w:rsidR="00C23D38">
        <w:rPr>
          <w:b/>
          <w:bCs/>
        </w:rPr>
        <w:t>Daniel  D u c h o</w:t>
      </w:r>
      <w:r w:rsidR="005D1933">
        <w:rPr>
          <w:b/>
          <w:bCs/>
        </w:rPr>
        <w:t> </w:t>
      </w:r>
      <w:r w:rsidR="00C23D38">
        <w:rPr>
          <w:b/>
          <w:bCs/>
        </w:rPr>
        <w:t>ň</w:t>
      </w:r>
    </w:p>
    <w:p w:rsidR="00233A93" w:rsidP="00965E8A">
      <w:pPr>
        <w:pStyle w:val="BodyText2"/>
        <w:jc w:val="center"/>
        <w:rPr>
          <w:b/>
          <w:bCs/>
        </w:rPr>
      </w:pPr>
      <w:r>
        <w:rPr>
          <w:b/>
          <w:bCs/>
        </w:rPr>
        <w:t xml:space="preserve">predseda </w:t>
      </w:r>
    </w:p>
    <w:p w:rsidR="00233A93" w:rsidP="00965E8A">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C23D38">
      <w:footerReference w:type="even" r:id="rId5"/>
      <w:footerReference w:type="default" r:id="rId6"/>
      <w:pgSz w:w="11906" w:h="16838"/>
      <w:pgMar w:top="719" w:right="1106" w:bottom="540" w:left="1260" w:header="708" w:footer="40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3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613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3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3388">
      <w:rPr>
        <w:rStyle w:val="PageNumber"/>
        <w:noProof/>
      </w:rPr>
      <w:t>21</w:t>
    </w:r>
    <w:r>
      <w:rPr>
        <w:rStyle w:val="PageNumber"/>
      </w:rPr>
      <w:fldChar w:fldCharType="end"/>
    </w:r>
  </w:p>
  <w:p w:rsidR="0086138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2"/>
    <w:lvl w:ilvl="0">
      <w:start w:val="1"/>
      <w:numFmt w:val="decimal"/>
      <w:lvlText w:val="%1."/>
      <w:lvlJc w:val="left"/>
      <w:pPr>
        <w:tabs>
          <w:tab w:val="num" w:pos="0"/>
        </w:tabs>
        <w:ind w:left="720" w:hanging="360"/>
      </w:pPr>
      <w:rPr>
        <w:rFonts w:hint="default"/>
        <w:color w:val="auto"/>
        <w:lang w:val="sk-SK"/>
      </w:rPr>
    </w:lvl>
  </w:abstractNum>
  <w:abstractNum w:abstractNumId="1">
    <w:nsid w:val="00000003"/>
    <w:multiLevelType w:val="singleLevel"/>
    <w:tmpl w:val="1B528A64"/>
    <w:name w:val="WW8Num13"/>
    <w:lvl w:ilvl="0">
      <w:start w:val="1"/>
      <w:numFmt w:val="decimal"/>
      <w:lvlText w:val="(%1)"/>
      <w:lvlJc w:val="left"/>
      <w:pPr>
        <w:tabs>
          <w:tab w:val="num" w:pos="0"/>
        </w:tabs>
        <w:ind w:left="735" w:hanging="375"/>
      </w:pPr>
      <w:rPr>
        <w:rFonts w:ascii="Arial" w:eastAsia="Times New Roman" w:hAnsi="Arial" w:cs="Times New Roman" w:hint="default"/>
        <w:b w:val="0"/>
        <w:kern w:val="1"/>
        <w:sz w:val="24"/>
        <w:szCs w:val="24"/>
        <w:lang w:eastAsia="sk-SK"/>
      </w:rPr>
    </w:lvl>
  </w:abstractNum>
  <w:abstractNum w:abstractNumId="2">
    <w:nsid w:val="0A4D7045"/>
    <w:multiLevelType w:val="singleLevel"/>
    <w:tmpl w:val="BE00993C"/>
    <w:lvl w:ilvl="0">
      <w:start w:val="1"/>
      <w:numFmt w:val="bullet"/>
      <w:lvlText w:val="-"/>
      <w:lvlJc w:val="left"/>
      <w:pPr>
        <w:tabs>
          <w:tab w:val="num" w:pos="1065"/>
        </w:tabs>
        <w:ind w:left="1065" w:hanging="360"/>
      </w:pPr>
    </w:lvl>
  </w:abstractNum>
  <w:abstractNum w:abstractNumId="3">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4">
    <w:nsid w:val="401240DE"/>
    <w:multiLevelType w:val="hybridMultilevel"/>
    <w:tmpl w:val="9EF81E4E"/>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51606A5"/>
    <w:multiLevelType w:val="hybridMultilevel"/>
    <w:tmpl w:val="33B06C58"/>
    <w:lvl w:ilvl="0">
      <w:start w:val="1"/>
      <w:numFmt w:val="lowerLetter"/>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6">
    <w:nsid w:val="5916622E"/>
    <w:multiLevelType w:val="hybridMultilevel"/>
    <w:tmpl w:val="F718D9F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
    <w:lvlOverride w:ilvl="0"/>
  </w:num>
  <w:num w:numId="2">
    <w:abstractNumId w:val="3"/>
    <w:lvlOverride w:ilvl="0">
      <w:startOverride w:val="1"/>
    </w:lvlOverride>
  </w:num>
  <w:num w:numId="3">
    <w:abstractNumId w:val="7"/>
  </w:num>
  <w:num w:numId="4">
    <w:abstractNumId w:val="6"/>
  </w:num>
  <w:num w:numId="5">
    <w:abstractNumId w:val="5"/>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034"/>
    <w:rsid w:val="000043B7"/>
    <w:rsid w:val="00004D70"/>
    <w:rsid w:val="00005485"/>
    <w:rsid w:val="000057FB"/>
    <w:rsid w:val="00007DA1"/>
    <w:rsid w:val="000100FB"/>
    <w:rsid w:val="000106DD"/>
    <w:rsid w:val="0001082B"/>
    <w:rsid w:val="000115C8"/>
    <w:rsid w:val="0001250E"/>
    <w:rsid w:val="00012CEC"/>
    <w:rsid w:val="00014669"/>
    <w:rsid w:val="00016267"/>
    <w:rsid w:val="00016651"/>
    <w:rsid w:val="00020E29"/>
    <w:rsid w:val="00021995"/>
    <w:rsid w:val="000232E2"/>
    <w:rsid w:val="00024F3F"/>
    <w:rsid w:val="000303C1"/>
    <w:rsid w:val="000306B9"/>
    <w:rsid w:val="000329FD"/>
    <w:rsid w:val="00034E87"/>
    <w:rsid w:val="00035163"/>
    <w:rsid w:val="00036FB3"/>
    <w:rsid w:val="00040487"/>
    <w:rsid w:val="00042BC8"/>
    <w:rsid w:val="00042FF8"/>
    <w:rsid w:val="0004324D"/>
    <w:rsid w:val="00044158"/>
    <w:rsid w:val="0005018A"/>
    <w:rsid w:val="000523B0"/>
    <w:rsid w:val="00057821"/>
    <w:rsid w:val="00057C25"/>
    <w:rsid w:val="0006073C"/>
    <w:rsid w:val="00063ABC"/>
    <w:rsid w:val="00066254"/>
    <w:rsid w:val="00066E03"/>
    <w:rsid w:val="00070664"/>
    <w:rsid w:val="00070D97"/>
    <w:rsid w:val="000734C1"/>
    <w:rsid w:val="00073A82"/>
    <w:rsid w:val="0007603C"/>
    <w:rsid w:val="00077B17"/>
    <w:rsid w:val="000822D9"/>
    <w:rsid w:val="00084782"/>
    <w:rsid w:val="00085CFF"/>
    <w:rsid w:val="00086231"/>
    <w:rsid w:val="00087D16"/>
    <w:rsid w:val="00090F05"/>
    <w:rsid w:val="000917E0"/>
    <w:rsid w:val="00091E41"/>
    <w:rsid w:val="00094F70"/>
    <w:rsid w:val="000958B4"/>
    <w:rsid w:val="000965A1"/>
    <w:rsid w:val="00097CD3"/>
    <w:rsid w:val="000A028A"/>
    <w:rsid w:val="000A06C3"/>
    <w:rsid w:val="000A3ECB"/>
    <w:rsid w:val="000A4AFD"/>
    <w:rsid w:val="000A5758"/>
    <w:rsid w:val="000A6626"/>
    <w:rsid w:val="000A692A"/>
    <w:rsid w:val="000A694D"/>
    <w:rsid w:val="000A7F1C"/>
    <w:rsid w:val="000B0539"/>
    <w:rsid w:val="000B1EBF"/>
    <w:rsid w:val="000B5DBA"/>
    <w:rsid w:val="000B6E9B"/>
    <w:rsid w:val="000C2C95"/>
    <w:rsid w:val="000C2E4D"/>
    <w:rsid w:val="000C4558"/>
    <w:rsid w:val="000C4689"/>
    <w:rsid w:val="000C66DF"/>
    <w:rsid w:val="000C7DF5"/>
    <w:rsid w:val="000D250F"/>
    <w:rsid w:val="000D643E"/>
    <w:rsid w:val="000D64EF"/>
    <w:rsid w:val="000E12FF"/>
    <w:rsid w:val="000E1E40"/>
    <w:rsid w:val="000E2D48"/>
    <w:rsid w:val="000E35ED"/>
    <w:rsid w:val="000E437A"/>
    <w:rsid w:val="000F7E66"/>
    <w:rsid w:val="00101249"/>
    <w:rsid w:val="00101B40"/>
    <w:rsid w:val="00101B48"/>
    <w:rsid w:val="00102B7B"/>
    <w:rsid w:val="00103337"/>
    <w:rsid w:val="0010370B"/>
    <w:rsid w:val="001056A3"/>
    <w:rsid w:val="00105888"/>
    <w:rsid w:val="00113547"/>
    <w:rsid w:val="00115AB5"/>
    <w:rsid w:val="00117B22"/>
    <w:rsid w:val="00121DBF"/>
    <w:rsid w:val="00122BBB"/>
    <w:rsid w:val="00123885"/>
    <w:rsid w:val="00123B9E"/>
    <w:rsid w:val="001249FA"/>
    <w:rsid w:val="0012624C"/>
    <w:rsid w:val="0012677F"/>
    <w:rsid w:val="00132FDA"/>
    <w:rsid w:val="00133371"/>
    <w:rsid w:val="001336EB"/>
    <w:rsid w:val="0013720E"/>
    <w:rsid w:val="001379E8"/>
    <w:rsid w:val="00137ED1"/>
    <w:rsid w:val="00141A76"/>
    <w:rsid w:val="00143361"/>
    <w:rsid w:val="00146673"/>
    <w:rsid w:val="0014724A"/>
    <w:rsid w:val="001507CC"/>
    <w:rsid w:val="0015217E"/>
    <w:rsid w:val="00154A2F"/>
    <w:rsid w:val="00156286"/>
    <w:rsid w:val="00160059"/>
    <w:rsid w:val="001633E6"/>
    <w:rsid w:val="00167A17"/>
    <w:rsid w:val="00171514"/>
    <w:rsid w:val="00173451"/>
    <w:rsid w:val="0017621D"/>
    <w:rsid w:val="00176C80"/>
    <w:rsid w:val="001806C4"/>
    <w:rsid w:val="001816ED"/>
    <w:rsid w:val="00184003"/>
    <w:rsid w:val="00184038"/>
    <w:rsid w:val="001844A2"/>
    <w:rsid w:val="0018508B"/>
    <w:rsid w:val="0018539F"/>
    <w:rsid w:val="001856F2"/>
    <w:rsid w:val="00190050"/>
    <w:rsid w:val="001916F3"/>
    <w:rsid w:val="00191EB1"/>
    <w:rsid w:val="00192E3B"/>
    <w:rsid w:val="00194A2B"/>
    <w:rsid w:val="00196202"/>
    <w:rsid w:val="001A4AB1"/>
    <w:rsid w:val="001A5752"/>
    <w:rsid w:val="001A68D5"/>
    <w:rsid w:val="001A730A"/>
    <w:rsid w:val="001B1AE7"/>
    <w:rsid w:val="001B5606"/>
    <w:rsid w:val="001B6F8B"/>
    <w:rsid w:val="001C00C0"/>
    <w:rsid w:val="001C0935"/>
    <w:rsid w:val="001C320D"/>
    <w:rsid w:val="001C4755"/>
    <w:rsid w:val="001C6B0F"/>
    <w:rsid w:val="001C6DCD"/>
    <w:rsid w:val="001D37AD"/>
    <w:rsid w:val="001D4C75"/>
    <w:rsid w:val="001D62B6"/>
    <w:rsid w:val="001D62BD"/>
    <w:rsid w:val="001E2DA3"/>
    <w:rsid w:val="001F071C"/>
    <w:rsid w:val="001F3DD4"/>
    <w:rsid w:val="001F6083"/>
    <w:rsid w:val="002000D1"/>
    <w:rsid w:val="00201E09"/>
    <w:rsid w:val="0020341D"/>
    <w:rsid w:val="002045DE"/>
    <w:rsid w:val="002120D0"/>
    <w:rsid w:val="002143BA"/>
    <w:rsid w:val="0021589D"/>
    <w:rsid w:val="00220A97"/>
    <w:rsid w:val="00224F03"/>
    <w:rsid w:val="0022658C"/>
    <w:rsid w:val="00227BF3"/>
    <w:rsid w:val="00227BF5"/>
    <w:rsid w:val="002301DE"/>
    <w:rsid w:val="00230348"/>
    <w:rsid w:val="002304EF"/>
    <w:rsid w:val="00231419"/>
    <w:rsid w:val="00231F49"/>
    <w:rsid w:val="00232BBE"/>
    <w:rsid w:val="00233887"/>
    <w:rsid w:val="00233A93"/>
    <w:rsid w:val="00234211"/>
    <w:rsid w:val="002360D3"/>
    <w:rsid w:val="0024051E"/>
    <w:rsid w:val="002414D8"/>
    <w:rsid w:val="00243AD8"/>
    <w:rsid w:val="00247AF8"/>
    <w:rsid w:val="00251E2A"/>
    <w:rsid w:val="00254F22"/>
    <w:rsid w:val="00260A9F"/>
    <w:rsid w:val="00260FCA"/>
    <w:rsid w:val="0026107A"/>
    <w:rsid w:val="002624A5"/>
    <w:rsid w:val="002626A1"/>
    <w:rsid w:val="00262E63"/>
    <w:rsid w:val="00263012"/>
    <w:rsid w:val="002631D1"/>
    <w:rsid w:val="002703B9"/>
    <w:rsid w:val="00270D31"/>
    <w:rsid w:val="002723DA"/>
    <w:rsid w:val="00272F7C"/>
    <w:rsid w:val="002737DD"/>
    <w:rsid w:val="002741E7"/>
    <w:rsid w:val="002750BB"/>
    <w:rsid w:val="0028069F"/>
    <w:rsid w:val="002812D2"/>
    <w:rsid w:val="00281F8A"/>
    <w:rsid w:val="00284EDF"/>
    <w:rsid w:val="002869E9"/>
    <w:rsid w:val="00292B7A"/>
    <w:rsid w:val="002939EE"/>
    <w:rsid w:val="00295B15"/>
    <w:rsid w:val="002A095E"/>
    <w:rsid w:val="002A3B7A"/>
    <w:rsid w:val="002A3CE4"/>
    <w:rsid w:val="002A4650"/>
    <w:rsid w:val="002A5F27"/>
    <w:rsid w:val="002A75EF"/>
    <w:rsid w:val="002B199D"/>
    <w:rsid w:val="002B2629"/>
    <w:rsid w:val="002B2710"/>
    <w:rsid w:val="002B5385"/>
    <w:rsid w:val="002B581B"/>
    <w:rsid w:val="002C0384"/>
    <w:rsid w:val="002C0890"/>
    <w:rsid w:val="002C26E0"/>
    <w:rsid w:val="002C3476"/>
    <w:rsid w:val="002C3829"/>
    <w:rsid w:val="002C4F50"/>
    <w:rsid w:val="002C508A"/>
    <w:rsid w:val="002C5F1F"/>
    <w:rsid w:val="002C6B8A"/>
    <w:rsid w:val="002D2C89"/>
    <w:rsid w:val="002D3D1F"/>
    <w:rsid w:val="002D5574"/>
    <w:rsid w:val="002D5A31"/>
    <w:rsid w:val="002D6473"/>
    <w:rsid w:val="002E67DE"/>
    <w:rsid w:val="002F3B27"/>
    <w:rsid w:val="002F4631"/>
    <w:rsid w:val="002F5483"/>
    <w:rsid w:val="002F7336"/>
    <w:rsid w:val="003003B7"/>
    <w:rsid w:val="00301D8C"/>
    <w:rsid w:val="00302454"/>
    <w:rsid w:val="00302AD6"/>
    <w:rsid w:val="003039A8"/>
    <w:rsid w:val="00304962"/>
    <w:rsid w:val="003079DA"/>
    <w:rsid w:val="00312C55"/>
    <w:rsid w:val="00315803"/>
    <w:rsid w:val="003169EC"/>
    <w:rsid w:val="00316EBA"/>
    <w:rsid w:val="00317A71"/>
    <w:rsid w:val="00322ED7"/>
    <w:rsid w:val="00324934"/>
    <w:rsid w:val="00330204"/>
    <w:rsid w:val="003309F1"/>
    <w:rsid w:val="00333732"/>
    <w:rsid w:val="00333F8B"/>
    <w:rsid w:val="00334C96"/>
    <w:rsid w:val="00336528"/>
    <w:rsid w:val="003369A6"/>
    <w:rsid w:val="00337A05"/>
    <w:rsid w:val="00341282"/>
    <w:rsid w:val="0034530A"/>
    <w:rsid w:val="00345555"/>
    <w:rsid w:val="00345857"/>
    <w:rsid w:val="00345BFB"/>
    <w:rsid w:val="00353558"/>
    <w:rsid w:val="0035436F"/>
    <w:rsid w:val="003577D1"/>
    <w:rsid w:val="00360D17"/>
    <w:rsid w:val="00363905"/>
    <w:rsid w:val="00364541"/>
    <w:rsid w:val="00364A65"/>
    <w:rsid w:val="00365903"/>
    <w:rsid w:val="00371235"/>
    <w:rsid w:val="00371D13"/>
    <w:rsid w:val="00371D6E"/>
    <w:rsid w:val="003739E6"/>
    <w:rsid w:val="0038006F"/>
    <w:rsid w:val="0038102A"/>
    <w:rsid w:val="00382300"/>
    <w:rsid w:val="00384953"/>
    <w:rsid w:val="00385E48"/>
    <w:rsid w:val="00385F60"/>
    <w:rsid w:val="0038611B"/>
    <w:rsid w:val="003906B5"/>
    <w:rsid w:val="003938E3"/>
    <w:rsid w:val="00393DD5"/>
    <w:rsid w:val="003960BE"/>
    <w:rsid w:val="003A5848"/>
    <w:rsid w:val="003A5DDF"/>
    <w:rsid w:val="003A7B2F"/>
    <w:rsid w:val="003B2C8E"/>
    <w:rsid w:val="003B3AE6"/>
    <w:rsid w:val="003B64C7"/>
    <w:rsid w:val="003B6B48"/>
    <w:rsid w:val="003B7F8C"/>
    <w:rsid w:val="003C1AC2"/>
    <w:rsid w:val="003C1BE0"/>
    <w:rsid w:val="003C2174"/>
    <w:rsid w:val="003C26AC"/>
    <w:rsid w:val="003D6EDC"/>
    <w:rsid w:val="003D7154"/>
    <w:rsid w:val="003E0950"/>
    <w:rsid w:val="003E1359"/>
    <w:rsid w:val="003E7E73"/>
    <w:rsid w:val="003F5031"/>
    <w:rsid w:val="003F6481"/>
    <w:rsid w:val="003F77CF"/>
    <w:rsid w:val="00401761"/>
    <w:rsid w:val="004047A9"/>
    <w:rsid w:val="004055B6"/>
    <w:rsid w:val="00406515"/>
    <w:rsid w:val="00407D3C"/>
    <w:rsid w:val="0041108E"/>
    <w:rsid w:val="004113B5"/>
    <w:rsid w:val="00412F54"/>
    <w:rsid w:val="00417F9D"/>
    <w:rsid w:val="0042251B"/>
    <w:rsid w:val="00423B33"/>
    <w:rsid w:val="00424402"/>
    <w:rsid w:val="00424F83"/>
    <w:rsid w:val="00425959"/>
    <w:rsid w:val="0042646E"/>
    <w:rsid w:val="00426F4D"/>
    <w:rsid w:val="00431559"/>
    <w:rsid w:val="004329EB"/>
    <w:rsid w:val="004365A2"/>
    <w:rsid w:val="00443599"/>
    <w:rsid w:val="0044429F"/>
    <w:rsid w:val="00445EE1"/>
    <w:rsid w:val="00447314"/>
    <w:rsid w:val="0045045E"/>
    <w:rsid w:val="00450CAE"/>
    <w:rsid w:val="004519C2"/>
    <w:rsid w:val="0045228D"/>
    <w:rsid w:val="00452CA8"/>
    <w:rsid w:val="00452FB6"/>
    <w:rsid w:val="00454FE0"/>
    <w:rsid w:val="00457983"/>
    <w:rsid w:val="00460624"/>
    <w:rsid w:val="00460BBF"/>
    <w:rsid w:val="0046269E"/>
    <w:rsid w:val="004664A3"/>
    <w:rsid w:val="0046679A"/>
    <w:rsid w:val="00471D67"/>
    <w:rsid w:val="00482F4E"/>
    <w:rsid w:val="00483811"/>
    <w:rsid w:val="00486553"/>
    <w:rsid w:val="00491A24"/>
    <w:rsid w:val="004972EC"/>
    <w:rsid w:val="004A0802"/>
    <w:rsid w:val="004A189D"/>
    <w:rsid w:val="004A4283"/>
    <w:rsid w:val="004A5BB0"/>
    <w:rsid w:val="004B0B57"/>
    <w:rsid w:val="004B3FA9"/>
    <w:rsid w:val="004B6200"/>
    <w:rsid w:val="004B677A"/>
    <w:rsid w:val="004C09B4"/>
    <w:rsid w:val="004C0AB4"/>
    <w:rsid w:val="004C23D9"/>
    <w:rsid w:val="004C306A"/>
    <w:rsid w:val="004C388C"/>
    <w:rsid w:val="004C3BF1"/>
    <w:rsid w:val="004C514A"/>
    <w:rsid w:val="004C7EBC"/>
    <w:rsid w:val="004D2103"/>
    <w:rsid w:val="004D78B0"/>
    <w:rsid w:val="004E16E7"/>
    <w:rsid w:val="004E1881"/>
    <w:rsid w:val="004E491F"/>
    <w:rsid w:val="004F359E"/>
    <w:rsid w:val="004F35DC"/>
    <w:rsid w:val="004F4E0B"/>
    <w:rsid w:val="004F6AE3"/>
    <w:rsid w:val="004F7FF6"/>
    <w:rsid w:val="0050173C"/>
    <w:rsid w:val="00501B42"/>
    <w:rsid w:val="00502BED"/>
    <w:rsid w:val="00505141"/>
    <w:rsid w:val="00505166"/>
    <w:rsid w:val="00513C34"/>
    <w:rsid w:val="005174FC"/>
    <w:rsid w:val="00520326"/>
    <w:rsid w:val="00520DB9"/>
    <w:rsid w:val="00521F78"/>
    <w:rsid w:val="00522C62"/>
    <w:rsid w:val="0052672B"/>
    <w:rsid w:val="00526F33"/>
    <w:rsid w:val="00530409"/>
    <w:rsid w:val="00530898"/>
    <w:rsid w:val="0053476F"/>
    <w:rsid w:val="00536ABE"/>
    <w:rsid w:val="00540A0D"/>
    <w:rsid w:val="0054531C"/>
    <w:rsid w:val="00550179"/>
    <w:rsid w:val="00550561"/>
    <w:rsid w:val="00551836"/>
    <w:rsid w:val="005628B4"/>
    <w:rsid w:val="00562F0E"/>
    <w:rsid w:val="0056306F"/>
    <w:rsid w:val="005658DD"/>
    <w:rsid w:val="00566B15"/>
    <w:rsid w:val="00575DA3"/>
    <w:rsid w:val="00576D0B"/>
    <w:rsid w:val="00577C08"/>
    <w:rsid w:val="00580814"/>
    <w:rsid w:val="00581430"/>
    <w:rsid w:val="005844C5"/>
    <w:rsid w:val="005864B1"/>
    <w:rsid w:val="0058773C"/>
    <w:rsid w:val="00587ECC"/>
    <w:rsid w:val="00587FF0"/>
    <w:rsid w:val="00591897"/>
    <w:rsid w:val="00593CC6"/>
    <w:rsid w:val="00593F06"/>
    <w:rsid w:val="00597395"/>
    <w:rsid w:val="005975DE"/>
    <w:rsid w:val="00597A01"/>
    <w:rsid w:val="00597FE5"/>
    <w:rsid w:val="005A2CBA"/>
    <w:rsid w:val="005A3242"/>
    <w:rsid w:val="005A4690"/>
    <w:rsid w:val="005A7AA2"/>
    <w:rsid w:val="005B0A06"/>
    <w:rsid w:val="005B36C2"/>
    <w:rsid w:val="005B42C9"/>
    <w:rsid w:val="005B4301"/>
    <w:rsid w:val="005B4CD9"/>
    <w:rsid w:val="005B59AA"/>
    <w:rsid w:val="005B5A36"/>
    <w:rsid w:val="005B7003"/>
    <w:rsid w:val="005C0415"/>
    <w:rsid w:val="005C1598"/>
    <w:rsid w:val="005C578A"/>
    <w:rsid w:val="005C6E8F"/>
    <w:rsid w:val="005C7590"/>
    <w:rsid w:val="005D12EA"/>
    <w:rsid w:val="005D15B1"/>
    <w:rsid w:val="005D1933"/>
    <w:rsid w:val="005D3D5B"/>
    <w:rsid w:val="005D4795"/>
    <w:rsid w:val="005E019F"/>
    <w:rsid w:val="005E370E"/>
    <w:rsid w:val="005E3E76"/>
    <w:rsid w:val="005E3EE5"/>
    <w:rsid w:val="005E4956"/>
    <w:rsid w:val="005E4D34"/>
    <w:rsid w:val="005E62EE"/>
    <w:rsid w:val="005F19D8"/>
    <w:rsid w:val="005F28CB"/>
    <w:rsid w:val="005F28F4"/>
    <w:rsid w:val="005F54BF"/>
    <w:rsid w:val="0060220F"/>
    <w:rsid w:val="00602C18"/>
    <w:rsid w:val="00604048"/>
    <w:rsid w:val="00604D49"/>
    <w:rsid w:val="00606783"/>
    <w:rsid w:val="00606FF6"/>
    <w:rsid w:val="00613637"/>
    <w:rsid w:val="00613A37"/>
    <w:rsid w:val="006160C9"/>
    <w:rsid w:val="0061716C"/>
    <w:rsid w:val="00624A29"/>
    <w:rsid w:val="006253BE"/>
    <w:rsid w:val="00625EF1"/>
    <w:rsid w:val="00626C13"/>
    <w:rsid w:val="0063094F"/>
    <w:rsid w:val="00632596"/>
    <w:rsid w:val="006330B4"/>
    <w:rsid w:val="006332A4"/>
    <w:rsid w:val="0063520D"/>
    <w:rsid w:val="0063534B"/>
    <w:rsid w:val="006417EE"/>
    <w:rsid w:val="00642165"/>
    <w:rsid w:val="00644CFC"/>
    <w:rsid w:val="00645D6A"/>
    <w:rsid w:val="006520D2"/>
    <w:rsid w:val="006564B7"/>
    <w:rsid w:val="0066011D"/>
    <w:rsid w:val="0066150C"/>
    <w:rsid w:val="00665046"/>
    <w:rsid w:val="00665490"/>
    <w:rsid w:val="00667854"/>
    <w:rsid w:val="006734B7"/>
    <w:rsid w:val="006756F2"/>
    <w:rsid w:val="006772CD"/>
    <w:rsid w:val="0068050F"/>
    <w:rsid w:val="00680EDA"/>
    <w:rsid w:val="0068313D"/>
    <w:rsid w:val="00684C67"/>
    <w:rsid w:val="0068614B"/>
    <w:rsid w:val="0068648D"/>
    <w:rsid w:val="00690B96"/>
    <w:rsid w:val="00691C40"/>
    <w:rsid w:val="00693C60"/>
    <w:rsid w:val="006941A1"/>
    <w:rsid w:val="00695386"/>
    <w:rsid w:val="0069783A"/>
    <w:rsid w:val="006A0B65"/>
    <w:rsid w:val="006A104F"/>
    <w:rsid w:val="006A1414"/>
    <w:rsid w:val="006B5242"/>
    <w:rsid w:val="006B581E"/>
    <w:rsid w:val="006B6BA7"/>
    <w:rsid w:val="006B79F2"/>
    <w:rsid w:val="006C5BC2"/>
    <w:rsid w:val="006C7961"/>
    <w:rsid w:val="006D0919"/>
    <w:rsid w:val="006D1500"/>
    <w:rsid w:val="006D2328"/>
    <w:rsid w:val="006D3158"/>
    <w:rsid w:val="006D3863"/>
    <w:rsid w:val="006D63E4"/>
    <w:rsid w:val="006D6483"/>
    <w:rsid w:val="006D6AA3"/>
    <w:rsid w:val="006E1FB2"/>
    <w:rsid w:val="006E3117"/>
    <w:rsid w:val="006E3683"/>
    <w:rsid w:val="006E4D55"/>
    <w:rsid w:val="006E58E3"/>
    <w:rsid w:val="006F6DFA"/>
    <w:rsid w:val="00704953"/>
    <w:rsid w:val="007053A1"/>
    <w:rsid w:val="007058F0"/>
    <w:rsid w:val="00705A85"/>
    <w:rsid w:val="00707EDE"/>
    <w:rsid w:val="00707FD4"/>
    <w:rsid w:val="007104F1"/>
    <w:rsid w:val="0071089E"/>
    <w:rsid w:val="0071180F"/>
    <w:rsid w:val="007121A8"/>
    <w:rsid w:val="007134E2"/>
    <w:rsid w:val="00714C1C"/>
    <w:rsid w:val="00714E9B"/>
    <w:rsid w:val="00715DEC"/>
    <w:rsid w:val="007163B8"/>
    <w:rsid w:val="0071783F"/>
    <w:rsid w:val="0072061C"/>
    <w:rsid w:val="0072290F"/>
    <w:rsid w:val="00734C25"/>
    <w:rsid w:val="00736608"/>
    <w:rsid w:val="00737319"/>
    <w:rsid w:val="007377AF"/>
    <w:rsid w:val="00740C06"/>
    <w:rsid w:val="007411BA"/>
    <w:rsid w:val="00741E32"/>
    <w:rsid w:val="00742C22"/>
    <w:rsid w:val="00752A2A"/>
    <w:rsid w:val="00757859"/>
    <w:rsid w:val="00757B31"/>
    <w:rsid w:val="007603F1"/>
    <w:rsid w:val="0076290E"/>
    <w:rsid w:val="00764F6E"/>
    <w:rsid w:val="00766C3E"/>
    <w:rsid w:val="00766EBF"/>
    <w:rsid w:val="00773EC5"/>
    <w:rsid w:val="007823C7"/>
    <w:rsid w:val="0078658A"/>
    <w:rsid w:val="007915E9"/>
    <w:rsid w:val="00791F4B"/>
    <w:rsid w:val="007924FD"/>
    <w:rsid w:val="00793DCF"/>
    <w:rsid w:val="007941B4"/>
    <w:rsid w:val="00794794"/>
    <w:rsid w:val="0079782D"/>
    <w:rsid w:val="007A4D08"/>
    <w:rsid w:val="007B29D5"/>
    <w:rsid w:val="007B32D1"/>
    <w:rsid w:val="007B43AD"/>
    <w:rsid w:val="007B4633"/>
    <w:rsid w:val="007C0A7C"/>
    <w:rsid w:val="007C0DB2"/>
    <w:rsid w:val="007C1A66"/>
    <w:rsid w:val="007C5E78"/>
    <w:rsid w:val="007D15CA"/>
    <w:rsid w:val="007D2531"/>
    <w:rsid w:val="007D5D65"/>
    <w:rsid w:val="007D65E5"/>
    <w:rsid w:val="007D77A1"/>
    <w:rsid w:val="007E01FF"/>
    <w:rsid w:val="007E0AA2"/>
    <w:rsid w:val="007E16E6"/>
    <w:rsid w:val="007E21C5"/>
    <w:rsid w:val="007E2AF9"/>
    <w:rsid w:val="007E5CDC"/>
    <w:rsid w:val="007E661E"/>
    <w:rsid w:val="007F1816"/>
    <w:rsid w:val="007F1915"/>
    <w:rsid w:val="007F3FD1"/>
    <w:rsid w:val="007F4379"/>
    <w:rsid w:val="007F4823"/>
    <w:rsid w:val="00801547"/>
    <w:rsid w:val="00805477"/>
    <w:rsid w:val="00807514"/>
    <w:rsid w:val="00810F46"/>
    <w:rsid w:val="008110E9"/>
    <w:rsid w:val="00816302"/>
    <w:rsid w:val="00816EE6"/>
    <w:rsid w:val="00821533"/>
    <w:rsid w:val="00822902"/>
    <w:rsid w:val="008245CC"/>
    <w:rsid w:val="00826CE5"/>
    <w:rsid w:val="00827A2E"/>
    <w:rsid w:val="00830366"/>
    <w:rsid w:val="00831293"/>
    <w:rsid w:val="00831A52"/>
    <w:rsid w:val="00832B56"/>
    <w:rsid w:val="0083623D"/>
    <w:rsid w:val="008373E5"/>
    <w:rsid w:val="00840569"/>
    <w:rsid w:val="008413C8"/>
    <w:rsid w:val="00843C04"/>
    <w:rsid w:val="008444C0"/>
    <w:rsid w:val="00846B8E"/>
    <w:rsid w:val="008476F1"/>
    <w:rsid w:val="00847AC9"/>
    <w:rsid w:val="0085078D"/>
    <w:rsid w:val="0085353E"/>
    <w:rsid w:val="0085359D"/>
    <w:rsid w:val="008537A3"/>
    <w:rsid w:val="00853F26"/>
    <w:rsid w:val="00853FD0"/>
    <w:rsid w:val="0086138F"/>
    <w:rsid w:val="00866BDE"/>
    <w:rsid w:val="00873586"/>
    <w:rsid w:val="0087403B"/>
    <w:rsid w:val="008745D9"/>
    <w:rsid w:val="00875134"/>
    <w:rsid w:val="00875152"/>
    <w:rsid w:val="00877725"/>
    <w:rsid w:val="00877D6D"/>
    <w:rsid w:val="00877FD0"/>
    <w:rsid w:val="008838A2"/>
    <w:rsid w:val="00883C11"/>
    <w:rsid w:val="00885A23"/>
    <w:rsid w:val="00890309"/>
    <w:rsid w:val="0089069C"/>
    <w:rsid w:val="00891613"/>
    <w:rsid w:val="00891A63"/>
    <w:rsid w:val="00893F40"/>
    <w:rsid w:val="00894DF5"/>
    <w:rsid w:val="008953A1"/>
    <w:rsid w:val="0089741A"/>
    <w:rsid w:val="00897D95"/>
    <w:rsid w:val="008A02B0"/>
    <w:rsid w:val="008A4206"/>
    <w:rsid w:val="008B110D"/>
    <w:rsid w:val="008B2614"/>
    <w:rsid w:val="008B40BC"/>
    <w:rsid w:val="008B4F03"/>
    <w:rsid w:val="008C1EBB"/>
    <w:rsid w:val="008C5547"/>
    <w:rsid w:val="008C68BA"/>
    <w:rsid w:val="008C6D09"/>
    <w:rsid w:val="008C71FA"/>
    <w:rsid w:val="008D615F"/>
    <w:rsid w:val="008D6B7B"/>
    <w:rsid w:val="008E02E9"/>
    <w:rsid w:val="008E1580"/>
    <w:rsid w:val="008E2374"/>
    <w:rsid w:val="008E2D23"/>
    <w:rsid w:val="008E39AD"/>
    <w:rsid w:val="008E4092"/>
    <w:rsid w:val="008E5916"/>
    <w:rsid w:val="008E7C76"/>
    <w:rsid w:val="008F10B7"/>
    <w:rsid w:val="008F1C89"/>
    <w:rsid w:val="008F3DAD"/>
    <w:rsid w:val="008F4634"/>
    <w:rsid w:val="008F5793"/>
    <w:rsid w:val="008F7462"/>
    <w:rsid w:val="008F74EE"/>
    <w:rsid w:val="00902634"/>
    <w:rsid w:val="00904F57"/>
    <w:rsid w:val="0090567A"/>
    <w:rsid w:val="009060C6"/>
    <w:rsid w:val="0090730B"/>
    <w:rsid w:val="00907E98"/>
    <w:rsid w:val="00911A6F"/>
    <w:rsid w:val="009124B6"/>
    <w:rsid w:val="00912EF1"/>
    <w:rsid w:val="0091306C"/>
    <w:rsid w:val="00913DF2"/>
    <w:rsid w:val="00914B5A"/>
    <w:rsid w:val="00914FF3"/>
    <w:rsid w:val="00915D97"/>
    <w:rsid w:val="00916094"/>
    <w:rsid w:val="009171F7"/>
    <w:rsid w:val="0091798A"/>
    <w:rsid w:val="00922385"/>
    <w:rsid w:val="00922EB6"/>
    <w:rsid w:val="009236C4"/>
    <w:rsid w:val="00925FD2"/>
    <w:rsid w:val="00927DD9"/>
    <w:rsid w:val="00932C61"/>
    <w:rsid w:val="00934D16"/>
    <w:rsid w:val="00936EE3"/>
    <w:rsid w:val="00937200"/>
    <w:rsid w:val="00940764"/>
    <w:rsid w:val="00941599"/>
    <w:rsid w:val="00941952"/>
    <w:rsid w:val="00944E50"/>
    <w:rsid w:val="009454E9"/>
    <w:rsid w:val="00950D74"/>
    <w:rsid w:val="009510FF"/>
    <w:rsid w:val="00953012"/>
    <w:rsid w:val="0095533E"/>
    <w:rsid w:val="00956145"/>
    <w:rsid w:val="00956D9A"/>
    <w:rsid w:val="00960B8A"/>
    <w:rsid w:val="00963388"/>
    <w:rsid w:val="00965E8A"/>
    <w:rsid w:val="009661D5"/>
    <w:rsid w:val="0096626D"/>
    <w:rsid w:val="009725FC"/>
    <w:rsid w:val="00972EE9"/>
    <w:rsid w:val="0097371F"/>
    <w:rsid w:val="009744DD"/>
    <w:rsid w:val="009802DB"/>
    <w:rsid w:val="00985CF4"/>
    <w:rsid w:val="00987274"/>
    <w:rsid w:val="00987E97"/>
    <w:rsid w:val="009900F7"/>
    <w:rsid w:val="00990137"/>
    <w:rsid w:val="00990A24"/>
    <w:rsid w:val="00990AEE"/>
    <w:rsid w:val="00994521"/>
    <w:rsid w:val="00994685"/>
    <w:rsid w:val="009946BD"/>
    <w:rsid w:val="00995C75"/>
    <w:rsid w:val="00996696"/>
    <w:rsid w:val="009A0EA6"/>
    <w:rsid w:val="009A5688"/>
    <w:rsid w:val="009A6FDE"/>
    <w:rsid w:val="009B0732"/>
    <w:rsid w:val="009B23D8"/>
    <w:rsid w:val="009B2797"/>
    <w:rsid w:val="009B28E4"/>
    <w:rsid w:val="009B4452"/>
    <w:rsid w:val="009B4C3F"/>
    <w:rsid w:val="009B5589"/>
    <w:rsid w:val="009C1552"/>
    <w:rsid w:val="009C37F1"/>
    <w:rsid w:val="009C506E"/>
    <w:rsid w:val="009C6363"/>
    <w:rsid w:val="009C646F"/>
    <w:rsid w:val="009D1A4D"/>
    <w:rsid w:val="009D4879"/>
    <w:rsid w:val="009D60F5"/>
    <w:rsid w:val="009D7E8F"/>
    <w:rsid w:val="009D7FAC"/>
    <w:rsid w:val="009E0462"/>
    <w:rsid w:val="009E0753"/>
    <w:rsid w:val="009E2C43"/>
    <w:rsid w:val="009E391D"/>
    <w:rsid w:val="009E46CE"/>
    <w:rsid w:val="009E7BD4"/>
    <w:rsid w:val="009F1034"/>
    <w:rsid w:val="009F15E9"/>
    <w:rsid w:val="009F2633"/>
    <w:rsid w:val="009F565B"/>
    <w:rsid w:val="009F6443"/>
    <w:rsid w:val="009F77AE"/>
    <w:rsid w:val="00A01C0B"/>
    <w:rsid w:val="00A020EA"/>
    <w:rsid w:val="00A02A14"/>
    <w:rsid w:val="00A02CA7"/>
    <w:rsid w:val="00A03BBD"/>
    <w:rsid w:val="00A0620A"/>
    <w:rsid w:val="00A06F66"/>
    <w:rsid w:val="00A07B39"/>
    <w:rsid w:val="00A10D5D"/>
    <w:rsid w:val="00A12885"/>
    <w:rsid w:val="00A13A2E"/>
    <w:rsid w:val="00A15165"/>
    <w:rsid w:val="00A2220A"/>
    <w:rsid w:val="00A233D0"/>
    <w:rsid w:val="00A24727"/>
    <w:rsid w:val="00A26A02"/>
    <w:rsid w:val="00A32823"/>
    <w:rsid w:val="00A3450F"/>
    <w:rsid w:val="00A37D68"/>
    <w:rsid w:val="00A4539D"/>
    <w:rsid w:val="00A4586F"/>
    <w:rsid w:val="00A466EB"/>
    <w:rsid w:val="00A53A45"/>
    <w:rsid w:val="00A53A6E"/>
    <w:rsid w:val="00A54E12"/>
    <w:rsid w:val="00A57944"/>
    <w:rsid w:val="00A57C51"/>
    <w:rsid w:val="00A60814"/>
    <w:rsid w:val="00A60B9A"/>
    <w:rsid w:val="00A629A9"/>
    <w:rsid w:val="00A646DE"/>
    <w:rsid w:val="00A65BDD"/>
    <w:rsid w:val="00A66036"/>
    <w:rsid w:val="00A678B0"/>
    <w:rsid w:val="00A67E2A"/>
    <w:rsid w:val="00A717E9"/>
    <w:rsid w:val="00A718BC"/>
    <w:rsid w:val="00A72337"/>
    <w:rsid w:val="00A802F9"/>
    <w:rsid w:val="00A84932"/>
    <w:rsid w:val="00A900F5"/>
    <w:rsid w:val="00A916A4"/>
    <w:rsid w:val="00A92513"/>
    <w:rsid w:val="00A9456B"/>
    <w:rsid w:val="00AA3B92"/>
    <w:rsid w:val="00AA3C33"/>
    <w:rsid w:val="00AA3C36"/>
    <w:rsid w:val="00AA3EC8"/>
    <w:rsid w:val="00AA5221"/>
    <w:rsid w:val="00AA557C"/>
    <w:rsid w:val="00AA6C0C"/>
    <w:rsid w:val="00AB49D8"/>
    <w:rsid w:val="00AB5099"/>
    <w:rsid w:val="00AB6C5E"/>
    <w:rsid w:val="00AB7CFA"/>
    <w:rsid w:val="00AC16EF"/>
    <w:rsid w:val="00AC1AE2"/>
    <w:rsid w:val="00AC2E02"/>
    <w:rsid w:val="00AC3DF1"/>
    <w:rsid w:val="00AC5433"/>
    <w:rsid w:val="00AC5933"/>
    <w:rsid w:val="00AD63F7"/>
    <w:rsid w:val="00AE11FD"/>
    <w:rsid w:val="00AE172C"/>
    <w:rsid w:val="00AE3981"/>
    <w:rsid w:val="00AE614A"/>
    <w:rsid w:val="00AF0941"/>
    <w:rsid w:val="00AF1636"/>
    <w:rsid w:val="00AF16E9"/>
    <w:rsid w:val="00AF25F7"/>
    <w:rsid w:val="00AF35FD"/>
    <w:rsid w:val="00AF5DA1"/>
    <w:rsid w:val="00AF7025"/>
    <w:rsid w:val="00B00AAE"/>
    <w:rsid w:val="00B02E1D"/>
    <w:rsid w:val="00B02F10"/>
    <w:rsid w:val="00B050AB"/>
    <w:rsid w:val="00B050E9"/>
    <w:rsid w:val="00B057B4"/>
    <w:rsid w:val="00B057C9"/>
    <w:rsid w:val="00B075E7"/>
    <w:rsid w:val="00B12B3A"/>
    <w:rsid w:val="00B139EC"/>
    <w:rsid w:val="00B14859"/>
    <w:rsid w:val="00B150DA"/>
    <w:rsid w:val="00B16840"/>
    <w:rsid w:val="00B2572C"/>
    <w:rsid w:val="00B274C2"/>
    <w:rsid w:val="00B30A23"/>
    <w:rsid w:val="00B325F3"/>
    <w:rsid w:val="00B37FC1"/>
    <w:rsid w:val="00B40188"/>
    <w:rsid w:val="00B4269F"/>
    <w:rsid w:val="00B42AD1"/>
    <w:rsid w:val="00B430C7"/>
    <w:rsid w:val="00B4389E"/>
    <w:rsid w:val="00B52049"/>
    <w:rsid w:val="00B52696"/>
    <w:rsid w:val="00B5790B"/>
    <w:rsid w:val="00B625CB"/>
    <w:rsid w:val="00B64432"/>
    <w:rsid w:val="00B65DAC"/>
    <w:rsid w:val="00B66421"/>
    <w:rsid w:val="00B66753"/>
    <w:rsid w:val="00B72B50"/>
    <w:rsid w:val="00B77420"/>
    <w:rsid w:val="00B804A9"/>
    <w:rsid w:val="00B81732"/>
    <w:rsid w:val="00B9206D"/>
    <w:rsid w:val="00B93881"/>
    <w:rsid w:val="00B94345"/>
    <w:rsid w:val="00B94F5C"/>
    <w:rsid w:val="00B9709D"/>
    <w:rsid w:val="00BA0BE8"/>
    <w:rsid w:val="00BA43CC"/>
    <w:rsid w:val="00BA5ECE"/>
    <w:rsid w:val="00BA6BF8"/>
    <w:rsid w:val="00BA6F6E"/>
    <w:rsid w:val="00BA7A09"/>
    <w:rsid w:val="00BB535A"/>
    <w:rsid w:val="00BB5853"/>
    <w:rsid w:val="00BB6302"/>
    <w:rsid w:val="00BB667E"/>
    <w:rsid w:val="00BB683C"/>
    <w:rsid w:val="00BC00DF"/>
    <w:rsid w:val="00BC1ECE"/>
    <w:rsid w:val="00BC228A"/>
    <w:rsid w:val="00BC307E"/>
    <w:rsid w:val="00BC4953"/>
    <w:rsid w:val="00BD0A58"/>
    <w:rsid w:val="00BD25B8"/>
    <w:rsid w:val="00BD6F27"/>
    <w:rsid w:val="00BE0BD4"/>
    <w:rsid w:val="00BE2AA2"/>
    <w:rsid w:val="00BE4148"/>
    <w:rsid w:val="00BE636E"/>
    <w:rsid w:val="00BF27C0"/>
    <w:rsid w:val="00BF3C60"/>
    <w:rsid w:val="00BF59F6"/>
    <w:rsid w:val="00BF5C20"/>
    <w:rsid w:val="00C00175"/>
    <w:rsid w:val="00C00988"/>
    <w:rsid w:val="00C00DFF"/>
    <w:rsid w:val="00C00E1E"/>
    <w:rsid w:val="00C06292"/>
    <w:rsid w:val="00C1056F"/>
    <w:rsid w:val="00C13E45"/>
    <w:rsid w:val="00C14BCD"/>
    <w:rsid w:val="00C15E18"/>
    <w:rsid w:val="00C17B11"/>
    <w:rsid w:val="00C23A36"/>
    <w:rsid w:val="00C23D38"/>
    <w:rsid w:val="00C25656"/>
    <w:rsid w:val="00C26BEC"/>
    <w:rsid w:val="00C27A4F"/>
    <w:rsid w:val="00C30F33"/>
    <w:rsid w:val="00C31288"/>
    <w:rsid w:val="00C314EA"/>
    <w:rsid w:val="00C339FD"/>
    <w:rsid w:val="00C34F92"/>
    <w:rsid w:val="00C3771F"/>
    <w:rsid w:val="00C37C35"/>
    <w:rsid w:val="00C40448"/>
    <w:rsid w:val="00C4162D"/>
    <w:rsid w:val="00C42F36"/>
    <w:rsid w:val="00C43433"/>
    <w:rsid w:val="00C45299"/>
    <w:rsid w:val="00C47624"/>
    <w:rsid w:val="00C50C39"/>
    <w:rsid w:val="00C53094"/>
    <w:rsid w:val="00C54990"/>
    <w:rsid w:val="00C561C9"/>
    <w:rsid w:val="00C56811"/>
    <w:rsid w:val="00C56D4B"/>
    <w:rsid w:val="00C575A7"/>
    <w:rsid w:val="00C57ED0"/>
    <w:rsid w:val="00C63743"/>
    <w:rsid w:val="00C648E5"/>
    <w:rsid w:val="00C65ACA"/>
    <w:rsid w:val="00C66A63"/>
    <w:rsid w:val="00C67D2C"/>
    <w:rsid w:val="00C7142D"/>
    <w:rsid w:val="00C742A8"/>
    <w:rsid w:val="00C7610D"/>
    <w:rsid w:val="00C765B4"/>
    <w:rsid w:val="00C768EC"/>
    <w:rsid w:val="00C8168F"/>
    <w:rsid w:val="00C81695"/>
    <w:rsid w:val="00C81AF9"/>
    <w:rsid w:val="00C83D44"/>
    <w:rsid w:val="00C871CF"/>
    <w:rsid w:val="00C93CFB"/>
    <w:rsid w:val="00C93D3C"/>
    <w:rsid w:val="00C96D24"/>
    <w:rsid w:val="00C978B6"/>
    <w:rsid w:val="00CA3FE2"/>
    <w:rsid w:val="00CA4492"/>
    <w:rsid w:val="00CA4EB3"/>
    <w:rsid w:val="00CA6CDA"/>
    <w:rsid w:val="00CB1670"/>
    <w:rsid w:val="00CB3457"/>
    <w:rsid w:val="00CB37BF"/>
    <w:rsid w:val="00CB5CFF"/>
    <w:rsid w:val="00CC4F04"/>
    <w:rsid w:val="00CC650A"/>
    <w:rsid w:val="00CC65FE"/>
    <w:rsid w:val="00CC7C55"/>
    <w:rsid w:val="00CD051A"/>
    <w:rsid w:val="00CD21AD"/>
    <w:rsid w:val="00CD2A22"/>
    <w:rsid w:val="00CD2DCA"/>
    <w:rsid w:val="00CD318C"/>
    <w:rsid w:val="00CD35F0"/>
    <w:rsid w:val="00CD37B3"/>
    <w:rsid w:val="00CD6574"/>
    <w:rsid w:val="00CD6A70"/>
    <w:rsid w:val="00CE2E8E"/>
    <w:rsid w:val="00CE5AB9"/>
    <w:rsid w:val="00CE63B3"/>
    <w:rsid w:val="00CE6941"/>
    <w:rsid w:val="00CE7C47"/>
    <w:rsid w:val="00D000CE"/>
    <w:rsid w:val="00D018C7"/>
    <w:rsid w:val="00D0243B"/>
    <w:rsid w:val="00D0567B"/>
    <w:rsid w:val="00D07F4C"/>
    <w:rsid w:val="00D10103"/>
    <w:rsid w:val="00D1078D"/>
    <w:rsid w:val="00D1357B"/>
    <w:rsid w:val="00D20866"/>
    <w:rsid w:val="00D24BC0"/>
    <w:rsid w:val="00D2644C"/>
    <w:rsid w:val="00D2759E"/>
    <w:rsid w:val="00D311CA"/>
    <w:rsid w:val="00D3131A"/>
    <w:rsid w:val="00D33D20"/>
    <w:rsid w:val="00D35084"/>
    <w:rsid w:val="00D3523E"/>
    <w:rsid w:val="00D365D2"/>
    <w:rsid w:val="00D36E81"/>
    <w:rsid w:val="00D37510"/>
    <w:rsid w:val="00D37E15"/>
    <w:rsid w:val="00D41309"/>
    <w:rsid w:val="00D41E92"/>
    <w:rsid w:val="00D45D6F"/>
    <w:rsid w:val="00D4673B"/>
    <w:rsid w:val="00D4791F"/>
    <w:rsid w:val="00D529BF"/>
    <w:rsid w:val="00D52A8F"/>
    <w:rsid w:val="00D52FD3"/>
    <w:rsid w:val="00D551B2"/>
    <w:rsid w:val="00D55523"/>
    <w:rsid w:val="00D55C29"/>
    <w:rsid w:val="00D57D3E"/>
    <w:rsid w:val="00D60EB7"/>
    <w:rsid w:val="00D610AD"/>
    <w:rsid w:val="00D71439"/>
    <w:rsid w:val="00D7185D"/>
    <w:rsid w:val="00D74CC9"/>
    <w:rsid w:val="00D772CF"/>
    <w:rsid w:val="00D77F71"/>
    <w:rsid w:val="00D8174D"/>
    <w:rsid w:val="00D82C15"/>
    <w:rsid w:val="00D83556"/>
    <w:rsid w:val="00D86FAE"/>
    <w:rsid w:val="00D925DE"/>
    <w:rsid w:val="00D93639"/>
    <w:rsid w:val="00D95C42"/>
    <w:rsid w:val="00D9797E"/>
    <w:rsid w:val="00DA0FFF"/>
    <w:rsid w:val="00DA16C3"/>
    <w:rsid w:val="00DA1C60"/>
    <w:rsid w:val="00DA324A"/>
    <w:rsid w:val="00DA7CAC"/>
    <w:rsid w:val="00DB178F"/>
    <w:rsid w:val="00DB36E6"/>
    <w:rsid w:val="00DB4C12"/>
    <w:rsid w:val="00DB6210"/>
    <w:rsid w:val="00DC07E5"/>
    <w:rsid w:val="00DC5970"/>
    <w:rsid w:val="00DC72A7"/>
    <w:rsid w:val="00DD1107"/>
    <w:rsid w:val="00DD2CAB"/>
    <w:rsid w:val="00DD46C3"/>
    <w:rsid w:val="00DD7FEB"/>
    <w:rsid w:val="00DE21DA"/>
    <w:rsid w:val="00DE491F"/>
    <w:rsid w:val="00DE5543"/>
    <w:rsid w:val="00DE5BD4"/>
    <w:rsid w:val="00DE6E72"/>
    <w:rsid w:val="00DE70CA"/>
    <w:rsid w:val="00DF0556"/>
    <w:rsid w:val="00DF05B4"/>
    <w:rsid w:val="00DF0EF8"/>
    <w:rsid w:val="00DF21AE"/>
    <w:rsid w:val="00DF3D72"/>
    <w:rsid w:val="00DF3F6A"/>
    <w:rsid w:val="00DF5B3F"/>
    <w:rsid w:val="00DF5C3F"/>
    <w:rsid w:val="00DF6B10"/>
    <w:rsid w:val="00DF7FA7"/>
    <w:rsid w:val="00E02296"/>
    <w:rsid w:val="00E03265"/>
    <w:rsid w:val="00E04D04"/>
    <w:rsid w:val="00E07C73"/>
    <w:rsid w:val="00E10212"/>
    <w:rsid w:val="00E104AA"/>
    <w:rsid w:val="00E1059F"/>
    <w:rsid w:val="00E13BBE"/>
    <w:rsid w:val="00E21951"/>
    <w:rsid w:val="00E24C65"/>
    <w:rsid w:val="00E26516"/>
    <w:rsid w:val="00E3189E"/>
    <w:rsid w:val="00E31CA8"/>
    <w:rsid w:val="00E330ED"/>
    <w:rsid w:val="00E3354B"/>
    <w:rsid w:val="00E356A7"/>
    <w:rsid w:val="00E37D22"/>
    <w:rsid w:val="00E37D6A"/>
    <w:rsid w:val="00E40C2D"/>
    <w:rsid w:val="00E43443"/>
    <w:rsid w:val="00E43DDB"/>
    <w:rsid w:val="00E4481E"/>
    <w:rsid w:val="00E465E2"/>
    <w:rsid w:val="00E50352"/>
    <w:rsid w:val="00E53118"/>
    <w:rsid w:val="00E531EA"/>
    <w:rsid w:val="00E55C48"/>
    <w:rsid w:val="00E56A10"/>
    <w:rsid w:val="00E604A2"/>
    <w:rsid w:val="00E63104"/>
    <w:rsid w:val="00E63E78"/>
    <w:rsid w:val="00E6496B"/>
    <w:rsid w:val="00E650EC"/>
    <w:rsid w:val="00E660BF"/>
    <w:rsid w:val="00E715A9"/>
    <w:rsid w:val="00E71D6F"/>
    <w:rsid w:val="00E724ED"/>
    <w:rsid w:val="00E771B9"/>
    <w:rsid w:val="00E81BCB"/>
    <w:rsid w:val="00E82966"/>
    <w:rsid w:val="00E8370B"/>
    <w:rsid w:val="00E90BD3"/>
    <w:rsid w:val="00E97AA8"/>
    <w:rsid w:val="00E97AB2"/>
    <w:rsid w:val="00EA0C70"/>
    <w:rsid w:val="00EA4235"/>
    <w:rsid w:val="00EA5450"/>
    <w:rsid w:val="00EA5FC5"/>
    <w:rsid w:val="00EA71B8"/>
    <w:rsid w:val="00EB029F"/>
    <w:rsid w:val="00EB129C"/>
    <w:rsid w:val="00EB1362"/>
    <w:rsid w:val="00EB29D1"/>
    <w:rsid w:val="00EB3B0D"/>
    <w:rsid w:val="00EB424D"/>
    <w:rsid w:val="00EB6969"/>
    <w:rsid w:val="00EB7C0C"/>
    <w:rsid w:val="00EC033C"/>
    <w:rsid w:val="00EC0388"/>
    <w:rsid w:val="00EC06DD"/>
    <w:rsid w:val="00EC0C04"/>
    <w:rsid w:val="00EC111B"/>
    <w:rsid w:val="00EC31D8"/>
    <w:rsid w:val="00EC42CC"/>
    <w:rsid w:val="00EC64AE"/>
    <w:rsid w:val="00EC7DBA"/>
    <w:rsid w:val="00EC7FAB"/>
    <w:rsid w:val="00ED2042"/>
    <w:rsid w:val="00ED2C90"/>
    <w:rsid w:val="00ED2CCA"/>
    <w:rsid w:val="00ED3834"/>
    <w:rsid w:val="00EE4553"/>
    <w:rsid w:val="00EE5306"/>
    <w:rsid w:val="00EF0228"/>
    <w:rsid w:val="00EF184C"/>
    <w:rsid w:val="00EF3076"/>
    <w:rsid w:val="00EF3D7B"/>
    <w:rsid w:val="00EF5B8F"/>
    <w:rsid w:val="00EF66FE"/>
    <w:rsid w:val="00F00815"/>
    <w:rsid w:val="00F01672"/>
    <w:rsid w:val="00F01EB4"/>
    <w:rsid w:val="00F02007"/>
    <w:rsid w:val="00F03C41"/>
    <w:rsid w:val="00F03CD4"/>
    <w:rsid w:val="00F07F31"/>
    <w:rsid w:val="00F101F5"/>
    <w:rsid w:val="00F11CA0"/>
    <w:rsid w:val="00F11F69"/>
    <w:rsid w:val="00F132D0"/>
    <w:rsid w:val="00F16F98"/>
    <w:rsid w:val="00F17DF1"/>
    <w:rsid w:val="00F2058D"/>
    <w:rsid w:val="00F2098A"/>
    <w:rsid w:val="00F21370"/>
    <w:rsid w:val="00F21452"/>
    <w:rsid w:val="00F21C26"/>
    <w:rsid w:val="00F2393F"/>
    <w:rsid w:val="00F24B50"/>
    <w:rsid w:val="00F2536F"/>
    <w:rsid w:val="00F3486A"/>
    <w:rsid w:val="00F35587"/>
    <w:rsid w:val="00F416F0"/>
    <w:rsid w:val="00F45B7F"/>
    <w:rsid w:val="00F46D43"/>
    <w:rsid w:val="00F5145C"/>
    <w:rsid w:val="00F53A2A"/>
    <w:rsid w:val="00F53C66"/>
    <w:rsid w:val="00F627C6"/>
    <w:rsid w:val="00F62899"/>
    <w:rsid w:val="00F65810"/>
    <w:rsid w:val="00F732A2"/>
    <w:rsid w:val="00F80EC4"/>
    <w:rsid w:val="00F84983"/>
    <w:rsid w:val="00F86FC6"/>
    <w:rsid w:val="00F87E72"/>
    <w:rsid w:val="00F919AC"/>
    <w:rsid w:val="00F93455"/>
    <w:rsid w:val="00F9370B"/>
    <w:rsid w:val="00F94F33"/>
    <w:rsid w:val="00F96B4B"/>
    <w:rsid w:val="00F96EB2"/>
    <w:rsid w:val="00FA0D44"/>
    <w:rsid w:val="00FA3228"/>
    <w:rsid w:val="00FA3265"/>
    <w:rsid w:val="00FA5283"/>
    <w:rsid w:val="00FA79E9"/>
    <w:rsid w:val="00FA7F34"/>
    <w:rsid w:val="00FB0CDA"/>
    <w:rsid w:val="00FB3239"/>
    <w:rsid w:val="00FB4063"/>
    <w:rsid w:val="00FB478E"/>
    <w:rsid w:val="00FB54DF"/>
    <w:rsid w:val="00FB607B"/>
    <w:rsid w:val="00FC1A22"/>
    <w:rsid w:val="00FC60E3"/>
    <w:rsid w:val="00FC6285"/>
    <w:rsid w:val="00FC67B4"/>
    <w:rsid w:val="00FC78E2"/>
    <w:rsid w:val="00FC79FF"/>
    <w:rsid w:val="00FD116D"/>
    <w:rsid w:val="00FD19AC"/>
    <w:rsid w:val="00FD2106"/>
    <w:rsid w:val="00FD3974"/>
    <w:rsid w:val="00FD50AA"/>
    <w:rsid w:val="00FD5469"/>
    <w:rsid w:val="00FD5CB9"/>
    <w:rsid w:val="00FE335D"/>
    <w:rsid w:val="00FE7F9A"/>
    <w:rsid w:val="00FF098D"/>
    <w:rsid w:val="00FF1A2E"/>
    <w:rsid w:val="00FF4E6F"/>
    <w:rsid w:val="00FF67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0D"/>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qFormat/>
    <w:rsid w:val="00826CE5"/>
    <w:pPr>
      <w:jc w:val="both"/>
    </w:pPr>
    <w:rPr>
      <w:rFonts w:ascii="Calibri" w:eastAsia="Calibri" w:hAnsi="Calibri"/>
      <w:sz w:val="22"/>
      <w:szCs w:val="22"/>
      <w:lang w:val="sk-SK" w:eastAsia="en-US" w:bidi="ar-SA"/>
    </w:rPr>
  </w:style>
  <w:style w:type="paragraph" w:styleId="ListParagraph">
    <w:name w:val="List Paragraph"/>
    <w:basedOn w:val="Normal"/>
    <w:link w:val="OdsekzoznamuChar"/>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BodyText2"/>
    <w:rsid w:val="00D35084"/>
    <w:rPr>
      <w:sz w:val="24"/>
    </w:rPr>
  </w:style>
  <w:style w:type="character" w:customStyle="1" w:styleId="OdsekzoznamuChar">
    <w:name w:val="Odsek zoznamu Char"/>
    <w:link w:val="ListParagraph"/>
    <w:uiPriority w:val="34"/>
    <w:locked/>
    <w:rsid w:val="006B581E"/>
    <w:rPr>
      <w:rFonts w:ascii="Calibri" w:eastAsia="Calibri" w:hAnsi="Calibri"/>
      <w:sz w:val="22"/>
      <w:szCs w:val="22"/>
      <w:lang w:eastAsia="en-US"/>
    </w:rPr>
  </w:style>
  <w:style w:type="character" w:customStyle="1" w:styleId="new">
    <w:name w:val="new"/>
    <w:rsid w:val="006B581E"/>
  </w:style>
  <w:style w:type="character" w:customStyle="1" w:styleId="ppp-input-value1">
    <w:name w:val="ppp-input-value1"/>
    <w:uiPriority w:val="99"/>
    <w:rsid w:val="002723DA"/>
    <w:rPr>
      <w:rFonts w:ascii="Tahoma" w:hAnsi="Tahoma" w:cs="Tahoma" w:hint="default"/>
      <w:color w:val="837A7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4B9CE-8A35-45DF-8509-C8B6697B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22</Pages>
  <Words>8236</Words>
  <Characters>46951</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55077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853</cp:revision>
  <cp:lastPrinted>2013-11-26T08:28:00Z</cp:lastPrinted>
  <dcterms:created xsi:type="dcterms:W3CDTF">2002-11-04T12:16:00Z</dcterms:created>
  <dcterms:modified xsi:type="dcterms:W3CDTF">2014-06-24T14:53:00Z</dcterms:modified>
</cp:coreProperties>
</file>