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252A0" w:rsidP="008552D0">
      <w:pPr>
        <w:bidi w:val="0"/>
        <w:spacing w:before="120" w:after="120"/>
        <w:jc w:val="center"/>
        <w:rPr>
          <w:rFonts w:ascii="Times New Roman" w:hAnsi="Times New Roman"/>
          <w:b/>
        </w:rPr>
      </w:pPr>
    </w:p>
    <w:p w:rsidR="00D252A0" w:rsidP="008552D0">
      <w:pPr>
        <w:bidi w:val="0"/>
        <w:spacing w:before="120" w:after="120"/>
        <w:jc w:val="center"/>
        <w:rPr>
          <w:rFonts w:ascii="Times New Roman" w:hAnsi="Times New Roman"/>
          <w:b/>
        </w:rPr>
      </w:pPr>
    </w:p>
    <w:p w:rsidR="00D252A0" w:rsidP="008552D0">
      <w:pPr>
        <w:bidi w:val="0"/>
        <w:spacing w:before="120" w:after="120"/>
        <w:jc w:val="center"/>
        <w:rPr>
          <w:rFonts w:ascii="Times New Roman" w:hAnsi="Times New Roman"/>
          <w:b/>
        </w:rPr>
      </w:pPr>
    </w:p>
    <w:p w:rsidR="00D252A0" w:rsidP="008552D0">
      <w:pPr>
        <w:bidi w:val="0"/>
        <w:spacing w:before="120" w:after="120"/>
        <w:jc w:val="center"/>
        <w:rPr>
          <w:rFonts w:ascii="Times New Roman" w:hAnsi="Times New Roman"/>
          <w:b/>
        </w:rPr>
      </w:pPr>
    </w:p>
    <w:p w:rsidR="00D252A0" w:rsidP="008552D0">
      <w:pPr>
        <w:bidi w:val="0"/>
        <w:spacing w:before="120" w:after="120"/>
        <w:jc w:val="center"/>
        <w:rPr>
          <w:rFonts w:ascii="Times New Roman" w:hAnsi="Times New Roman"/>
          <w:b/>
        </w:rPr>
      </w:pPr>
    </w:p>
    <w:p w:rsidR="00D252A0" w:rsidP="008552D0">
      <w:pPr>
        <w:bidi w:val="0"/>
        <w:spacing w:before="120" w:after="120"/>
        <w:jc w:val="center"/>
        <w:rPr>
          <w:rFonts w:ascii="Times New Roman" w:hAnsi="Times New Roman"/>
          <w:b/>
        </w:rPr>
      </w:pPr>
    </w:p>
    <w:p w:rsidR="00641337" w:rsidP="008552D0">
      <w:pPr>
        <w:bidi w:val="0"/>
        <w:spacing w:before="120" w:after="120"/>
        <w:jc w:val="center"/>
        <w:rPr>
          <w:rFonts w:ascii="Times New Roman" w:hAnsi="Times New Roman"/>
          <w:b/>
        </w:rPr>
      </w:pPr>
    </w:p>
    <w:p w:rsidR="00D252A0" w:rsidP="008552D0">
      <w:pPr>
        <w:bidi w:val="0"/>
        <w:spacing w:before="120" w:after="120"/>
        <w:jc w:val="center"/>
        <w:rPr>
          <w:rFonts w:ascii="Times New Roman" w:hAnsi="Times New Roman"/>
          <w:b/>
        </w:rPr>
      </w:pPr>
    </w:p>
    <w:p w:rsidR="00335A5F" w:rsidP="008552D0">
      <w:pPr>
        <w:bidi w:val="0"/>
        <w:spacing w:before="120" w:after="120"/>
        <w:jc w:val="center"/>
        <w:rPr>
          <w:rFonts w:ascii="Times New Roman" w:hAnsi="Times New Roman"/>
          <w:b/>
        </w:rPr>
      </w:pPr>
    </w:p>
    <w:p w:rsidR="008961FF" w:rsidP="008552D0">
      <w:pPr>
        <w:bidi w:val="0"/>
        <w:spacing w:before="120" w:after="120"/>
        <w:jc w:val="center"/>
        <w:rPr>
          <w:rFonts w:ascii="Times New Roman" w:hAnsi="Times New Roman"/>
          <w:b/>
        </w:rPr>
      </w:pPr>
    </w:p>
    <w:p w:rsidR="008961FF" w:rsidRPr="008961FF" w:rsidP="008552D0">
      <w:pPr>
        <w:bidi w:val="0"/>
        <w:spacing w:before="120" w:after="120"/>
        <w:jc w:val="center"/>
        <w:rPr>
          <w:rFonts w:ascii="Times New Roman" w:hAnsi="Times New Roman"/>
        </w:rPr>
      </w:pPr>
      <w:r>
        <w:rPr>
          <w:rFonts w:ascii="Times New Roman" w:hAnsi="Times New Roman"/>
          <w:b/>
        </w:rPr>
        <w:t xml:space="preserve"> </w:t>
      </w:r>
    </w:p>
    <w:p w:rsidR="008552D0" w:rsidRPr="008961FF" w:rsidP="008552D0">
      <w:pPr>
        <w:bidi w:val="0"/>
        <w:spacing w:before="120" w:after="120"/>
        <w:jc w:val="center"/>
        <w:rPr>
          <w:rFonts w:ascii="Times New Roman" w:hAnsi="Times New Roman"/>
        </w:rPr>
      </w:pPr>
      <w:r w:rsidRPr="008961FF" w:rsidR="00335A5F">
        <w:rPr>
          <w:rFonts w:ascii="Times New Roman" w:hAnsi="Times New Roman"/>
        </w:rPr>
        <w:t xml:space="preserve">       </w:t>
      </w:r>
      <w:r w:rsidRPr="008961FF" w:rsidR="008961FF">
        <w:rPr>
          <w:rFonts w:ascii="Times New Roman" w:hAnsi="Times New Roman"/>
        </w:rPr>
        <w:t xml:space="preserve">      </w:t>
      </w:r>
      <w:r w:rsidRPr="008961FF" w:rsidR="00B26C08">
        <w:rPr>
          <w:rFonts w:ascii="Times New Roman" w:hAnsi="Times New Roman"/>
        </w:rPr>
        <w:t xml:space="preserve"> </w:t>
      </w:r>
      <w:r w:rsidRPr="008961FF">
        <w:rPr>
          <w:rFonts w:ascii="Times New Roman" w:hAnsi="Times New Roman"/>
        </w:rPr>
        <w:t>z</w:t>
      </w:r>
      <w:r w:rsidRPr="008961FF" w:rsidR="00335A5F">
        <w:rPr>
          <w:rFonts w:ascii="Times New Roman" w:hAnsi="Times New Roman"/>
        </w:rPr>
        <w:t> 29. októbra</w:t>
      </w:r>
      <w:r w:rsidRPr="008961FF">
        <w:rPr>
          <w:rFonts w:ascii="Times New Roman" w:hAnsi="Times New Roman"/>
        </w:rPr>
        <w:t xml:space="preserve"> 2013,</w:t>
      </w:r>
    </w:p>
    <w:p w:rsidR="008552D0" w:rsidRPr="003B399F" w:rsidP="008552D0">
      <w:pPr>
        <w:bidi w:val="0"/>
        <w:jc w:val="center"/>
        <w:rPr>
          <w:rFonts w:ascii="Times New Roman" w:hAnsi="Times New Roman"/>
          <w:b/>
          <w:bCs/>
        </w:rPr>
      </w:pPr>
      <w:r w:rsidRPr="003B399F">
        <w:rPr>
          <w:rFonts w:ascii="Times New Roman" w:hAnsi="Times New Roman"/>
          <w:b/>
          <w:bCs/>
        </w:rPr>
        <w:t xml:space="preserve">ktorým sa mení a dopĺňa zákon č. 2/1991 Zb. o kolektívnom vyjednávaní v znení neskorších predpisov </w:t>
      </w:r>
    </w:p>
    <w:p w:rsidR="008552D0" w:rsidRPr="003B399F" w:rsidP="008552D0">
      <w:pPr>
        <w:bidi w:val="0"/>
        <w:jc w:val="both"/>
        <w:rPr>
          <w:rFonts w:ascii="Times New Roman" w:hAnsi="Times New Roman"/>
          <w:b/>
          <w:bCs/>
        </w:rPr>
      </w:pPr>
    </w:p>
    <w:p w:rsidR="008552D0" w:rsidRPr="003B399F" w:rsidP="008552D0">
      <w:pPr>
        <w:bidi w:val="0"/>
        <w:ind w:firstLine="360"/>
        <w:jc w:val="both"/>
        <w:rPr>
          <w:rFonts w:ascii="Times New Roman" w:hAnsi="Times New Roman"/>
        </w:rPr>
      </w:pPr>
      <w:r w:rsidRPr="003B399F">
        <w:rPr>
          <w:rFonts w:ascii="Times New Roman" w:hAnsi="Times New Roman"/>
        </w:rPr>
        <w:t>Národná rada Slovenskej republiky sa uzniesla na tomto zákone:</w:t>
      </w:r>
    </w:p>
    <w:p w:rsidR="008552D0" w:rsidRPr="003B399F" w:rsidP="008552D0">
      <w:pPr>
        <w:bidi w:val="0"/>
        <w:jc w:val="both"/>
        <w:rPr>
          <w:rFonts w:ascii="Times New Roman" w:hAnsi="Times New Roman"/>
        </w:rPr>
      </w:pPr>
    </w:p>
    <w:p w:rsidR="008552D0" w:rsidRPr="003B399F" w:rsidP="008552D0">
      <w:pPr>
        <w:bidi w:val="0"/>
        <w:jc w:val="center"/>
        <w:rPr>
          <w:rFonts w:ascii="Times New Roman" w:hAnsi="Times New Roman"/>
        </w:rPr>
      </w:pPr>
      <w:r w:rsidRPr="003B399F">
        <w:rPr>
          <w:rFonts w:ascii="Times New Roman" w:hAnsi="Times New Roman"/>
        </w:rPr>
        <w:t>Čl. I</w:t>
      </w:r>
    </w:p>
    <w:p w:rsidR="008552D0" w:rsidRPr="003B399F" w:rsidP="008552D0">
      <w:pPr>
        <w:bidi w:val="0"/>
        <w:jc w:val="both"/>
        <w:rPr>
          <w:rFonts w:ascii="Times New Roman" w:hAnsi="Times New Roman"/>
        </w:rPr>
      </w:pPr>
    </w:p>
    <w:p w:rsidR="008552D0" w:rsidRPr="003B399F" w:rsidP="008552D0">
      <w:pPr>
        <w:bidi w:val="0"/>
        <w:ind w:firstLine="360"/>
        <w:jc w:val="both"/>
        <w:rPr>
          <w:rFonts w:ascii="Times New Roman" w:hAnsi="Times New Roman"/>
        </w:rPr>
      </w:pPr>
      <w:r w:rsidRPr="003B399F">
        <w:rPr>
          <w:rFonts w:ascii="Times New Roman" w:hAnsi="Times New Roman"/>
        </w:rPr>
        <w:t>Zákon č. 2/1991 Zb. o kolektívnom vyjednávaní v znení zákona č. 519/1991 Zb., zákona Národnej rady Slovenskej republiky č. 54/1996 Z. z., zákona č. 209/2001 Z. z., zákona č. 551/2003 Z. z., zákona č. 553/2003 Z. z., zákona č. 585/2004 Z. z., zákona č. 103/2007 Z. z., zákona č. 328/2007 Z. z., zákona č. 555/2007 Z. z., zákona č. 400/2009 Z. z., zákona č. 564/2009 Z. z. a zákona č. 557/2010 Z. z. sa mení a dopĺňa takto:</w:t>
      </w:r>
    </w:p>
    <w:p w:rsidR="008552D0" w:rsidP="008552D0">
      <w:pPr>
        <w:bidi w:val="0"/>
        <w:jc w:val="both"/>
        <w:rPr>
          <w:rFonts w:ascii="Times New Roman" w:hAnsi="Times New Roman"/>
        </w:rPr>
      </w:pPr>
    </w:p>
    <w:p w:rsidR="008552D0" w:rsidRPr="00AB5791" w:rsidP="008552D0">
      <w:pPr>
        <w:numPr>
          <w:numId w:val="3"/>
        </w:numPr>
        <w:bidi w:val="0"/>
        <w:jc w:val="both"/>
        <w:rPr>
          <w:rFonts w:ascii="Times New Roman" w:hAnsi="Times New Roman"/>
        </w:rPr>
      </w:pPr>
      <w:r w:rsidRPr="00AB5791">
        <w:rPr>
          <w:rFonts w:ascii="Times New Roman" w:hAnsi="Times New Roman"/>
        </w:rPr>
        <w:t>V § 1 sa za odsek 1 vkladá nový odsek 2, ktorý znie:</w:t>
      </w:r>
    </w:p>
    <w:p w:rsidR="008552D0" w:rsidRPr="00AB5791" w:rsidP="008552D0">
      <w:pPr>
        <w:bidi w:val="0"/>
        <w:ind w:left="426" w:firstLine="282"/>
        <w:jc w:val="both"/>
        <w:rPr>
          <w:rFonts w:ascii="Times New Roman" w:hAnsi="Times New Roman"/>
        </w:rPr>
      </w:pPr>
      <w:r w:rsidRPr="00AB5791">
        <w:rPr>
          <w:rFonts w:ascii="Times New Roman" w:hAnsi="Times New Roman"/>
        </w:rPr>
        <w:t xml:space="preserve">„(2) Kolektívne vyjednávanie je nástroj podpory účinného sociálneho dialógu a dosahovania sociálneho mieru založený na bipartitnom princípe.“. </w:t>
      </w:r>
    </w:p>
    <w:p w:rsidR="008552D0" w:rsidRPr="00AB5791" w:rsidP="008552D0">
      <w:pPr>
        <w:bidi w:val="0"/>
        <w:jc w:val="both"/>
        <w:rPr>
          <w:rFonts w:ascii="Times New Roman" w:hAnsi="Times New Roman"/>
        </w:rPr>
      </w:pPr>
    </w:p>
    <w:p w:rsidR="008552D0" w:rsidRPr="00AB5791" w:rsidP="008552D0">
      <w:pPr>
        <w:tabs>
          <w:tab w:val="left" w:pos="426"/>
        </w:tabs>
        <w:bidi w:val="0"/>
        <w:jc w:val="both"/>
        <w:rPr>
          <w:rFonts w:ascii="Times New Roman" w:hAnsi="Times New Roman"/>
        </w:rPr>
      </w:pPr>
      <w:r w:rsidRPr="00AB5791">
        <w:rPr>
          <w:rFonts w:ascii="Times New Roman" w:hAnsi="Times New Roman"/>
        </w:rPr>
        <w:tab/>
        <w:t>Doterajší odsek 2 sa označuje ako odsek 3.</w:t>
      </w:r>
    </w:p>
    <w:p w:rsidR="008552D0" w:rsidRPr="00AB5791" w:rsidP="008552D0">
      <w:pPr>
        <w:bidi w:val="0"/>
        <w:jc w:val="both"/>
        <w:rPr>
          <w:rFonts w:ascii="Times New Roman" w:hAnsi="Times New Roman"/>
        </w:rPr>
      </w:pPr>
    </w:p>
    <w:p w:rsidR="008552D0" w:rsidRPr="00AB5791" w:rsidP="008552D0">
      <w:pPr>
        <w:numPr>
          <w:numId w:val="3"/>
        </w:numPr>
        <w:bidi w:val="0"/>
        <w:jc w:val="both"/>
        <w:rPr>
          <w:rFonts w:ascii="Times New Roman" w:hAnsi="Times New Roman"/>
        </w:rPr>
      </w:pPr>
      <w:r w:rsidRPr="00AB5791">
        <w:rPr>
          <w:rFonts w:ascii="Times New Roman" w:hAnsi="Times New Roman"/>
        </w:rPr>
        <w:t>V § 2 ods. 3 písm. a) sa za slovo „orgánom“ vkladajú slová „alebo príslušnými odborovými orgánmi“.</w:t>
      </w:r>
    </w:p>
    <w:p w:rsidR="008552D0" w:rsidRPr="00AB5791" w:rsidP="008552D0">
      <w:pPr>
        <w:bidi w:val="0"/>
        <w:jc w:val="both"/>
        <w:rPr>
          <w:rFonts w:ascii="Times New Roman" w:hAnsi="Times New Roman"/>
        </w:rPr>
      </w:pPr>
    </w:p>
    <w:p w:rsidR="008552D0" w:rsidRPr="00AB5791" w:rsidP="008552D0">
      <w:pPr>
        <w:numPr>
          <w:numId w:val="3"/>
        </w:numPr>
        <w:bidi w:val="0"/>
        <w:jc w:val="both"/>
        <w:rPr>
          <w:rFonts w:ascii="Times New Roman" w:hAnsi="Times New Roman"/>
        </w:rPr>
      </w:pPr>
      <w:r w:rsidRPr="00AB5791">
        <w:rPr>
          <w:rFonts w:ascii="Times New Roman" w:hAnsi="Times New Roman"/>
        </w:rPr>
        <w:t>V § 2 ods. 3 písm. b) až d) sa za slovo „orgánom“ vkladajú slová „alebo príslušnými vyššími odborovými orgánmi“.</w:t>
      </w:r>
    </w:p>
    <w:p w:rsidR="008552D0" w:rsidRPr="00AB5791" w:rsidP="008552D0">
      <w:pPr>
        <w:bidi w:val="0"/>
        <w:jc w:val="both"/>
        <w:rPr>
          <w:rFonts w:ascii="Times New Roman" w:hAnsi="Times New Roman"/>
        </w:rPr>
      </w:pPr>
    </w:p>
    <w:p w:rsidR="008552D0" w:rsidRPr="00AB5791" w:rsidP="008552D0">
      <w:pPr>
        <w:numPr>
          <w:numId w:val="3"/>
        </w:numPr>
        <w:bidi w:val="0"/>
        <w:jc w:val="both"/>
        <w:rPr>
          <w:rFonts w:ascii="Times New Roman" w:hAnsi="Times New Roman"/>
        </w:rPr>
      </w:pPr>
      <w:r w:rsidRPr="00AB5791">
        <w:rPr>
          <w:rFonts w:ascii="Times New Roman" w:hAnsi="Times New Roman"/>
        </w:rPr>
        <w:t>V § 4 odsek 3 znie:</w:t>
      </w:r>
    </w:p>
    <w:p w:rsidR="008552D0" w:rsidP="00641337">
      <w:pPr>
        <w:bidi w:val="0"/>
        <w:ind w:left="426" w:firstLine="282"/>
        <w:jc w:val="both"/>
        <w:rPr>
          <w:rFonts w:ascii="Times New Roman" w:hAnsi="Times New Roman"/>
        </w:rPr>
      </w:pPr>
      <w:r w:rsidRPr="00AB5791">
        <w:rPr>
          <w:rFonts w:ascii="Times New Roman" w:hAnsi="Times New Roman"/>
        </w:rPr>
        <w:t xml:space="preserve">„(3) Kolektívna zmluva vyššieho stupňa </w:t>
      </w:r>
      <w:r>
        <w:rPr>
          <w:rFonts w:ascii="Times New Roman" w:hAnsi="Times New Roman"/>
        </w:rPr>
        <w:t>sa uzatvára pre odvetvie; k</w:t>
      </w:r>
      <w:r w:rsidRPr="00AB5791">
        <w:rPr>
          <w:rFonts w:ascii="Times New Roman" w:hAnsi="Times New Roman"/>
        </w:rPr>
        <w:t xml:space="preserve">olektívna zmluva vyššieho stupňa </w:t>
      </w:r>
      <w:r>
        <w:rPr>
          <w:rFonts w:ascii="Times New Roman" w:hAnsi="Times New Roman"/>
        </w:rPr>
        <w:t>sa uzatvára pre časť odvetvia, ak sa na uzatvorení k</w:t>
      </w:r>
      <w:r w:rsidRPr="00AB5791">
        <w:rPr>
          <w:rFonts w:ascii="Times New Roman" w:hAnsi="Times New Roman"/>
        </w:rPr>
        <w:t>olektívn</w:t>
      </w:r>
      <w:r>
        <w:rPr>
          <w:rFonts w:ascii="Times New Roman" w:hAnsi="Times New Roman"/>
        </w:rPr>
        <w:t>ej zmluvy</w:t>
      </w:r>
      <w:r w:rsidRPr="00AB5791">
        <w:rPr>
          <w:rFonts w:ascii="Times New Roman" w:hAnsi="Times New Roman"/>
        </w:rPr>
        <w:t xml:space="preserve"> vyššieho stupňa </w:t>
      </w:r>
      <w:r>
        <w:rPr>
          <w:rFonts w:ascii="Times New Roman" w:hAnsi="Times New Roman"/>
        </w:rPr>
        <w:t xml:space="preserve">pre časť odvetvia dohodli zmluvné strany. </w:t>
      </w:r>
      <w:r w:rsidRPr="00AB5791">
        <w:rPr>
          <w:rFonts w:ascii="Times New Roman" w:hAnsi="Times New Roman"/>
        </w:rPr>
        <w:t xml:space="preserve">Kolektívna zmluva vyššieho stupňa obsahuje označenie odvetvia alebo časti odvetvia, pre ktoré je uzatvorená, pričom sa vychádza zo zoznamu zamestnávateľov, za ktorých je uzatvorená. Označením odvetvia podľa </w:t>
      </w:r>
      <w:r>
        <w:rPr>
          <w:rFonts w:ascii="Times New Roman" w:hAnsi="Times New Roman"/>
        </w:rPr>
        <w:t>druhej</w:t>
      </w:r>
      <w:r w:rsidRPr="00AB5791">
        <w:rPr>
          <w:rFonts w:ascii="Times New Roman" w:hAnsi="Times New Roman"/>
        </w:rPr>
        <w:t xml:space="preserve"> vety je kód štatistickej klasifikácie ekonomických činností podľa osobitného predpisu</w:t>
      </w:r>
      <w:r w:rsidRPr="00AB5791">
        <w:rPr>
          <w:rFonts w:ascii="Times New Roman" w:hAnsi="Times New Roman"/>
          <w:vertAlign w:val="superscript"/>
        </w:rPr>
        <w:t xml:space="preserve">4aa) </w:t>
      </w:r>
      <w:r w:rsidRPr="00AB5791">
        <w:rPr>
          <w:rFonts w:ascii="Times New Roman" w:hAnsi="Times New Roman"/>
        </w:rPr>
        <w:t xml:space="preserve">na úrovni divízie. Označením časti odvetvia podľa </w:t>
      </w:r>
      <w:r>
        <w:rPr>
          <w:rFonts w:ascii="Times New Roman" w:hAnsi="Times New Roman"/>
        </w:rPr>
        <w:t>druhej</w:t>
      </w:r>
      <w:r w:rsidRPr="00AB5791">
        <w:rPr>
          <w:rFonts w:ascii="Times New Roman" w:hAnsi="Times New Roman"/>
        </w:rPr>
        <w:t xml:space="preserve"> vety je kód štatistickej klasifikácie ekonomických činností</w:t>
      </w:r>
      <w:r w:rsidRPr="00AB5791">
        <w:rPr>
          <w:rFonts w:ascii="Times New Roman" w:hAnsi="Times New Roman"/>
          <w:vertAlign w:val="superscript"/>
        </w:rPr>
        <w:t xml:space="preserve"> </w:t>
      </w:r>
      <w:r w:rsidRPr="00AB5791">
        <w:rPr>
          <w:rFonts w:ascii="Times New Roman" w:hAnsi="Times New Roman"/>
        </w:rPr>
        <w:t>podľa osobitného predpisu</w:t>
      </w:r>
      <w:r w:rsidRPr="00AB5791">
        <w:rPr>
          <w:rFonts w:ascii="Times New Roman" w:hAnsi="Times New Roman"/>
          <w:vertAlign w:val="superscript"/>
        </w:rPr>
        <w:t>4aa)</w:t>
      </w:r>
      <w:r w:rsidRPr="00AB5791">
        <w:rPr>
          <w:rFonts w:ascii="Times New Roman" w:hAnsi="Times New Roman"/>
        </w:rPr>
        <w:t xml:space="preserve"> na úrovni skupiny.“.</w:t>
      </w:r>
    </w:p>
    <w:p w:rsidR="008961FF" w:rsidRPr="00AB5791" w:rsidP="00641337">
      <w:pPr>
        <w:bidi w:val="0"/>
        <w:ind w:left="426" w:firstLine="282"/>
        <w:jc w:val="both"/>
        <w:rPr>
          <w:rFonts w:ascii="Times New Roman" w:hAnsi="Times New Roman"/>
        </w:rPr>
      </w:pPr>
    </w:p>
    <w:p w:rsidR="008552D0" w:rsidRPr="00AB5791" w:rsidP="008552D0">
      <w:pPr>
        <w:numPr>
          <w:numId w:val="3"/>
        </w:numPr>
        <w:bidi w:val="0"/>
        <w:jc w:val="both"/>
        <w:rPr>
          <w:rFonts w:ascii="Times New Roman" w:hAnsi="Times New Roman"/>
        </w:rPr>
      </w:pPr>
      <w:r w:rsidRPr="00AB5791">
        <w:rPr>
          <w:rFonts w:ascii="Times New Roman" w:hAnsi="Times New Roman"/>
        </w:rPr>
        <w:t>V § 5 ods. 2 písm. a) sa slová „na úrovni skupiny je rovnaký ako označenie odvetvia“ nahrádzajú slovami „na úrovni divízie alebo skupiny je rovnaký ako označenie odvetvia alebo časti odvetvia“.</w:t>
      </w:r>
    </w:p>
    <w:p w:rsidR="008552D0" w:rsidRPr="00AB5791" w:rsidP="008552D0">
      <w:pPr>
        <w:bidi w:val="0"/>
        <w:jc w:val="both"/>
        <w:rPr>
          <w:rFonts w:ascii="Times New Roman" w:hAnsi="Times New Roman"/>
        </w:rPr>
      </w:pPr>
    </w:p>
    <w:p w:rsidR="008552D0" w:rsidRPr="00AB5791" w:rsidP="008552D0">
      <w:pPr>
        <w:numPr>
          <w:numId w:val="3"/>
        </w:numPr>
        <w:bidi w:val="0"/>
        <w:jc w:val="both"/>
        <w:rPr>
          <w:rFonts w:ascii="Times New Roman" w:hAnsi="Times New Roman"/>
        </w:rPr>
      </w:pPr>
      <w:r w:rsidRPr="00AB5791">
        <w:rPr>
          <w:rFonts w:ascii="Times New Roman" w:hAnsi="Times New Roman"/>
        </w:rPr>
        <w:t>V § 5 odsek 3 znie:</w:t>
      </w:r>
    </w:p>
    <w:p w:rsidR="008552D0" w:rsidRPr="00AB5791" w:rsidP="008552D0">
      <w:pPr>
        <w:bidi w:val="0"/>
        <w:ind w:left="360" w:firstLine="348"/>
        <w:jc w:val="both"/>
        <w:rPr>
          <w:rFonts w:ascii="Times New Roman" w:hAnsi="Times New Roman"/>
        </w:rPr>
      </w:pPr>
      <w:r w:rsidRPr="00AB5791">
        <w:rPr>
          <w:rFonts w:ascii="Times New Roman" w:hAnsi="Times New Roman"/>
        </w:rPr>
        <w:t>„(3) Kolektívna zmluva vyššieho stupňa je záväzná aj pre zamestnávateľov v odvetví alebo v časti odvetvia, na ktoré bola rozšírená záväznosť tejto kolektívnej zmluvy vyššieho stupňa podľa § 7, a pre ich zamestnancov.“.</w:t>
      </w:r>
    </w:p>
    <w:p w:rsidR="008552D0" w:rsidP="008552D0">
      <w:pPr>
        <w:bidi w:val="0"/>
        <w:jc w:val="both"/>
        <w:rPr>
          <w:rFonts w:ascii="Times New Roman" w:hAnsi="Times New Roman"/>
        </w:rPr>
      </w:pPr>
    </w:p>
    <w:p w:rsidR="008552D0" w:rsidRPr="00AB5791" w:rsidP="008552D0">
      <w:pPr>
        <w:numPr>
          <w:numId w:val="3"/>
        </w:numPr>
        <w:bidi w:val="0"/>
        <w:jc w:val="both"/>
        <w:rPr>
          <w:rFonts w:ascii="Times New Roman" w:hAnsi="Times New Roman"/>
        </w:rPr>
      </w:pPr>
      <w:r w:rsidRPr="00AB5791">
        <w:rPr>
          <w:rFonts w:ascii="Times New Roman" w:hAnsi="Times New Roman"/>
        </w:rPr>
        <w:t>§ 7 vrátane nadpisu nad paragrafom znie:</w:t>
      </w:r>
    </w:p>
    <w:p w:rsidR="008552D0" w:rsidRPr="003B399F" w:rsidP="008552D0">
      <w:pPr>
        <w:bidi w:val="0"/>
        <w:spacing w:before="120"/>
        <w:ind w:left="357"/>
        <w:jc w:val="center"/>
        <w:rPr>
          <w:rFonts w:ascii="Times New Roman" w:hAnsi="Times New Roman"/>
        </w:rPr>
      </w:pPr>
      <w:r w:rsidRPr="003B399F">
        <w:rPr>
          <w:rFonts w:ascii="Times New Roman" w:hAnsi="Times New Roman"/>
        </w:rPr>
        <w:t>„Rozširovanie záväznosti kolektívnej zmluvy vyššieho stupňa</w:t>
      </w:r>
    </w:p>
    <w:p w:rsidR="008552D0" w:rsidRPr="003B399F" w:rsidP="008552D0">
      <w:pPr>
        <w:bidi w:val="0"/>
        <w:ind w:left="360"/>
        <w:jc w:val="center"/>
        <w:rPr>
          <w:rFonts w:ascii="Times New Roman" w:hAnsi="Times New Roman"/>
        </w:rPr>
      </w:pPr>
      <w:r w:rsidRPr="003B399F">
        <w:rPr>
          <w:rFonts w:ascii="Times New Roman" w:hAnsi="Times New Roman"/>
        </w:rPr>
        <w:t>§ 7</w:t>
      </w:r>
    </w:p>
    <w:p w:rsidR="008552D0" w:rsidRPr="003B399F" w:rsidP="008552D0">
      <w:pPr>
        <w:bidi w:val="0"/>
        <w:ind w:left="360"/>
        <w:jc w:val="both"/>
        <w:rPr>
          <w:rFonts w:ascii="Times New Roman" w:hAnsi="Times New Roman"/>
        </w:rPr>
      </w:pPr>
    </w:p>
    <w:p w:rsidR="008552D0" w:rsidRPr="003B399F" w:rsidP="008552D0">
      <w:pPr>
        <w:bidi w:val="0"/>
        <w:ind w:left="360" w:firstLine="348"/>
        <w:jc w:val="both"/>
        <w:rPr>
          <w:rFonts w:ascii="Times New Roman" w:hAnsi="Times New Roman"/>
        </w:rPr>
      </w:pPr>
      <w:r w:rsidRPr="003B399F">
        <w:rPr>
          <w:rFonts w:ascii="Times New Roman" w:hAnsi="Times New Roman"/>
        </w:rPr>
        <w:t xml:space="preserve">(1) Ministerstvo môže na spoločný písomný návrh zmluvných strán kolektívnej zmluvy vyššieho stupňa alebo na písomný návrh jednej zo zmluvných strán kolektívnej zmluvy vyššieho stupňa a za podmienok ustanovených v odsekoch 2 až 9 rozšíriť záväznosť </w:t>
      </w:r>
      <w:r w:rsidRPr="00AB5791">
        <w:rPr>
          <w:rFonts w:ascii="Times New Roman" w:hAnsi="Times New Roman"/>
        </w:rPr>
        <w:t>kolektívnej zmluvy vyššieho stupňa na zamestnávateľov v odvetví alebo v časti odvetvia, pre ktoré je táto</w:t>
      </w:r>
      <w:r w:rsidRPr="003B399F">
        <w:rPr>
          <w:rFonts w:ascii="Times New Roman" w:hAnsi="Times New Roman"/>
        </w:rPr>
        <w:t xml:space="preserve"> kolektívna zmluva </w:t>
      </w:r>
      <w:r w:rsidRPr="002B4CD2">
        <w:rPr>
          <w:rFonts w:ascii="Times New Roman" w:hAnsi="Times New Roman"/>
        </w:rPr>
        <w:t>vyššieho stupňa uzatvorená. Záväznosť kolektívnej zmluvy vyššieho stupňa uzatvorenej pre odvetvie môže byť rozšírená na zamestnávateľov aj v niektorej časti tohto odvetvia. Návrh</w:t>
      </w:r>
      <w:r w:rsidRPr="003B399F">
        <w:rPr>
          <w:rFonts w:ascii="Times New Roman" w:hAnsi="Times New Roman"/>
        </w:rPr>
        <w:t xml:space="preserve"> na rozšírenie záväznosti kolektívnej zmluvy vyššieho stupňa možno podať ministerstvu najneskôr šesť mesiacov pred uplynutím doby, na ktorú bola kolektívna zml</w:t>
      </w:r>
      <w:r>
        <w:rPr>
          <w:rFonts w:ascii="Times New Roman" w:hAnsi="Times New Roman"/>
        </w:rPr>
        <w:t>uva vyššieho stupňa uzatvorená.</w:t>
      </w:r>
    </w:p>
    <w:p w:rsidR="008552D0" w:rsidRPr="003B399F" w:rsidP="008552D0">
      <w:pPr>
        <w:bidi w:val="0"/>
        <w:ind w:left="360"/>
        <w:jc w:val="both"/>
        <w:rPr>
          <w:rFonts w:ascii="Times New Roman" w:hAnsi="Times New Roman"/>
        </w:rPr>
      </w:pPr>
    </w:p>
    <w:p w:rsidR="008552D0" w:rsidRPr="003B399F" w:rsidP="008552D0">
      <w:pPr>
        <w:bidi w:val="0"/>
        <w:ind w:left="360" w:firstLine="348"/>
        <w:jc w:val="both"/>
        <w:rPr>
          <w:rFonts w:ascii="Times New Roman" w:hAnsi="Times New Roman"/>
        </w:rPr>
      </w:pPr>
      <w:r w:rsidRPr="003B399F">
        <w:rPr>
          <w:rFonts w:ascii="Times New Roman" w:hAnsi="Times New Roman"/>
        </w:rPr>
        <w:t xml:space="preserve">(2) Ministerstvo môže záväznosť kolektívnej zmluvy vyššieho stupňa podľa odseku 1 rozšíriť, len ak zamestnávatelia, pre ktorých je záväzná kolektívna zmluva vyššieho stupňa, ktorej záväznosť sa navrhuje rozšíriť, zamestnávajú v odvetví alebo v časti odvetvia, ak sa navrhuje rozšírenie záväznosti kolektívnej zmluvy vyššieho stupňa na časť odvetvia, väčší počet zamestnancov ako zamestnávatelia združení v inej organizácii zamestnávateľov, ktorá v tom istom odvetví alebo v tej istej časti odvetvia uzatvorila inú kolektívnu zmluvu vyššieho stupňa. Splnenie podmienky podľa prvej vety sa posudzuje k poslednému dňu kalendárneho štvrťroka, ktorý predchádza kalendárnemu štvrťroku, v ktorom bol podaný návrh na rozšírenie záväznosti kolektívnej zmluvy vyššieho stupňa. </w:t>
      </w:r>
    </w:p>
    <w:p w:rsidR="008552D0" w:rsidRPr="003B399F" w:rsidP="008552D0">
      <w:pPr>
        <w:bidi w:val="0"/>
        <w:ind w:left="360" w:firstLine="708"/>
        <w:jc w:val="both"/>
        <w:rPr>
          <w:rFonts w:ascii="Times New Roman" w:hAnsi="Times New Roman"/>
        </w:rPr>
      </w:pPr>
    </w:p>
    <w:p w:rsidR="008552D0" w:rsidRPr="00AB5791" w:rsidP="008552D0">
      <w:pPr>
        <w:bidi w:val="0"/>
        <w:ind w:left="360" w:firstLine="348"/>
        <w:jc w:val="both"/>
        <w:rPr>
          <w:rFonts w:ascii="Times New Roman" w:hAnsi="Times New Roman"/>
        </w:rPr>
      </w:pPr>
      <w:r w:rsidRPr="003B399F">
        <w:rPr>
          <w:rFonts w:ascii="Times New Roman" w:hAnsi="Times New Roman"/>
        </w:rPr>
        <w:t xml:space="preserve">(3) Návrh na rozšírenie záväznosti kolektívnej zmluvy vyššieho stupňa musí byť </w:t>
      </w:r>
      <w:r w:rsidRPr="00AB5791">
        <w:rPr>
          <w:rFonts w:ascii="Times New Roman" w:hAnsi="Times New Roman"/>
        </w:rPr>
        <w:t>podpísaný zmluvnými stranami na tej istej listine alebo zmluvnou stranou a musí obsahovať</w:t>
      </w:r>
    </w:p>
    <w:p w:rsidR="008552D0" w:rsidRPr="00AB5791" w:rsidP="008552D0">
      <w:pPr>
        <w:numPr>
          <w:numId w:val="1"/>
        </w:numPr>
        <w:bidi w:val="0"/>
        <w:ind w:left="720"/>
        <w:jc w:val="both"/>
        <w:rPr>
          <w:rFonts w:ascii="Times New Roman" w:hAnsi="Times New Roman"/>
        </w:rPr>
      </w:pPr>
      <w:r w:rsidRPr="00AB5791">
        <w:rPr>
          <w:rFonts w:ascii="Times New Roman" w:hAnsi="Times New Roman"/>
        </w:rPr>
        <w:t>názov kolektívnej zmluvy vyššieho stupňa, ktorej záväznosť sa navrhuje rozšíriť,</w:t>
      </w:r>
    </w:p>
    <w:p w:rsidR="008552D0" w:rsidRPr="00AB5791" w:rsidP="008552D0">
      <w:pPr>
        <w:numPr>
          <w:numId w:val="1"/>
        </w:numPr>
        <w:bidi w:val="0"/>
        <w:ind w:left="720"/>
        <w:jc w:val="both"/>
        <w:rPr>
          <w:rFonts w:ascii="Times New Roman" w:hAnsi="Times New Roman"/>
        </w:rPr>
      </w:pPr>
      <w:r w:rsidRPr="00AB5791">
        <w:rPr>
          <w:rFonts w:ascii="Times New Roman" w:hAnsi="Times New Roman"/>
        </w:rPr>
        <w:t>označenie odvetvia alebo časti odvetvia, na ktoré sa navrhuje rozšíriť záväznosť kolektívnej zmluvy vyššieho stupňa.</w:t>
      </w:r>
    </w:p>
    <w:p w:rsidR="008552D0" w:rsidRPr="00AB5791" w:rsidP="008552D0">
      <w:pPr>
        <w:bidi w:val="0"/>
        <w:ind w:left="360"/>
        <w:jc w:val="both"/>
        <w:rPr>
          <w:rFonts w:ascii="Times New Roman" w:hAnsi="Times New Roman"/>
        </w:rPr>
      </w:pPr>
    </w:p>
    <w:p w:rsidR="008552D0" w:rsidRPr="00AB5791" w:rsidP="008552D0">
      <w:pPr>
        <w:bidi w:val="0"/>
        <w:ind w:left="360" w:firstLine="348"/>
        <w:jc w:val="both"/>
        <w:rPr>
          <w:rFonts w:ascii="Times New Roman" w:hAnsi="Times New Roman"/>
        </w:rPr>
      </w:pPr>
      <w:r w:rsidRPr="00AB5791">
        <w:rPr>
          <w:rFonts w:ascii="Times New Roman" w:hAnsi="Times New Roman"/>
        </w:rPr>
        <w:t>(4) Ak návrh na rozšírenie záväznosti kolektívnej zmluvy vyššieho stupňa nespĺňa náležitosti podľa odseku 3, ministerstvo vyzve zmluvné strany alebo zmluvnú stranu, ktorá podala návrh, na odstránenie nedostatkov návrhu alebo na doplnenie návrhu do 15 dní odo dňa doručenia tejto výzvy; ak zmluvné strany alebo zmluvná strana neodstránia nedostatky návrhu alebo nedoplnia návrh v uvedenej lehote, ministerstvo návrh odmietne.</w:t>
      </w:r>
    </w:p>
    <w:p w:rsidR="008552D0" w:rsidRPr="00AB5791" w:rsidP="008552D0">
      <w:pPr>
        <w:bidi w:val="0"/>
        <w:ind w:left="360" w:firstLine="708"/>
        <w:jc w:val="both"/>
        <w:rPr>
          <w:rFonts w:ascii="Times New Roman" w:hAnsi="Times New Roman"/>
        </w:rPr>
      </w:pPr>
      <w:r w:rsidRPr="00AB5791">
        <w:rPr>
          <w:rFonts w:ascii="Times New Roman" w:hAnsi="Times New Roman"/>
        </w:rPr>
        <w:t xml:space="preserve"> </w:t>
      </w:r>
    </w:p>
    <w:p w:rsidR="008552D0" w:rsidRPr="00AB5791" w:rsidP="008552D0">
      <w:pPr>
        <w:bidi w:val="0"/>
        <w:ind w:left="360" w:firstLine="348"/>
        <w:jc w:val="both"/>
        <w:rPr>
          <w:rFonts w:ascii="Times New Roman" w:hAnsi="Times New Roman"/>
        </w:rPr>
      </w:pPr>
      <w:r w:rsidRPr="00AB5791">
        <w:rPr>
          <w:rFonts w:ascii="Times New Roman" w:hAnsi="Times New Roman"/>
        </w:rPr>
        <w:t>(5) Pri zisťovaní údajov o počte zamestnancov na účely posúdenia splnenia podmienky podľa odseku 2 ministerstvo postupuje podľa osobitného predpisu.</w:t>
      </w:r>
      <w:r w:rsidRPr="00AB5791">
        <w:rPr>
          <w:rFonts w:ascii="Times New Roman" w:hAnsi="Times New Roman"/>
          <w:vertAlign w:val="superscript"/>
        </w:rPr>
        <w:t>4ab)</w:t>
      </w:r>
      <w:r w:rsidRPr="00AB5791">
        <w:rPr>
          <w:rFonts w:ascii="Times New Roman" w:hAnsi="Times New Roman"/>
        </w:rPr>
        <w:t xml:space="preserve"> Ak v súlade s osobitným predpisom</w:t>
      </w:r>
      <w:r w:rsidRPr="00AB5791">
        <w:rPr>
          <w:rFonts w:ascii="Times New Roman" w:hAnsi="Times New Roman"/>
          <w:vertAlign w:val="superscript"/>
        </w:rPr>
        <w:t>4ab)</w:t>
      </w:r>
      <w:r w:rsidRPr="00AB5791">
        <w:rPr>
          <w:rFonts w:ascii="Times New Roman" w:hAnsi="Times New Roman"/>
        </w:rPr>
        <w:t xml:space="preserve"> nie je možné poskytnúť ministerstvu údaje potrebné na posúdenie splnenia podmienky podľa odseku 2, zamestnávateľ je povinný na žiadosť ministerstva písomne mu oznámiť do troch dní počet svojich zamestnancov.</w:t>
      </w:r>
    </w:p>
    <w:p w:rsidR="008552D0" w:rsidRPr="00AB5791" w:rsidP="008552D0">
      <w:pPr>
        <w:bidi w:val="0"/>
        <w:ind w:left="360" w:firstLine="708"/>
        <w:jc w:val="both"/>
        <w:rPr>
          <w:rFonts w:ascii="Times New Roman" w:hAnsi="Times New Roman"/>
        </w:rPr>
      </w:pPr>
    </w:p>
    <w:p w:rsidR="008552D0" w:rsidRPr="00AB5791" w:rsidP="008552D0">
      <w:pPr>
        <w:bidi w:val="0"/>
        <w:ind w:left="360" w:firstLine="348"/>
        <w:jc w:val="both"/>
        <w:rPr>
          <w:rFonts w:ascii="Times New Roman" w:hAnsi="Times New Roman"/>
        </w:rPr>
      </w:pPr>
      <w:r w:rsidRPr="00AB5791">
        <w:rPr>
          <w:rFonts w:ascii="Times New Roman" w:hAnsi="Times New Roman"/>
        </w:rPr>
        <w:t>(6) Spoločný návrh na rozšírenie záväznosti kolektívnej zmluvy vyššieho stupňa môžu zmluvné strany do 15 dní spoločne vziať späť; v rovnakej lehote môže návrh na rozšírenie záväznosti kolektívnej zmluvy vyššieho stupňa vziať späť zmluvná strana kolektívnej zmluvy vyššieho stupňa, ktorá podala tento návrh.</w:t>
      </w:r>
    </w:p>
    <w:p w:rsidR="008552D0" w:rsidRPr="00AB5791" w:rsidP="008552D0">
      <w:pPr>
        <w:bidi w:val="0"/>
        <w:ind w:left="360" w:firstLine="708"/>
        <w:jc w:val="both"/>
        <w:rPr>
          <w:rFonts w:ascii="Times New Roman" w:hAnsi="Times New Roman"/>
        </w:rPr>
      </w:pPr>
    </w:p>
    <w:p w:rsidR="008552D0" w:rsidRPr="00AB5791" w:rsidP="008552D0">
      <w:pPr>
        <w:bidi w:val="0"/>
        <w:ind w:left="360" w:firstLine="348"/>
        <w:jc w:val="both"/>
        <w:rPr>
          <w:rFonts w:ascii="Times New Roman" w:hAnsi="Times New Roman"/>
        </w:rPr>
      </w:pPr>
      <w:r w:rsidRPr="009F68DD">
        <w:rPr>
          <w:rFonts w:ascii="Times New Roman" w:hAnsi="Times New Roman"/>
        </w:rPr>
        <w:t>(7) Ak návrh na rozšírenie záväznosti kolektívnej zmluvy vyššieho stupňa spĺňa náležitosti podľa odseku 3, ministerstvo ho do 10 dní zašle na zverejnenie v Obchodnom vestníku a zverejní ho na svojom webovom sídle. Zamestnávateľ v odvetví alebo v časti</w:t>
      </w:r>
      <w:r w:rsidRPr="00AB5791">
        <w:rPr>
          <w:rFonts w:ascii="Times New Roman" w:hAnsi="Times New Roman"/>
        </w:rPr>
        <w:t xml:space="preserve"> odvetvia, na ktoré sa navrhuje rozšíriť záväznosť kolektívnej zmluvy vyššieho stupňa, môže do 30 dní odo dňa zverejnenia návrhu na rozšírenie záväznosti kolektívnej zmluvy vyššieho stupňa v Obchodnom vestníku písomne oznámiť ministerstvu pripomienky k tomuto návrhu na rozšírenie. </w:t>
      </w:r>
    </w:p>
    <w:p w:rsidR="008552D0" w:rsidRPr="00AB5791" w:rsidP="008552D0">
      <w:pPr>
        <w:bidi w:val="0"/>
        <w:ind w:left="360"/>
        <w:jc w:val="both"/>
        <w:rPr>
          <w:rFonts w:ascii="Times New Roman" w:hAnsi="Times New Roman"/>
        </w:rPr>
      </w:pPr>
    </w:p>
    <w:p w:rsidR="008552D0" w:rsidRPr="00AB5791" w:rsidP="008552D0">
      <w:pPr>
        <w:bidi w:val="0"/>
        <w:ind w:left="360" w:firstLine="348"/>
        <w:jc w:val="both"/>
        <w:rPr>
          <w:rFonts w:ascii="Times New Roman" w:hAnsi="Times New Roman"/>
        </w:rPr>
      </w:pPr>
      <w:r w:rsidRPr="00AB5791">
        <w:rPr>
          <w:rFonts w:ascii="Times New Roman" w:hAnsi="Times New Roman"/>
        </w:rPr>
        <w:t>(8) Na prerokovanie návrhu na rozšírenie záväznosti kolektívnej zmluvy vyššieho stupňa, najmä na posúdenie splnenia podmienky podľa odseku 2 a pripomienok oznámených zamestnávateľmi podľa odseku 7, zriadi ministerstvo poradnú komisiu na rozšírenie záväznosti kolektívnej zmluvy vyššieho stupňa založenú na tripartitnom princípe (ďalej len „komisia“). Členmi komisie sú zástupcovia ministerstva, zástupcovia reprezentatívnych združení zamestnávateľov a reprezentatívnych združení odborových zväzov,</w:t>
      </w:r>
      <w:r w:rsidRPr="00AB5791">
        <w:rPr>
          <w:rFonts w:ascii="Times New Roman" w:hAnsi="Times New Roman"/>
          <w:vertAlign w:val="superscript"/>
        </w:rPr>
        <w:t>4ac</w:t>
      </w:r>
      <w:r w:rsidRPr="00AB5791">
        <w:rPr>
          <w:rFonts w:ascii="Times New Roman" w:hAnsi="Times New Roman"/>
        </w:rPr>
        <w:t>) zástupca Ministerstva hospodárstva Slovenskej republiky a zástupca Štatistického úradu Slovenskej republiky. Predsedu komisie, podpredsedov komisie a ostatných členov komisie vymenúva a odvoláva minister práce, sociálnych vecí a rodiny Slovenskej republiky. Predsedom komisie je zástupca ministerstva a podpredsedami komisie sú zástupca reprezentatívnych združení zamestnávateľov a zástupca reprezentatívnych združení odborových zväzov. Podrobnosti o zložení komisie a o jej činnosti upraví rokovací poriadok komisie, ktorý vydá ministerstvo.</w:t>
      </w:r>
    </w:p>
    <w:p w:rsidR="008552D0" w:rsidRPr="00AB5791" w:rsidP="008552D0">
      <w:pPr>
        <w:bidi w:val="0"/>
        <w:ind w:left="360" w:hanging="360"/>
        <w:jc w:val="both"/>
        <w:rPr>
          <w:rFonts w:ascii="Times New Roman" w:hAnsi="Times New Roman"/>
        </w:rPr>
      </w:pPr>
    </w:p>
    <w:p w:rsidR="008552D0" w:rsidRPr="00AB5791" w:rsidP="008552D0">
      <w:pPr>
        <w:bidi w:val="0"/>
        <w:ind w:left="360" w:firstLine="348"/>
        <w:jc w:val="both"/>
        <w:rPr>
          <w:rFonts w:ascii="Times New Roman" w:hAnsi="Times New Roman"/>
        </w:rPr>
      </w:pPr>
      <w:r w:rsidRPr="00AB5791">
        <w:rPr>
          <w:rFonts w:ascii="Times New Roman" w:hAnsi="Times New Roman"/>
        </w:rPr>
        <w:t>(9) Komisia prerokuje návrh na rozšírenie záväznosti kolektívnej zmluvy vyššieho stupňa do 20 dní odo dňa uplynutia lehoty na oznámenie pripomienok podľa odseku 7. Stanovisko komisie k návrhu na rozšírenie záväznosti kolektívnej zmluvy vyššieho stupňa má pre ministerstvo odporúčací charakter.</w:t>
      </w:r>
    </w:p>
    <w:p w:rsidR="008552D0" w:rsidRPr="00AB5791" w:rsidP="008552D0">
      <w:pPr>
        <w:bidi w:val="0"/>
        <w:ind w:left="360" w:firstLine="708"/>
        <w:jc w:val="both"/>
        <w:rPr>
          <w:rFonts w:ascii="Times New Roman" w:hAnsi="Times New Roman"/>
        </w:rPr>
      </w:pPr>
    </w:p>
    <w:p w:rsidR="008552D0" w:rsidRPr="00AB5791" w:rsidP="008552D0">
      <w:pPr>
        <w:bidi w:val="0"/>
        <w:ind w:left="360" w:firstLine="348"/>
        <w:jc w:val="both"/>
        <w:rPr>
          <w:rFonts w:ascii="Times New Roman" w:hAnsi="Times New Roman"/>
        </w:rPr>
      </w:pPr>
      <w:r w:rsidRPr="00AB5791">
        <w:rPr>
          <w:rFonts w:ascii="Times New Roman" w:hAnsi="Times New Roman"/>
        </w:rPr>
        <w:t>(10) Na rozšírenie dodatku ku kolektívnej zmluve vyššieho stupňa, ktorej záväznosť bola rozšírená, sa primerane použijú odseky 1 až 9.</w:t>
      </w:r>
    </w:p>
    <w:p w:rsidR="008552D0" w:rsidRPr="00AB5791" w:rsidP="008552D0">
      <w:pPr>
        <w:bidi w:val="0"/>
        <w:ind w:left="360" w:firstLine="708"/>
        <w:jc w:val="both"/>
        <w:rPr>
          <w:rFonts w:ascii="Times New Roman" w:hAnsi="Times New Roman"/>
        </w:rPr>
      </w:pPr>
    </w:p>
    <w:p w:rsidR="008552D0" w:rsidRPr="00AB5791" w:rsidP="008552D0">
      <w:pPr>
        <w:bidi w:val="0"/>
        <w:ind w:left="360" w:firstLine="348"/>
        <w:jc w:val="both"/>
        <w:rPr>
          <w:rFonts w:ascii="Times New Roman" w:hAnsi="Times New Roman"/>
        </w:rPr>
      </w:pPr>
      <w:r w:rsidRPr="00AB5791">
        <w:rPr>
          <w:rFonts w:ascii="Times New Roman" w:hAnsi="Times New Roman"/>
        </w:rPr>
        <w:t>(11) Ministerstvo rozširuje záväznosť kolektívnej zmluvy vyššieho stupňa a záväznosť dodatku ku kolektívnej zmluve vyššieho stupňa všeobecne záväzným právnym predpisom, ktorý sa vyhlási uverejnením jeho úplného znenia v Zbierke zákonov Slovenskej republiky.“.</w:t>
      </w:r>
    </w:p>
    <w:p w:rsidR="008552D0" w:rsidRPr="00AB5791" w:rsidP="008552D0">
      <w:pPr>
        <w:bidi w:val="0"/>
        <w:ind w:left="360"/>
        <w:jc w:val="both"/>
        <w:rPr>
          <w:rFonts w:ascii="Times New Roman" w:hAnsi="Times New Roman"/>
        </w:rPr>
      </w:pPr>
    </w:p>
    <w:p w:rsidR="008552D0" w:rsidRPr="00AB5791" w:rsidP="008552D0">
      <w:pPr>
        <w:bidi w:val="0"/>
        <w:ind w:left="360"/>
        <w:jc w:val="both"/>
        <w:rPr>
          <w:rFonts w:ascii="Times New Roman" w:hAnsi="Times New Roman"/>
        </w:rPr>
      </w:pPr>
      <w:r w:rsidRPr="00AB5791">
        <w:rPr>
          <w:rFonts w:ascii="Times New Roman" w:hAnsi="Times New Roman"/>
        </w:rPr>
        <w:t>Poznámky pod čiarou k odkazom 4ab a 4ac znejú:</w:t>
      </w:r>
    </w:p>
    <w:p w:rsidR="008552D0" w:rsidRPr="009F68DD" w:rsidP="008552D0">
      <w:pPr>
        <w:bidi w:val="0"/>
        <w:ind w:left="360"/>
        <w:jc w:val="both"/>
        <w:rPr>
          <w:rFonts w:ascii="Times New Roman" w:hAnsi="Times New Roman"/>
        </w:rPr>
      </w:pPr>
      <w:r w:rsidRPr="009F68DD">
        <w:rPr>
          <w:rFonts w:ascii="Times New Roman" w:hAnsi="Times New Roman"/>
        </w:rPr>
        <w:t>„</w:t>
      </w:r>
      <w:r w:rsidRPr="009F68DD">
        <w:rPr>
          <w:rFonts w:ascii="Times New Roman" w:hAnsi="Times New Roman"/>
          <w:vertAlign w:val="superscript"/>
        </w:rPr>
        <w:t>4ab)</w:t>
      </w:r>
      <w:r w:rsidRPr="009F68DD">
        <w:rPr>
          <w:rFonts w:ascii="Times New Roman" w:hAnsi="Times New Roman"/>
        </w:rPr>
        <w:t xml:space="preserve"> § 30 a 31 zákona č. 540/2001 Z. z. o štátnej štatistike v znení neskorších predpisov.</w:t>
      </w:r>
    </w:p>
    <w:p w:rsidR="008552D0" w:rsidP="008961FF">
      <w:pPr>
        <w:bidi w:val="0"/>
        <w:ind w:left="754" w:hanging="397"/>
        <w:jc w:val="both"/>
        <w:rPr>
          <w:rFonts w:ascii="Times New Roman" w:hAnsi="Times New Roman"/>
        </w:rPr>
      </w:pPr>
      <w:r w:rsidRPr="00AB5791">
        <w:rPr>
          <w:rFonts w:ascii="Times New Roman" w:hAnsi="Times New Roman"/>
          <w:vertAlign w:val="superscript"/>
        </w:rPr>
        <w:t>4ac</w:t>
      </w:r>
      <w:r w:rsidRPr="00AB5791">
        <w:rPr>
          <w:rFonts w:ascii="Times New Roman" w:hAnsi="Times New Roman"/>
        </w:rPr>
        <w:t>) § 3 zákona č. 103/2007 Z. z. o trojstranných konzultáciách na celoštátnej úrovni a o zmene a doplnení niektorých zákonov (zákon o tripartite).“.</w:t>
      </w:r>
    </w:p>
    <w:p w:rsidR="008552D0" w:rsidRPr="00AB5791" w:rsidP="008552D0">
      <w:pPr>
        <w:numPr>
          <w:numId w:val="3"/>
        </w:numPr>
        <w:bidi w:val="0"/>
        <w:jc w:val="both"/>
        <w:rPr>
          <w:rFonts w:ascii="Times New Roman" w:hAnsi="Times New Roman"/>
        </w:rPr>
      </w:pPr>
      <w:r w:rsidRPr="00AB5791">
        <w:rPr>
          <w:rFonts w:ascii="Times New Roman" w:hAnsi="Times New Roman"/>
        </w:rPr>
        <w:t>Za § 7 sa vkladá § 7a, ktorý znie:</w:t>
      </w:r>
    </w:p>
    <w:p w:rsidR="008552D0" w:rsidRPr="00AB5791" w:rsidP="008552D0">
      <w:pPr>
        <w:bidi w:val="0"/>
        <w:ind w:left="360"/>
        <w:jc w:val="center"/>
        <w:rPr>
          <w:rFonts w:ascii="Times New Roman" w:hAnsi="Times New Roman"/>
        </w:rPr>
      </w:pPr>
      <w:r w:rsidRPr="00AB5791">
        <w:rPr>
          <w:rFonts w:ascii="Times New Roman" w:hAnsi="Times New Roman"/>
        </w:rPr>
        <w:t>„§ 7a</w:t>
      </w:r>
    </w:p>
    <w:p w:rsidR="008552D0" w:rsidRPr="00AB5791" w:rsidP="008552D0">
      <w:pPr>
        <w:bidi w:val="0"/>
        <w:ind w:left="900"/>
        <w:jc w:val="both"/>
        <w:rPr>
          <w:rFonts w:ascii="Times New Roman" w:hAnsi="Times New Roman"/>
          <w:b/>
          <w:bCs/>
        </w:rPr>
      </w:pPr>
    </w:p>
    <w:p w:rsidR="008552D0" w:rsidRPr="003B399F" w:rsidP="008552D0">
      <w:pPr>
        <w:bidi w:val="0"/>
        <w:ind w:left="360" w:firstLine="348"/>
        <w:jc w:val="both"/>
        <w:rPr>
          <w:rFonts w:ascii="Times New Roman" w:hAnsi="Times New Roman"/>
          <w:b/>
          <w:bCs/>
        </w:rPr>
      </w:pPr>
      <w:r w:rsidRPr="00AB5791">
        <w:rPr>
          <w:rFonts w:ascii="Times New Roman" w:hAnsi="Times New Roman"/>
        </w:rPr>
        <w:t>Rozšírenie záväznosti kolektívnej zmluvy vyššieho stupňa alebo dodatku k nej sa nevzťahuje na zamestnávateľa,</w:t>
      </w:r>
    </w:p>
    <w:p w:rsidR="008552D0" w:rsidRPr="009F68DD" w:rsidP="008552D0">
      <w:pPr>
        <w:numPr>
          <w:numId w:val="2"/>
        </w:numPr>
        <w:bidi w:val="0"/>
        <w:ind w:left="720"/>
        <w:jc w:val="both"/>
        <w:rPr>
          <w:rFonts w:ascii="Times New Roman" w:hAnsi="Times New Roman"/>
        </w:rPr>
      </w:pPr>
      <w:r w:rsidRPr="009F68DD">
        <w:rPr>
          <w:rFonts w:ascii="Times New Roman" w:hAnsi="Times New Roman"/>
        </w:rPr>
        <w:t>pre ktorého je záväzná iná kolektívna zmluva vyššieho stupňa ku dňu účinnosti rozšírenia,</w:t>
      </w:r>
    </w:p>
    <w:p w:rsidR="008552D0" w:rsidRPr="009F68DD" w:rsidP="008552D0">
      <w:pPr>
        <w:numPr>
          <w:numId w:val="2"/>
        </w:numPr>
        <w:bidi w:val="0"/>
        <w:ind w:left="720"/>
        <w:jc w:val="both"/>
        <w:rPr>
          <w:rFonts w:ascii="Times New Roman" w:hAnsi="Times New Roman"/>
        </w:rPr>
      </w:pPr>
      <w:r w:rsidRPr="009F68DD">
        <w:rPr>
          <w:rFonts w:ascii="Times New Roman" w:hAnsi="Times New Roman"/>
        </w:rPr>
        <w:t>ktorý je v úpadku</w:t>
      </w:r>
      <w:r w:rsidRPr="009F68DD">
        <w:rPr>
          <w:rFonts w:ascii="Times New Roman" w:hAnsi="Times New Roman"/>
          <w:vertAlign w:val="superscript"/>
        </w:rPr>
        <w:t>4ad)</w:t>
      </w:r>
      <w:r w:rsidRPr="009F68DD">
        <w:rPr>
          <w:rFonts w:ascii="Times New Roman" w:hAnsi="Times New Roman"/>
        </w:rPr>
        <w:t xml:space="preserve"> ku dňu účinnosti rozšírenia,</w:t>
      </w:r>
    </w:p>
    <w:p w:rsidR="008552D0" w:rsidRPr="009F68DD" w:rsidP="008552D0">
      <w:pPr>
        <w:numPr>
          <w:numId w:val="2"/>
        </w:numPr>
        <w:bidi w:val="0"/>
        <w:ind w:left="720"/>
        <w:jc w:val="both"/>
        <w:rPr>
          <w:rFonts w:ascii="Times New Roman" w:hAnsi="Times New Roman"/>
        </w:rPr>
      </w:pPr>
      <w:r w:rsidRPr="009F68DD">
        <w:rPr>
          <w:rFonts w:ascii="Times New Roman" w:hAnsi="Times New Roman"/>
        </w:rPr>
        <w:t>ktorý je v likvidácii</w:t>
      </w:r>
      <w:r w:rsidRPr="009F68DD">
        <w:rPr>
          <w:rFonts w:ascii="Times New Roman" w:hAnsi="Times New Roman"/>
          <w:vertAlign w:val="superscript"/>
        </w:rPr>
        <w:t>4ae)</w:t>
      </w:r>
      <w:r w:rsidRPr="009F68DD">
        <w:rPr>
          <w:rFonts w:ascii="Times New Roman" w:hAnsi="Times New Roman"/>
        </w:rPr>
        <w:t xml:space="preserve"> ku dňu účinnosti rozšírenia,</w:t>
      </w:r>
    </w:p>
    <w:p w:rsidR="008552D0" w:rsidRPr="009F68DD" w:rsidP="008552D0">
      <w:pPr>
        <w:numPr>
          <w:numId w:val="2"/>
        </w:numPr>
        <w:bidi w:val="0"/>
        <w:ind w:left="720"/>
        <w:jc w:val="both"/>
        <w:rPr>
          <w:rFonts w:ascii="Times New Roman" w:hAnsi="Times New Roman"/>
        </w:rPr>
      </w:pPr>
      <w:r w:rsidRPr="009F68DD">
        <w:rPr>
          <w:rFonts w:ascii="Times New Roman" w:hAnsi="Times New Roman"/>
        </w:rPr>
        <w:t>u ktorého bol zavedený ozdravný režim alebo bola zavedená nútená správa</w:t>
      </w:r>
      <w:r w:rsidRPr="009F68DD">
        <w:rPr>
          <w:rFonts w:ascii="Times New Roman" w:hAnsi="Times New Roman"/>
          <w:vertAlign w:val="superscript"/>
        </w:rPr>
        <w:t>4af)</w:t>
      </w:r>
      <w:r w:rsidRPr="009F68DD">
        <w:rPr>
          <w:rFonts w:ascii="Times New Roman" w:hAnsi="Times New Roman"/>
        </w:rPr>
        <w:t xml:space="preserve"> ku dňu účinnosti rozšírenia,</w:t>
      </w:r>
    </w:p>
    <w:p w:rsidR="008552D0" w:rsidRPr="009F68DD" w:rsidP="008552D0">
      <w:pPr>
        <w:numPr>
          <w:numId w:val="2"/>
        </w:numPr>
        <w:bidi w:val="0"/>
        <w:ind w:left="720"/>
        <w:jc w:val="both"/>
        <w:rPr>
          <w:rFonts w:ascii="Times New Roman" w:hAnsi="Times New Roman"/>
        </w:rPr>
      </w:pPr>
      <w:r w:rsidRPr="009F68DD">
        <w:rPr>
          <w:rFonts w:ascii="Times New Roman" w:hAnsi="Times New Roman"/>
        </w:rPr>
        <w:t>ktorý zamestnáva menej ako 20 zamestnancov podľa priemerného evidenčného počtu zamestnancov vypočítaného za kalendárny mesiac predchádzajúci kalendárnemu mesiacu, v ktorom rozšírenie nadobudlo účinnosť,</w:t>
      </w:r>
    </w:p>
    <w:p w:rsidR="008552D0" w:rsidRPr="009F68DD" w:rsidP="008552D0">
      <w:pPr>
        <w:numPr>
          <w:numId w:val="2"/>
        </w:numPr>
        <w:bidi w:val="0"/>
        <w:ind w:left="720"/>
        <w:jc w:val="both"/>
        <w:rPr>
          <w:rFonts w:ascii="Times New Roman" w:hAnsi="Times New Roman"/>
        </w:rPr>
      </w:pPr>
      <w:r w:rsidRPr="009F68DD">
        <w:rPr>
          <w:rFonts w:ascii="Times New Roman" w:hAnsi="Times New Roman"/>
        </w:rPr>
        <w:t>ktorý zamestnáva viac ako 10 % osôb so zdravotným postihnutím</w:t>
      </w:r>
      <w:r w:rsidRPr="009F68DD">
        <w:rPr>
          <w:rFonts w:ascii="Times New Roman" w:hAnsi="Times New Roman"/>
          <w:vertAlign w:val="superscript"/>
        </w:rPr>
        <w:t>4ag</w:t>
      </w:r>
      <w:r w:rsidRPr="009F68DD">
        <w:rPr>
          <w:rStyle w:val="FootnoteReference"/>
          <w:rFonts w:ascii="Times New Roman" w:hAnsi="Times New Roman"/>
        </w:rPr>
        <w:t>)</w:t>
      </w:r>
      <w:r w:rsidRPr="009F68DD">
        <w:rPr>
          <w:rFonts w:ascii="Times New Roman" w:hAnsi="Times New Roman"/>
        </w:rPr>
        <w:t xml:space="preserve"> z priemerného evidenčného počtu zamestnancov vypočítaného za kalendárny mesiac predchádzajúci kalendárnemu mesiacu, v ktorom rozšírenie nadobudlo účinnosť,</w:t>
      </w:r>
    </w:p>
    <w:p w:rsidR="008552D0" w:rsidRPr="009F68DD" w:rsidP="008552D0">
      <w:pPr>
        <w:numPr>
          <w:numId w:val="2"/>
        </w:numPr>
        <w:bidi w:val="0"/>
        <w:ind w:left="720"/>
        <w:jc w:val="both"/>
        <w:rPr>
          <w:rFonts w:ascii="Times New Roman" w:hAnsi="Times New Roman"/>
        </w:rPr>
      </w:pPr>
      <w:r w:rsidRPr="009F68DD">
        <w:rPr>
          <w:rFonts w:ascii="Times New Roman" w:hAnsi="Times New Roman"/>
        </w:rPr>
        <w:t>ktorého postihla mimoriadna udalosť,</w:t>
      </w:r>
      <w:r w:rsidRPr="009F68DD">
        <w:rPr>
          <w:rFonts w:ascii="Times New Roman" w:hAnsi="Times New Roman"/>
          <w:vertAlign w:val="superscript"/>
        </w:rPr>
        <w:t>4ah</w:t>
      </w:r>
      <w:r w:rsidRPr="009F68DD">
        <w:rPr>
          <w:rStyle w:val="FootnoteReference"/>
          <w:rFonts w:ascii="Times New Roman" w:hAnsi="Times New Roman"/>
        </w:rPr>
        <w:t>)</w:t>
      </w:r>
      <w:r w:rsidRPr="009F68DD">
        <w:rPr>
          <w:rFonts w:ascii="Times New Roman" w:hAnsi="Times New Roman"/>
        </w:rPr>
        <w:t xml:space="preserve"> ktorej následky ku dňu účinnosti rozšírenia trvajú,</w:t>
      </w:r>
    </w:p>
    <w:p w:rsidR="008552D0" w:rsidRPr="003B399F" w:rsidP="008552D0">
      <w:pPr>
        <w:numPr>
          <w:numId w:val="2"/>
        </w:numPr>
        <w:bidi w:val="0"/>
        <w:ind w:left="720"/>
        <w:jc w:val="both"/>
        <w:rPr>
          <w:rFonts w:ascii="Times New Roman" w:hAnsi="Times New Roman"/>
        </w:rPr>
      </w:pPr>
      <w:r w:rsidRPr="009F68DD">
        <w:rPr>
          <w:rFonts w:ascii="Times New Roman" w:hAnsi="Times New Roman"/>
        </w:rPr>
        <w:t>ktorý vykonáva podnikateľskú činnosť menej ako 24 mesiacov ku dňu účinnosti rozšírenia; to neplatí, ak ide o zamestnávateľa, ktorý je právnym nástupcom iného zamestnávateľa a ktorý vykonáva podnikateľskú činnosť v súčte s podnikateľskou</w:t>
      </w:r>
      <w:r w:rsidRPr="003B399F">
        <w:rPr>
          <w:rFonts w:ascii="Times New Roman" w:hAnsi="Times New Roman"/>
        </w:rPr>
        <w:t xml:space="preserve"> činnosťou tohto iného zamestnávateľa najmenej 24 mesiacov.“.</w:t>
      </w:r>
    </w:p>
    <w:p w:rsidR="008552D0" w:rsidRPr="003B399F" w:rsidP="008552D0">
      <w:pPr>
        <w:pStyle w:val="poznamka"/>
        <w:bidi w:val="0"/>
        <w:spacing w:before="0" w:beforeAutospacing="0" w:after="0" w:afterAutospacing="0"/>
        <w:jc w:val="both"/>
        <w:rPr>
          <w:rFonts w:ascii="Times New Roman" w:hAnsi="Times New Roman" w:cs="Times New Roman"/>
          <w:color w:val="auto"/>
          <w:sz w:val="24"/>
          <w:szCs w:val="24"/>
          <w:lang w:val="sk-SK"/>
        </w:rPr>
      </w:pPr>
    </w:p>
    <w:p w:rsidR="008552D0" w:rsidRPr="003B399F" w:rsidP="008552D0">
      <w:pPr>
        <w:bidi w:val="0"/>
        <w:ind w:left="360"/>
        <w:jc w:val="both"/>
        <w:rPr>
          <w:rFonts w:ascii="Times New Roman" w:hAnsi="Times New Roman"/>
        </w:rPr>
      </w:pPr>
      <w:r w:rsidRPr="003B399F">
        <w:rPr>
          <w:rFonts w:ascii="Times New Roman" w:hAnsi="Times New Roman"/>
        </w:rPr>
        <w:t>Poznámky pod čiarou k odkazom 4ad až 4ah znejú:</w:t>
      </w:r>
    </w:p>
    <w:p w:rsidR="008552D0" w:rsidRPr="003B399F" w:rsidP="008552D0">
      <w:pPr>
        <w:bidi w:val="0"/>
        <w:ind w:left="811" w:hanging="454"/>
        <w:jc w:val="both"/>
        <w:rPr>
          <w:rFonts w:ascii="Times New Roman" w:hAnsi="Times New Roman"/>
        </w:rPr>
      </w:pPr>
      <w:r w:rsidRPr="003B399F">
        <w:rPr>
          <w:rFonts w:ascii="Times New Roman" w:hAnsi="Times New Roman"/>
        </w:rPr>
        <w:t>„</w:t>
      </w:r>
      <w:r w:rsidRPr="003B399F">
        <w:rPr>
          <w:rFonts w:ascii="Times New Roman" w:hAnsi="Times New Roman"/>
          <w:vertAlign w:val="superscript"/>
        </w:rPr>
        <w:t>4ad)</w:t>
      </w:r>
      <w:r w:rsidRPr="003B399F">
        <w:rPr>
          <w:rFonts w:ascii="Times New Roman" w:hAnsi="Times New Roman"/>
        </w:rPr>
        <w:t xml:space="preserve"> § 3 ods. 1 zákona č. 7/2005 Z. z. o konkurze a reštrukturalizácii a o zmene a doplnení niektorých zákonov v znení zákona č. 348/2011 Z. z.</w:t>
      </w:r>
    </w:p>
    <w:p w:rsidR="008552D0" w:rsidRPr="009F68DD" w:rsidP="008552D0">
      <w:pPr>
        <w:bidi w:val="0"/>
        <w:ind w:left="360"/>
        <w:jc w:val="both"/>
        <w:rPr>
          <w:rFonts w:ascii="Times New Roman" w:hAnsi="Times New Roman"/>
        </w:rPr>
      </w:pPr>
      <w:r w:rsidRPr="009F68DD">
        <w:rPr>
          <w:rFonts w:ascii="Times New Roman" w:hAnsi="Times New Roman"/>
          <w:vertAlign w:val="superscript"/>
        </w:rPr>
        <w:t>4ae)</w:t>
      </w:r>
      <w:r w:rsidRPr="009F68DD">
        <w:rPr>
          <w:rFonts w:ascii="Times New Roman" w:hAnsi="Times New Roman"/>
        </w:rPr>
        <w:t xml:space="preserve"> § 70 až 75 Obchodného zákonníka.</w:t>
      </w:r>
    </w:p>
    <w:p w:rsidR="008552D0" w:rsidRPr="003B399F" w:rsidP="008552D0">
      <w:pPr>
        <w:bidi w:val="0"/>
        <w:ind w:left="726" w:hanging="369"/>
        <w:jc w:val="both"/>
        <w:rPr>
          <w:rFonts w:ascii="Times New Roman" w:hAnsi="Times New Roman"/>
          <w:vertAlign w:val="superscript"/>
        </w:rPr>
      </w:pPr>
      <w:r w:rsidRPr="003B399F">
        <w:rPr>
          <w:rFonts w:ascii="Times New Roman" w:hAnsi="Times New Roman"/>
          <w:vertAlign w:val="superscript"/>
        </w:rPr>
        <w:t xml:space="preserve">4af) </w:t>
      </w:r>
      <w:r w:rsidRPr="003B399F">
        <w:rPr>
          <w:rFonts w:ascii="Times New Roman" w:hAnsi="Times New Roman"/>
        </w:rPr>
        <w:t>§ 19 zákona č. 583/2004 Z. z. o rozpočtových pravidlách územnej samosprávy a o zmene a doplnení niektorých zákonov v znení neskorších predpisov.</w:t>
      </w:r>
    </w:p>
    <w:p w:rsidR="008552D0" w:rsidRPr="003B399F" w:rsidP="008552D0">
      <w:pPr>
        <w:bidi w:val="0"/>
        <w:ind w:left="360"/>
        <w:jc w:val="both"/>
        <w:rPr>
          <w:rFonts w:ascii="Times New Roman" w:hAnsi="Times New Roman"/>
        </w:rPr>
      </w:pPr>
      <w:r w:rsidRPr="003B399F">
        <w:rPr>
          <w:rFonts w:ascii="Times New Roman" w:hAnsi="Times New Roman"/>
          <w:vertAlign w:val="superscript"/>
        </w:rPr>
        <w:t>4ag)</w:t>
      </w:r>
      <w:r w:rsidRPr="003B399F">
        <w:rPr>
          <w:rFonts w:ascii="Times New Roman" w:hAnsi="Times New Roman"/>
        </w:rPr>
        <w:t xml:space="preserve"> § 40 ods. 8 Zákonníka práce.</w:t>
      </w:r>
    </w:p>
    <w:p w:rsidR="008552D0" w:rsidRPr="003B399F" w:rsidP="00641337">
      <w:pPr>
        <w:bidi w:val="0"/>
        <w:ind w:left="709" w:hanging="349"/>
        <w:jc w:val="both"/>
        <w:rPr>
          <w:rFonts w:ascii="Times New Roman" w:hAnsi="Times New Roman"/>
        </w:rPr>
      </w:pPr>
      <w:r w:rsidRPr="003B399F">
        <w:rPr>
          <w:rFonts w:ascii="Times New Roman" w:hAnsi="Times New Roman"/>
          <w:vertAlign w:val="superscript"/>
        </w:rPr>
        <w:t>4ah)</w:t>
      </w:r>
      <w:r w:rsidRPr="00624D4A" w:rsidR="00641337">
        <w:rPr>
          <w:rFonts w:ascii="Times New Roman" w:hAnsi="Times New Roman"/>
        </w:rPr>
        <w:t xml:space="preserve"> </w:t>
      </w:r>
      <w:r w:rsidRPr="003B399F">
        <w:rPr>
          <w:rFonts w:ascii="Times New Roman" w:hAnsi="Times New Roman"/>
        </w:rPr>
        <w:t>§ 3 ods. 2 zákona Národnej rady Slovenskej republiky č. 42/1994 Z. z. o civilnej ochrane obyvateľstva v znení neskorších predpisov.“.</w:t>
      </w:r>
    </w:p>
    <w:p w:rsidR="008552D0" w:rsidRPr="003B399F" w:rsidP="008552D0">
      <w:pPr>
        <w:bidi w:val="0"/>
        <w:jc w:val="both"/>
        <w:rPr>
          <w:rFonts w:ascii="Times New Roman" w:hAnsi="Times New Roman"/>
        </w:rPr>
      </w:pPr>
    </w:p>
    <w:p w:rsidR="008552D0" w:rsidRPr="003B399F" w:rsidP="008552D0">
      <w:pPr>
        <w:numPr>
          <w:numId w:val="3"/>
        </w:numPr>
        <w:bidi w:val="0"/>
        <w:jc w:val="both"/>
        <w:rPr>
          <w:rFonts w:ascii="Times New Roman" w:hAnsi="Times New Roman"/>
        </w:rPr>
      </w:pPr>
      <w:r w:rsidRPr="003B399F">
        <w:rPr>
          <w:rFonts w:ascii="Times New Roman" w:hAnsi="Times New Roman"/>
        </w:rPr>
        <w:t>V § 10a ods. 10 a 12 sa odkaz „</w:t>
      </w:r>
      <w:r w:rsidRPr="00DD224F">
        <w:rPr>
          <w:rFonts w:ascii="Times New Roman" w:hAnsi="Times New Roman"/>
          <w:vertAlign w:val="superscript"/>
        </w:rPr>
        <w:t>4c</w:t>
      </w:r>
      <w:r>
        <w:rPr>
          <w:rFonts w:ascii="Times New Roman" w:hAnsi="Times New Roman"/>
        </w:rPr>
        <w:t>)</w:t>
      </w:r>
      <w:r w:rsidRPr="003B399F">
        <w:rPr>
          <w:rFonts w:ascii="Times New Roman" w:hAnsi="Times New Roman"/>
        </w:rPr>
        <w:t>“ nahrádza odkazom „</w:t>
      </w:r>
      <w:r w:rsidRPr="00DD224F">
        <w:rPr>
          <w:rFonts w:ascii="Times New Roman" w:hAnsi="Times New Roman"/>
          <w:vertAlign w:val="superscript"/>
        </w:rPr>
        <w:t>4ac</w:t>
      </w:r>
      <w:r>
        <w:rPr>
          <w:rFonts w:ascii="Times New Roman" w:hAnsi="Times New Roman"/>
        </w:rPr>
        <w:t>)</w:t>
      </w:r>
      <w:r w:rsidRPr="003B399F">
        <w:rPr>
          <w:rFonts w:ascii="Times New Roman" w:hAnsi="Times New Roman"/>
        </w:rPr>
        <w:t>“.</w:t>
      </w:r>
    </w:p>
    <w:p w:rsidR="008552D0" w:rsidRPr="003B399F" w:rsidP="008552D0">
      <w:pPr>
        <w:bidi w:val="0"/>
        <w:jc w:val="both"/>
        <w:rPr>
          <w:rFonts w:ascii="Times New Roman" w:hAnsi="Times New Roman"/>
        </w:rPr>
      </w:pPr>
    </w:p>
    <w:p w:rsidR="008552D0" w:rsidRPr="003B399F" w:rsidP="008552D0">
      <w:pPr>
        <w:bidi w:val="0"/>
        <w:ind w:left="360"/>
        <w:jc w:val="both"/>
        <w:rPr>
          <w:rFonts w:ascii="Times New Roman" w:hAnsi="Times New Roman"/>
        </w:rPr>
      </w:pPr>
      <w:r w:rsidRPr="003B399F">
        <w:rPr>
          <w:rFonts w:ascii="Times New Roman" w:hAnsi="Times New Roman"/>
        </w:rPr>
        <w:t>Poznámka pod čiarou k odkazu 4c sa vypúšťa.</w:t>
      </w:r>
    </w:p>
    <w:p w:rsidR="008552D0" w:rsidRPr="003B399F" w:rsidP="008552D0">
      <w:pPr>
        <w:bidi w:val="0"/>
        <w:jc w:val="both"/>
        <w:rPr>
          <w:rFonts w:ascii="Times New Roman" w:hAnsi="Times New Roman"/>
        </w:rPr>
      </w:pPr>
    </w:p>
    <w:p w:rsidR="008552D0" w:rsidRPr="009F68DD" w:rsidP="008552D0">
      <w:pPr>
        <w:numPr>
          <w:numId w:val="3"/>
        </w:numPr>
        <w:bidi w:val="0"/>
        <w:jc w:val="both"/>
        <w:rPr>
          <w:rFonts w:ascii="Times New Roman" w:hAnsi="Times New Roman"/>
        </w:rPr>
      </w:pPr>
      <w:r w:rsidRPr="009F68DD">
        <w:rPr>
          <w:rFonts w:ascii="Times New Roman" w:hAnsi="Times New Roman"/>
        </w:rPr>
        <w:t>V § 11 odsek 3 znie:</w:t>
      </w:r>
    </w:p>
    <w:p w:rsidR="008552D0" w:rsidRPr="009F68DD" w:rsidP="008552D0">
      <w:pPr>
        <w:bidi w:val="0"/>
        <w:ind w:left="360" w:firstLine="348"/>
        <w:jc w:val="both"/>
        <w:rPr>
          <w:rFonts w:ascii="Times New Roman" w:hAnsi="Times New Roman"/>
        </w:rPr>
      </w:pPr>
      <w:r w:rsidRPr="009F68DD">
        <w:rPr>
          <w:rFonts w:ascii="Times New Roman" w:hAnsi="Times New Roman"/>
        </w:rPr>
        <w:t>„(3) Žiadosť o riešenie sporu podľa odseku 2 obsahuje presné vymedzenie predmetu sporu doložené písomnými materiálmi, ktoré sa odovzdajú ministerstvu v dvoch vyhotoveniach; jedno vyhotovenie písomných materiálov ministerstvo odovzdá sprostredkovateľovi. Zmluvná strana je povinná žiadosť o riešenie sporu podľa odseku 2 doručiť aj druhej zmluvnej strane.“.</w:t>
      </w:r>
    </w:p>
    <w:p w:rsidR="008552D0" w:rsidRPr="003B399F" w:rsidP="008552D0">
      <w:pPr>
        <w:bidi w:val="0"/>
        <w:jc w:val="both"/>
        <w:rPr>
          <w:rFonts w:ascii="Times New Roman" w:hAnsi="Times New Roman"/>
        </w:rPr>
      </w:pPr>
    </w:p>
    <w:p w:rsidR="008552D0" w:rsidRPr="003B399F" w:rsidP="008552D0">
      <w:pPr>
        <w:numPr>
          <w:numId w:val="3"/>
        </w:numPr>
        <w:bidi w:val="0"/>
        <w:jc w:val="both"/>
        <w:rPr>
          <w:rFonts w:ascii="Times New Roman" w:hAnsi="Times New Roman"/>
        </w:rPr>
      </w:pPr>
      <w:r w:rsidRPr="003B399F">
        <w:rPr>
          <w:rFonts w:ascii="Times New Roman" w:hAnsi="Times New Roman"/>
        </w:rPr>
        <w:t>V § 12 ods. 1 druhá veta znie: „Sprostredkovateľ odovzdá záznam zmluvným stranám a ministerstvu.“.</w:t>
      </w:r>
    </w:p>
    <w:p w:rsidR="008552D0" w:rsidRPr="003B399F" w:rsidP="008552D0">
      <w:pPr>
        <w:bidi w:val="0"/>
        <w:rPr>
          <w:rFonts w:ascii="Times New Roman" w:hAnsi="Times New Roman"/>
          <w:lang w:eastAsia="en-US"/>
        </w:rPr>
      </w:pPr>
    </w:p>
    <w:p w:rsidR="008552D0" w:rsidRPr="003B399F" w:rsidP="008552D0">
      <w:pPr>
        <w:numPr>
          <w:numId w:val="3"/>
        </w:numPr>
        <w:bidi w:val="0"/>
        <w:jc w:val="both"/>
        <w:rPr>
          <w:rFonts w:ascii="Times New Roman" w:hAnsi="Times New Roman"/>
          <w:lang w:eastAsia="en-US"/>
        </w:rPr>
      </w:pPr>
      <w:r w:rsidRPr="003B399F">
        <w:rPr>
          <w:rFonts w:ascii="Times New Roman" w:hAnsi="Times New Roman"/>
          <w:lang w:eastAsia="en-US"/>
        </w:rPr>
        <w:t>V § 13 ods. 1 sa na konci pripája táto veta: „Rozhodca odovzdá zápisnicu zmluvným stranám a ministerstvu.“.</w:t>
      </w:r>
    </w:p>
    <w:p w:rsidR="008552D0" w:rsidRPr="003B399F" w:rsidP="00D252A0">
      <w:pPr>
        <w:bidi w:val="0"/>
        <w:jc w:val="center"/>
        <w:rPr>
          <w:rFonts w:ascii="Times New Roman" w:hAnsi="Times New Roman"/>
        </w:rPr>
      </w:pPr>
      <w:r w:rsidRPr="003B399F">
        <w:rPr>
          <w:rFonts w:ascii="Times New Roman" w:hAnsi="Times New Roman"/>
        </w:rPr>
        <w:t>Čl. II</w:t>
      </w:r>
    </w:p>
    <w:p w:rsidR="008552D0" w:rsidRPr="003B399F" w:rsidP="008552D0">
      <w:pPr>
        <w:bidi w:val="0"/>
        <w:rPr>
          <w:rFonts w:ascii="Times New Roman" w:hAnsi="Times New Roman"/>
        </w:rPr>
      </w:pPr>
    </w:p>
    <w:p w:rsidR="008552D0" w:rsidRPr="00D33A36" w:rsidP="008552D0">
      <w:pPr>
        <w:bidi w:val="0"/>
        <w:ind w:firstLine="360"/>
        <w:jc w:val="both"/>
        <w:rPr>
          <w:rFonts w:ascii="Times New Roman" w:hAnsi="Times New Roman"/>
        </w:rPr>
      </w:pPr>
      <w:r w:rsidRPr="003B399F">
        <w:rPr>
          <w:rFonts w:ascii="Times New Roman" w:hAnsi="Times New Roman"/>
        </w:rPr>
        <w:t xml:space="preserve">Tento zákon nadobúda účinnosť 1. </w:t>
      </w:r>
      <w:r>
        <w:rPr>
          <w:rFonts w:ascii="Times New Roman" w:hAnsi="Times New Roman"/>
        </w:rPr>
        <w:t>január</w:t>
      </w:r>
      <w:r w:rsidRPr="003B399F">
        <w:rPr>
          <w:rFonts w:ascii="Times New Roman" w:hAnsi="Times New Roman"/>
        </w:rPr>
        <w:t>a 201</w:t>
      </w:r>
      <w:r>
        <w:rPr>
          <w:rFonts w:ascii="Times New Roman" w:hAnsi="Times New Roman"/>
        </w:rPr>
        <w:t>4</w:t>
      </w:r>
      <w:r w:rsidRPr="003B399F">
        <w:rPr>
          <w:rFonts w:ascii="Times New Roman" w:hAnsi="Times New Roman"/>
        </w:rPr>
        <w:t>.</w:t>
      </w:r>
    </w:p>
    <w:p w:rsidR="00641337">
      <w:pPr>
        <w:bidi w:val="0"/>
        <w:rPr>
          <w:rFonts w:ascii="Times New Roman" w:hAnsi="Times New Roman"/>
        </w:rPr>
      </w:pPr>
    </w:p>
    <w:p w:rsidR="00641337" w:rsidRPr="00641337" w:rsidP="00641337">
      <w:pPr>
        <w:bidi w:val="0"/>
        <w:rPr>
          <w:rFonts w:ascii="Times New Roman" w:hAnsi="Times New Roman"/>
        </w:rPr>
      </w:pPr>
    </w:p>
    <w:p w:rsidR="00641337" w:rsidRPr="00641337" w:rsidP="00641337">
      <w:pPr>
        <w:bidi w:val="0"/>
        <w:rPr>
          <w:rFonts w:ascii="Times New Roman" w:hAnsi="Times New Roman"/>
        </w:rPr>
      </w:pPr>
    </w:p>
    <w:p w:rsidR="00641337" w:rsidRPr="00641337" w:rsidP="00641337">
      <w:pPr>
        <w:bidi w:val="0"/>
        <w:rPr>
          <w:rFonts w:ascii="Times New Roman" w:hAnsi="Times New Roman"/>
        </w:rPr>
      </w:pPr>
    </w:p>
    <w:p w:rsidR="00641337" w:rsidRPr="00641337" w:rsidP="00641337">
      <w:pPr>
        <w:bidi w:val="0"/>
        <w:rPr>
          <w:rFonts w:ascii="Times New Roman" w:hAnsi="Times New Roman"/>
        </w:rPr>
      </w:pPr>
    </w:p>
    <w:p w:rsidR="00641337" w:rsidRPr="00641337" w:rsidP="00641337">
      <w:pPr>
        <w:bidi w:val="0"/>
        <w:rPr>
          <w:rFonts w:ascii="Times New Roman" w:hAnsi="Times New Roman"/>
        </w:rPr>
      </w:pPr>
    </w:p>
    <w:p w:rsidR="00641337" w:rsidP="00641337">
      <w:pPr>
        <w:bidi w:val="0"/>
        <w:rPr>
          <w:rFonts w:ascii="Times New Roman" w:hAnsi="Times New Roman"/>
        </w:rPr>
      </w:pPr>
    </w:p>
    <w:p w:rsidR="00641337" w:rsidP="00641337">
      <w:pPr>
        <w:bidi w:val="0"/>
        <w:rPr>
          <w:rFonts w:ascii="Times New Roman" w:hAnsi="Times New Roman"/>
        </w:rPr>
      </w:pPr>
    </w:p>
    <w:p w:rsidR="00641337" w:rsidRPr="00A75216" w:rsidP="00641337">
      <w:pPr>
        <w:bidi w:val="0"/>
        <w:rPr>
          <w:rFonts w:ascii="Times New Roman" w:hAnsi="Times New Roman"/>
        </w:rPr>
      </w:pPr>
    </w:p>
    <w:p w:rsidR="00641337" w:rsidRPr="00D50A9B" w:rsidP="00641337">
      <w:pPr>
        <w:bidi w:val="0"/>
        <w:rPr>
          <w:rFonts w:ascii="Times New Roman" w:hAnsi="Times New Roman"/>
        </w:rPr>
      </w:pPr>
    </w:p>
    <w:p w:rsidR="00641337" w:rsidRPr="00D50A9B" w:rsidP="00641337">
      <w:pPr>
        <w:bidi w:val="0"/>
        <w:rPr>
          <w:rFonts w:ascii="Times New Roman" w:hAnsi="Times New Roman"/>
        </w:rPr>
      </w:pPr>
    </w:p>
    <w:p w:rsidR="00641337" w:rsidP="00641337">
      <w:pPr>
        <w:bidi w:val="0"/>
        <w:rPr>
          <w:rFonts w:ascii="Times New Roman" w:hAnsi="Times New Roman"/>
        </w:rPr>
      </w:pPr>
    </w:p>
    <w:p w:rsidR="00641337" w:rsidP="00641337">
      <w:pPr>
        <w:bidi w:val="0"/>
        <w:rPr>
          <w:rFonts w:ascii="Times New Roman" w:hAnsi="Times New Roman"/>
        </w:rPr>
      </w:pPr>
    </w:p>
    <w:p w:rsidR="00641337" w:rsidP="00641337">
      <w:pPr>
        <w:bidi w:val="0"/>
        <w:rPr>
          <w:rFonts w:ascii="Times New Roman" w:hAnsi="Times New Roman"/>
        </w:rPr>
      </w:pPr>
    </w:p>
    <w:p w:rsidR="00641337" w:rsidP="00641337">
      <w:pPr>
        <w:bidi w:val="0"/>
        <w:rPr>
          <w:rFonts w:ascii="Times New Roman" w:hAnsi="Times New Roman"/>
        </w:rPr>
      </w:pPr>
    </w:p>
    <w:p w:rsidR="00641337" w:rsidP="00641337">
      <w:pPr>
        <w:bidi w:val="0"/>
        <w:jc w:val="center"/>
        <w:rPr>
          <w:rFonts w:ascii="Times New Roman" w:hAnsi="Times New Roman"/>
        </w:rPr>
      </w:pPr>
      <w:r>
        <w:rPr>
          <w:rFonts w:ascii="Times New Roman" w:hAnsi="Times New Roman"/>
        </w:rPr>
        <w:t>prezident Slovenskej republiky</w:t>
      </w:r>
    </w:p>
    <w:p w:rsidR="00641337" w:rsidP="00641337">
      <w:pPr>
        <w:bidi w:val="0"/>
        <w:jc w:val="center"/>
        <w:rPr>
          <w:rFonts w:ascii="Times New Roman" w:hAnsi="Times New Roman"/>
        </w:rPr>
      </w:pPr>
    </w:p>
    <w:p w:rsidR="00641337" w:rsidP="00641337">
      <w:pPr>
        <w:bidi w:val="0"/>
        <w:jc w:val="center"/>
        <w:rPr>
          <w:rFonts w:ascii="Times New Roman" w:hAnsi="Times New Roman"/>
        </w:rPr>
      </w:pPr>
    </w:p>
    <w:p w:rsidR="00641337" w:rsidP="00641337">
      <w:pPr>
        <w:bidi w:val="0"/>
        <w:jc w:val="center"/>
        <w:rPr>
          <w:rFonts w:ascii="Times New Roman" w:hAnsi="Times New Roman"/>
        </w:rPr>
      </w:pPr>
    </w:p>
    <w:p w:rsidR="00641337" w:rsidP="00641337">
      <w:pPr>
        <w:bidi w:val="0"/>
        <w:jc w:val="center"/>
        <w:rPr>
          <w:rFonts w:ascii="Times New Roman" w:hAnsi="Times New Roman"/>
        </w:rPr>
      </w:pPr>
    </w:p>
    <w:p w:rsidR="00641337" w:rsidP="00641337">
      <w:pPr>
        <w:bidi w:val="0"/>
        <w:rPr>
          <w:rFonts w:ascii="Times New Roman" w:hAnsi="Times New Roman"/>
        </w:rPr>
      </w:pPr>
    </w:p>
    <w:p w:rsidR="00641337" w:rsidP="00641337">
      <w:pPr>
        <w:bidi w:val="0"/>
        <w:jc w:val="center"/>
        <w:rPr>
          <w:rFonts w:ascii="Times New Roman" w:hAnsi="Times New Roman"/>
        </w:rPr>
      </w:pPr>
    </w:p>
    <w:p w:rsidR="00641337" w:rsidP="00641337">
      <w:pPr>
        <w:bidi w:val="0"/>
        <w:rPr>
          <w:rFonts w:ascii="Times New Roman" w:hAnsi="Times New Roman"/>
        </w:rPr>
      </w:pPr>
    </w:p>
    <w:p w:rsidR="00641337" w:rsidP="00641337">
      <w:pPr>
        <w:bidi w:val="0"/>
        <w:rPr>
          <w:rFonts w:ascii="Times New Roman" w:hAnsi="Times New Roman"/>
        </w:rPr>
      </w:pPr>
    </w:p>
    <w:p w:rsidR="00641337" w:rsidP="00641337">
      <w:pPr>
        <w:bidi w:val="0"/>
        <w:jc w:val="center"/>
        <w:rPr>
          <w:rFonts w:ascii="Times New Roman" w:hAnsi="Times New Roman"/>
        </w:rPr>
      </w:pPr>
    </w:p>
    <w:p w:rsidR="00641337" w:rsidP="00641337">
      <w:pPr>
        <w:bidi w:val="0"/>
        <w:jc w:val="center"/>
        <w:rPr>
          <w:rFonts w:ascii="Times New Roman" w:hAnsi="Times New Roman"/>
        </w:rPr>
      </w:pPr>
      <w:r>
        <w:rPr>
          <w:rFonts w:ascii="Times New Roman" w:hAnsi="Times New Roman"/>
        </w:rPr>
        <w:t>predseda Národnej rady Slovenskej republiky</w:t>
      </w:r>
    </w:p>
    <w:p w:rsidR="00641337" w:rsidP="00641337">
      <w:pPr>
        <w:bidi w:val="0"/>
        <w:rPr>
          <w:rFonts w:ascii="Times New Roman" w:hAnsi="Times New Roman"/>
        </w:rPr>
      </w:pPr>
    </w:p>
    <w:p w:rsidR="00641337" w:rsidP="00641337">
      <w:pPr>
        <w:bidi w:val="0"/>
        <w:jc w:val="center"/>
        <w:rPr>
          <w:rFonts w:ascii="Times New Roman" w:hAnsi="Times New Roman"/>
        </w:rPr>
      </w:pPr>
    </w:p>
    <w:p w:rsidR="00641337" w:rsidP="00641337">
      <w:pPr>
        <w:bidi w:val="0"/>
        <w:jc w:val="center"/>
        <w:rPr>
          <w:rFonts w:ascii="Times New Roman" w:hAnsi="Times New Roman"/>
        </w:rPr>
      </w:pPr>
    </w:p>
    <w:p w:rsidR="00641337" w:rsidP="00641337">
      <w:pPr>
        <w:bidi w:val="0"/>
        <w:jc w:val="center"/>
        <w:rPr>
          <w:rFonts w:ascii="Times New Roman" w:hAnsi="Times New Roman"/>
        </w:rPr>
      </w:pPr>
    </w:p>
    <w:p w:rsidR="00641337" w:rsidP="00641337">
      <w:pPr>
        <w:bidi w:val="0"/>
        <w:jc w:val="center"/>
        <w:rPr>
          <w:rFonts w:ascii="Times New Roman" w:hAnsi="Times New Roman"/>
        </w:rPr>
      </w:pPr>
    </w:p>
    <w:p w:rsidR="00641337" w:rsidP="00641337">
      <w:pPr>
        <w:bidi w:val="0"/>
        <w:rPr>
          <w:rFonts w:ascii="Times New Roman" w:hAnsi="Times New Roman"/>
        </w:rPr>
      </w:pPr>
    </w:p>
    <w:p w:rsidR="00641337" w:rsidP="00641337">
      <w:pPr>
        <w:bidi w:val="0"/>
        <w:jc w:val="center"/>
        <w:rPr>
          <w:rFonts w:ascii="Times New Roman" w:hAnsi="Times New Roman"/>
        </w:rPr>
      </w:pPr>
    </w:p>
    <w:p w:rsidR="00641337" w:rsidP="00641337">
      <w:pPr>
        <w:bidi w:val="0"/>
        <w:jc w:val="center"/>
        <w:rPr>
          <w:rFonts w:ascii="Times New Roman" w:hAnsi="Times New Roman"/>
        </w:rPr>
      </w:pPr>
    </w:p>
    <w:p w:rsidR="00641337" w:rsidP="00641337">
      <w:pPr>
        <w:bidi w:val="0"/>
        <w:jc w:val="center"/>
        <w:rPr>
          <w:rFonts w:ascii="Times New Roman" w:hAnsi="Times New Roman"/>
        </w:rPr>
      </w:pPr>
    </w:p>
    <w:p w:rsidR="00641337" w:rsidP="00641337">
      <w:pPr>
        <w:bidi w:val="0"/>
        <w:rPr>
          <w:rFonts w:ascii="Times New Roman" w:hAnsi="Times New Roman"/>
        </w:rPr>
      </w:pPr>
    </w:p>
    <w:p w:rsidR="00641337" w:rsidP="00641337">
      <w:pPr>
        <w:bidi w:val="0"/>
        <w:jc w:val="center"/>
        <w:rPr>
          <w:rFonts w:ascii="Times New Roman" w:hAnsi="Times New Roman"/>
        </w:rPr>
      </w:pPr>
      <w:r>
        <w:rPr>
          <w:rFonts w:ascii="Times New Roman" w:hAnsi="Times New Roman"/>
        </w:rPr>
        <w:t>predseda vlády Slovenskej republiky</w:t>
      </w:r>
    </w:p>
    <w:p w:rsidR="00641337" w:rsidP="00641337">
      <w:pPr>
        <w:bidi w:val="0"/>
        <w:ind w:firstLine="708"/>
        <w:jc w:val="both"/>
        <w:rPr>
          <w:rFonts w:ascii="Times New Roman" w:hAnsi="Times New Roman"/>
          <w:bCs/>
        </w:rPr>
      </w:pPr>
    </w:p>
    <w:p w:rsidR="00641337" w:rsidP="00641337">
      <w:pPr>
        <w:bidi w:val="0"/>
        <w:rPr>
          <w:rFonts w:ascii="Times New Roman" w:hAnsi="Times New Roman"/>
        </w:rPr>
      </w:pPr>
    </w:p>
    <w:p w:rsidR="00641337" w:rsidRPr="00D50A9B" w:rsidP="00641337">
      <w:pPr>
        <w:tabs>
          <w:tab w:val="left" w:pos="2760"/>
        </w:tabs>
        <w:bidi w:val="0"/>
        <w:rPr>
          <w:rFonts w:ascii="Times New Roman" w:hAnsi="Times New Roman"/>
        </w:rPr>
      </w:pPr>
    </w:p>
    <w:p w:rsidR="00641337" w:rsidRPr="00D50A9B" w:rsidP="00641337">
      <w:pPr>
        <w:bidi w:val="0"/>
        <w:rPr>
          <w:rFonts w:ascii="Times New Roman" w:hAnsi="Times New Roman"/>
        </w:rPr>
      </w:pPr>
    </w:p>
    <w:p w:rsidR="00641337" w:rsidRPr="00A75216" w:rsidP="00641337">
      <w:pPr>
        <w:bidi w:val="0"/>
        <w:jc w:val="center"/>
        <w:rPr>
          <w:rFonts w:ascii="Times New Roman" w:hAnsi="Times New Roman"/>
        </w:rPr>
      </w:pPr>
    </w:p>
    <w:p w:rsidR="009B05AB" w:rsidRPr="00641337" w:rsidP="00641337">
      <w:pPr>
        <w:bidi w:val="0"/>
        <w:jc w:val="center"/>
        <w:rPr>
          <w:rFonts w:ascii="Times New Roman" w:hAnsi="Times New Roman"/>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074">
    <w:pPr>
      <w:pStyle w:val="Footer"/>
      <w:bidi w:val="0"/>
      <w:jc w:val="center"/>
      <w:rPr>
        <w:rFonts w:ascii="Times New Roman" w:hAnsi="Times New Roman"/>
      </w:rPr>
    </w:pPr>
    <w:r w:rsidR="00D252A0">
      <w:rPr>
        <w:rFonts w:ascii="Times New Roman" w:hAnsi="Times New Roman"/>
      </w:rPr>
      <w:fldChar w:fldCharType="begin"/>
    </w:r>
    <w:r w:rsidR="00D252A0">
      <w:rPr>
        <w:rFonts w:ascii="Times New Roman" w:hAnsi="Times New Roman"/>
      </w:rPr>
      <w:instrText xml:space="preserve"> PAGE   \* MERGEFORMAT </w:instrText>
    </w:r>
    <w:r w:rsidR="00D252A0">
      <w:rPr>
        <w:rFonts w:ascii="Times New Roman" w:hAnsi="Times New Roman"/>
      </w:rPr>
      <w:fldChar w:fldCharType="separate"/>
    </w:r>
    <w:r w:rsidR="009761A7">
      <w:rPr>
        <w:rFonts w:ascii="Times New Roman" w:hAnsi="Times New Roman"/>
        <w:noProof/>
      </w:rPr>
      <w:t>1</w:t>
    </w:r>
    <w:r w:rsidR="00D252A0">
      <w:rPr>
        <w:rFonts w:ascii="Times New Roman" w:hAnsi="Times New Roman"/>
      </w:rPr>
      <w:fldChar w:fldCharType="end"/>
    </w:r>
  </w:p>
  <w:p w:rsidR="00224B9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20F42"/>
    <w:multiLevelType w:val="hybridMultilevel"/>
    <w:tmpl w:val="248A41A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216E3A03"/>
    <w:multiLevelType w:val="hybridMultilevel"/>
    <w:tmpl w:val="72AEEC9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501B6B7D"/>
    <w:multiLevelType w:val="hybridMultilevel"/>
    <w:tmpl w:val="E662CB3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8552D0"/>
    <w:rsid w:val="00084A68"/>
    <w:rsid w:val="00224B9D"/>
    <w:rsid w:val="00295984"/>
    <w:rsid w:val="002B4CD2"/>
    <w:rsid w:val="00335A5F"/>
    <w:rsid w:val="0037692F"/>
    <w:rsid w:val="003B399F"/>
    <w:rsid w:val="00437CAA"/>
    <w:rsid w:val="005E2874"/>
    <w:rsid w:val="00624D4A"/>
    <w:rsid w:val="00641337"/>
    <w:rsid w:val="00822074"/>
    <w:rsid w:val="008552D0"/>
    <w:rsid w:val="008961FF"/>
    <w:rsid w:val="009761A7"/>
    <w:rsid w:val="009B05AB"/>
    <w:rsid w:val="009F68DD"/>
    <w:rsid w:val="00A75216"/>
    <w:rsid w:val="00AB5791"/>
    <w:rsid w:val="00B26C08"/>
    <w:rsid w:val="00C45134"/>
    <w:rsid w:val="00C66733"/>
    <w:rsid w:val="00D252A0"/>
    <w:rsid w:val="00D33A36"/>
    <w:rsid w:val="00D50A9B"/>
    <w:rsid w:val="00DD224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2D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8552D0"/>
    <w:pPr>
      <w:keepNext/>
      <w:spacing w:before="240" w:after="60"/>
      <w:jc w:val="left"/>
      <w:outlineLvl w:val="0"/>
    </w:pPr>
    <w:rPr>
      <w:rFonts w:ascii="Arial" w:hAnsi="Arial" w:cs="Arial"/>
      <w:b/>
      <w:bCs/>
      <w:kern w:val="32"/>
      <w:sz w:val="32"/>
      <w:szCs w:val="32"/>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8552D0"/>
    <w:rPr>
      <w:rFonts w:ascii="Arial" w:hAnsi="Arial" w:cs="Arial"/>
      <w:b/>
      <w:bCs/>
      <w:kern w:val="32"/>
      <w:sz w:val="32"/>
      <w:szCs w:val="32"/>
      <w:rtl w:val="0"/>
      <w:cs w:val="0"/>
      <w:lang w:val="cs-CZ" w:eastAsia="cs-CZ"/>
    </w:rPr>
  </w:style>
  <w:style w:type="paragraph" w:styleId="Footer">
    <w:name w:val="footer"/>
    <w:basedOn w:val="Normal"/>
    <w:link w:val="PtaChar"/>
    <w:uiPriority w:val="99"/>
    <w:rsid w:val="008552D0"/>
    <w:pPr>
      <w:tabs>
        <w:tab w:val="center" w:pos="4536"/>
        <w:tab w:val="right" w:pos="9072"/>
      </w:tabs>
      <w:jc w:val="left"/>
    </w:pPr>
  </w:style>
  <w:style w:type="character" w:customStyle="1" w:styleId="PtaChar">
    <w:name w:val="Päta Char"/>
    <w:basedOn w:val="DefaultParagraphFont"/>
    <w:link w:val="Footer"/>
    <w:uiPriority w:val="99"/>
    <w:locked/>
    <w:rsid w:val="008552D0"/>
    <w:rPr>
      <w:rFonts w:cs="Times New Roman"/>
      <w:sz w:val="24"/>
      <w:szCs w:val="24"/>
      <w:rtl w:val="0"/>
      <w:cs w:val="0"/>
    </w:rPr>
  </w:style>
  <w:style w:type="paragraph" w:customStyle="1" w:styleId="poznamka">
    <w:name w:val="poznamka"/>
    <w:basedOn w:val="Normal"/>
    <w:uiPriority w:val="99"/>
    <w:rsid w:val="008552D0"/>
    <w:pPr>
      <w:spacing w:before="100" w:beforeAutospacing="1" w:after="100" w:afterAutospacing="1"/>
      <w:jc w:val="left"/>
    </w:pPr>
    <w:rPr>
      <w:rFonts w:ascii="Tahoma" w:hAnsi="Tahoma" w:cs="Tahoma"/>
      <w:color w:val="000060"/>
      <w:sz w:val="20"/>
      <w:szCs w:val="20"/>
      <w:lang w:val="cs-CZ" w:eastAsia="cs-CZ"/>
    </w:rPr>
  </w:style>
  <w:style w:type="character" w:styleId="FootnoteReference">
    <w:name w:val="footnote reference"/>
    <w:basedOn w:val="DefaultParagraphFont"/>
    <w:uiPriority w:val="99"/>
    <w:rsid w:val="008552D0"/>
    <w:rPr>
      <w:rFonts w:cs="Times New Roman"/>
      <w:vertAlign w:val="superscript"/>
      <w:rtl w:val="0"/>
      <w:cs w:val="0"/>
    </w:rPr>
  </w:style>
  <w:style w:type="paragraph" w:styleId="BalloonText">
    <w:name w:val="Balloon Text"/>
    <w:basedOn w:val="Normal"/>
    <w:link w:val="TextbublinyChar"/>
    <w:rsid w:val="008961FF"/>
    <w:pPr>
      <w:jc w:val="left"/>
    </w:pPr>
    <w:rPr>
      <w:rFonts w:ascii="Tahoma" w:hAnsi="Tahoma" w:cs="Tahoma"/>
      <w:sz w:val="16"/>
      <w:szCs w:val="16"/>
    </w:rPr>
  </w:style>
  <w:style w:type="character" w:customStyle="1" w:styleId="TextbublinyChar">
    <w:name w:val="Text bubliny Char"/>
    <w:basedOn w:val="DefaultParagraphFont"/>
    <w:link w:val="BalloonText"/>
    <w:locked/>
    <w:rsid w:val="008961FF"/>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1591</Words>
  <Characters>9069</Characters>
  <Application>Microsoft Office Word</Application>
  <DocSecurity>0</DocSecurity>
  <Lines>0</Lines>
  <Paragraphs>0</Paragraphs>
  <ScaleCrop>false</ScaleCrop>
  <Company>Kancelaria NR SR</Company>
  <LinksUpToDate>false</LinksUpToDate>
  <CharactersWithSpaces>10639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cp:lastPrinted>2013-10-29T09:07:00Z</cp:lastPrinted>
  <dcterms:created xsi:type="dcterms:W3CDTF">2013-11-04T08:21:00Z</dcterms:created>
  <dcterms:modified xsi:type="dcterms:W3CDTF">2013-11-04T08:21:00Z</dcterms:modified>
</cp:coreProperties>
</file>