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B287B" w:rsidP="002B287B">
      <w:pPr>
        <w:widowControl w:val="0"/>
        <w:bidi w:val="0"/>
        <w:spacing w:after="0" w:line="240" w:lineRule="auto"/>
        <w:jc w:val="center"/>
        <w:rPr>
          <w:rFonts w:ascii="Times New Roman" w:hAnsi="Times New Roman"/>
          <w:b/>
          <w:color w:val="000000"/>
          <w:sz w:val="24"/>
          <w:szCs w:val="24"/>
          <w:lang w:eastAsia="sk-SK"/>
        </w:rPr>
      </w:pPr>
    </w:p>
    <w:p w:rsidR="002B287B" w:rsidP="002B287B">
      <w:pPr>
        <w:widowControl w:val="0"/>
        <w:bidi w:val="0"/>
        <w:spacing w:after="0" w:line="240" w:lineRule="auto"/>
        <w:jc w:val="center"/>
        <w:rPr>
          <w:rFonts w:ascii="Times New Roman" w:hAnsi="Times New Roman"/>
          <w:b/>
          <w:color w:val="000000"/>
          <w:sz w:val="24"/>
          <w:szCs w:val="24"/>
          <w:lang w:eastAsia="sk-SK"/>
        </w:rPr>
      </w:pPr>
    </w:p>
    <w:p w:rsidR="002B287B" w:rsidP="002B287B">
      <w:pPr>
        <w:widowControl w:val="0"/>
        <w:bidi w:val="0"/>
        <w:spacing w:after="0" w:line="240" w:lineRule="auto"/>
        <w:jc w:val="center"/>
        <w:rPr>
          <w:rFonts w:ascii="Times New Roman" w:hAnsi="Times New Roman"/>
          <w:b/>
          <w:color w:val="000000"/>
          <w:sz w:val="24"/>
          <w:szCs w:val="24"/>
          <w:lang w:eastAsia="sk-SK"/>
        </w:rPr>
      </w:pPr>
    </w:p>
    <w:p w:rsidR="002B287B" w:rsidP="002B287B">
      <w:pPr>
        <w:widowControl w:val="0"/>
        <w:bidi w:val="0"/>
        <w:spacing w:after="0" w:line="240" w:lineRule="auto"/>
        <w:jc w:val="center"/>
        <w:rPr>
          <w:rFonts w:ascii="Times New Roman" w:hAnsi="Times New Roman"/>
          <w:b/>
          <w:color w:val="000000"/>
          <w:sz w:val="24"/>
          <w:szCs w:val="24"/>
          <w:lang w:eastAsia="sk-SK"/>
        </w:rPr>
      </w:pPr>
    </w:p>
    <w:p w:rsidR="002B287B" w:rsidP="002B287B">
      <w:pPr>
        <w:widowControl w:val="0"/>
        <w:bidi w:val="0"/>
        <w:spacing w:after="0" w:line="240" w:lineRule="auto"/>
        <w:jc w:val="center"/>
        <w:rPr>
          <w:rFonts w:ascii="Times New Roman" w:hAnsi="Times New Roman"/>
          <w:b/>
          <w:color w:val="000000"/>
          <w:sz w:val="24"/>
          <w:szCs w:val="24"/>
          <w:lang w:eastAsia="sk-SK"/>
        </w:rPr>
      </w:pPr>
    </w:p>
    <w:p w:rsidR="002B287B" w:rsidP="002B287B">
      <w:pPr>
        <w:widowControl w:val="0"/>
        <w:bidi w:val="0"/>
        <w:spacing w:after="0" w:line="240" w:lineRule="auto"/>
        <w:jc w:val="center"/>
        <w:rPr>
          <w:rFonts w:ascii="Times New Roman" w:hAnsi="Times New Roman"/>
          <w:b/>
          <w:color w:val="000000"/>
          <w:sz w:val="24"/>
          <w:szCs w:val="24"/>
          <w:lang w:eastAsia="sk-SK"/>
        </w:rPr>
      </w:pPr>
    </w:p>
    <w:p w:rsidR="002B287B" w:rsidP="002B287B">
      <w:pPr>
        <w:widowControl w:val="0"/>
        <w:bidi w:val="0"/>
        <w:spacing w:after="0" w:line="240" w:lineRule="auto"/>
        <w:jc w:val="center"/>
        <w:rPr>
          <w:rFonts w:ascii="Times New Roman" w:hAnsi="Times New Roman"/>
          <w:b/>
          <w:color w:val="000000"/>
          <w:sz w:val="24"/>
          <w:szCs w:val="24"/>
          <w:lang w:eastAsia="sk-SK"/>
        </w:rPr>
      </w:pPr>
    </w:p>
    <w:p w:rsidR="002B287B" w:rsidP="002B287B">
      <w:pPr>
        <w:widowControl w:val="0"/>
        <w:bidi w:val="0"/>
        <w:spacing w:after="0" w:line="240" w:lineRule="auto"/>
        <w:jc w:val="center"/>
        <w:rPr>
          <w:rFonts w:ascii="Times New Roman" w:hAnsi="Times New Roman"/>
          <w:b/>
          <w:color w:val="000000"/>
          <w:sz w:val="24"/>
          <w:szCs w:val="24"/>
          <w:lang w:eastAsia="sk-SK"/>
        </w:rPr>
      </w:pPr>
    </w:p>
    <w:p w:rsidR="002B287B" w:rsidP="002B287B">
      <w:pPr>
        <w:widowControl w:val="0"/>
        <w:bidi w:val="0"/>
        <w:spacing w:after="0" w:line="240" w:lineRule="auto"/>
        <w:jc w:val="center"/>
        <w:rPr>
          <w:rFonts w:ascii="Times New Roman" w:hAnsi="Times New Roman"/>
          <w:b/>
          <w:color w:val="000000"/>
          <w:sz w:val="24"/>
          <w:szCs w:val="24"/>
          <w:lang w:eastAsia="sk-SK"/>
        </w:rPr>
      </w:pPr>
    </w:p>
    <w:p w:rsidR="002B287B" w:rsidP="002B287B">
      <w:pPr>
        <w:widowControl w:val="0"/>
        <w:bidi w:val="0"/>
        <w:spacing w:after="0" w:line="240" w:lineRule="auto"/>
        <w:jc w:val="center"/>
        <w:rPr>
          <w:rFonts w:ascii="Times New Roman" w:hAnsi="Times New Roman"/>
          <w:b/>
          <w:color w:val="000000"/>
          <w:sz w:val="24"/>
          <w:szCs w:val="24"/>
          <w:lang w:eastAsia="sk-SK"/>
        </w:rPr>
      </w:pPr>
    </w:p>
    <w:p w:rsidR="002B287B" w:rsidP="002B287B">
      <w:pPr>
        <w:widowControl w:val="0"/>
        <w:bidi w:val="0"/>
        <w:spacing w:after="0" w:line="240" w:lineRule="auto"/>
        <w:jc w:val="center"/>
        <w:rPr>
          <w:rFonts w:ascii="Times New Roman" w:hAnsi="Times New Roman"/>
          <w:b/>
          <w:color w:val="000000"/>
          <w:sz w:val="24"/>
          <w:szCs w:val="24"/>
          <w:lang w:eastAsia="sk-SK"/>
        </w:rPr>
      </w:pPr>
    </w:p>
    <w:p w:rsidR="002B287B" w:rsidP="002B287B">
      <w:pPr>
        <w:widowControl w:val="0"/>
        <w:bidi w:val="0"/>
        <w:spacing w:after="0" w:line="240" w:lineRule="auto"/>
        <w:jc w:val="center"/>
        <w:rPr>
          <w:rFonts w:ascii="Times New Roman" w:hAnsi="Times New Roman"/>
          <w:b/>
          <w:color w:val="000000"/>
          <w:sz w:val="24"/>
          <w:szCs w:val="24"/>
          <w:lang w:eastAsia="sk-SK"/>
        </w:rPr>
      </w:pPr>
    </w:p>
    <w:p w:rsidR="002B287B" w:rsidP="002B287B">
      <w:pPr>
        <w:widowControl w:val="0"/>
        <w:bidi w:val="0"/>
        <w:spacing w:after="0" w:line="240" w:lineRule="auto"/>
        <w:jc w:val="center"/>
        <w:rPr>
          <w:rFonts w:ascii="Times New Roman" w:hAnsi="Times New Roman"/>
          <w:b/>
          <w:color w:val="000000"/>
          <w:sz w:val="24"/>
          <w:szCs w:val="24"/>
          <w:lang w:eastAsia="sk-SK"/>
        </w:rPr>
      </w:pPr>
    </w:p>
    <w:p w:rsidR="002B287B" w:rsidP="002B287B">
      <w:pPr>
        <w:widowControl w:val="0"/>
        <w:bidi w:val="0"/>
        <w:spacing w:after="0" w:line="240" w:lineRule="auto"/>
        <w:jc w:val="center"/>
        <w:rPr>
          <w:rFonts w:ascii="Times New Roman" w:hAnsi="Times New Roman"/>
          <w:b/>
          <w:color w:val="000000"/>
          <w:sz w:val="24"/>
          <w:szCs w:val="24"/>
          <w:lang w:eastAsia="sk-SK"/>
        </w:rPr>
      </w:pPr>
    </w:p>
    <w:p w:rsidR="002B287B" w:rsidP="002B287B">
      <w:pPr>
        <w:widowControl w:val="0"/>
        <w:bidi w:val="0"/>
        <w:spacing w:after="0" w:line="240" w:lineRule="auto"/>
        <w:jc w:val="center"/>
        <w:rPr>
          <w:rFonts w:ascii="Times New Roman" w:hAnsi="Times New Roman"/>
          <w:b/>
          <w:color w:val="000000"/>
          <w:sz w:val="24"/>
          <w:szCs w:val="24"/>
          <w:lang w:eastAsia="sk-SK"/>
        </w:rPr>
      </w:pPr>
    </w:p>
    <w:p w:rsidR="002B287B" w:rsidRPr="00BC0D33" w:rsidP="002B287B">
      <w:pPr>
        <w:widowControl w:val="0"/>
        <w:bidi w:val="0"/>
        <w:spacing w:after="0" w:line="240" w:lineRule="auto"/>
        <w:jc w:val="center"/>
        <w:rPr>
          <w:rFonts w:ascii="Times New Roman" w:hAnsi="Times New Roman"/>
          <w:b/>
          <w:color w:val="000000"/>
          <w:sz w:val="24"/>
          <w:szCs w:val="24"/>
          <w:lang w:eastAsia="sk-SK"/>
        </w:rPr>
      </w:pPr>
    </w:p>
    <w:p w:rsidR="002B287B" w:rsidRPr="003C377D" w:rsidP="002B287B">
      <w:pPr>
        <w:widowControl w:val="0"/>
        <w:bidi w:val="0"/>
        <w:spacing w:after="0" w:line="240" w:lineRule="auto"/>
        <w:jc w:val="center"/>
        <w:rPr>
          <w:rFonts w:ascii="Times New Roman" w:hAnsi="Times New Roman"/>
          <w:color w:val="000000"/>
          <w:sz w:val="24"/>
          <w:szCs w:val="24"/>
          <w:lang w:eastAsia="sk-SK"/>
        </w:rPr>
      </w:pPr>
      <w:r w:rsidRPr="003C377D">
        <w:rPr>
          <w:rFonts w:ascii="Times New Roman" w:hAnsi="Times New Roman"/>
          <w:color w:val="000000"/>
          <w:sz w:val="24"/>
          <w:szCs w:val="24"/>
          <w:lang w:eastAsia="sk-SK"/>
        </w:rPr>
        <w:t>z</w:t>
      </w:r>
      <w:r w:rsidR="0011190B">
        <w:rPr>
          <w:rFonts w:ascii="Times New Roman" w:hAnsi="Times New Roman"/>
          <w:color w:val="000000"/>
          <w:sz w:val="24"/>
          <w:szCs w:val="24"/>
          <w:lang w:eastAsia="sk-SK"/>
        </w:rPr>
        <w:t>o 17. októbra</w:t>
      </w:r>
      <w:r w:rsidRPr="003C377D">
        <w:rPr>
          <w:rFonts w:ascii="Times New Roman" w:hAnsi="Times New Roman"/>
          <w:color w:val="000000"/>
          <w:sz w:val="24"/>
          <w:szCs w:val="24"/>
          <w:lang w:eastAsia="sk-SK"/>
        </w:rPr>
        <w:t xml:space="preserve"> 2013,</w:t>
      </w:r>
    </w:p>
    <w:p w:rsidR="002B287B" w:rsidRPr="00BC0D33" w:rsidP="002B287B">
      <w:pPr>
        <w:widowControl w:val="0"/>
        <w:bidi w:val="0"/>
        <w:spacing w:after="0" w:line="240" w:lineRule="auto"/>
        <w:ind w:left="357" w:hanging="357"/>
        <w:jc w:val="center"/>
        <w:rPr>
          <w:rFonts w:ascii="Times New Roman" w:hAnsi="Times New Roman"/>
          <w:color w:val="000000"/>
          <w:sz w:val="24"/>
          <w:szCs w:val="24"/>
          <w:lang w:eastAsia="sk-SK"/>
        </w:rPr>
      </w:pPr>
    </w:p>
    <w:p w:rsidR="002B287B" w:rsidRPr="00BC0D33" w:rsidP="002B287B">
      <w:pPr>
        <w:bidi w:val="0"/>
        <w:spacing w:after="0" w:line="240" w:lineRule="auto"/>
        <w:jc w:val="center"/>
        <w:rPr>
          <w:rFonts w:ascii="Times New Roman" w:hAnsi="Times New Roman"/>
          <w:sz w:val="24"/>
          <w:szCs w:val="24"/>
          <w:lang w:eastAsia="sk-SK"/>
        </w:rPr>
      </w:pPr>
      <w:r w:rsidRPr="00BC0D33">
        <w:rPr>
          <w:rFonts w:ascii="Times New Roman" w:hAnsi="Times New Roman"/>
          <w:sz w:val="24"/>
          <w:szCs w:val="24"/>
          <w:lang w:eastAsia="sk-SK"/>
        </w:rPr>
        <w:t>ktorým sa mení a dopĺňa zákon č. 289/2008 Z. z. o používaní elektronickej registračnej pokladnice a o zmene a doplnení zákona Slovenskej národnej rady</w:t>
      </w:r>
      <w:r w:rsidR="00A53EA7">
        <w:rPr>
          <w:rFonts w:ascii="Times New Roman" w:hAnsi="Times New Roman"/>
          <w:sz w:val="24"/>
          <w:szCs w:val="24"/>
          <w:lang w:eastAsia="sk-SK"/>
        </w:rPr>
        <w:t xml:space="preserve"> </w:t>
      </w:r>
      <w:r w:rsidRPr="00BC0D33">
        <w:rPr>
          <w:rFonts w:ascii="Times New Roman" w:hAnsi="Times New Roman"/>
          <w:sz w:val="24"/>
          <w:szCs w:val="24"/>
          <w:lang w:eastAsia="sk-SK"/>
        </w:rPr>
        <w:t xml:space="preserve">č. 511/1992 Zb. o správe daní a poplatkov a o zmenách v sústave územných finančných orgánov v znení neskorších  predpisov v znení neskorších predpisov </w:t>
      </w:r>
      <w:r w:rsidRPr="00210ABB">
        <w:rPr>
          <w:rFonts w:ascii="Times New Roman" w:hAnsi="Times New Roman"/>
          <w:bCs/>
          <w:sz w:val="24"/>
          <w:szCs w:val="24"/>
        </w:rPr>
        <w:t>a</w:t>
      </w:r>
      <w:r w:rsidRPr="00637A29">
        <w:rPr>
          <w:rFonts w:ascii="Times New Roman" w:hAnsi="Times New Roman"/>
          <w:bCs/>
          <w:sz w:val="24"/>
          <w:szCs w:val="24"/>
        </w:rPr>
        <w:t> </w:t>
      </w:r>
      <w:r w:rsidRPr="00210ABB">
        <w:rPr>
          <w:rFonts w:ascii="Times New Roman" w:hAnsi="Times New Roman"/>
          <w:bCs/>
          <w:sz w:val="24"/>
          <w:szCs w:val="24"/>
        </w:rPr>
        <w:t xml:space="preserve">ktorým sa dopĺňa zákon </w:t>
      </w:r>
      <w:r w:rsidRPr="00637A29">
        <w:rPr>
          <w:rFonts w:ascii="Times New Roman" w:hAnsi="Times New Roman"/>
          <w:bCs/>
          <w:sz w:val="24"/>
          <w:szCs w:val="24"/>
        </w:rPr>
        <w:br/>
      </w:r>
      <w:r w:rsidRPr="00210ABB">
        <w:rPr>
          <w:rFonts w:ascii="Times New Roman" w:hAnsi="Times New Roman"/>
          <w:bCs/>
          <w:sz w:val="24"/>
          <w:szCs w:val="24"/>
        </w:rPr>
        <w:t>č. 178/1998 Z. z. o</w:t>
      </w:r>
      <w:r w:rsidRPr="00637A29">
        <w:rPr>
          <w:rFonts w:ascii="Times New Roman" w:hAnsi="Times New Roman"/>
          <w:bCs/>
          <w:sz w:val="24"/>
          <w:szCs w:val="24"/>
        </w:rPr>
        <w:t> </w:t>
      </w:r>
      <w:r w:rsidRPr="00210ABB">
        <w:rPr>
          <w:rFonts w:ascii="Times New Roman" w:hAnsi="Times New Roman"/>
          <w:bCs/>
          <w:sz w:val="24"/>
          <w:szCs w:val="24"/>
        </w:rPr>
        <w:t>podmienkach predaja výrobkov a</w:t>
      </w:r>
      <w:r w:rsidRPr="00637A29">
        <w:rPr>
          <w:rFonts w:ascii="Times New Roman" w:hAnsi="Times New Roman"/>
          <w:bCs/>
          <w:sz w:val="24"/>
          <w:szCs w:val="24"/>
        </w:rPr>
        <w:t> </w:t>
      </w:r>
      <w:r w:rsidRPr="00210ABB">
        <w:rPr>
          <w:rFonts w:ascii="Times New Roman" w:hAnsi="Times New Roman"/>
          <w:bCs/>
          <w:sz w:val="24"/>
          <w:szCs w:val="24"/>
        </w:rPr>
        <w:t>poskytovania služieb na trhových miestach a</w:t>
      </w:r>
      <w:r w:rsidRPr="00637A29">
        <w:rPr>
          <w:rFonts w:ascii="Times New Roman" w:hAnsi="Times New Roman"/>
          <w:bCs/>
          <w:sz w:val="24"/>
          <w:szCs w:val="24"/>
        </w:rPr>
        <w:t> </w:t>
      </w:r>
      <w:r w:rsidRPr="00210ABB">
        <w:rPr>
          <w:rFonts w:ascii="Times New Roman" w:hAnsi="Times New Roman"/>
          <w:bCs/>
          <w:sz w:val="24"/>
          <w:szCs w:val="24"/>
        </w:rPr>
        <w:t>o</w:t>
      </w:r>
      <w:r w:rsidRPr="00637A29">
        <w:rPr>
          <w:rFonts w:ascii="Times New Roman" w:hAnsi="Times New Roman"/>
          <w:bCs/>
          <w:sz w:val="24"/>
          <w:szCs w:val="24"/>
        </w:rPr>
        <w:t> </w:t>
      </w:r>
      <w:r w:rsidRPr="00210ABB">
        <w:rPr>
          <w:rFonts w:ascii="Times New Roman" w:hAnsi="Times New Roman"/>
          <w:bCs/>
          <w:sz w:val="24"/>
          <w:szCs w:val="24"/>
        </w:rPr>
        <w:t>zmene a</w:t>
      </w:r>
      <w:r w:rsidRPr="00637A29">
        <w:rPr>
          <w:rFonts w:ascii="Times New Roman" w:hAnsi="Times New Roman"/>
          <w:bCs/>
          <w:sz w:val="24"/>
          <w:szCs w:val="24"/>
        </w:rPr>
        <w:t> </w:t>
      </w:r>
      <w:r w:rsidRPr="00210ABB">
        <w:rPr>
          <w:rFonts w:ascii="Times New Roman" w:hAnsi="Times New Roman"/>
          <w:bCs/>
          <w:sz w:val="24"/>
          <w:szCs w:val="24"/>
        </w:rPr>
        <w:t>doplnení zákona č. 455/1991 Zb. o</w:t>
      </w:r>
      <w:r w:rsidRPr="00637A29">
        <w:rPr>
          <w:rFonts w:ascii="Times New Roman" w:hAnsi="Times New Roman"/>
          <w:bCs/>
          <w:sz w:val="24"/>
          <w:szCs w:val="24"/>
        </w:rPr>
        <w:t> </w:t>
      </w:r>
      <w:r w:rsidRPr="00210ABB">
        <w:rPr>
          <w:rFonts w:ascii="Times New Roman" w:hAnsi="Times New Roman"/>
          <w:bCs/>
          <w:sz w:val="24"/>
          <w:szCs w:val="24"/>
        </w:rPr>
        <w:t>živnostenskom podnikaní (živnostenský zákon) v</w:t>
      </w:r>
      <w:r w:rsidRPr="00637A29">
        <w:rPr>
          <w:rFonts w:ascii="Times New Roman" w:hAnsi="Times New Roman"/>
          <w:bCs/>
          <w:sz w:val="24"/>
          <w:szCs w:val="24"/>
        </w:rPr>
        <w:t> </w:t>
      </w:r>
      <w:r w:rsidRPr="00210ABB">
        <w:rPr>
          <w:rFonts w:ascii="Times New Roman" w:hAnsi="Times New Roman"/>
          <w:bCs/>
          <w:sz w:val="24"/>
          <w:szCs w:val="24"/>
        </w:rPr>
        <w:t>znení neskorších predpisov v</w:t>
      </w:r>
      <w:r w:rsidRPr="00637A29">
        <w:rPr>
          <w:rFonts w:ascii="Times New Roman" w:hAnsi="Times New Roman"/>
          <w:bCs/>
          <w:sz w:val="24"/>
          <w:szCs w:val="24"/>
        </w:rPr>
        <w:t> </w:t>
      </w:r>
      <w:r w:rsidRPr="00210ABB">
        <w:rPr>
          <w:rFonts w:ascii="Times New Roman" w:hAnsi="Times New Roman"/>
          <w:bCs/>
          <w:sz w:val="24"/>
          <w:szCs w:val="24"/>
        </w:rPr>
        <w:t>znení neskorších predpisov</w:t>
      </w:r>
    </w:p>
    <w:p w:rsidR="002B287B" w:rsidRPr="00BC0D33" w:rsidP="002B287B">
      <w:pPr>
        <w:widowControl w:val="0"/>
        <w:bidi w:val="0"/>
        <w:spacing w:after="0" w:line="240" w:lineRule="auto"/>
        <w:ind w:left="357" w:hanging="357"/>
        <w:jc w:val="center"/>
        <w:rPr>
          <w:rFonts w:ascii="Times New Roman" w:hAnsi="Times New Roman"/>
          <w:color w:val="000000"/>
          <w:sz w:val="24"/>
          <w:szCs w:val="24"/>
          <w:lang w:eastAsia="sk-SK"/>
        </w:rPr>
      </w:pPr>
    </w:p>
    <w:p w:rsidR="002B287B" w:rsidRPr="00BC0D33" w:rsidP="002B287B">
      <w:pPr>
        <w:widowControl w:val="0"/>
        <w:bidi w:val="0"/>
        <w:spacing w:after="0" w:line="240" w:lineRule="auto"/>
        <w:ind w:left="357" w:hanging="357"/>
        <w:jc w:val="center"/>
        <w:rPr>
          <w:rFonts w:ascii="Times New Roman" w:hAnsi="Times New Roman"/>
          <w:color w:val="000000"/>
          <w:sz w:val="24"/>
          <w:szCs w:val="24"/>
          <w:lang w:eastAsia="sk-SK"/>
        </w:rPr>
      </w:pPr>
      <w:r w:rsidRPr="00BC0D33">
        <w:rPr>
          <w:rFonts w:ascii="Times New Roman" w:hAnsi="Times New Roman"/>
          <w:color w:val="000000"/>
          <w:sz w:val="24"/>
          <w:szCs w:val="24"/>
          <w:lang w:eastAsia="sk-SK"/>
        </w:rPr>
        <w:t>Národná rada  Slovenskej republiky sa uzniesla na tomto zákone:</w:t>
      </w:r>
    </w:p>
    <w:p w:rsidR="002B287B" w:rsidRPr="00BC0D33" w:rsidP="002B287B">
      <w:pPr>
        <w:widowControl w:val="0"/>
        <w:bidi w:val="0"/>
        <w:spacing w:after="0" w:line="240" w:lineRule="auto"/>
        <w:ind w:left="357" w:hanging="357"/>
        <w:jc w:val="both"/>
        <w:rPr>
          <w:rFonts w:ascii="Times New Roman" w:hAnsi="Times New Roman"/>
          <w:color w:val="000000"/>
          <w:sz w:val="24"/>
          <w:szCs w:val="24"/>
          <w:lang w:eastAsia="sk-SK"/>
        </w:rPr>
      </w:pPr>
    </w:p>
    <w:p w:rsidR="002B287B" w:rsidRPr="00BC0D33" w:rsidP="002B287B">
      <w:pPr>
        <w:widowControl w:val="0"/>
        <w:bidi w:val="0"/>
        <w:spacing w:after="0" w:line="240" w:lineRule="auto"/>
        <w:ind w:left="357" w:hanging="357"/>
        <w:jc w:val="center"/>
        <w:rPr>
          <w:rFonts w:ascii="Times New Roman" w:hAnsi="Times New Roman"/>
          <w:color w:val="000000"/>
          <w:sz w:val="24"/>
          <w:szCs w:val="24"/>
          <w:lang w:eastAsia="sk-SK"/>
        </w:rPr>
      </w:pPr>
      <w:r w:rsidRPr="00BC0D33">
        <w:rPr>
          <w:rFonts w:ascii="Times New Roman" w:hAnsi="Times New Roman"/>
          <w:color w:val="000000"/>
          <w:sz w:val="24"/>
          <w:szCs w:val="24"/>
          <w:lang w:eastAsia="sk-SK"/>
        </w:rPr>
        <w:t>Čl. I</w:t>
      </w:r>
    </w:p>
    <w:p w:rsidR="002B287B" w:rsidRPr="00BC0D33" w:rsidP="002B287B">
      <w:pPr>
        <w:widowControl w:val="0"/>
        <w:bidi w:val="0"/>
        <w:spacing w:after="0" w:line="240" w:lineRule="auto"/>
        <w:ind w:left="357" w:hanging="357"/>
        <w:jc w:val="both"/>
        <w:rPr>
          <w:rFonts w:ascii="Times New Roman" w:hAnsi="Times New Roman"/>
          <w:color w:val="000000"/>
          <w:sz w:val="24"/>
          <w:szCs w:val="24"/>
          <w:lang w:eastAsia="sk-SK"/>
        </w:rPr>
      </w:pPr>
      <w:r w:rsidRPr="00BC0D33">
        <w:rPr>
          <w:rFonts w:ascii="Times New Roman" w:hAnsi="Times New Roman"/>
          <w:color w:val="000000"/>
          <w:sz w:val="24"/>
          <w:szCs w:val="24"/>
          <w:lang w:eastAsia="sk-SK"/>
        </w:rPr>
        <w:t xml:space="preserve">   </w:t>
      </w:r>
    </w:p>
    <w:p w:rsidR="002B287B" w:rsidRPr="00BC0D33" w:rsidP="002B287B">
      <w:p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 xml:space="preserve">      Zákon č. 289/2008 Z. z. o používaní elektronickej registračnej pokladnice a o zmene a doplnení zákona Slovenskej národnej rady č. 511/1992 Zb. o správe daní a poplatkov a o zmenách v sústave územných finančných orgánov v znení neskorších predpisov v znení zákona č. 465/2008 Z. z.,  zákona č. 504/2009 Z. z., zákona č. 494/2010 Z. z., zákona č. 331/2011 Z. z. a zákona č. 440/2012 Z. z.  sa  mení  a dopĺňa takto:</w:t>
      </w:r>
    </w:p>
    <w:p w:rsidR="002B287B" w:rsidRPr="00BC0D33" w:rsidP="002B287B">
      <w:pPr>
        <w:bidi w:val="0"/>
        <w:spacing w:after="0" w:line="240" w:lineRule="auto"/>
        <w:ind w:left="357" w:hanging="357"/>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V § 2 písm. k) sa na konci pripájajú tieto slová: „a ktoré je uvedené v knihe elektronickej registračnej pokladnice“.</w:t>
      </w:r>
    </w:p>
    <w:p w:rsidR="002B287B" w:rsidRPr="00BC0D33" w:rsidP="002B287B">
      <w:pPr>
        <w:bidi w:val="0"/>
        <w:spacing w:after="0" w:line="240" w:lineRule="auto"/>
        <w:ind w:left="357" w:hanging="357"/>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 xml:space="preserve">V § 2 písm. m) sa slová „miestne príslušným daňovým úradom podnikateľa (ďalej len „daňový úrad“)“ nahrádzajú slovami „daňovým úradom“. </w:t>
      </w:r>
    </w:p>
    <w:p w:rsidR="002B287B" w:rsidRPr="00BC0D33" w:rsidP="002B287B">
      <w:pPr>
        <w:bidi w:val="0"/>
        <w:spacing w:after="0" w:line="240" w:lineRule="auto"/>
        <w:ind w:left="720"/>
        <w:contextualSpacing/>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 xml:space="preserve">V § 2 písm. w) sa slová „ za poskytnutú službu pri jej“ nahrádzajú slovami „za tovar alebo poskytnutú službu pri ich“. </w:t>
      </w:r>
    </w:p>
    <w:p w:rsidR="002B287B" w:rsidRPr="00BC0D33" w:rsidP="002B287B">
      <w:pPr>
        <w:bidi w:val="0"/>
        <w:spacing w:after="0" w:line="240" w:lineRule="auto"/>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V § 2 písm. ze) sa za slovo „záznamov“ vkladajú slová „a údajov z fiskálnej pamäte“.</w:t>
      </w:r>
    </w:p>
    <w:p w:rsidR="002B287B" w:rsidRPr="00BC0D33" w:rsidP="002B287B">
      <w:pPr>
        <w:bidi w:val="0"/>
        <w:spacing w:after="0" w:line="240" w:lineRule="auto"/>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V § 3 ods. 3 sa na konci bodka nahrádza čiarkou a pripájajú sa tieto slová: „pričom vyhotoví doklad označený slovom „VKLAD““.</w:t>
      </w:r>
    </w:p>
    <w:p w:rsidR="002B287B" w:rsidRPr="00BC0D33" w:rsidP="002B287B">
      <w:pPr>
        <w:bidi w:val="0"/>
        <w:spacing w:after="0" w:line="240" w:lineRule="auto"/>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V § 3 ods. 4 sa na konci pripája táto veta: „</w:t>
      </w:r>
      <w:r w:rsidRPr="00BC0D33">
        <w:rPr>
          <w:rFonts w:ascii="Times New Roman" w:hAnsi="Times New Roman"/>
          <w:color w:val="000000"/>
          <w:sz w:val="24"/>
          <w:szCs w:val="24"/>
          <w:lang w:eastAsia="sk-SK"/>
        </w:rPr>
        <w:t xml:space="preserve">Na predajnom mieste nesmie byť umiestnená </w:t>
      </w:r>
      <w:r w:rsidRPr="00BC0D33">
        <w:rPr>
          <w:rFonts w:ascii="Times New Roman" w:hAnsi="Times New Roman"/>
          <w:sz w:val="24"/>
          <w:szCs w:val="24"/>
          <w:lang w:eastAsia="sk-SK"/>
        </w:rPr>
        <w:t xml:space="preserve">elektronická registračná pokladnica, ktorá </w:t>
      </w:r>
      <w:r w:rsidRPr="00210ABB">
        <w:rPr>
          <w:rFonts w:ascii="Times New Roman" w:hAnsi="Times New Roman"/>
          <w:color w:val="000000"/>
          <w:sz w:val="24"/>
          <w:szCs w:val="24"/>
          <w:lang w:eastAsia="sk-SK"/>
        </w:rPr>
        <w:t>nespĺňa požiadavky podľa § 4 ods. 1 a</w:t>
      </w:r>
      <w:r w:rsidRPr="000665FC">
        <w:rPr>
          <w:rFonts w:ascii="Times New Roman" w:hAnsi="Times New Roman"/>
          <w:color w:val="000000"/>
          <w:sz w:val="24"/>
          <w:szCs w:val="24"/>
          <w:lang w:eastAsia="sk-SK"/>
        </w:rPr>
        <w:t> </w:t>
      </w:r>
      <w:r w:rsidRPr="00210ABB">
        <w:rPr>
          <w:rFonts w:ascii="Times New Roman" w:hAnsi="Times New Roman"/>
          <w:color w:val="000000"/>
          <w:sz w:val="24"/>
          <w:szCs w:val="24"/>
          <w:lang w:eastAsia="sk-SK"/>
        </w:rPr>
        <w:t>2 alebo</w:t>
      </w:r>
      <w:r w:rsidRPr="00BC0D33">
        <w:rPr>
          <w:rFonts w:ascii="Times New Roman" w:hAnsi="Times New Roman"/>
          <w:sz w:val="24"/>
          <w:szCs w:val="24"/>
          <w:lang w:eastAsia="sk-SK"/>
        </w:rPr>
        <w:t xml:space="preserve"> nebola uvedená do prevádzky podľa § 7.“.</w:t>
      </w:r>
    </w:p>
    <w:p w:rsidR="002B287B" w:rsidRPr="00BC0D33" w:rsidP="002B287B">
      <w:pPr>
        <w:bidi w:val="0"/>
        <w:spacing w:after="0" w:line="240" w:lineRule="auto"/>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 3 sa dopĺňa odsekom 6, ktorý znie:</w:t>
      </w:r>
    </w:p>
    <w:p w:rsidR="002B287B" w:rsidRPr="00BC0D33" w:rsidP="002B287B">
      <w:pPr>
        <w:bidi w:val="0"/>
        <w:spacing w:after="0" w:line="240" w:lineRule="auto"/>
        <w:ind w:left="360" w:hanging="357"/>
        <w:jc w:val="both"/>
        <w:rPr>
          <w:rFonts w:ascii="Times New Roman" w:hAnsi="Times New Roman"/>
          <w:sz w:val="24"/>
          <w:szCs w:val="24"/>
          <w:lang w:eastAsia="sk-SK"/>
        </w:rPr>
      </w:pPr>
      <w:r w:rsidRPr="00BC0D33">
        <w:rPr>
          <w:rFonts w:ascii="Times New Roman" w:hAnsi="Times New Roman"/>
          <w:sz w:val="24"/>
          <w:szCs w:val="24"/>
          <w:lang w:eastAsia="sk-SK"/>
        </w:rPr>
        <w:t xml:space="preserve">       „(6) Podnikateľ je povinný vyhotovovať doklad označený slovami „NEPLATNÝ DOKLAD“</w:t>
      </w:r>
    </w:p>
    <w:p w:rsidR="002B287B" w:rsidRPr="00BC0D33" w:rsidP="002B287B">
      <w:pPr>
        <w:numPr>
          <w:numId w:val="6"/>
        </w:numPr>
        <w:bidi w:val="0"/>
        <w:spacing w:after="0" w:line="240" w:lineRule="auto"/>
        <w:contextualSpacing/>
        <w:jc w:val="both"/>
        <w:rPr>
          <w:rFonts w:ascii="Times New Roman" w:hAnsi="Times New Roman"/>
          <w:sz w:val="24"/>
          <w:szCs w:val="24"/>
          <w:lang w:eastAsia="sk-SK"/>
        </w:rPr>
      </w:pPr>
      <w:r w:rsidRPr="00BC0D33">
        <w:rPr>
          <w:rFonts w:ascii="Times New Roman" w:hAnsi="Times New Roman"/>
          <w:sz w:val="24"/>
          <w:szCs w:val="24"/>
          <w:lang w:eastAsia="sk-SK"/>
        </w:rPr>
        <w:t>pri zaznamenávaní údajov v rámci skúšobnej prevádzky,</w:t>
      </w:r>
    </w:p>
    <w:p w:rsidR="002B287B" w:rsidRPr="00BC0D33" w:rsidP="002B287B">
      <w:pPr>
        <w:numPr>
          <w:numId w:val="6"/>
        </w:numPr>
        <w:bidi w:val="0"/>
        <w:spacing w:after="0" w:line="240" w:lineRule="auto"/>
        <w:contextualSpacing/>
        <w:jc w:val="both"/>
        <w:rPr>
          <w:rFonts w:ascii="Times New Roman" w:hAnsi="Times New Roman"/>
          <w:sz w:val="24"/>
          <w:szCs w:val="24"/>
          <w:lang w:eastAsia="sk-SK"/>
        </w:rPr>
      </w:pPr>
      <w:r w:rsidRPr="00BC0D33">
        <w:rPr>
          <w:rFonts w:ascii="Times New Roman" w:hAnsi="Times New Roman"/>
          <w:sz w:val="24"/>
          <w:szCs w:val="24"/>
          <w:lang w:eastAsia="sk-SK"/>
        </w:rPr>
        <w:t xml:space="preserve">pri uvedení </w:t>
      </w:r>
      <w:r w:rsidRPr="00BC0D33">
        <w:rPr>
          <w:rFonts w:ascii="Times New Roman" w:hAnsi="Times New Roman"/>
          <w:color w:val="000000"/>
          <w:sz w:val="24"/>
          <w:szCs w:val="24"/>
          <w:lang w:eastAsia="sk-SK"/>
        </w:rPr>
        <w:t xml:space="preserve">elektronickej registračnej </w:t>
      </w:r>
      <w:r w:rsidRPr="00BC0D33">
        <w:rPr>
          <w:rFonts w:ascii="Times New Roman" w:hAnsi="Times New Roman"/>
          <w:sz w:val="24"/>
          <w:szCs w:val="24"/>
          <w:lang w:eastAsia="sk-SK"/>
        </w:rPr>
        <w:t>pokladnice do prevádzky a po jej oprave,</w:t>
      </w:r>
    </w:p>
    <w:p w:rsidR="002B287B" w:rsidRPr="00BC0D33" w:rsidP="002B287B">
      <w:pPr>
        <w:numPr>
          <w:numId w:val="6"/>
        </w:numPr>
        <w:bidi w:val="0"/>
        <w:spacing w:after="0" w:line="240" w:lineRule="auto"/>
        <w:contextualSpacing/>
        <w:jc w:val="both"/>
        <w:rPr>
          <w:rFonts w:ascii="Times New Roman" w:hAnsi="Times New Roman"/>
          <w:sz w:val="24"/>
          <w:szCs w:val="24"/>
          <w:lang w:eastAsia="sk-SK"/>
        </w:rPr>
      </w:pPr>
      <w:r w:rsidRPr="00BC0D33">
        <w:rPr>
          <w:rFonts w:ascii="Times New Roman" w:hAnsi="Times New Roman"/>
          <w:sz w:val="24"/>
          <w:szCs w:val="24"/>
          <w:lang w:eastAsia="sk-SK"/>
        </w:rPr>
        <w:t>v rámci zaškolenia fyzickej osoby, ktorá bude evidovať tržby v </w:t>
      </w:r>
      <w:r w:rsidRPr="00BC0D33">
        <w:rPr>
          <w:rFonts w:ascii="Times New Roman" w:hAnsi="Times New Roman"/>
          <w:color w:val="000000"/>
          <w:sz w:val="24"/>
          <w:szCs w:val="24"/>
          <w:lang w:eastAsia="sk-SK"/>
        </w:rPr>
        <w:t xml:space="preserve">elektronickej registračnej </w:t>
      </w:r>
      <w:r w:rsidRPr="00BC0D33">
        <w:rPr>
          <w:rFonts w:ascii="Times New Roman" w:hAnsi="Times New Roman"/>
          <w:sz w:val="24"/>
          <w:szCs w:val="24"/>
          <w:lang w:eastAsia="sk-SK"/>
        </w:rPr>
        <w:t>pokladnici alebo</w:t>
      </w:r>
    </w:p>
    <w:p w:rsidR="002B287B" w:rsidRPr="00BC0D33" w:rsidP="002B287B">
      <w:pPr>
        <w:numPr>
          <w:numId w:val="6"/>
        </w:numPr>
        <w:bidi w:val="0"/>
        <w:spacing w:after="0" w:line="240" w:lineRule="auto"/>
        <w:contextualSpacing/>
        <w:jc w:val="both"/>
        <w:rPr>
          <w:rFonts w:ascii="Times New Roman" w:hAnsi="Times New Roman"/>
          <w:sz w:val="24"/>
          <w:szCs w:val="24"/>
          <w:lang w:eastAsia="sk-SK"/>
        </w:rPr>
      </w:pPr>
      <w:r w:rsidRPr="00BC0D33">
        <w:rPr>
          <w:rFonts w:ascii="Times New Roman" w:hAnsi="Times New Roman"/>
          <w:sz w:val="24"/>
          <w:szCs w:val="24"/>
          <w:lang w:eastAsia="sk-SK"/>
        </w:rPr>
        <w:t>v rámci vyhotovovania ďalších iných dokladov, ktoré nie sú pokladničnými dokladmi a obsahujú informácie o cene tovaru alebo služby; toto sa nevzťahuje na doklady, ktoré budú vyhotovené pri predaji tovaru alebo pri poskytnutí služby, za ktoré bude tržba prijatá bezhotovostne.“.</w:t>
      </w:r>
    </w:p>
    <w:p w:rsidR="002B287B" w:rsidRPr="00BC0D33" w:rsidP="002B287B">
      <w:pPr>
        <w:bidi w:val="0"/>
        <w:spacing w:after="0" w:line="240" w:lineRule="auto"/>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V § 4 ods. 2 písm. a) deviaty bod znie:</w:t>
      </w:r>
    </w:p>
    <w:p w:rsidR="002B287B" w:rsidRPr="00BC0D33" w:rsidP="002B287B">
      <w:pPr>
        <w:bidi w:val="0"/>
        <w:spacing w:after="0" w:line="240" w:lineRule="auto"/>
        <w:ind w:left="420" w:hanging="357"/>
        <w:jc w:val="both"/>
        <w:rPr>
          <w:rFonts w:ascii="Times New Roman" w:hAnsi="Times New Roman"/>
          <w:sz w:val="24"/>
          <w:szCs w:val="24"/>
          <w:lang w:eastAsia="sk-SK"/>
        </w:rPr>
      </w:pPr>
      <w:r w:rsidRPr="00BC0D33">
        <w:rPr>
          <w:rFonts w:ascii="Times New Roman" w:hAnsi="Times New Roman"/>
          <w:sz w:val="24"/>
          <w:szCs w:val="24"/>
          <w:lang w:eastAsia="sk-SK"/>
        </w:rPr>
        <w:t xml:space="preserve">       „9. </w:t>
      </w:r>
      <w:r w:rsidRPr="00BC0D33">
        <w:rPr>
          <w:rFonts w:ascii="Times New Roman" w:hAnsi="Times New Roman"/>
          <w:sz w:val="24"/>
          <w:szCs w:val="24"/>
        </w:rPr>
        <w:t>vytlačenie dokladu označeného slovom „VKLAD“ a dokladu označeného slovami „NEPLATNÝ DOKLAD“ tak, aby obsahoval v každom treťom riadku tohto dokladu slová „NEPLATNÝ DOKLAD</w:t>
      </w:r>
      <w:r w:rsidRPr="00BC0D33">
        <w:rPr>
          <w:rFonts w:ascii="Times New Roman" w:hAnsi="Times New Roman"/>
          <w:sz w:val="24"/>
          <w:szCs w:val="24"/>
          <w:lang w:eastAsia="sk-SK"/>
        </w:rPr>
        <w:t xml:space="preserve">“,“.    </w:t>
      </w:r>
    </w:p>
    <w:p w:rsidR="002B287B" w:rsidRPr="00BC0D33" w:rsidP="002B287B">
      <w:pPr>
        <w:bidi w:val="0"/>
        <w:spacing w:after="0" w:line="240" w:lineRule="auto"/>
        <w:ind w:left="420" w:hanging="357"/>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V § 4 ods. 2 písm. b) ôsmom bode sa slovo „desiatich“ nahrádza slovom „piatich“.</w:t>
      </w:r>
    </w:p>
    <w:p w:rsidR="002B287B" w:rsidRPr="00BC0D33" w:rsidP="002B287B">
      <w:pPr>
        <w:bidi w:val="0"/>
        <w:spacing w:after="0" w:line="240" w:lineRule="auto"/>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 xml:space="preserve">V § 4 ods. 2 písm. b) bode </w:t>
      </w:r>
      <w:bookmarkStart w:id="0" w:name="OLE_LINK1"/>
      <w:bookmarkStart w:id="1" w:name="OLE_LINK2"/>
      <w:r w:rsidRPr="00BC0D33">
        <w:rPr>
          <w:rFonts w:ascii="Times New Roman" w:hAnsi="Times New Roman"/>
          <w:sz w:val="24"/>
          <w:szCs w:val="24"/>
          <w:lang w:eastAsia="sk-SK"/>
        </w:rPr>
        <w:t>15 sa na konci pripájajú tieto slová</w:t>
      </w:r>
      <w:bookmarkEnd w:id="0"/>
      <w:bookmarkEnd w:id="1"/>
      <w:r w:rsidRPr="00BC0D33">
        <w:rPr>
          <w:rFonts w:ascii="Times New Roman" w:hAnsi="Times New Roman"/>
          <w:sz w:val="24"/>
          <w:szCs w:val="24"/>
          <w:lang w:eastAsia="sk-SK"/>
        </w:rPr>
        <w:t xml:space="preserve">: „pričom výrobca </w:t>
      </w:r>
      <w:r w:rsidRPr="00BC0D33">
        <w:rPr>
          <w:rFonts w:ascii="Times New Roman" w:hAnsi="Times New Roman"/>
          <w:sz w:val="24"/>
          <w:szCs w:val="24"/>
        </w:rPr>
        <w:t>elektronickej registračnej pokladnice</w:t>
      </w:r>
      <w:r w:rsidRPr="00BC0D33">
        <w:rPr>
          <w:rFonts w:ascii="Times New Roman" w:hAnsi="Times New Roman"/>
          <w:sz w:val="24"/>
          <w:szCs w:val="24"/>
          <w:lang w:eastAsia="sk-SK"/>
        </w:rPr>
        <w:t xml:space="preserve"> na základe schválenia akreditovanou osobou uvedie informáciu o umiestnení plomb v dokumentácii k elektronickej registračnej pokladnici,“.</w:t>
      </w:r>
    </w:p>
    <w:p w:rsidR="002B287B" w:rsidRPr="00BC0D33" w:rsidP="002B287B">
      <w:pPr>
        <w:bidi w:val="0"/>
        <w:spacing w:after="0" w:line="240" w:lineRule="auto"/>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V § 4 ods. 3 sa za písmeno c) vkladá nové písmeno d), ktoré znie:</w:t>
      </w:r>
    </w:p>
    <w:p w:rsidR="002B287B" w:rsidRPr="00BC0D33" w:rsidP="002B287B">
      <w:pPr>
        <w:bidi w:val="0"/>
        <w:spacing w:after="0" w:line="240" w:lineRule="auto"/>
        <w:ind w:left="360" w:hanging="357"/>
        <w:jc w:val="both"/>
        <w:rPr>
          <w:rFonts w:ascii="Times New Roman" w:hAnsi="Times New Roman"/>
          <w:sz w:val="24"/>
          <w:szCs w:val="24"/>
          <w:lang w:eastAsia="sk-SK"/>
        </w:rPr>
      </w:pPr>
      <w:r w:rsidRPr="00BC0D33">
        <w:rPr>
          <w:rFonts w:ascii="Times New Roman" w:hAnsi="Times New Roman"/>
          <w:sz w:val="24"/>
          <w:szCs w:val="24"/>
          <w:lang w:eastAsia="sk-SK"/>
        </w:rPr>
        <w:t xml:space="preserve">        „d) </w:t>
      </w:r>
      <w:r w:rsidRPr="00BC0D33">
        <w:rPr>
          <w:rFonts w:ascii="Times New Roman" w:hAnsi="Times New Roman"/>
          <w:sz w:val="24"/>
          <w:szCs w:val="24"/>
        </w:rPr>
        <w:t xml:space="preserve">byť označená </w:t>
      </w:r>
      <w:r w:rsidRPr="00BC0D33">
        <w:rPr>
          <w:rFonts w:ascii="Times New Roman" w:hAnsi="Times New Roman"/>
          <w:sz w:val="24"/>
          <w:szCs w:val="24"/>
          <w:lang w:eastAsia="sk-SK"/>
        </w:rPr>
        <w:t>jedinečným a neopakovateľným kódom</w:t>
      </w:r>
      <w:r w:rsidRPr="00BC0D33">
        <w:rPr>
          <w:rFonts w:ascii="Times New Roman" w:hAnsi="Times New Roman"/>
          <w:sz w:val="24"/>
          <w:szCs w:val="24"/>
        </w:rPr>
        <w:t>, ktorý je vygenerovaný výrobcom elektronickej registračnej pokladnice</w:t>
      </w:r>
      <w:r w:rsidRPr="00BC0D33">
        <w:rPr>
          <w:rFonts w:ascii="Times New Roman" w:hAnsi="Times New Roman"/>
          <w:sz w:val="24"/>
          <w:szCs w:val="24"/>
          <w:lang w:val="en-US"/>
        </w:rPr>
        <w:t>, pričom tento k</w:t>
      </w:r>
      <w:r w:rsidRPr="00BC0D33">
        <w:rPr>
          <w:rFonts w:ascii="Times New Roman" w:hAnsi="Times New Roman"/>
          <w:sz w:val="24"/>
          <w:szCs w:val="24"/>
        </w:rPr>
        <w:t xml:space="preserve">ód je vytlačený na deštruktívnej samolepke, ktorá je v procese výroby  nalepená na fiskálnu pamäť </w:t>
      </w:r>
      <w:r w:rsidRPr="00BC0D33">
        <w:rPr>
          <w:rFonts w:ascii="Times New Roman" w:hAnsi="Times New Roman"/>
          <w:sz w:val="24"/>
          <w:szCs w:val="24"/>
          <w:lang w:val="en-US"/>
        </w:rPr>
        <w:t xml:space="preserve">a </w:t>
      </w:r>
      <w:r w:rsidRPr="00BC0D33">
        <w:rPr>
          <w:rFonts w:ascii="Times New Roman" w:hAnsi="Times New Roman"/>
          <w:sz w:val="24"/>
          <w:szCs w:val="24"/>
        </w:rPr>
        <w:t>zároveň je nalepená aj na vonkajšom kryte elektronickej registračnej pokladnice spolu s výrobným štítkom elektronickej registračnej pokladnice,“.</w:t>
      </w:r>
    </w:p>
    <w:p w:rsidR="002B287B" w:rsidRPr="00BC0D33" w:rsidP="002B287B">
      <w:pPr>
        <w:bidi w:val="0"/>
        <w:spacing w:after="0" w:line="240" w:lineRule="auto"/>
        <w:jc w:val="both"/>
        <w:rPr>
          <w:rFonts w:ascii="Times New Roman" w:hAnsi="Times New Roman"/>
          <w:sz w:val="24"/>
          <w:szCs w:val="24"/>
          <w:lang w:eastAsia="sk-SK"/>
        </w:rPr>
      </w:pPr>
    </w:p>
    <w:p w:rsidR="002B287B" w:rsidRPr="00BC0D33" w:rsidP="002B287B">
      <w:pPr>
        <w:bidi w:val="0"/>
        <w:spacing w:after="0" w:line="240" w:lineRule="auto"/>
        <w:ind w:left="360" w:hanging="357"/>
        <w:jc w:val="both"/>
        <w:rPr>
          <w:rFonts w:ascii="Times New Roman" w:hAnsi="Times New Roman"/>
          <w:sz w:val="24"/>
          <w:szCs w:val="24"/>
          <w:lang w:eastAsia="sk-SK"/>
        </w:rPr>
      </w:pPr>
      <w:r w:rsidRPr="00BC0D33">
        <w:rPr>
          <w:rFonts w:ascii="Times New Roman" w:hAnsi="Times New Roman"/>
          <w:sz w:val="24"/>
          <w:szCs w:val="24"/>
          <w:lang w:eastAsia="sk-SK"/>
        </w:rPr>
        <w:t xml:space="preserve">        Doterajšie písmeno d) sa označuje ako písmeno e).</w:t>
      </w:r>
    </w:p>
    <w:p w:rsidR="002B287B" w:rsidRPr="00BC0D33" w:rsidP="002B287B">
      <w:pPr>
        <w:bidi w:val="0"/>
        <w:spacing w:after="0" w:line="240" w:lineRule="auto"/>
        <w:jc w:val="both"/>
        <w:rPr>
          <w:rFonts w:ascii="Times New Roman" w:hAnsi="Times New Roman"/>
          <w:sz w:val="24"/>
          <w:szCs w:val="24"/>
          <w:lang w:eastAsia="sk-SK"/>
        </w:rPr>
      </w:pPr>
    </w:p>
    <w:p w:rsidR="002B287B" w:rsidRPr="00BC0D33" w:rsidP="002B287B">
      <w:pPr>
        <w:numPr>
          <w:numId w:val="1"/>
        </w:numPr>
        <w:bidi w:val="0"/>
        <w:spacing w:after="0" w:line="240" w:lineRule="auto"/>
        <w:ind w:left="357" w:hanging="357"/>
        <w:jc w:val="both"/>
        <w:rPr>
          <w:rFonts w:ascii="Times New Roman" w:hAnsi="Times New Roman"/>
          <w:sz w:val="24"/>
          <w:szCs w:val="24"/>
          <w:lang w:eastAsia="sk-SK"/>
        </w:rPr>
      </w:pPr>
      <w:r w:rsidRPr="00BC0D33">
        <w:rPr>
          <w:rFonts w:ascii="Times New Roman" w:hAnsi="Times New Roman"/>
          <w:sz w:val="24"/>
          <w:szCs w:val="24"/>
          <w:lang w:eastAsia="sk-SK"/>
        </w:rPr>
        <w:t>V § 4 ods. 6 sa na konci pripája táto veta: „</w:t>
      </w:r>
      <w:r w:rsidRPr="00BC0D33">
        <w:rPr>
          <w:rFonts w:ascii="Times New Roman" w:hAnsi="Times New Roman"/>
          <w:bCs/>
          <w:sz w:val="24"/>
          <w:szCs w:val="24"/>
          <w:lang w:eastAsia="sk-SK"/>
        </w:rPr>
        <w:t xml:space="preserve">Výrobca, dovozca alebo distribútor elektronickej registračnej pokladnice </w:t>
      </w:r>
      <w:r w:rsidRPr="00BC0D33">
        <w:rPr>
          <w:rFonts w:ascii="Times New Roman" w:hAnsi="Times New Roman"/>
          <w:bCs/>
          <w:color w:val="000000"/>
          <w:sz w:val="24"/>
          <w:szCs w:val="24"/>
          <w:lang w:eastAsia="sk-SK"/>
        </w:rPr>
        <w:t>je povinný do 30 kalendárnych  dní od vydania certifikátu na elektronickú registračnú pokladnicu F</w:t>
      </w:r>
      <w:r w:rsidRPr="00BC0D33">
        <w:rPr>
          <w:rFonts w:ascii="Times New Roman" w:hAnsi="Times New Roman"/>
          <w:bCs/>
          <w:sz w:val="24"/>
          <w:szCs w:val="24"/>
          <w:lang w:eastAsia="sk-SK"/>
        </w:rPr>
        <w:t xml:space="preserve">inančnému riaditeľstvu Slovenskej republiky (ďalej len „finančné riaditeľstvo“) </w:t>
      </w:r>
      <w:r w:rsidRPr="00BC0D33">
        <w:rPr>
          <w:rFonts w:ascii="Times New Roman" w:hAnsi="Times New Roman"/>
          <w:bCs/>
          <w:color w:val="000000"/>
          <w:sz w:val="24"/>
          <w:szCs w:val="24"/>
          <w:lang w:eastAsia="sk-SK"/>
        </w:rPr>
        <w:t>poskytnúť</w:t>
      </w:r>
    </w:p>
    <w:p w:rsidR="002B287B" w:rsidRPr="00BC0D33" w:rsidP="002B287B">
      <w:pPr>
        <w:numPr>
          <w:numId w:val="4"/>
        </w:numPr>
        <w:bidi w:val="0"/>
        <w:spacing w:after="0" w:line="240" w:lineRule="auto"/>
        <w:contextualSpacing/>
        <w:jc w:val="both"/>
        <w:rPr>
          <w:rFonts w:ascii="Times New Roman" w:hAnsi="Times New Roman"/>
          <w:sz w:val="24"/>
          <w:szCs w:val="24"/>
          <w:lang w:eastAsia="sk-SK"/>
        </w:rPr>
      </w:pPr>
      <w:r w:rsidRPr="00BC0D33">
        <w:rPr>
          <w:rFonts w:ascii="Times New Roman" w:hAnsi="Times New Roman"/>
          <w:bCs/>
          <w:color w:val="000000"/>
          <w:sz w:val="24"/>
          <w:szCs w:val="24"/>
          <w:lang w:eastAsia="sk-SK"/>
        </w:rPr>
        <w:t>technické  a softvérové  nástroje na prečítanie a exportovanie kontrolných záznamov a obsahu fiskálnej pamäte zabudovanej v elektronickej registračnej pokladnici,</w:t>
      </w:r>
    </w:p>
    <w:p w:rsidR="002B287B" w:rsidRPr="00BC0D33" w:rsidP="002B287B">
      <w:pPr>
        <w:numPr>
          <w:numId w:val="4"/>
        </w:numPr>
        <w:bidi w:val="0"/>
        <w:spacing w:after="0" w:line="240" w:lineRule="auto"/>
        <w:contextualSpacing/>
        <w:jc w:val="both"/>
        <w:rPr>
          <w:rFonts w:ascii="Times New Roman" w:hAnsi="Times New Roman"/>
          <w:sz w:val="24"/>
          <w:szCs w:val="24"/>
          <w:lang w:eastAsia="sk-SK"/>
        </w:rPr>
      </w:pPr>
      <w:r w:rsidRPr="00BC0D33">
        <w:rPr>
          <w:rFonts w:ascii="Times New Roman" w:hAnsi="Times New Roman"/>
          <w:bCs/>
          <w:color w:val="000000"/>
          <w:sz w:val="24"/>
          <w:szCs w:val="24"/>
          <w:lang w:eastAsia="sk-SK"/>
        </w:rPr>
        <w:t>softvérové nástroje na overovanie pravosti kontrolných záznamov a postup overenia pravosti kontrolného záznamu pre certifikovaný typ elektronickej registračnej pokladnice,</w:t>
      </w:r>
    </w:p>
    <w:p w:rsidR="002B287B" w:rsidRPr="00BC0D33" w:rsidP="002B287B">
      <w:pPr>
        <w:numPr>
          <w:numId w:val="4"/>
        </w:numPr>
        <w:bidi w:val="0"/>
        <w:spacing w:after="0" w:line="240" w:lineRule="auto"/>
        <w:contextualSpacing/>
        <w:jc w:val="both"/>
        <w:rPr>
          <w:rFonts w:ascii="Times New Roman" w:hAnsi="Times New Roman"/>
          <w:sz w:val="24"/>
          <w:szCs w:val="24"/>
          <w:lang w:eastAsia="sk-SK"/>
        </w:rPr>
      </w:pPr>
      <w:r w:rsidRPr="00BC0D33">
        <w:rPr>
          <w:rFonts w:ascii="Times New Roman" w:hAnsi="Times New Roman"/>
          <w:bCs/>
          <w:color w:val="000000"/>
          <w:sz w:val="24"/>
          <w:szCs w:val="24"/>
          <w:lang w:eastAsia="sk-SK"/>
        </w:rPr>
        <w:t>popis formátov a obsahu kontrolného záznamu a fiskálnej pamäte,</w:t>
      </w:r>
    </w:p>
    <w:p w:rsidR="002B287B" w:rsidRPr="00BC0D33" w:rsidP="002B287B">
      <w:pPr>
        <w:numPr>
          <w:numId w:val="4"/>
        </w:numPr>
        <w:bidi w:val="0"/>
        <w:spacing w:after="0" w:line="240" w:lineRule="auto"/>
        <w:contextualSpacing/>
        <w:jc w:val="both"/>
        <w:rPr>
          <w:rFonts w:ascii="Times New Roman" w:hAnsi="Times New Roman"/>
          <w:sz w:val="24"/>
          <w:szCs w:val="24"/>
          <w:lang w:eastAsia="sk-SK"/>
        </w:rPr>
      </w:pPr>
      <w:r w:rsidRPr="00BC0D33">
        <w:rPr>
          <w:rFonts w:ascii="Times New Roman" w:hAnsi="Times New Roman"/>
          <w:bCs/>
          <w:sz w:val="24"/>
          <w:szCs w:val="24"/>
          <w:lang w:eastAsia="sk-SK"/>
        </w:rPr>
        <w:t>komunikačný protokol,</w:t>
      </w:r>
    </w:p>
    <w:p w:rsidR="002B287B" w:rsidRPr="00BC0D33" w:rsidP="002B287B">
      <w:pPr>
        <w:numPr>
          <w:numId w:val="4"/>
        </w:numPr>
        <w:bidi w:val="0"/>
        <w:spacing w:after="0" w:line="240" w:lineRule="auto"/>
        <w:contextualSpacing/>
        <w:jc w:val="both"/>
        <w:rPr>
          <w:rFonts w:ascii="Times New Roman" w:hAnsi="Times New Roman"/>
          <w:sz w:val="24"/>
          <w:szCs w:val="24"/>
          <w:lang w:eastAsia="sk-SK"/>
        </w:rPr>
      </w:pPr>
      <w:r w:rsidRPr="00BC0D33">
        <w:rPr>
          <w:rFonts w:ascii="Times New Roman" w:hAnsi="Times New Roman"/>
          <w:bCs/>
          <w:sz w:val="24"/>
          <w:szCs w:val="24"/>
          <w:lang w:eastAsia="sk-SK"/>
        </w:rPr>
        <w:t>popis použitého algoritmu pre výpočet kontrolného kódu z dát kontrolného záznamu</w:t>
      </w:r>
      <w:r w:rsidRPr="00BC0D33">
        <w:rPr>
          <w:rFonts w:ascii="Times New Roman" w:hAnsi="Times New Roman"/>
          <w:bCs/>
          <w:color w:val="000000"/>
          <w:sz w:val="24"/>
          <w:szCs w:val="24"/>
          <w:lang w:eastAsia="sk-SK"/>
        </w:rPr>
        <w:t>.“.</w:t>
      </w:r>
    </w:p>
    <w:p w:rsidR="002B287B" w:rsidRPr="00BC0D33" w:rsidP="002B287B">
      <w:pPr>
        <w:bidi w:val="0"/>
        <w:spacing w:after="0" w:line="240" w:lineRule="auto"/>
        <w:jc w:val="both"/>
        <w:rPr>
          <w:rFonts w:ascii="Times New Roman" w:hAnsi="Times New Roman"/>
          <w:sz w:val="24"/>
          <w:szCs w:val="24"/>
          <w:lang w:eastAsia="sk-SK"/>
        </w:rPr>
      </w:pPr>
    </w:p>
    <w:p w:rsidR="002B287B"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V § 4 ods. 8 sa na konci bodka nahrádza čiarkou a pripájajú sa tieto slová: „pričom dátum a čas tohto oznámenia je podnikateľ povinný bez zbytočného odkladu zaznamenať do knihy elektronickej registračnej pokladnice.“.</w:t>
      </w:r>
    </w:p>
    <w:p w:rsidR="002B287B" w:rsidP="002B287B">
      <w:pPr>
        <w:bidi w:val="0"/>
        <w:spacing w:after="0" w:line="240" w:lineRule="auto"/>
        <w:jc w:val="both"/>
        <w:rPr>
          <w:rFonts w:ascii="Times New Roman" w:hAnsi="Times New Roman"/>
          <w:sz w:val="24"/>
          <w:szCs w:val="24"/>
          <w:lang w:eastAsia="sk-SK"/>
        </w:rPr>
      </w:pPr>
    </w:p>
    <w:p w:rsidR="002B287B" w:rsidRPr="00210ABB" w:rsidP="002B287B">
      <w:pPr>
        <w:numPr>
          <w:numId w:val="1"/>
        </w:numPr>
        <w:bidi w:val="0"/>
        <w:spacing w:after="0" w:line="240" w:lineRule="auto"/>
        <w:jc w:val="both"/>
        <w:rPr>
          <w:rFonts w:ascii="Times New Roman" w:hAnsi="Times New Roman"/>
          <w:sz w:val="24"/>
          <w:szCs w:val="24"/>
          <w:lang w:eastAsia="sk-SK"/>
        </w:rPr>
      </w:pPr>
      <w:r w:rsidRPr="00210ABB">
        <w:rPr>
          <w:rFonts w:ascii="Times New Roman" w:hAnsi="Times New Roman"/>
          <w:sz w:val="24"/>
          <w:szCs w:val="24"/>
          <w:lang w:eastAsia="sk-SK"/>
        </w:rPr>
        <w:t>§ 4 sa dopĺňa odsekmi 9 a 10, ktoré znejú:</w:t>
      </w:r>
    </w:p>
    <w:p w:rsidR="002B287B" w:rsidRPr="00210ABB" w:rsidP="002B287B">
      <w:pPr>
        <w:bidi w:val="0"/>
        <w:spacing w:after="0" w:line="240" w:lineRule="auto"/>
        <w:ind w:left="426"/>
        <w:jc w:val="both"/>
        <w:rPr>
          <w:rFonts w:ascii="Times New Roman" w:hAnsi="Times New Roman"/>
          <w:sz w:val="24"/>
          <w:szCs w:val="24"/>
          <w:lang w:eastAsia="sk-SK"/>
        </w:rPr>
      </w:pPr>
      <w:r w:rsidRPr="00210ABB">
        <w:rPr>
          <w:rFonts w:ascii="Times New Roman" w:hAnsi="Times New Roman"/>
          <w:sz w:val="24"/>
          <w:szCs w:val="24"/>
          <w:lang w:eastAsia="sk-SK"/>
        </w:rPr>
        <w:t>„(9) Podnikateľ je povinný mať na predajnom mieste umiestnený komunikačný kábel k elektronickej registračnej pokladnici a</w:t>
      </w:r>
      <w:r w:rsidRPr="000665FC">
        <w:rPr>
          <w:rFonts w:ascii="Times New Roman" w:hAnsi="Times New Roman"/>
          <w:sz w:val="24"/>
          <w:szCs w:val="24"/>
          <w:lang w:eastAsia="sk-SK"/>
        </w:rPr>
        <w:t> </w:t>
      </w:r>
      <w:r w:rsidRPr="00210ABB">
        <w:rPr>
          <w:rFonts w:ascii="Times New Roman" w:hAnsi="Times New Roman"/>
          <w:sz w:val="24"/>
          <w:szCs w:val="24"/>
          <w:lang w:eastAsia="sk-SK"/>
        </w:rPr>
        <w:t>poskytnúť ho daňovému úradu alebo colnému úradu za účelom prepojenia elektronickej registračnej pokladnice a</w:t>
      </w:r>
      <w:r w:rsidRPr="000665FC">
        <w:rPr>
          <w:rFonts w:ascii="Times New Roman" w:hAnsi="Times New Roman"/>
          <w:sz w:val="24"/>
          <w:szCs w:val="24"/>
          <w:lang w:eastAsia="sk-SK"/>
        </w:rPr>
        <w:t> </w:t>
      </w:r>
      <w:r w:rsidRPr="00210ABB">
        <w:rPr>
          <w:rFonts w:ascii="Times New Roman" w:hAnsi="Times New Roman"/>
          <w:sz w:val="24"/>
          <w:szCs w:val="24"/>
          <w:lang w:eastAsia="sk-SK"/>
        </w:rPr>
        <w:t>počítača na účely kontroly</w:t>
      </w:r>
      <w:r w:rsidRPr="000665FC">
        <w:rPr>
          <w:rFonts w:ascii="Times New Roman" w:hAnsi="Times New Roman"/>
          <w:sz w:val="24"/>
          <w:szCs w:val="24"/>
          <w:lang w:eastAsia="sk-SK"/>
        </w:rPr>
        <w:t> </w:t>
      </w:r>
      <w:r w:rsidRPr="00210ABB">
        <w:rPr>
          <w:rFonts w:ascii="Times New Roman" w:hAnsi="Times New Roman"/>
          <w:sz w:val="24"/>
          <w:szCs w:val="24"/>
          <w:lang w:eastAsia="sk-SK"/>
        </w:rPr>
        <w:t>a</w:t>
      </w:r>
      <w:r w:rsidRPr="000665FC">
        <w:rPr>
          <w:rFonts w:ascii="Times New Roman" w:hAnsi="Times New Roman"/>
          <w:sz w:val="24"/>
          <w:szCs w:val="24"/>
          <w:lang w:eastAsia="sk-SK"/>
        </w:rPr>
        <w:t> </w:t>
      </w:r>
      <w:r w:rsidRPr="00210ABB">
        <w:rPr>
          <w:rFonts w:ascii="Times New Roman" w:hAnsi="Times New Roman"/>
          <w:sz w:val="24"/>
          <w:szCs w:val="24"/>
          <w:lang w:eastAsia="sk-SK"/>
        </w:rPr>
        <w:t>exportu kontrolných záznamov a</w:t>
      </w:r>
      <w:r w:rsidRPr="000665FC">
        <w:rPr>
          <w:rFonts w:ascii="Times New Roman" w:hAnsi="Times New Roman"/>
          <w:sz w:val="24"/>
          <w:szCs w:val="24"/>
          <w:lang w:eastAsia="sk-SK"/>
        </w:rPr>
        <w:t> </w:t>
      </w:r>
      <w:r w:rsidRPr="00210ABB">
        <w:rPr>
          <w:rFonts w:ascii="Times New Roman" w:hAnsi="Times New Roman"/>
          <w:sz w:val="24"/>
          <w:szCs w:val="24"/>
          <w:lang w:eastAsia="sk-SK"/>
        </w:rPr>
        <w:t>obsahu fiskálnej pamäte a umožniť daňovému úradu alebo colnému úradu pripojiť sa k elektronickej registračnej pokladnici prostredníctvom počítača; to neplatí, ak je pripojenie elektronickej registračnej pokladnice k počítaču zabezpečené bezdrôtovou technológiou.</w:t>
      </w:r>
    </w:p>
    <w:p w:rsidR="00B31D80" w:rsidP="002B287B">
      <w:pPr>
        <w:bidi w:val="0"/>
        <w:spacing w:after="0" w:line="240" w:lineRule="auto"/>
        <w:ind w:left="426"/>
        <w:contextualSpacing/>
        <w:jc w:val="both"/>
        <w:rPr>
          <w:rFonts w:ascii="Times New Roman" w:hAnsi="Times New Roman"/>
          <w:sz w:val="24"/>
          <w:szCs w:val="24"/>
          <w:lang w:eastAsia="sk-SK"/>
        </w:rPr>
      </w:pPr>
    </w:p>
    <w:p w:rsidR="002B287B" w:rsidRPr="00210ABB" w:rsidP="002B287B">
      <w:pPr>
        <w:bidi w:val="0"/>
        <w:spacing w:after="0" w:line="240" w:lineRule="auto"/>
        <w:ind w:left="426"/>
        <w:contextualSpacing/>
        <w:jc w:val="both"/>
        <w:rPr>
          <w:rFonts w:ascii="Times New Roman" w:hAnsi="Times New Roman"/>
          <w:sz w:val="24"/>
          <w:szCs w:val="24"/>
          <w:lang w:eastAsia="sk-SK"/>
        </w:rPr>
      </w:pPr>
      <w:r w:rsidRPr="00210ABB">
        <w:rPr>
          <w:rFonts w:ascii="Times New Roman" w:hAnsi="Times New Roman"/>
          <w:sz w:val="24"/>
          <w:szCs w:val="24"/>
          <w:lang w:eastAsia="sk-SK"/>
        </w:rPr>
        <w:t>(10) Ak akreditovaná osoba</w:t>
      </w:r>
      <w:r w:rsidRPr="00210ABB">
        <w:rPr>
          <w:rFonts w:ascii="Times New Roman" w:hAnsi="Times New Roman"/>
          <w:sz w:val="24"/>
          <w:szCs w:val="24"/>
          <w:vertAlign w:val="superscript"/>
          <w:lang w:eastAsia="sk-SK"/>
        </w:rPr>
        <w:t>10</w:t>
      </w:r>
      <w:r w:rsidRPr="00210ABB">
        <w:rPr>
          <w:rFonts w:ascii="Times New Roman" w:hAnsi="Times New Roman"/>
          <w:sz w:val="24"/>
          <w:szCs w:val="24"/>
          <w:lang w:eastAsia="sk-SK"/>
        </w:rPr>
        <w:t>) zruší certifikát vydaný na elektronickú registračnú pokladnicu alebo fiskálnu tlačiareň podľa odseku 1 písm. a), je povinná o</w:t>
      </w:r>
      <w:r w:rsidRPr="000665FC">
        <w:rPr>
          <w:rFonts w:ascii="Times New Roman" w:hAnsi="Times New Roman"/>
          <w:sz w:val="24"/>
          <w:szCs w:val="24"/>
          <w:lang w:eastAsia="sk-SK"/>
        </w:rPr>
        <w:t> </w:t>
      </w:r>
      <w:r w:rsidRPr="00210ABB">
        <w:rPr>
          <w:rFonts w:ascii="Times New Roman" w:hAnsi="Times New Roman"/>
          <w:sz w:val="24"/>
          <w:szCs w:val="24"/>
          <w:lang w:eastAsia="sk-SK"/>
        </w:rPr>
        <w:t>tejto skutočnosti bezodkladne  informovať  finančné riaditeľstvo. Finančné riaditeľstvo je povinné o</w:t>
      </w:r>
      <w:r w:rsidRPr="000665FC">
        <w:rPr>
          <w:rFonts w:ascii="Times New Roman" w:hAnsi="Times New Roman"/>
          <w:sz w:val="24"/>
          <w:szCs w:val="24"/>
          <w:lang w:eastAsia="sk-SK"/>
        </w:rPr>
        <w:t> </w:t>
      </w:r>
      <w:r w:rsidRPr="00210ABB">
        <w:rPr>
          <w:rFonts w:ascii="Times New Roman" w:hAnsi="Times New Roman"/>
          <w:sz w:val="24"/>
          <w:szCs w:val="24"/>
          <w:lang w:eastAsia="sk-SK"/>
        </w:rPr>
        <w:t>zrušení certifikátu podľa prvej vety bez zbytočného odkladu  písomne informovať podnikateľa.“.</w:t>
      </w:r>
    </w:p>
    <w:p w:rsidR="002B287B" w:rsidRPr="00BC0D33" w:rsidP="002B287B">
      <w:pPr>
        <w:bidi w:val="0"/>
        <w:spacing w:after="0" w:line="240" w:lineRule="auto"/>
        <w:ind w:left="720"/>
        <w:jc w:val="both"/>
        <w:rPr>
          <w:rFonts w:ascii="Times New Roman" w:hAnsi="Times New Roman"/>
          <w:bCs/>
          <w:color w:val="000000"/>
          <w:sz w:val="24"/>
          <w:szCs w:val="24"/>
          <w:lang w:eastAsia="sk-SK"/>
        </w:rPr>
      </w:pPr>
    </w:p>
    <w:p w:rsidR="002B287B" w:rsidRPr="00BC0D33" w:rsidP="002B287B">
      <w:pPr>
        <w:numPr>
          <w:numId w:val="1"/>
        </w:numPr>
        <w:bidi w:val="0"/>
        <w:spacing w:after="0" w:line="240" w:lineRule="auto"/>
        <w:ind w:left="357" w:hanging="357"/>
        <w:jc w:val="both"/>
        <w:rPr>
          <w:rFonts w:ascii="Times New Roman" w:hAnsi="Times New Roman"/>
          <w:bCs/>
          <w:color w:val="000000"/>
          <w:sz w:val="24"/>
          <w:szCs w:val="24"/>
          <w:lang w:eastAsia="sk-SK"/>
        </w:rPr>
      </w:pPr>
      <w:r w:rsidRPr="00BC0D33">
        <w:rPr>
          <w:rFonts w:ascii="Times New Roman" w:hAnsi="Times New Roman"/>
          <w:bCs/>
          <w:color w:val="000000"/>
          <w:sz w:val="24"/>
          <w:szCs w:val="24"/>
          <w:lang w:eastAsia="sk-SK"/>
        </w:rPr>
        <w:t xml:space="preserve">V § 5 ods. 1 písm. c) sa </w:t>
      </w:r>
      <w:r w:rsidRPr="00BC0D33">
        <w:rPr>
          <w:rFonts w:ascii="Times New Roman" w:hAnsi="Times New Roman"/>
          <w:sz w:val="24"/>
          <w:szCs w:val="24"/>
          <w:lang w:eastAsia="sk-SK"/>
        </w:rPr>
        <w:t>slová „miestne príslušným daňovým úradom servisnej organizácie (ďalej len „daňový úrad servisnej organizácie“)“ nahrádzajú slovami „daňovým úradom“.</w:t>
      </w:r>
    </w:p>
    <w:p w:rsidR="002B287B" w:rsidRPr="00BC0D33" w:rsidP="002B287B">
      <w:pPr>
        <w:bidi w:val="0"/>
        <w:spacing w:after="0" w:line="240" w:lineRule="auto"/>
        <w:jc w:val="both"/>
        <w:rPr>
          <w:rFonts w:ascii="Times New Roman" w:hAnsi="Times New Roman"/>
          <w:bCs/>
          <w:color w:val="000000"/>
          <w:sz w:val="24"/>
          <w:szCs w:val="24"/>
          <w:lang w:eastAsia="sk-SK"/>
        </w:rPr>
      </w:pPr>
    </w:p>
    <w:p w:rsidR="002B287B" w:rsidRPr="00BC0D33" w:rsidP="002B287B">
      <w:pPr>
        <w:numPr>
          <w:numId w:val="1"/>
        </w:numPr>
        <w:bidi w:val="0"/>
        <w:spacing w:after="0" w:line="240" w:lineRule="auto"/>
        <w:ind w:left="357" w:hanging="357"/>
        <w:jc w:val="both"/>
        <w:rPr>
          <w:rFonts w:ascii="Times New Roman" w:hAnsi="Times New Roman"/>
          <w:sz w:val="24"/>
          <w:szCs w:val="24"/>
          <w:lang w:eastAsia="sk-SK"/>
        </w:rPr>
      </w:pPr>
      <w:r w:rsidRPr="00BC0D33">
        <w:rPr>
          <w:rFonts w:ascii="Times New Roman" w:hAnsi="Times New Roman"/>
          <w:sz w:val="24"/>
          <w:szCs w:val="24"/>
          <w:lang w:eastAsia="sk-SK"/>
        </w:rPr>
        <w:t>V § 6 ods. 4 písm. a) sa na konci pripájajú tieto slová: „a daňové identifikačné číslo“.</w:t>
      </w:r>
    </w:p>
    <w:p w:rsidR="002B287B" w:rsidRPr="00BC0D33" w:rsidP="002B287B">
      <w:pPr>
        <w:bidi w:val="0"/>
        <w:spacing w:after="0" w:line="240" w:lineRule="auto"/>
        <w:jc w:val="both"/>
        <w:rPr>
          <w:rFonts w:ascii="Times New Roman" w:hAnsi="Times New Roman"/>
          <w:sz w:val="24"/>
          <w:szCs w:val="24"/>
          <w:lang w:eastAsia="sk-SK"/>
        </w:rPr>
      </w:pPr>
    </w:p>
    <w:p w:rsidR="002B287B" w:rsidRPr="00BC0D33" w:rsidP="002B287B">
      <w:pPr>
        <w:numPr>
          <w:numId w:val="1"/>
        </w:numPr>
        <w:bidi w:val="0"/>
        <w:spacing w:after="0" w:line="240" w:lineRule="auto"/>
        <w:ind w:left="357" w:hanging="357"/>
        <w:jc w:val="both"/>
        <w:rPr>
          <w:rFonts w:ascii="Times New Roman" w:hAnsi="Times New Roman"/>
          <w:sz w:val="24"/>
          <w:szCs w:val="24"/>
          <w:lang w:eastAsia="sk-SK"/>
        </w:rPr>
      </w:pPr>
      <w:r w:rsidRPr="00BC0D33">
        <w:rPr>
          <w:rFonts w:ascii="Times New Roman" w:hAnsi="Times New Roman"/>
          <w:sz w:val="24"/>
          <w:szCs w:val="24"/>
          <w:lang w:eastAsia="sk-SK"/>
        </w:rPr>
        <w:t>V § 6 ods. 8 sa slová „Finančné riaditeľstvo Slovenskej republiky</w:t>
      </w:r>
      <w:r w:rsidRPr="00BC0D33">
        <w:rPr>
          <w:rFonts w:ascii="Times New Roman" w:hAnsi="Times New Roman"/>
          <w:sz w:val="24"/>
          <w:szCs w:val="24"/>
          <w:vertAlign w:val="superscript"/>
          <w:lang w:eastAsia="sk-SK"/>
        </w:rPr>
        <w:t>14a</w:t>
      </w:r>
      <w:r w:rsidRPr="00BC0D33">
        <w:rPr>
          <w:rFonts w:ascii="Times New Roman" w:hAnsi="Times New Roman"/>
          <w:sz w:val="24"/>
          <w:szCs w:val="24"/>
          <w:lang w:eastAsia="sk-SK"/>
        </w:rPr>
        <w:t>) (ďalej len „finančné riaditeľstvo“) nahrádzajú slovami „Finančné riaditeľstvo“.</w:t>
      </w:r>
    </w:p>
    <w:p w:rsidR="002B287B" w:rsidRPr="00BC0D33" w:rsidP="002B287B">
      <w:pPr>
        <w:bidi w:val="0"/>
        <w:spacing w:after="0" w:line="240" w:lineRule="auto"/>
        <w:jc w:val="both"/>
        <w:rPr>
          <w:rFonts w:ascii="Times New Roman" w:hAnsi="Times New Roman"/>
          <w:sz w:val="24"/>
          <w:szCs w:val="24"/>
          <w:lang w:eastAsia="sk-SK"/>
        </w:rPr>
      </w:pPr>
    </w:p>
    <w:p w:rsidR="002B287B" w:rsidRPr="00BC0D33" w:rsidP="002B287B">
      <w:pPr>
        <w:bidi w:val="0"/>
        <w:spacing w:after="0" w:line="240" w:lineRule="auto"/>
        <w:ind w:firstLine="357"/>
        <w:jc w:val="both"/>
        <w:rPr>
          <w:rFonts w:ascii="Times New Roman" w:hAnsi="Times New Roman"/>
          <w:sz w:val="24"/>
          <w:szCs w:val="24"/>
          <w:lang w:eastAsia="sk-SK"/>
        </w:rPr>
      </w:pPr>
      <w:r w:rsidRPr="00BC0D33">
        <w:rPr>
          <w:rFonts w:ascii="Times New Roman" w:hAnsi="Times New Roman"/>
          <w:sz w:val="24"/>
          <w:szCs w:val="24"/>
          <w:lang w:eastAsia="sk-SK"/>
        </w:rPr>
        <w:t>Poznámka pod čiarou k odkazu 14a sa vypúšťa.</w:t>
      </w:r>
    </w:p>
    <w:p w:rsidR="002B287B" w:rsidRPr="00BC0D33" w:rsidP="002B287B">
      <w:pPr>
        <w:bidi w:val="0"/>
        <w:spacing w:after="0" w:line="240" w:lineRule="auto"/>
        <w:ind w:left="720"/>
        <w:contextualSpacing/>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V § 7 ods. 1 písm. a) tretí bod znie:</w:t>
      </w:r>
    </w:p>
    <w:p w:rsidR="002B287B" w:rsidRPr="00BC0D33" w:rsidP="002B287B">
      <w:pPr>
        <w:bidi w:val="0"/>
        <w:spacing w:after="0" w:line="240" w:lineRule="auto"/>
        <w:ind w:left="360"/>
        <w:jc w:val="both"/>
        <w:rPr>
          <w:rFonts w:ascii="Times New Roman" w:hAnsi="Times New Roman"/>
          <w:sz w:val="24"/>
          <w:szCs w:val="24"/>
          <w:lang w:eastAsia="sk-SK"/>
        </w:rPr>
      </w:pPr>
      <w:r w:rsidRPr="00BC0D33">
        <w:rPr>
          <w:rFonts w:ascii="Times New Roman" w:hAnsi="Times New Roman"/>
          <w:sz w:val="24"/>
          <w:szCs w:val="24"/>
          <w:lang w:eastAsia="sk-SK"/>
        </w:rPr>
        <w:t>„3. údajmi o elektronickej registračnej pokladnici sú typ, model, výrobné číslo, názov výrobcu, dovozcu alebo distribútora elektronickej registračnej pokladnice, ktorému bol vydaný certifikát,“.</w:t>
      </w:r>
    </w:p>
    <w:p w:rsidR="002B287B" w:rsidRPr="00BC0D33" w:rsidP="002B287B">
      <w:pPr>
        <w:bidi w:val="0"/>
        <w:spacing w:after="0" w:line="240" w:lineRule="auto"/>
        <w:ind w:left="720"/>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V § 7 ods. 1 písm. a) štvrtom bode sa slová „obchodné meno a sídlo právnickej osoby“ nahrádzajú slovami „obchodné meno,  sídlo právnickej osoby a daňové identifikačné číslo“ a na konci sa čiarka nahrádza bodkočiarkou a pripájajú sa tieto slová: „</w:t>
      </w:r>
      <w:r w:rsidRPr="00BC0D33">
        <w:rPr>
          <w:rFonts w:ascii="Times New Roman" w:hAnsi="Times New Roman"/>
          <w:bCs/>
          <w:sz w:val="24"/>
          <w:szCs w:val="24"/>
          <w:lang w:eastAsia="sk-SK"/>
        </w:rPr>
        <w:t>v knihe elektronickej registračnej pokladnice môžu byť zapísané dve servisné organizácie,“.</w:t>
      </w:r>
    </w:p>
    <w:p w:rsidR="002B287B" w:rsidRPr="00BC0D33" w:rsidP="002B287B">
      <w:pPr>
        <w:bidi w:val="0"/>
        <w:spacing w:after="0" w:line="240" w:lineRule="auto"/>
        <w:ind w:left="708" w:hanging="357"/>
        <w:jc w:val="both"/>
        <w:rPr>
          <w:rFonts w:ascii="Times New Roman" w:hAnsi="Times New Roman"/>
          <w:sz w:val="24"/>
          <w:szCs w:val="24"/>
          <w:lang w:eastAsia="sk-SK"/>
        </w:rPr>
      </w:pPr>
    </w:p>
    <w:p w:rsidR="002B287B"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 xml:space="preserve">V § 7 ods. 1 písm. b) sa za slovo „doklad“ vkladajú slová „s uvedením výrobného čísla </w:t>
      </w:r>
      <w:r w:rsidRPr="00BC0D33">
        <w:rPr>
          <w:rFonts w:ascii="Times New Roman" w:hAnsi="Times New Roman"/>
          <w:bCs/>
          <w:sz w:val="24"/>
          <w:szCs w:val="24"/>
          <w:lang w:eastAsia="sk-SK"/>
        </w:rPr>
        <w:t>elektronickej registračnej pokladnice alebo fiskálnej tlačiarne</w:t>
      </w:r>
      <w:r w:rsidRPr="00BC0D33">
        <w:rPr>
          <w:rFonts w:ascii="Times New Roman" w:hAnsi="Times New Roman"/>
          <w:sz w:val="24"/>
          <w:szCs w:val="24"/>
          <w:lang w:eastAsia="sk-SK"/>
        </w:rPr>
        <w:t>“.</w:t>
      </w:r>
    </w:p>
    <w:p w:rsidR="002B287B" w:rsidP="002B287B">
      <w:pPr>
        <w:pStyle w:val="ListParagraph"/>
        <w:bidi w:val="0"/>
        <w:spacing w:after="0" w:line="240" w:lineRule="auto"/>
        <w:rPr>
          <w:rFonts w:ascii="Times New Roman" w:hAnsi="Times New Roman"/>
          <w:sz w:val="24"/>
          <w:szCs w:val="24"/>
          <w:lang w:eastAsia="sk-SK"/>
        </w:rPr>
      </w:pPr>
    </w:p>
    <w:p w:rsidR="002B287B" w:rsidRPr="00210ABB" w:rsidP="002B287B">
      <w:pPr>
        <w:numPr>
          <w:numId w:val="1"/>
        </w:numPr>
        <w:bidi w:val="0"/>
        <w:spacing w:after="0" w:line="240" w:lineRule="auto"/>
        <w:jc w:val="both"/>
        <w:rPr>
          <w:rFonts w:ascii="Times New Roman" w:hAnsi="Times New Roman"/>
          <w:sz w:val="24"/>
          <w:szCs w:val="24"/>
          <w:lang w:eastAsia="sk-SK"/>
        </w:rPr>
      </w:pPr>
      <w:r w:rsidRPr="00210ABB">
        <w:rPr>
          <w:rFonts w:ascii="Times New Roman" w:hAnsi="Times New Roman"/>
          <w:sz w:val="24"/>
          <w:szCs w:val="24"/>
          <w:lang w:eastAsia="sk-SK"/>
        </w:rPr>
        <w:t>V § 7 ods. 3 sa na konci pripája táto veta: „Podnikateľovi s</w:t>
      </w:r>
      <w:r w:rsidRPr="001C05CF">
        <w:rPr>
          <w:rFonts w:ascii="Times New Roman" w:hAnsi="Times New Roman"/>
          <w:sz w:val="24"/>
          <w:szCs w:val="24"/>
          <w:lang w:eastAsia="sk-SK"/>
        </w:rPr>
        <w:t> </w:t>
      </w:r>
      <w:r w:rsidRPr="00210ABB">
        <w:rPr>
          <w:rFonts w:ascii="Times New Roman" w:hAnsi="Times New Roman"/>
          <w:sz w:val="24"/>
          <w:szCs w:val="24"/>
          <w:lang w:eastAsia="sk-SK"/>
        </w:rPr>
        <w:t>trvalým pobytom alebo sídlom mimo územia Slovenskej republiky pridelí daňový kód elektronickej registračnej pokladnice ktorýkoľvek daňový úrad.“.</w:t>
      </w:r>
    </w:p>
    <w:p w:rsidR="002B287B" w:rsidRPr="00BC0D33" w:rsidP="002B287B">
      <w:pPr>
        <w:bidi w:val="0"/>
        <w:spacing w:after="0" w:line="240" w:lineRule="auto"/>
        <w:ind w:left="360"/>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 xml:space="preserve">V § 7 ods. 4 sa slová „pamäte; túto skutočnosť“ nahrádzajú slovami „pamäte a zaznamenaním kódu fiskálnej pamäte do knihy elektronickej registračnej pokladnice; tieto skutočnosti“. </w:t>
      </w:r>
    </w:p>
    <w:p w:rsidR="002B287B" w:rsidRPr="00BC0D33" w:rsidP="002B287B">
      <w:pPr>
        <w:bidi w:val="0"/>
        <w:spacing w:after="0" w:line="240" w:lineRule="auto"/>
        <w:ind w:left="708" w:hanging="357"/>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V § 7 ods. 5 sa na konci pripája táto veta: „Servisná organizácia do knihy elektronickej registračnej pokladnice zaznamená aj číslo plomby, ktorou označila elektronickú registračnú pokladnicu podľa prvej vety.“.</w:t>
      </w:r>
    </w:p>
    <w:p w:rsidR="002B287B" w:rsidRPr="00BC0D33" w:rsidP="002B287B">
      <w:pPr>
        <w:bidi w:val="0"/>
        <w:spacing w:after="0" w:line="240" w:lineRule="auto"/>
        <w:ind w:left="708" w:hanging="357"/>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 xml:space="preserve">V § 8 ods. 1 </w:t>
      </w:r>
      <w:r w:rsidR="0021589A">
        <w:rPr>
          <w:rFonts w:ascii="Times New Roman" w:hAnsi="Times New Roman"/>
          <w:sz w:val="24"/>
          <w:szCs w:val="24"/>
          <w:lang w:eastAsia="sk-SK"/>
        </w:rPr>
        <w:t>úvodné</w:t>
      </w:r>
      <w:r w:rsidRPr="00BC0D33">
        <w:rPr>
          <w:rFonts w:ascii="Times New Roman" w:hAnsi="Times New Roman"/>
          <w:sz w:val="24"/>
          <w:szCs w:val="24"/>
          <w:lang w:eastAsia="sk-SK"/>
        </w:rPr>
        <w:t xml:space="preserve"> vety znejú: „Podnikateľ je povinný po zaevidovaní tržby v elektronickej registračnej pokladnici odovzdať kupujúcemu pokladničný doklad okrem kópie pokladničného dokladu ihneď po jeho vytlačení v elektronickej registračnej pokladnici; </w:t>
      </w:r>
      <w:r w:rsidRPr="00BC0D33">
        <w:rPr>
          <w:rFonts w:ascii="Times New Roman" w:hAnsi="Times New Roman"/>
          <w:iCs/>
          <w:sz w:val="24"/>
          <w:szCs w:val="24"/>
          <w:lang w:eastAsia="sk-SK"/>
        </w:rPr>
        <w:t xml:space="preserve">iný doklad </w:t>
      </w:r>
      <w:r w:rsidRPr="00BC0D33">
        <w:rPr>
          <w:rFonts w:ascii="Times New Roman" w:hAnsi="Times New Roman"/>
          <w:sz w:val="24"/>
          <w:szCs w:val="24"/>
          <w:lang w:eastAsia="sk-SK"/>
        </w:rPr>
        <w:t xml:space="preserve">vyhotovený elektronickou registračnou pokladnicou </w:t>
      </w:r>
      <w:r w:rsidRPr="00BC0D33">
        <w:rPr>
          <w:rFonts w:ascii="Times New Roman" w:hAnsi="Times New Roman"/>
          <w:iCs/>
          <w:sz w:val="24"/>
          <w:szCs w:val="24"/>
          <w:lang w:eastAsia="sk-SK"/>
        </w:rPr>
        <w:t xml:space="preserve">o prijatí tržby </w:t>
      </w:r>
      <w:r w:rsidRPr="00BC0D33">
        <w:rPr>
          <w:rFonts w:ascii="Times New Roman" w:hAnsi="Times New Roman"/>
          <w:sz w:val="24"/>
          <w:szCs w:val="24"/>
          <w:lang w:eastAsia="sk-SK"/>
        </w:rPr>
        <w:t>podnikateľ  nesmie kupujúcemu odovzdať. Pokladničný doklad obsahuje najmenej tieto povinné údaje:“.</w:t>
      </w:r>
    </w:p>
    <w:p w:rsidR="002B287B" w:rsidRPr="00BC0D33" w:rsidP="002B287B">
      <w:pPr>
        <w:bidi w:val="0"/>
        <w:spacing w:after="0" w:line="240" w:lineRule="auto"/>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rPr>
      </w:pPr>
      <w:r w:rsidRPr="00BC0D33">
        <w:rPr>
          <w:rFonts w:ascii="Times New Roman" w:hAnsi="Times New Roman"/>
          <w:sz w:val="24"/>
          <w:szCs w:val="24"/>
        </w:rPr>
        <w:t xml:space="preserve">V § 8 ods. 1 písm. e) sa vypúšťajú slová „pokladničného dokladu“.  </w:t>
      </w:r>
    </w:p>
    <w:p w:rsidR="002B287B" w:rsidRPr="00BC0D33" w:rsidP="002B287B">
      <w:p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 xml:space="preserve"> </w:t>
      </w: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V § 8 odsek 4 znie:</w:t>
      </w:r>
    </w:p>
    <w:p w:rsidR="002B287B" w:rsidRPr="00BC0D33" w:rsidP="002B287B">
      <w:pPr>
        <w:bidi w:val="0"/>
        <w:spacing w:after="0" w:line="240" w:lineRule="auto"/>
        <w:ind w:left="360"/>
        <w:jc w:val="both"/>
        <w:rPr>
          <w:rFonts w:ascii="Times New Roman" w:hAnsi="Times New Roman"/>
          <w:sz w:val="24"/>
          <w:szCs w:val="24"/>
          <w:lang w:eastAsia="sk-SK"/>
        </w:rPr>
      </w:pPr>
      <w:r w:rsidRPr="00BC0D33">
        <w:rPr>
          <w:rFonts w:ascii="Times New Roman" w:hAnsi="Times New Roman"/>
          <w:sz w:val="24"/>
          <w:szCs w:val="24"/>
          <w:lang w:eastAsia="sk-SK"/>
        </w:rPr>
        <w:t xml:space="preserve">„(4) </w:t>
      </w:r>
      <w:r w:rsidRPr="00BC0D33">
        <w:rPr>
          <w:rFonts w:ascii="Times New Roman" w:hAnsi="Times New Roman"/>
          <w:color w:val="000000"/>
          <w:sz w:val="24"/>
          <w:szCs w:val="24"/>
          <w:lang w:eastAsia="sk-SK"/>
        </w:rPr>
        <w:t xml:space="preserve">Pri vrátení tovaru, reklamácii tovaru alebo služby je podnikateľ povinný </w:t>
      </w:r>
      <w:r w:rsidRPr="00BC0D33">
        <w:rPr>
          <w:rFonts w:ascii="Times New Roman" w:hAnsi="Times New Roman"/>
          <w:sz w:val="24"/>
          <w:szCs w:val="24"/>
          <w:lang w:eastAsia="sk-SK"/>
        </w:rPr>
        <w:t>odovzdať kupujúcemu pokladničný doklad ihneď po jeho vytlačení v elektronickej registračnej pokladnici</w:t>
      </w:r>
      <w:r w:rsidRPr="00BC0D33">
        <w:rPr>
          <w:rFonts w:ascii="Times New Roman" w:hAnsi="Times New Roman"/>
          <w:color w:val="000000"/>
          <w:sz w:val="24"/>
          <w:szCs w:val="24"/>
          <w:lang w:eastAsia="sk-SK"/>
        </w:rPr>
        <w:t xml:space="preserve"> alebo v prípade prerušenia prevádzky elektronickej registračnej pokladnice odovzdať kupujúcemu originál paragónu.“.</w:t>
      </w:r>
    </w:p>
    <w:p w:rsidR="002B287B" w:rsidRPr="00BC0D33" w:rsidP="002B287B">
      <w:pPr>
        <w:bidi w:val="0"/>
        <w:spacing w:after="0" w:line="240" w:lineRule="auto"/>
        <w:ind w:left="708" w:hanging="357"/>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 8 sa dopĺňa odsekom 5, ktorý znie:</w:t>
      </w:r>
    </w:p>
    <w:p w:rsidR="002B287B" w:rsidRPr="00BC0D33" w:rsidP="002B287B">
      <w:pPr>
        <w:bidi w:val="0"/>
        <w:spacing w:after="0" w:line="240" w:lineRule="auto"/>
        <w:ind w:left="360"/>
        <w:jc w:val="both"/>
        <w:rPr>
          <w:rFonts w:ascii="Times New Roman" w:hAnsi="Times New Roman"/>
          <w:iCs/>
          <w:color w:val="000000"/>
          <w:sz w:val="24"/>
          <w:szCs w:val="24"/>
          <w:lang w:eastAsia="sk-SK"/>
        </w:rPr>
      </w:pPr>
      <w:r w:rsidRPr="00BC0D33">
        <w:rPr>
          <w:rFonts w:ascii="Times New Roman" w:hAnsi="Times New Roman"/>
          <w:sz w:val="24"/>
          <w:szCs w:val="24"/>
          <w:lang w:eastAsia="sk-SK"/>
        </w:rPr>
        <w:t xml:space="preserve">„(5) Podnikateľ je povinný na každom predajnom mieste sprístupniť vyobrazenie pokladničného dokladu podľa odsekov </w:t>
      </w:r>
      <w:smartTag w:uri="urn:schemas-microsoft-com:office:smarttags" w:element="metricconverter">
        <w:smartTagPr>
          <w:attr w:name="ProductID" w:val="1 a"/>
        </w:smartTagPr>
        <w:r w:rsidRPr="00BC0D33">
          <w:rPr>
            <w:rFonts w:ascii="Times New Roman" w:hAnsi="Times New Roman"/>
            <w:sz w:val="24"/>
            <w:szCs w:val="24"/>
            <w:lang w:eastAsia="sk-SK"/>
          </w:rPr>
          <w:t>1 a</w:t>
        </w:r>
      </w:smartTag>
      <w:r w:rsidRPr="00BC0D33">
        <w:rPr>
          <w:rFonts w:ascii="Times New Roman" w:hAnsi="Times New Roman"/>
          <w:sz w:val="24"/>
          <w:szCs w:val="24"/>
          <w:lang w:eastAsia="sk-SK"/>
        </w:rPr>
        <w:t xml:space="preserve"> 2, ktorý vyhotovuje každou elektronickou registračnou pokladnicou tak, aby toto bolo </w:t>
      </w:r>
      <w:r w:rsidRPr="00BC0D33">
        <w:rPr>
          <w:rFonts w:ascii="Times New Roman" w:hAnsi="Times New Roman"/>
          <w:iCs/>
          <w:color w:val="000000"/>
          <w:sz w:val="24"/>
          <w:szCs w:val="24"/>
          <w:lang w:eastAsia="sk-SK"/>
        </w:rPr>
        <w:t>pre kupujúceho jednoznačné, prehľadné, zrozumiteľné, ľahko prístupné a dobre</w:t>
      </w:r>
      <w:r w:rsidRPr="00BC0D33">
        <w:rPr>
          <w:rFonts w:ascii="Times New Roman" w:hAnsi="Times New Roman"/>
          <w:sz w:val="24"/>
          <w:szCs w:val="24"/>
          <w:lang w:eastAsia="sk-SK"/>
        </w:rPr>
        <w:t xml:space="preserve"> č</w:t>
      </w:r>
      <w:r w:rsidRPr="00BC0D33">
        <w:rPr>
          <w:rFonts w:ascii="Times New Roman" w:hAnsi="Times New Roman"/>
          <w:iCs/>
          <w:color w:val="000000"/>
          <w:sz w:val="24"/>
          <w:szCs w:val="24"/>
          <w:lang w:eastAsia="sk-SK"/>
        </w:rPr>
        <w:t>itate</w:t>
      </w:r>
      <w:r w:rsidRPr="00BC0D33">
        <w:rPr>
          <w:rFonts w:ascii="Times New Roman" w:hAnsi="Times New Roman"/>
          <w:color w:val="000000"/>
          <w:sz w:val="24"/>
          <w:szCs w:val="24"/>
          <w:lang w:eastAsia="sk-SK"/>
        </w:rPr>
        <w:t>ľ</w:t>
      </w:r>
      <w:r w:rsidRPr="00BC0D33">
        <w:rPr>
          <w:rFonts w:ascii="Times New Roman" w:hAnsi="Times New Roman"/>
          <w:iCs/>
          <w:color w:val="000000"/>
          <w:sz w:val="24"/>
          <w:szCs w:val="24"/>
          <w:lang w:eastAsia="sk-SK"/>
        </w:rPr>
        <w:t>né. Ak je na predajnom mieste umiestnených viac elektronických registračných pokladníc toho istého typu, toto vyobrazenie pokladničného dokladu nemusí byť pri každej elektronickej registračnej pokladnici. Podnikateľ na vyobrazenom pokladničnom doklade zvýrazní daňový kód elektronickej registračnej pokladnice, dátum, čas, celkovú sumu platenej ceny a ochranný znak.“.</w:t>
      </w:r>
    </w:p>
    <w:p w:rsidR="002B287B" w:rsidRPr="00BC0D33" w:rsidP="002B287B">
      <w:pPr>
        <w:bidi w:val="0"/>
        <w:spacing w:after="0" w:line="240" w:lineRule="auto"/>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V § 9 odsek 2 znie:</w:t>
      </w:r>
    </w:p>
    <w:p w:rsidR="002B287B" w:rsidRPr="00BC0D33" w:rsidP="002B287B">
      <w:pPr>
        <w:bidi w:val="0"/>
        <w:spacing w:after="0" w:line="240" w:lineRule="auto"/>
        <w:ind w:left="357" w:hanging="357"/>
        <w:jc w:val="both"/>
        <w:outlineLvl w:val="4"/>
        <w:rPr>
          <w:rFonts w:ascii="Times New Roman" w:hAnsi="Times New Roman"/>
          <w:bCs/>
          <w:sz w:val="24"/>
          <w:szCs w:val="24"/>
          <w:lang w:eastAsia="sk-SK"/>
        </w:rPr>
      </w:pPr>
      <w:r w:rsidRPr="00BC0D33">
        <w:rPr>
          <w:rFonts w:ascii="Times New Roman" w:hAnsi="Times New Roman"/>
          <w:b/>
          <w:bCs/>
          <w:color w:val="303030"/>
          <w:sz w:val="24"/>
          <w:szCs w:val="24"/>
          <w:lang w:eastAsia="sk-SK"/>
        </w:rPr>
        <w:t xml:space="preserve">       </w:t>
      </w:r>
      <w:r w:rsidRPr="00BC0D33">
        <w:rPr>
          <w:rFonts w:ascii="Times New Roman" w:hAnsi="Times New Roman"/>
          <w:bCs/>
          <w:color w:val="303030"/>
          <w:sz w:val="24"/>
          <w:szCs w:val="24"/>
          <w:lang w:eastAsia="sk-SK"/>
        </w:rPr>
        <w:t>„(2)</w:t>
      </w:r>
      <w:r w:rsidRPr="00BC0D33">
        <w:rPr>
          <w:rFonts w:ascii="Times New Roman" w:hAnsi="Times New Roman"/>
          <w:b/>
          <w:bCs/>
          <w:color w:val="303030"/>
          <w:sz w:val="24"/>
          <w:szCs w:val="24"/>
          <w:lang w:eastAsia="sk-SK"/>
        </w:rPr>
        <w:t xml:space="preserve"> </w:t>
      </w:r>
      <w:r w:rsidRPr="00BC0D33">
        <w:rPr>
          <w:rFonts w:ascii="Times New Roman" w:hAnsi="Times New Roman"/>
          <w:bCs/>
          <w:sz w:val="24"/>
          <w:szCs w:val="24"/>
          <w:lang w:eastAsia="sk-SK"/>
        </w:rPr>
        <w:t>Podnikateľ je povinný dátové médiá, na ktorých sú uložené kontrolné záznamy a obsah fiskálnej pamäte, uchovávať do uplynutia lehoty na zánik práva vyrubiť daň alebo rozdiel dane.</w:t>
      </w:r>
      <w:r w:rsidRPr="00BC0D33">
        <w:rPr>
          <w:rFonts w:ascii="Times New Roman" w:hAnsi="Times New Roman"/>
          <w:bCs/>
          <w:sz w:val="24"/>
          <w:szCs w:val="24"/>
          <w:vertAlign w:val="superscript"/>
          <w:lang w:eastAsia="sk-SK"/>
        </w:rPr>
        <w:t>12</w:t>
      </w:r>
      <w:r w:rsidRPr="00BC0D33">
        <w:rPr>
          <w:rFonts w:ascii="Times New Roman" w:hAnsi="Times New Roman"/>
          <w:bCs/>
          <w:sz w:val="24"/>
          <w:szCs w:val="24"/>
          <w:lang w:eastAsia="sk-SK"/>
        </w:rPr>
        <w:t xml:space="preserve">) Na požiadanie daňového úradu alebo colného úradu je podnikateľ povinný </w:t>
      </w:r>
      <w:r w:rsidRPr="00BC0D33">
        <w:rPr>
          <w:rFonts w:ascii="Times New Roman" w:hAnsi="Times New Roman"/>
          <w:sz w:val="24"/>
          <w:szCs w:val="24"/>
          <w:lang w:eastAsia="sk-SK"/>
        </w:rPr>
        <w:t>predložiť úplné</w:t>
      </w:r>
      <w:r w:rsidRPr="00BC0D33">
        <w:rPr>
          <w:rFonts w:ascii="Times New Roman" w:hAnsi="Times New Roman"/>
          <w:bCs/>
          <w:sz w:val="24"/>
          <w:szCs w:val="24"/>
          <w:lang w:eastAsia="sk-SK"/>
        </w:rPr>
        <w:t xml:space="preserve"> kontrolné záznamy za požadované obdobie v listinnej podobe alebo v elektronickej podobe v čitateľnom textovom formáte ihneď na predajnom mieste alebo v lehote určenej daňovým úradom alebo colným úradom. Na požiadanie daňového úradu alebo colného úradu je podnikateľ povinný predložiť obsah fiskálnej pamäte v elektronickej podobe za požadované obdobie. Daňový úrad alebo colný úrad môže uložiť podnikateľovi povinnosť predkladať kontrolné záznamy, pričom postupuje primerane podľa osobitného predpisu;</w:t>
      </w:r>
      <w:r w:rsidRPr="00BC0D33">
        <w:rPr>
          <w:rFonts w:ascii="Times New Roman" w:hAnsi="Times New Roman"/>
          <w:bCs/>
          <w:sz w:val="24"/>
          <w:szCs w:val="24"/>
          <w:vertAlign w:val="superscript"/>
          <w:lang w:eastAsia="sk-SK"/>
        </w:rPr>
        <w:t>16a</w:t>
      </w:r>
      <w:r w:rsidRPr="00BC0D33">
        <w:rPr>
          <w:rFonts w:ascii="Times New Roman" w:hAnsi="Times New Roman"/>
          <w:bCs/>
          <w:sz w:val="24"/>
          <w:szCs w:val="24"/>
          <w:lang w:eastAsia="sk-SK"/>
        </w:rPr>
        <w:t xml:space="preserve">) povinnosť predkladať kontrolné záznamy nesmie byť podnikateľovi uložená častejšie, ako raz za mesiac.“. </w:t>
      </w:r>
    </w:p>
    <w:p w:rsidR="002B287B" w:rsidRPr="00BC0D33" w:rsidP="002B287B">
      <w:pPr>
        <w:bidi w:val="0"/>
        <w:spacing w:after="0" w:line="240" w:lineRule="auto"/>
        <w:ind w:left="357" w:hanging="357"/>
        <w:jc w:val="both"/>
        <w:outlineLvl w:val="4"/>
        <w:rPr>
          <w:rFonts w:ascii="Times New Roman" w:hAnsi="Times New Roman"/>
          <w:bCs/>
          <w:sz w:val="24"/>
          <w:szCs w:val="24"/>
          <w:lang w:eastAsia="sk-SK"/>
        </w:rPr>
      </w:pPr>
    </w:p>
    <w:p w:rsidR="002B287B" w:rsidRPr="00BC0D33" w:rsidP="002B287B">
      <w:pPr>
        <w:bidi w:val="0"/>
        <w:spacing w:after="0" w:line="240" w:lineRule="auto"/>
        <w:ind w:left="357" w:hanging="357"/>
        <w:jc w:val="both"/>
        <w:outlineLvl w:val="4"/>
        <w:rPr>
          <w:rFonts w:ascii="Times New Roman" w:hAnsi="Times New Roman"/>
          <w:bCs/>
          <w:sz w:val="24"/>
          <w:szCs w:val="24"/>
          <w:lang w:eastAsia="sk-SK"/>
        </w:rPr>
      </w:pPr>
      <w:r w:rsidRPr="00BC0D33">
        <w:rPr>
          <w:rFonts w:ascii="Times New Roman" w:hAnsi="Times New Roman"/>
          <w:bCs/>
          <w:sz w:val="24"/>
          <w:szCs w:val="24"/>
          <w:lang w:eastAsia="sk-SK"/>
        </w:rPr>
        <w:tab/>
        <w:t>Poznámka pod čiarou k odkazu 16a znie:</w:t>
      </w:r>
    </w:p>
    <w:p w:rsidR="002B287B" w:rsidP="002B287B">
      <w:pPr>
        <w:bidi w:val="0"/>
        <w:spacing w:after="0" w:line="240" w:lineRule="auto"/>
        <w:ind w:left="357" w:hanging="357"/>
        <w:jc w:val="both"/>
        <w:outlineLvl w:val="4"/>
        <w:rPr>
          <w:rFonts w:ascii="Times New Roman" w:hAnsi="Times New Roman"/>
          <w:bCs/>
          <w:sz w:val="24"/>
          <w:szCs w:val="24"/>
          <w:lang w:eastAsia="sk-SK"/>
        </w:rPr>
      </w:pPr>
      <w:r w:rsidRPr="00BC0D33">
        <w:rPr>
          <w:rFonts w:ascii="Times New Roman" w:hAnsi="Times New Roman"/>
          <w:bCs/>
          <w:sz w:val="24"/>
          <w:szCs w:val="24"/>
          <w:lang w:eastAsia="sk-SK"/>
        </w:rPr>
        <w:tab/>
        <w:t>„</w:t>
      </w:r>
      <w:r w:rsidRPr="00BC0D33">
        <w:rPr>
          <w:rFonts w:ascii="Times New Roman" w:hAnsi="Times New Roman"/>
          <w:bCs/>
          <w:sz w:val="24"/>
          <w:szCs w:val="24"/>
          <w:vertAlign w:val="superscript"/>
          <w:lang w:eastAsia="sk-SK"/>
        </w:rPr>
        <w:t>16a</w:t>
      </w:r>
      <w:r w:rsidRPr="00BC0D33">
        <w:rPr>
          <w:rFonts w:ascii="Times New Roman" w:hAnsi="Times New Roman"/>
          <w:bCs/>
          <w:sz w:val="24"/>
          <w:szCs w:val="24"/>
          <w:lang w:eastAsia="sk-SK"/>
        </w:rPr>
        <w:t>) § 51 zákona č. 563/2009 Z. z. v znení zákona č. 440/2012 Z. z.“.</w:t>
      </w:r>
    </w:p>
    <w:p w:rsidR="002B287B" w:rsidP="002B287B">
      <w:pPr>
        <w:bidi w:val="0"/>
        <w:spacing w:after="0" w:line="240" w:lineRule="auto"/>
        <w:ind w:left="357" w:hanging="357"/>
        <w:jc w:val="both"/>
        <w:outlineLvl w:val="4"/>
        <w:rPr>
          <w:rFonts w:ascii="Times New Roman" w:hAnsi="Times New Roman"/>
          <w:bCs/>
          <w:sz w:val="24"/>
          <w:szCs w:val="24"/>
          <w:lang w:eastAsia="sk-SK"/>
        </w:rPr>
      </w:pPr>
    </w:p>
    <w:p w:rsidR="002B287B" w:rsidRPr="00BC0D33" w:rsidP="002B287B">
      <w:pPr>
        <w:numPr>
          <w:numId w:val="1"/>
        </w:numPr>
        <w:bidi w:val="0"/>
        <w:spacing w:after="0" w:line="240" w:lineRule="auto"/>
        <w:jc w:val="both"/>
        <w:rPr>
          <w:rFonts w:ascii="Times New Roman" w:hAnsi="Times New Roman"/>
          <w:b/>
          <w:sz w:val="24"/>
          <w:szCs w:val="24"/>
          <w:lang w:eastAsia="sk-SK"/>
        </w:rPr>
      </w:pPr>
      <w:r w:rsidRPr="00BC0D33">
        <w:rPr>
          <w:rFonts w:ascii="Times New Roman" w:hAnsi="Times New Roman"/>
          <w:sz w:val="24"/>
          <w:szCs w:val="24"/>
          <w:lang w:eastAsia="sk-SK"/>
        </w:rPr>
        <w:t xml:space="preserve"> V § 9 odseky 4 a 5 znejú: </w:t>
      </w:r>
    </w:p>
    <w:p w:rsidR="002B287B" w:rsidRPr="00BC0D33" w:rsidP="002B287B">
      <w:pPr>
        <w:bidi w:val="0"/>
        <w:spacing w:after="0" w:line="240" w:lineRule="auto"/>
        <w:ind w:left="360"/>
        <w:jc w:val="both"/>
        <w:rPr>
          <w:rFonts w:ascii="Times New Roman" w:hAnsi="Times New Roman"/>
          <w:b/>
          <w:sz w:val="24"/>
          <w:szCs w:val="24"/>
          <w:lang w:eastAsia="sk-SK"/>
        </w:rPr>
      </w:pPr>
      <w:r w:rsidRPr="00BC0D33">
        <w:rPr>
          <w:rFonts w:ascii="Times New Roman" w:hAnsi="Times New Roman"/>
          <w:sz w:val="24"/>
          <w:szCs w:val="24"/>
          <w:lang w:eastAsia="sk-SK"/>
        </w:rPr>
        <w:t xml:space="preserve">„(4) Kópie paragónov a denné uzávierky podľa § 10 ods. 4, </w:t>
      </w:r>
      <w:r w:rsidRPr="00BC0D33">
        <w:rPr>
          <w:rFonts w:ascii="Times New Roman" w:hAnsi="Times New Roman"/>
          <w:color w:val="000000"/>
          <w:sz w:val="24"/>
          <w:szCs w:val="24"/>
          <w:lang w:eastAsia="sk-SK"/>
        </w:rPr>
        <w:t xml:space="preserve">pokladničné doklady vyhotovené pri uplatnení postupu podľa § 10 ods. 5, doklady označené slovami </w:t>
      </w:r>
      <w:r w:rsidRPr="00BC0D33">
        <w:rPr>
          <w:rFonts w:ascii="Times New Roman" w:hAnsi="Times New Roman"/>
          <w:sz w:val="24"/>
          <w:szCs w:val="24"/>
          <w:lang w:eastAsia="sk-SK"/>
        </w:rPr>
        <w:t> „NEPLATNÝ DOKLAD“ a tlačové výstupy z dennej uzávierky je podnikateľ povinný uchovávať chronologicky usporiadané po dobu piatich rokov od konca kalendárneho roka, v ktorom boli vyhotovené.</w:t>
      </w:r>
    </w:p>
    <w:p w:rsidR="002B287B" w:rsidRPr="00BC0D33" w:rsidP="002B287B">
      <w:pPr>
        <w:bidi w:val="0"/>
        <w:spacing w:after="0" w:line="240" w:lineRule="auto"/>
        <w:ind w:left="360"/>
        <w:jc w:val="both"/>
        <w:rPr>
          <w:rFonts w:ascii="Times New Roman" w:hAnsi="Times New Roman"/>
          <w:sz w:val="24"/>
          <w:szCs w:val="24"/>
          <w:lang w:eastAsia="sk-SK"/>
        </w:rPr>
      </w:pPr>
      <w:r w:rsidRPr="00BC0D33">
        <w:rPr>
          <w:rFonts w:ascii="Times New Roman" w:hAnsi="Times New Roman"/>
          <w:sz w:val="24"/>
          <w:szCs w:val="24"/>
          <w:lang w:eastAsia="sk-SK"/>
        </w:rPr>
        <w:t xml:space="preserve">(5) </w:t>
      </w:r>
      <w:r w:rsidRPr="00BC0D33">
        <w:rPr>
          <w:rFonts w:ascii="Times New Roman" w:hAnsi="Times New Roman"/>
          <w:sz w:val="24"/>
          <w:szCs w:val="24"/>
        </w:rPr>
        <w:t xml:space="preserve">Doklad označený slovom „VKLAD“ je podnikateľ povinný uchovávať počas dňa, v ktorom bol vyhotovený.“. </w:t>
      </w:r>
      <w:r w:rsidRPr="00BC0D33">
        <w:rPr>
          <w:rFonts w:ascii="Times New Roman" w:hAnsi="Times New Roman"/>
          <w:sz w:val="24"/>
          <w:szCs w:val="24"/>
          <w:lang w:eastAsia="sk-SK"/>
        </w:rPr>
        <w:t xml:space="preserve"> </w:t>
      </w:r>
    </w:p>
    <w:p w:rsidR="002B287B" w:rsidRPr="00BC0D33" w:rsidP="002B287B">
      <w:pPr>
        <w:bidi w:val="0"/>
        <w:spacing w:after="0" w:line="240" w:lineRule="auto"/>
        <w:ind w:left="360"/>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iCs/>
          <w:color w:val="000000"/>
          <w:sz w:val="24"/>
          <w:szCs w:val="24"/>
          <w:lang w:eastAsia="sk-SK"/>
        </w:rPr>
      </w:pPr>
      <w:r w:rsidRPr="00BC0D33">
        <w:rPr>
          <w:rFonts w:ascii="Times New Roman" w:hAnsi="Times New Roman"/>
          <w:sz w:val="24"/>
          <w:szCs w:val="24"/>
          <w:lang w:eastAsia="sk-SK"/>
        </w:rPr>
        <w:t>§ 9 sa dopĺňa odsekom 6, ktorý znie:</w:t>
      </w:r>
    </w:p>
    <w:p w:rsidR="002B287B" w:rsidRPr="00BC0D33" w:rsidP="002B287B">
      <w:pPr>
        <w:bidi w:val="0"/>
        <w:spacing w:after="0" w:line="240" w:lineRule="auto"/>
        <w:ind w:left="360" w:hanging="357"/>
        <w:jc w:val="both"/>
        <w:rPr>
          <w:rFonts w:ascii="Times New Roman" w:hAnsi="Times New Roman"/>
          <w:sz w:val="24"/>
          <w:szCs w:val="24"/>
          <w:lang w:eastAsia="sk-SK"/>
        </w:rPr>
      </w:pPr>
      <w:r w:rsidRPr="00BC0D33">
        <w:rPr>
          <w:rFonts w:ascii="Times New Roman" w:hAnsi="Times New Roman"/>
          <w:sz w:val="24"/>
          <w:szCs w:val="24"/>
          <w:lang w:eastAsia="sk-SK"/>
        </w:rPr>
        <w:t xml:space="preserve">       „(6) Podnikateľ je povinný na vytlačenie tlačových výstupov používať pásku, na ktorej sa údaje uchovajú po dobu piatich rokov od konca kalendárneho roka, v ktorom boli vyhotovené.“. </w:t>
      </w:r>
    </w:p>
    <w:p w:rsidR="002B287B" w:rsidRPr="00BC0D33" w:rsidP="002B287B">
      <w:pPr>
        <w:bidi w:val="0"/>
        <w:spacing w:after="0" w:line="240" w:lineRule="auto"/>
        <w:ind w:left="360" w:hanging="357"/>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 xml:space="preserve">V § 10 ods. 4 sa slovo „vydáva“ nahrádza slovom „odovzdá“. </w:t>
      </w:r>
    </w:p>
    <w:p w:rsidR="002B287B" w:rsidRPr="00BC0D33" w:rsidP="002B287B">
      <w:pPr>
        <w:bidi w:val="0"/>
        <w:spacing w:after="0" w:line="240" w:lineRule="auto"/>
        <w:ind w:left="720"/>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V § 11 ods. 2 sa na konci pripája táto veta: „Servisná organizácia do knihy elektronickej registračnej pokladnice zaznamená kód pôvodnej fiskálnej pamäte a  kód novej fiskálnej pamäte.“.</w:t>
      </w:r>
    </w:p>
    <w:p w:rsidR="002B287B" w:rsidRPr="00BC0D33" w:rsidP="002B287B">
      <w:pPr>
        <w:bidi w:val="0"/>
        <w:spacing w:after="0" w:line="240" w:lineRule="auto"/>
        <w:ind w:left="360"/>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 11 sa dopĺňa odsekom 4, ktorý znie:</w:t>
      </w:r>
    </w:p>
    <w:p w:rsidR="002B287B" w:rsidRPr="00BC0D33" w:rsidP="002B287B">
      <w:pPr>
        <w:bidi w:val="0"/>
        <w:spacing w:after="0" w:line="240" w:lineRule="auto"/>
        <w:ind w:left="465" w:hanging="113"/>
        <w:jc w:val="both"/>
        <w:rPr>
          <w:rFonts w:ascii="Times New Roman" w:hAnsi="Times New Roman"/>
          <w:sz w:val="24"/>
          <w:szCs w:val="24"/>
          <w:lang w:eastAsia="sk-SK"/>
        </w:rPr>
      </w:pPr>
      <w:r w:rsidRPr="00BC0D33">
        <w:rPr>
          <w:rFonts w:ascii="Times New Roman" w:hAnsi="Times New Roman"/>
          <w:sz w:val="24"/>
          <w:szCs w:val="24"/>
          <w:lang w:eastAsia="sk-SK"/>
        </w:rPr>
        <w:t>„(4) Pri výmene fiskálnej pamäte je servisná organizácia povinná údaje z pôvodnej fiskálnej pamäte uložiť na dátovom médiu a toto odovzdať podnikateľovi. Prevzatie dátového média podnikateľ potvrdí podpisom do knihy elektronickej registračnej pokladnice; dátové médium je podnikateľ povinný uchovávať do uplynutia lehoty na zánik práva vyrubiť daň alebo rozdiel dane.</w:t>
      </w:r>
      <w:r w:rsidRPr="00BC0D33">
        <w:rPr>
          <w:rFonts w:ascii="Times New Roman" w:hAnsi="Times New Roman"/>
          <w:sz w:val="24"/>
          <w:szCs w:val="24"/>
          <w:vertAlign w:val="superscript"/>
          <w:lang w:eastAsia="sk-SK"/>
        </w:rPr>
        <w:t>12</w:t>
      </w:r>
      <w:r w:rsidRPr="00BC0D33">
        <w:rPr>
          <w:rFonts w:ascii="Times New Roman" w:hAnsi="Times New Roman"/>
          <w:sz w:val="24"/>
          <w:szCs w:val="24"/>
          <w:lang w:eastAsia="sk-SK"/>
        </w:rPr>
        <w:t>)“.</w:t>
      </w:r>
    </w:p>
    <w:p w:rsidR="002B287B" w:rsidRPr="00BC0D33" w:rsidP="002B287B">
      <w:pPr>
        <w:bidi w:val="0"/>
        <w:spacing w:after="0" w:line="240" w:lineRule="auto"/>
        <w:ind w:left="360"/>
        <w:jc w:val="both"/>
        <w:rPr>
          <w:rFonts w:ascii="Times New Roman" w:hAnsi="Times New Roman"/>
          <w:sz w:val="24"/>
          <w:szCs w:val="24"/>
          <w:lang w:eastAsia="sk-SK"/>
        </w:rPr>
      </w:pP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V § 12 ods. 1 tretej vete sa za slovo „povinný“ vkladajú slová „ihneď na predajnom mieste alebo“ a za slová „prehľadovú uzávierku“ sa vkladajú slová „</w:t>
      </w:r>
      <w:r w:rsidRPr="00BC0D33">
        <w:rPr>
          <w:rFonts w:ascii="Times New Roman" w:hAnsi="Times New Roman"/>
          <w:color w:val="000000"/>
          <w:sz w:val="24"/>
          <w:szCs w:val="24"/>
          <w:lang w:eastAsia="sk-SK"/>
        </w:rPr>
        <w:t>a poskytnúť ju zamestnancom daňového úradu alebo colného úradu“</w:t>
      </w:r>
      <w:r w:rsidRPr="00BC0D33">
        <w:rPr>
          <w:rFonts w:ascii="Times New Roman" w:hAnsi="Times New Roman"/>
          <w:sz w:val="24"/>
          <w:szCs w:val="24"/>
          <w:lang w:eastAsia="sk-SK"/>
        </w:rPr>
        <w:t xml:space="preserve">. </w:t>
      </w:r>
    </w:p>
    <w:p w:rsidR="002B287B" w:rsidRPr="00BC0D33" w:rsidP="002B287B">
      <w:pPr>
        <w:bidi w:val="0"/>
        <w:spacing w:after="0" w:line="240" w:lineRule="auto"/>
        <w:jc w:val="both"/>
        <w:rPr>
          <w:rFonts w:ascii="Times New Roman" w:hAnsi="Times New Roman"/>
          <w:sz w:val="24"/>
          <w:szCs w:val="24"/>
          <w:lang w:eastAsia="sk-SK"/>
        </w:rPr>
      </w:pPr>
    </w:p>
    <w:p w:rsidR="002B287B" w:rsidRPr="00210ABB"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V § 15 ods. 2 sa slová „v prvý pracovný deň nasledujúci“ nahrádzajú slovami „</w:t>
      </w:r>
      <w:r w:rsidRPr="00BC0D33">
        <w:rPr>
          <w:rFonts w:ascii="Times New Roman" w:hAnsi="Times New Roman"/>
          <w:color w:val="000000"/>
          <w:sz w:val="24"/>
          <w:szCs w:val="24"/>
          <w:lang w:eastAsia="sk-SK"/>
        </w:rPr>
        <w:t>do troch pracovných dní nasledujúcich“ a slová „k tomuto dňu“ sa nahrádzajú slovami „ku dňu podľa prvej vety“.</w:t>
      </w:r>
    </w:p>
    <w:p w:rsidR="002B287B" w:rsidP="002B287B">
      <w:pPr>
        <w:pStyle w:val="ListParagraph"/>
        <w:bidi w:val="0"/>
        <w:spacing w:after="0" w:line="240" w:lineRule="auto"/>
        <w:rPr>
          <w:rFonts w:ascii="Times New Roman" w:hAnsi="Times New Roman"/>
          <w:sz w:val="24"/>
          <w:szCs w:val="24"/>
          <w:lang w:eastAsia="sk-SK"/>
        </w:rPr>
      </w:pPr>
    </w:p>
    <w:p w:rsidR="002B287B" w:rsidRPr="00210ABB" w:rsidP="002B287B">
      <w:pPr>
        <w:numPr>
          <w:numId w:val="1"/>
        </w:numPr>
        <w:bidi w:val="0"/>
        <w:spacing w:after="0" w:line="240" w:lineRule="auto"/>
        <w:jc w:val="both"/>
        <w:rPr>
          <w:rFonts w:ascii="Times New Roman" w:hAnsi="Times New Roman"/>
          <w:sz w:val="24"/>
          <w:szCs w:val="24"/>
          <w:lang w:eastAsia="sk-SK"/>
        </w:rPr>
      </w:pPr>
      <w:r w:rsidRPr="00210ABB">
        <w:rPr>
          <w:rFonts w:ascii="Times New Roman" w:hAnsi="Times New Roman"/>
          <w:sz w:val="24"/>
          <w:szCs w:val="24"/>
          <w:lang w:eastAsia="sk-SK"/>
        </w:rPr>
        <w:t>§ 15 sa dopĺňa odsekmi 3 až 5, ktoré znejú:</w:t>
      </w:r>
    </w:p>
    <w:p w:rsidR="002B287B" w:rsidRPr="00210ABB" w:rsidP="002B287B">
      <w:pPr>
        <w:bidi w:val="0"/>
        <w:spacing w:after="0" w:line="240" w:lineRule="auto"/>
        <w:ind w:left="426"/>
        <w:jc w:val="both"/>
        <w:rPr>
          <w:rFonts w:ascii="Times New Roman" w:hAnsi="Times New Roman"/>
          <w:sz w:val="24"/>
          <w:szCs w:val="24"/>
          <w:lang w:eastAsia="sk-SK"/>
        </w:rPr>
      </w:pPr>
      <w:r w:rsidRPr="00210ABB">
        <w:rPr>
          <w:rFonts w:ascii="Times New Roman" w:hAnsi="Times New Roman"/>
          <w:sz w:val="24"/>
          <w:szCs w:val="24"/>
          <w:lang w:eastAsia="sk-SK"/>
        </w:rPr>
        <w:t>„(3) Pri ukončení prevádzky elektronickej registračnej pokladnice je servisná organizácia povinná  údaje z</w:t>
      </w:r>
      <w:r w:rsidRPr="001C05CF">
        <w:rPr>
          <w:rFonts w:ascii="Times New Roman" w:hAnsi="Times New Roman"/>
          <w:sz w:val="24"/>
          <w:szCs w:val="24"/>
          <w:lang w:eastAsia="sk-SK"/>
        </w:rPr>
        <w:t> </w:t>
      </w:r>
      <w:r w:rsidRPr="00210ABB">
        <w:rPr>
          <w:rFonts w:ascii="Times New Roman" w:hAnsi="Times New Roman"/>
          <w:sz w:val="24"/>
          <w:szCs w:val="24"/>
          <w:lang w:eastAsia="sk-SK"/>
        </w:rPr>
        <w:t xml:space="preserve"> fiskálnej pamäte uložiť na dátovom médiu a</w:t>
      </w:r>
      <w:r w:rsidRPr="001C05CF">
        <w:rPr>
          <w:rFonts w:ascii="Times New Roman" w:hAnsi="Times New Roman"/>
          <w:sz w:val="24"/>
          <w:szCs w:val="24"/>
          <w:lang w:eastAsia="sk-SK"/>
        </w:rPr>
        <w:t> </w:t>
      </w:r>
      <w:r w:rsidRPr="00210ABB">
        <w:rPr>
          <w:rFonts w:ascii="Times New Roman" w:hAnsi="Times New Roman"/>
          <w:sz w:val="24"/>
          <w:szCs w:val="24"/>
          <w:lang w:eastAsia="sk-SK"/>
        </w:rPr>
        <w:t>dátové médium  odovzdať podnikateľovi. Prevzatie dátového média podnikateľ potvrdí podpisom do knihy elektronickej registračnej pokladnice; dátové médium je podnikateľ povinný uchovávať do uplynutia lehoty na zánik práva vyrubiť daň alebo rozdiel dane.</w:t>
      </w:r>
      <w:r w:rsidRPr="00210ABB">
        <w:rPr>
          <w:rFonts w:ascii="Times New Roman" w:hAnsi="Times New Roman"/>
          <w:sz w:val="24"/>
          <w:szCs w:val="24"/>
          <w:vertAlign w:val="superscript"/>
          <w:lang w:eastAsia="sk-SK"/>
        </w:rPr>
        <w:t>12</w:t>
      </w:r>
      <w:r w:rsidRPr="00210ABB">
        <w:rPr>
          <w:rFonts w:ascii="Times New Roman" w:hAnsi="Times New Roman"/>
          <w:sz w:val="24"/>
          <w:szCs w:val="24"/>
          <w:lang w:eastAsia="sk-SK"/>
        </w:rPr>
        <w:t>)</w:t>
      </w:r>
    </w:p>
    <w:p w:rsidR="002B287B" w:rsidRPr="00210ABB" w:rsidP="002B287B">
      <w:pPr>
        <w:bidi w:val="0"/>
        <w:spacing w:after="0" w:line="240" w:lineRule="auto"/>
        <w:ind w:left="426" w:firstLine="68"/>
        <w:jc w:val="both"/>
        <w:rPr>
          <w:rFonts w:ascii="Times New Roman" w:hAnsi="Times New Roman"/>
          <w:sz w:val="24"/>
          <w:szCs w:val="24"/>
          <w:lang w:eastAsia="sk-SK"/>
        </w:rPr>
      </w:pPr>
      <w:r w:rsidRPr="00210ABB">
        <w:rPr>
          <w:rFonts w:ascii="Times New Roman" w:hAnsi="Times New Roman"/>
          <w:sz w:val="24"/>
          <w:szCs w:val="24"/>
          <w:lang w:eastAsia="sk-SK"/>
        </w:rPr>
        <w:t>(4) Podnikateľ je povinný pri pozastavení prevádzky elektronickej registračnej pokladnice z</w:t>
      </w:r>
      <w:r w:rsidRPr="001C05CF">
        <w:rPr>
          <w:rFonts w:ascii="Times New Roman" w:hAnsi="Times New Roman"/>
          <w:sz w:val="24"/>
          <w:szCs w:val="24"/>
          <w:lang w:eastAsia="sk-SK"/>
        </w:rPr>
        <w:t> </w:t>
      </w:r>
      <w:r w:rsidRPr="00210ABB">
        <w:rPr>
          <w:rFonts w:ascii="Times New Roman" w:hAnsi="Times New Roman"/>
          <w:sz w:val="24"/>
          <w:szCs w:val="24"/>
          <w:lang w:eastAsia="sk-SK"/>
        </w:rPr>
        <w:t>dôvodu pozastavenia prevádzkovania živnosti</w:t>
      </w:r>
      <w:r w:rsidRPr="00210ABB">
        <w:rPr>
          <w:rFonts w:ascii="Times New Roman" w:hAnsi="Times New Roman"/>
          <w:sz w:val="24"/>
          <w:szCs w:val="24"/>
          <w:vertAlign w:val="superscript"/>
          <w:lang w:eastAsia="sk-SK"/>
        </w:rPr>
        <w:t>16b</w:t>
      </w:r>
      <w:r w:rsidRPr="00210ABB">
        <w:rPr>
          <w:rFonts w:ascii="Times New Roman" w:hAnsi="Times New Roman"/>
          <w:sz w:val="24"/>
          <w:szCs w:val="24"/>
          <w:lang w:eastAsia="sk-SK"/>
        </w:rPr>
        <w:t>) zaznamenať dátum tejto skutočnosti do knihy elektronickej registračnej pokladnice.</w:t>
      </w:r>
    </w:p>
    <w:p w:rsidR="002B287B" w:rsidRPr="00210ABB" w:rsidP="002B287B">
      <w:pPr>
        <w:bidi w:val="0"/>
        <w:spacing w:after="0" w:line="240" w:lineRule="auto"/>
        <w:ind w:left="426"/>
        <w:contextualSpacing/>
        <w:jc w:val="both"/>
        <w:rPr>
          <w:rFonts w:ascii="Times New Roman" w:hAnsi="Times New Roman"/>
          <w:sz w:val="24"/>
          <w:szCs w:val="24"/>
          <w:lang w:eastAsia="sk-SK"/>
        </w:rPr>
      </w:pPr>
      <w:r w:rsidRPr="00210ABB">
        <w:rPr>
          <w:rFonts w:ascii="Times New Roman" w:hAnsi="Times New Roman"/>
          <w:sz w:val="24"/>
          <w:szCs w:val="24"/>
          <w:lang w:eastAsia="sk-SK"/>
        </w:rPr>
        <w:t>(5) Podnikateľ je povinný po zrušení certifikátu podľa § 4 ods. 10 ukončiť prevádzku elektronickej registračnej pokladnice v</w:t>
      </w:r>
      <w:r w:rsidRPr="001C05CF">
        <w:rPr>
          <w:rFonts w:ascii="Times New Roman" w:hAnsi="Times New Roman"/>
          <w:sz w:val="24"/>
          <w:szCs w:val="24"/>
          <w:lang w:eastAsia="sk-SK"/>
        </w:rPr>
        <w:t> </w:t>
      </w:r>
      <w:r w:rsidRPr="00210ABB">
        <w:rPr>
          <w:rFonts w:ascii="Times New Roman" w:hAnsi="Times New Roman"/>
          <w:sz w:val="24"/>
          <w:szCs w:val="24"/>
          <w:lang w:eastAsia="sk-SK"/>
        </w:rPr>
        <w:t>lehote do 30 dní od doručenia informácie o</w:t>
      </w:r>
      <w:r w:rsidRPr="001C05CF">
        <w:rPr>
          <w:rFonts w:ascii="Times New Roman" w:hAnsi="Times New Roman"/>
          <w:sz w:val="24"/>
          <w:szCs w:val="24"/>
          <w:lang w:eastAsia="sk-SK"/>
        </w:rPr>
        <w:t> </w:t>
      </w:r>
      <w:r w:rsidRPr="00210ABB">
        <w:rPr>
          <w:rFonts w:ascii="Times New Roman" w:hAnsi="Times New Roman"/>
          <w:sz w:val="24"/>
          <w:szCs w:val="24"/>
          <w:lang w:eastAsia="sk-SK"/>
        </w:rPr>
        <w:t>zrušení certifikátu</w:t>
      </w:r>
      <w:r w:rsidRPr="00210ABB">
        <w:rPr>
          <w:rFonts w:ascii="Times New Roman" w:hAnsi="Times New Roman"/>
          <w:sz w:val="24"/>
          <w:szCs w:val="24"/>
          <w:vertAlign w:val="superscript"/>
          <w:lang w:eastAsia="sk-SK"/>
        </w:rPr>
        <w:t>19</w:t>
      </w:r>
      <w:r w:rsidRPr="00210ABB">
        <w:rPr>
          <w:rFonts w:ascii="Times New Roman" w:hAnsi="Times New Roman"/>
          <w:sz w:val="24"/>
          <w:szCs w:val="24"/>
          <w:lang w:eastAsia="sk-SK"/>
        </w:rPr>
        <w:t>) finančným riaditeľstvom. Ak informácia podľa prvej vety podnikateľovi nebola zaslaná, je podnikateľ povinný  ukončiť prevádzku elektronickej registračnej pokladnice v</w:t>
      </w:r>
      <w:r w:rsidRPr="001C05CF">
        <w:rPr>
          <w:rFonts w:ascii="Times New Roman" w:hAnsi="Times New Roman"/>
          <w:sz w:val="24"/>
          <w:szCs w:val="24"/>
          <w:lang w:eastAsia="sk-SK"/>
        </w:rPr>
        <w:t> </w:t>
      </w:r>
      <w:r w:rsidRPr="00210ABB">
        <w:rPr>
          <w:rFonts w:ascii="Times New Roman" w:hAnsi="Times New Roman"/>
          <w:sz w:val="24"/>
          <w:szCs w:val="24"/>
          <w:lang w:eastAsia="sk-SK"/>
        </w:rPr>
        <w:t xml:space="preserve">lehote do 30 dní od vtedy, keď mu daňový úrad alebo colný úrad túto skutočnosť oznámil pri kontrole dodržiavania ustanovení tohto zákona.“.  </w:t>
      </w:r>
    </w:p>
    <w:p w:rsidR="00B31D80" w:rsidP="002B287B">
      <w:pPr>
        <w:bidi w:val="0"/>
        <w:spacing w:after="0" w:line="240" w:lineRule="auto"/>
        <w:ind w:left="426"/>
        <w:jc w:val="both"/>
        <w:rPr>
          <w:rFonts w:ascii="Times New Roman" w:hAnsi="Times New Roman"/>
          <w:sz w:val="24"/>
          <w:szCs w:val="24"/>
          <w:lang w:eastAsia="sk-SK"/>
        </w:rPr>
      </w:pPr>
    </w:p>
    <w:p w:rsidR="002B287B" w:rsidRPr="00210ABB" w:rsidP="002B287B">
      <w:pPr>
        <w:bidi w:val="0"/>
        <w:spacing w:after="0" w:line="240" w:lineRule="auto"/>
        <w:ind w:left="426"/>
        <w:jc w:val="both"/>
        <w:rPr>
          <w:rFonts w:ascii="Times New Roman" w:hAnsi="Times New Roman"/>
          <w:sz w:val="24"/>
          <w:szCs w:val="24"/>
          <w:lang w:eastAsia="sk-SK"/>
        </w:rPr>
      </w:pPr>
      <w:r w:rsidRPr="00210ABB">
        <w:rPr>
          <w:rFonts w:ascii="Times New Roman" w:hAnsi="Times New Roman"/>
          <w:sz w:val="24"/>
          <w:szCs w:val="24"/>
          <w:lang w:eastAsia="sk-SK"/>
        </w:rPr>
        <w:t>Poznámka pod čiarou k</w:t>
      </w:r>
      <w:r w:rsidRPr="001C05CF">
        <w:rPr>
          <w:rFonts w:ascii="Times New Roman" w:hAnsi="Times New Roman"/>
          <w:sz w:val="24"/>
          <w:szCs w:val="24"/>
          <w:lang w:eastAsia="sk-SK"/>
        </w:rPr>
        <w:t> </w:t>
      </w:r>
      <w:r w:rsidRPr="00210ABB">
        <w:rPr>
          <w:rFonts w:ascii="Times New Roman" w:hAnsi="Times New Roman"/>
          <w:sz w:val="24"/>
          <w:szCs w:val="24"/>
          <w:lang w:eastAsia="sk-SK"/>
        </w:rPr>
        <w:t>odkazu 16b znie:</w:t>
      </w:r>
    </w:p>
    <w:p w:rsidR="002B287B" w:rsidRPr="00210ABB" w:rsidP="002B287B">
      <w:pPr>
        <w:bidi w:val="0"/>
        <w:spacing w:after="0" w:line="240" w:lineRule="auto"/>
        <w:ind w:left="426"/>
        <w:jc w:val="both"/>
        <w:rPr>
          <w:rFonts w:ascii="Times New Roman" w:hAnsi="Times New Roman"/>
          <w:sz w:val="24"/>
          <w:szCs w:val="24"/>
          <w:lang w:eastAsia="sk-SK"/>
        </w:rPr>
      </w:pPr>
      <w:r w:rsidRPr="00210ABB">
        <w:rPr>
          <w:rFonts w:ascii="Times New Roman" w:hAnsi="Times New Roman"/>
          <w:sz w:val="24"/>
          <w:szCs w:val="24"/>
          <w:lang w:eastAsia="sk-SK"/>
        </w:rPr>
        <w:t>„</w:t>
      </w:r>
      <w:r w:rsidRPr="00210ABB">
        <w:rPr>
          <w:rFonts w:ascii="Times New Roman" w:hAnsi="Times New Roman"/>
          <w:sz w:val="24"/>
          <w:szCs w:val="24"/>
          <w:vertAlign w:val="superscript"/>
          <w:lang w:eastAsia="sk-SK"/>
        </w:rPr>
        <w:t>16b</w:t>
      </w:r>
      <w:r w:rsidRPr="00210ABB">
        <w:rPr>
          <w:rFonts w:ascii="Times New Roman" w:hAnsi="Times New Roman"/>
          <w:sz w:val="24"/>
          <w:szCs w:val="24"/>
          <w:lang w:eastAsia="sk-SK"/>
        </w:rPr>
        <w:t>) § 57 zákona č. 455/1991 Zb. o živnostenskom podnikaní (živnostenský zákon) v</w:t>
      </w:r>
      <w:r w:rsidRPr="001C05CF">
        <w:rPr>
          <w:rFonts w:ascii="Times New Roman" w:hAnsi="Times New Roman"/>
          <w:sz w:val="24"/>
          <w:szCs w:val="24"/>
          <w:lang w:eastAsia="sk-SK"/>
        </w:rPr>
        <w:t> </w:t>
      </w:r>
      <w:r w:rsidRPr="00210ABB">
        <w:rPr>
          <w:rFonts w:ascii="Times New Roman" w:hAnsi="Times New Roman"/>
          <w:sz w:val="24"/>
          <w:szCs w:val="24"/>
          <w:lang w:eastAsia="sk-SK"/>
        </w:rPr>
        <w:t>zne</w:t>
      </w:r>
      <w:r>
        <w:rPr>
          <w:rFonts w:ascii="Times New Roman" w:hAnsi="Times New Roman"/>
          <w:sz w:val="24"/>
          <w:szCs w:val="24"/>
          <w:lang w:eastAsia="sk-SK"/>
        </w:rPr>
        <w:t>ní neskorších predpisov.“.</w:t>
      </w:r>
    </w:p>
    <w:p w:rsidR="002B287B" w:rsidRPr="00BC0D33" w:rsidP="002B287B">
      <w:pPr>
        <w:numPr>
          <w:numId w:val="1"/>
        </w:numPr>
        <w:bidi w:val="0"/>
        <w:spacing w:after="0" w:line="240" w:lineRule="auto"/>
        <w:jc w:val="both"/>
        <w:rPr>
          <w:rFonts w:ascii="Times New Roman" w:hAnsi="Times New Roman"/>
          <w:sz w:val="24"/>
          <w:szCs w:val="24"/>
          <w:lang w:eastAsia="sk-SK"/>
        </w:rPr>
      </w:pPr>
      <w:r w:rsidRPr="00BC0D33">
        <w:rPr>
          <w:rFonts w:ascii="Times New Roman" w:hAnsi="Times New Roman"/>
          <w:sz w:val="24"/>
          <w:szCs w:val="24"/>
          <w:lang w:eastAsia="sk-SK"/>
        </w:rPr>
        <w:t>V § 16 sa odsek 7 dopĺňa písmenom j), ktoré znie:</w:t>
      </w:r>
    </w:p>
    <w:p w:rsidR="002B287B" w:rsidRPr="00BC0D33" w:rsidP="002B287B">
      <w:pPr>
        <w:bidi w:val="0"/>
        <w:spacing w:after="0" w:line="240" w:lineRule="auto"/>
        <w:ind w:left="360"/>
        <w:jc w:val="both"/>
        <w:rPr>
          <w:rFonts w:ascii="Times New Roman" w:hAnsi="Times New Roman"/>
          <w:sz w:val="24"/>
          <w:szCs w:val="24"/>
          <w:lang w:eastAsia="sk-SK"/>
        </w:rPr>
      </w:pPr>
      <w:r w:rsidRPr="00BC0D33">
        <w:rPr>
          <w:rFonts w:ascii="Times New Roman" w:hAnsi="Times New Roman"/>
          <w:sz w:val="24"/>
          <w:szCs w:val="24"/>
          <w:lang w:eastAsia="sk-SK"/>
        </w:rPr>
        <w:t xml:space="preserve">„j) čísla plomb, ktorými boli označené elektronické registračné pokladnice v členení podľa daňového kódu elektronickej registračnej pokladnice s uvedením obchodného mena, sídla alebo miesta podnikania podnikateľa a predajného miesta, ak je odlišné od sídla alebo miesta podnikania.“. </w:t>
      </w:r>
    </w:p>
    <w:p w:rsidR="002B287B" w:rsidRPr="00BC0D33" w:rsidP="002B287B">
      <w:pPr>
        <w:bidi w:val="0"/>
        <w:spacing w:after="0" w:line="240" w:lineRule="auto"/>
        <w:ind w:left="720"/>
        <w:jc w:val="both"/>
        <w:rPr>
          <w:rFonts w:ascii="Times New Roman" w:hAnsi="Times New Roman"/>
          <w:sz w:val="24"/>
          <w:szCs w:val="24"/>
          <w:lang w:eastAsia="sk-SK"/>
        </w:rPr>
      </w:pPr>
    </w:p>
    <w:p w:rsidR="002B287B" w:rsidP="002B287B">
      <w:pPr>
        <w:numPr>
          <w:numId w:val="1"/>
        </w:numPr>
        <w:bidi w:val="0"/>
        <w:spacing w:after="0" w:line="240" w:lineRule="auto"/>
        <w:jc w:val="both"/>
        <w:rPr>
          <w:rFonts w:ascii="Times New Roman" w:hAnsi="Times New Roman"/>
          <w:sz w:val="24"/>
          <w:szCs w:val="24"/>
        </w:rPr>
      </w:pPr>
      <w:r>
        <w:rPr>
          <w:rFonts w:ascii="Times New Roman" w:hAnsi="Times New Roman"/>
          <w:sz w:val="24"/>
          <w:szCs w:val="24"/>
        </w:rPr>
        <w:t>§ 16a až 16c vrátane nadpisu znejú:</w:t>
      </w:r>
    </w:p>
    <w:p w:rsidR="002B287B" w:rsidP="002B287B">
      <w:pPr>
        <w:bidi w:val="0"/>
        <w:spacing w:after="0" w:line="240" w:lineRule="auto"/>
        <w:ind w:left="397" w:hanging="397"/>
        <w:jc w:val="both"/>
        <w:rPr>
          <w:rFonts w:ascii="Times New Roman" w:hAnsi="Times New Roman"/>
          <w:sz w:val="24"/>
          <w:szCs w:val="24"/>
          <w:lang w:eastAsia="sk-SK"/>
        </w:rPr>
      </w:pPr>
    </w:p>
    <w:p w:rsidR="002B287B" w:rsidP="002B287B">
      <w:pPr>
        <w:autoSpaceDE w:val="0"/>
        <w:autoSpaceDN w:val="0"/>
        <w:bidi w:val="0"/>
        <w:spacing w:after="0" w:line="240" w:lineRule="auto"/>
        <w:ind w:left="357" w:hanging="357"/>
        <w:jc w:val="center"/>
        <w:rPr>
          <w:rFonts w:ascii="Times New Roman" w:hAnsi="Times New Roman"/>
          <w:sz w:val="24"/>
          <w:szCs w:val="24"/>
          <w:lang w:eastAsia="sk-SK"/>
        </w:rPr>
      </w:pPr>
      <w:r>
        <w:rPr>
          <w:rFonts w:ascii="Times New Roman" w:hAnsi="Times New Roman"/>
          <w:sz w:val="24"/>
          <w:szCs w:val="24"/>
          <w:lang w:eastAsia="sk-SK"/>
        </w:rPr>
        <w:t>„§ 16a</w:t>
      </w:r>
    </w:p>
    <w:p w:rsidR="002B287B" w:rsidP="002B287B">
      <w:pPr>
        <w:autoSpaceDE w:val="0"/>
        <w:autoSpaceDN w:val="0"/>
        <w:bidi w:val="0"/>
        <w:spacing w:after="0" w:line="240" w:lineRule="auto"/>
        <w:ind w:left="357" w:hanging="357"/>
        <w:jc w:val="center"/>
        <w:rPr>
          <w:rFonts w:ascii="Times New Roman" w:hAnsi="Times New Roman"/>
          <w:sz w:val="24"/>
          <w:szCs w:val="24"/>
          <w:lang w:eastAsia="sk-SK"/>
        </w:rPr>
      </w:pPr>
      <w:r>
        <w:rPr>
          <w:rFonts w:ascii="Times New Roman" w:hAnsi="Times New Roman"/>
          <w:sz w:val="24"/>
          <w:szCs w:val="24"/>
          <w:lang w:eastAsia="sk-SK"/>
        </w:rPr>
        <w:t>Správne delikty</w:t>
      </w:r>
    </w:p>
    <w:p w:rsidR="002B287B" w:rsidP="002B287B">
      <w:pPr>
        <w:bidi w:val="0"/>
        <w:spacing w:after="0" w:line="240" w:lineRule="auto"/>
        <w:ind w:left="357" w:hanging="357"/>
        <w:jc w:val="both"/>
        <w:rPr>
          <w:rFonts w:ascii="Times New Roman" w:hAnsi="Times New Roman"/>
          <w:sz w:val="24"/>
          <w:szCs w:val="24"/>
          <w:lang w:eastAsia="sk-SK"/>
        </w:rPr>
      </w:pPr>
    </w:p>
    <w:p w:rsidR="002B287B" w:rsidP="002B287B">
      <w:pPr>
        <w:bidi w:val="0"/>
        <w:spacing w:after="0" w:line="240" w:lineRule="auto"/>
        <w:ind w:left="357" w:hanging="357"/>
        <w:jc w:val="both"/>
        <w:rPr>
          <w:rFonts w:ascii="Times New Roman" w:hAnsi="Times New Roman"/>
          <w:sz w:val="24"/>
          <w:szCs w:val="24"/>
          <w:lang w:eastAsia="sk-SK"/>
        </w:rPr>
      </w:pPr>
      <w:r>
        <w:rPr>
          <w:rFonts w:ascii="Times New Roman" w:hAnsi="Times New Roman"/>
          <w:sz w:val="24"/>
          <w:szCs w:val="24"/>
          <w:lang w:eastAsia="sk-SK"/>
        </w:rPr>
        <w:t xml:space="preserve">  Správneho deliktu sa dopustí ten, kto  </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sz w:val="24"/>
          <w:szCs w:val="24"/>
          <w:lang w:eastAsia="sk-SK"/>
        </w:rPr>
        <w:t>nepoužil elektronickú registračnú pokladnicu na evidenciu tržby podľa § 3 ods. 1 alebo prijme tržbu na základe dokladu vyhotoveného elektronickou registračnou pokladnicou, ktorý nie je pokladničným dokladom,</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sz w:val="24"/>
          <w:szCs w:val="24"/>
          <w:lang w:eastAsia="sk-SK"/>
        </w:rPr>
        <w:t xml:space="preserve">svojím zásahom vyradí elektronickú registračnú pokladnicu z prevádzky, </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sz w:val="24"/>
          <w:szCs w:val="24"/>
          <w:lang w:eastAsia="sk-SK"/>
        </w:rPr>
        <w:t xml:space="preserve">na evidenciu prijatej tržby používa elektronickú registračnú pokladnicu, ktorá nespĺňa požiadavky podľa § 4 ods. 1 až 3, </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sz w:val="24"/>
          <w:szCs w:val="24"/>
          <w:lang w:eastAsia="sk-SK"/>
        </w:rPr>
        <w:t>neodovzdá paragón podľa § 10 ods. 4,</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sz w:val="24"/>
          <w:szCs w:val="24"/>
          <w:lang w:eastAsia="sk-SK"/>
        </w:rPr>
        <w:t xml:space="preserve">zaeviduje tržbu v elektronickej registračnej pokladnici, ale neodovzdá pokladničný doklad podľa § 8 ods. 1 a 2, </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sz w:val="24"/>
          <w:szCs w:val="24"/>
          <w:lang w:eastAsia="sk-SK"/>
        </w:rPr>
        <w:t xml:space="preserve">odovzdá pokladničný doklad, doklad alebo paragón, ktoré nespĺňajú náležitosti podľa  § 8 ods. 1 a 2 alebo § 10 ods. 4, </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sz w:val="24"/>
          <w:szCs w:val="24"/>
          <w:lang w:eastAsia="sk-SK"/>
        </w:rPr>
        <w:t xml:space="preserve">nemá knihu elektronickej registračnej pokladnice umiestnenú na predajnom mieste podľa § 2 písm. zc), </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sz w:val="24"/>
          <w:szCs w:val="24"/>
          <w:lang w:eastAsia="sk-SK"/>
        </w:rPr>
        <w:t xml:space="preserve">nezaeviduje v elektronickej registračnej pokladnici vklad hotovosti podľa § 3 ods. 3,  </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sz w:val="24"/>
          <w:szCs w:val="24"/>
          <w:lang w:eastAsia="sk-SK"/>
        </w:rPr>
        <w:t xml:space="preserve">nepostupuje v súlade  s  § 3 ods. 4,  </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sz w:val="24"/>
          <w:szCs w:val="24"/>
          <w:lang w:eastAsia="sk-SK"/>
        </w:rPr>
        <w:t>nepoužíva elektronickú registračnú pokladnicu v súlade s § 3 ods. 6,</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sz w:val="24"/>
          <w:szCs w:val="24"/>
          <w:lang w:eastAsia="sk-SK"/>
        </w:rPr>
        <w:t>nezabezpečí vykonanie povinnej údržby elektronickej registračnej pokladnice podľa  § 4 ods. 7,</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sz w:val="24"/>
          <w:szCs w:val="24"/>
          <w:lang w:eastAsia="sk-SK"/>
        </w:rPr>
        <w:t>nesplní povinnosť podľa  § 4 ods. 9,</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sz w:val="24"/>
          <w:szCs w:val="24"/>
          <w:lang w:eastAsia="sk-SK"/>
        </w:rPr>
        <w:t>neoznačí tovar alebo službu podľa § 8 ods. 3,</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sz w:val="24"/>
          <w:szCs w:val="24"/>
          <w:lang w:eastAsia="sk-SK"/>
        </w:rPr>
        <w:t>neodovzdá kupujúcemu pokladničný doklad alebo paragón podľa § 8 ods. 4,</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bCs/>
          <w:sz w:val="24"/>
          <w:szCs w:val="24"/>
        </w:rPr>
        <w:t>nesplní povinnosť podľa § 8 ods. 5</w:t>
      </w:r>
      <w:r>
        <w:rPr>
          <w:rFonts w:ascii="Times New Roman" w:hAnsi="Times New Roman"/>
          <w:sz w:val="24"/>
          <w:szCs w:val="24"/>
          <w:lang w:eastAsia="sk-SK"/>
        </w:rPr>
        <w:t>,</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bCs/>
          <w:sz w:val="24"/>
          <w:szCs w:val="24"/>
        </w:rPr>
        <w:t>nesplní povinnosť podľa § 9</w:t>
      </w:r>
      <w:r>
        <w:rPr>
          <w:rFonts w:ascii="Times New Roman" w:hAnsi="Times New Roman"/>
          <w:sz w:val="24"/>
          <w:szCs w:val="24"/>
          <w:lang w:eastAsia="sk-SK"/>
        </w:rPr>
        <w:t>,</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sz w:val="24"/>
          <w:szCs w:val="24"/>
          <w:lang w:eastAsia="sk-SK"/>
        </w:rPr>
        <w:t xml:space="preserve">nenahlási servisnej organizácii </w:t>
      </w:r>
      <w:r>
        <w:rPr>
          <w:rFonts w:ascii="Times New Roman" w:hAnsi="Times New Roman"/>
          <w:color w:val="000000"/>
          <w:sz w:val="24"/>
          <w:szCs w:val="24"/>
          <w:lang w:eastAsia="sk-SK"/>
        </w:rPr>
        <w:t xml:space="preserve">poškodenie alebo chýbanie plomby podľa § 4 ods. 8 alebo </w:t>
      </w:r>
      <w:r>
        <w:rPr>
          <w:rFonts w:ascii="Times New Roman" w:hAnsi="Times New Roman"/>
          <w:sz w:val="24"/>
          <w:szCs w:val="24"/>
          <w:lang w:eastAsia="sk-SK"/>
        </w:rPr>
        <w:t xml:space="preserve">poruchu elektronickej registračnej pokladnice podľa § 10 ods. 1, </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sz w:val="24"/>
          <w:szCs w:val="24"/>
          <w:lang w:eastAsia="sk-SK"/>
        </w:rPr>
        <w:t xml:space="preserve">nezaeviduje v elektronickej registračnej pokladnici údaje z vyhotovených paragónov v lehote podľa § 10 ods. 5, </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sz w:val="24"/>
          <w:szCs w:val="24"/>
          <w:lang w:eastAsia="sk-SK"/>
        </w:rPr>
        <w:t xml:space="preserve">neuchová fiskálnu pamäť v lehote podľa § 11 ods. 2, </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color w:val="000000"/>
          <w:sz w:val="24"/>
          <w:szCs w:val="24"/>
          <w:lang w:eastAsia="sk-SK"/>
        </w:rPr>
        <w:t>nevyhotoví dennú uzávierku, intervalovú uzávierku alebo prehľadovú uzávierku alebo nedodrží postup podľa § 12</w:t>
      </w:r>
      <w:r>
        <w:rPr>
          <w:rFonts w:ascii="Times New Roman" w:hAnsi="Times New Roman"/>
          <w:sz w:val="24"/>
          <w:szCs w:val="24"/>
          <w:lang w:eastAsia="sk-SK"/>
        </w:rPr>
        <w:t xml:space="preserve">,  </w:t>
      </w:r>
    </w:p>
    <w:p w:rsidR="002B287B" w:rsidP="002B287B">
      <w:pPr>
        <w:numPr>
          <w:numId w:val="7"/>
        </w:numPr>
        <w:bidi w:val="0"/>
        <w:spacing w:after="0" w:line="240" w:lineRule="auto"/>
        <w:ind w:left="414" w:hanging="357"/>
        <w:contextualSpacing/>
        <w:jc w:val="both"/>
        <w:rPr>
          <w:rFonts w:ascii="Times New Roman" w:hAnsi="Times New Roman"/>
          <w:sz w:val="24"/>
          <w:szCs w:val="24"/>
          <w:lang w:eastAsia="sk-SK"/>
        </w:rPr>
      </w:pPr>
      <w:r>
        <w:rPr>
          <w:rFonts w:ascii="Times New Roman" w:hAnsi="Times New Roman"/>
          <w:sz w:val="24"/>
          <w:szCs w:val="24"/>
          <w:lang w:eastAsia="sk-SK"/>
        </w:rPr>
        <w:t xml:space="preserve">nevedie knihu elektronickej registračnej pokladnice podľa § 13,   </w:t>
      </w:r>
    </w:p>
    <w:p w:rsidR="002B287B" w:rsidP="002B287B">
      <w:pPr>
        <w:bidi w:val="0"/>
        <w:spacing w:after="0" w:line="240" w:lineRule="auto"/>
        <w:contextualSpacing/>
        <w:jc w:val="both"/>
        <w:rPr>
          <w:rFonts w:ascii="Times New Roman" w:hAnsi="Times New Roman"/>
          <w:sz w:val="24"/>
          <w:szCs w:val="24"/>
          <w:lang w:eastAsia="sk-SK"/>
        </w:rPr>
      </w:pPr>
      <w:r>
        <w:rPr>
          <w:rFonts w:ascii="Times New Roman" w:hAnsi="Times New Roman"/>
          <w:sz w:val="24"/>
          <w:szCs w:val="24"/>
          <w:lang w:eastAsia="sk-SK"/>
        </w:rPr>
        <w:t xml:space="preserve"> v)   nedodrží postup pri zmene vlastníka elektronickej registračnej pokladnice podľa § 14,  </w:t>
      </w:r>
    </w:p>
    <w:p w:rsidR="002B287B" w:rsidP="002B287B">
      <w:pPr>
        <w:bidi w:val="0"/>
        <w:spacing w:after="0" w:line="240" w:lineRule="auto"/>
        <w:ind w:left="397" w:hanging="397"/>
        <w:contextualSpacing/>
        <w:jc w:val="both"/>
        <w:rPr>
          <w:rFonts w:ascii="Times New Roman" w:hAnsi="Times New Roman"/>
          <w:sz w:val="24"/>
          <w:szCs w:val="24"/>
          <w:lang w:eastAsia="sk-SK"/>
        </w:rPr>
      </w:pPr>
      <w:r>
        <w:rPr>
          <w:rFonts w:ascii="Times New Roman" w:hAnsi="Times New Roman"/>
          <w:sz w:val="24"/>
          <w:szCs w:val="24"/>
          <w:lang w:eastAsia="sk-SK"/>
        </w:rPr>
        <w:t xml:space="preserve"> w)   neoznámi ukončenie prevádzky elektronickej registračnej pokladnice podľa § 15 ods. 2, </w:t>
      </w:r>
    </w:p>
    <w:p w:rsidR="002B287B" w:rsidP="002B287B">
      <w:pPr>
        <w:bidi w:val="0"/>
        <w:spacing w:after="0" w:line="240" w:lineRule="auto"/>
        <w:ind w:left="397" w:hanging="397"/>
        <w:contextualSpacing/>
        <w:jc w:val="both"/>
        <w:rPr>
          <w:rFonts w:ascii="Times New Roman" w:hAnsi="Times New Roman"/>
          <w:sz w:val="24"/>
          <w:szCs w:val="24"/>
          <w:lang w:eastAsia="sk-SK"/>
        </w:rPr>
      </w:pPr>
      <w:r>
        <w:rPr>
          <w:rFonts w:ascii="Times New Roman" w:hAnsi="Times New Roman"/>
          <w:sz w:val="24"/>
          <w:szCs w:val="24"/>
          <w:lang w:eastAsia="sk-SK"/>
        </w:rPr>
        <w:t xml:space="preserve"> x)   nezaznamená do knihy elektronickej registračnej pokladnice skutočnosti  podľa § 10 ods. 1 alebo ods. 3,  </w:t>
      </w:r>
    </w:p>
    <w:p w:rsidR="002B287B" w:rsidP="002B287B">
      <w:pPr>
        <w:bidi w:val="0"/>
        <w:spacing w:after="0" w:line="240" w:lineRule="auto"/>
        <w:contextualSpacing/>
        <w:jc w:val="both"/>
        <w:rPr>
          <w:rFonts w:ascii="Times New Roman" w:hAnsi="Times New Roman"/>
          <w:sz w:val="24"/>
          <w:szCs w:val="24"/>
          <w:lang w:eastAsia="sk-SK"/>
        </w:rPr>
      </w:pPr>
      <w:r w:rsidR="00B31D80">
        <w:rPr>
          <w:rFonts w:ascii="Times New Roman" w:hAnsi="Times New Roman"/>
          <w:sz w:val="24"/>
          <w:szCs w:val="24"/>
          <w:lang w:eastAsia="sk-SK"/>
        </w:rPr>
        <w:t xml:space="preserve"> </w:t>
      </w:r>
      <w:r>
        <w:rPr>
          <w:rFonts w:ascii="Times New Roman" w:hAnsi="Times New Roman"/>
          <w:sz w:val="24"/>
          <w:szCs w:val="24"/>
          <w:lang w:eastAsia="sk-SK"/>
        </w:rPr>
        <w:t>y)  neuvedie informáciu o umiestnení plomb podľa § 4 ods. 2 písm. b) bodu 15,</w:t>
      </w:r>
    </w:p>
    <w:p w:rsidR="002B287B" w:rsidP="002B287B">
      <w:pPr>
        <w:bidi w:val="0"/>
        <w:spacing w:after="0" w:line="240" w:lineRule="auto"/>
        <w:contextualSpacing/>
        <w:jc w:val="both"/>
        <w:rPr>
          <w:rFonts w:ascii="Times New Roman" w:hAnsi="Times New Roman"/>
          <w:sz w:val="24"/>
          <w:szCs w:val="24"/>
          <w:lang w:eastAsia="sk-SK"/>
        </w:rPr>
      </w:pPr>
      <w:r w:rsidR="00B31D80">
        <w:rPr>
          <w:rFonts w:ascii="Times New Roman" w:hAnsi="Times New Roman"/>
          <w:sz w:val="24"/>
          <w:szCs w:val="24"/>
          <w:lang w:eastAsia="sk-SK"/>
        </w:rPr>
        <w:t xml:space="preserve"> </w:t>
      </w:r>
      <w:r>
        <w:rPr>
          <w:rFonts w:ascii="Times New Roman" w:hAnsi="Times New Roman"/>
          <w:sz w:val="24"/>
          <w:szCs w:val="24"/>
          <w:lang w:eastAsia="sk-SK"/>
        </w:rPr>
        <w:t>z)  nesplní povinnosť podľa § 4 ods. 6 alebo § 18c ods. 4,</w:t>
      </w:r>
    </w:p>
    <w:p w:rsidR="002B287B" w:rsidP="002B287B">
      <w:pPr>
        <w:bidi w:val="0"/>
        <w:spacing w:after="0" w:line="240" w:lineRule="auto"/>
        <w:ind w:left="357" w:hanging="357"/>
        <w:contextualSpacing/>
        <w:jc w:val="both"/>
        <w:rPr>
          <w:rFonts w:ascii="Times New Roman" w:hAnsi="Times New Roman"/>
          <w:sz w:val="24"/>
          <w:szCs w:val="24"/>
          <w:lang w:eastAsia="sk-SK"/>
        </w:rPr>
      </w:pPr>
      <w:r>
        <w:rPr>
          <w:rFonts w:ascii="Times New Roman" w:hAnsi="Times New Roman"/>
          <w:sz w:val="24"/>
          <w:szCs w:val="24"/>
          <w:lang w:eastAsia="sk-SK"/>
        </w:rPr>
        <w:t>aa)  neodovzdá certifikát elektronickej registračnej pokladnice alebo fiskálnej tlačiarne podľa § 7 ods. 1 písm. b),</w:t>
      </w:r>
    </w:p>
    <w:p w:rsidR="002B287B" w:rsidP="002B287B">
      <w:pPr>
        <w:bidi w:val="0"/>
        <w:spacing w:after="0" w:line="240" w:lineRule="auto"/>
        <w:contextualSpacing/>
        <w:jc w:val="both"/>
        <w:rPr>
          <w:rFonts w:ascii="Times New Roman" w:hAnsi="Times New Roman"/>
          <w:sz w:val="24"/>
          <w:szCs w:val="24"/>
          <w:lang w:eastAsia="sk-SK"/>
        </w:rPr>
      </w:pPr>
      <w:r>
        <w:rPr>
          <w:rFonts w:ascii="Times New Roman" w:hAnsi="Times New Roman"/>
          <w:sz w:val="24"/>
          <w:szCs w:val="24"/>
          <w:lang w:eastAsia="sk-SK"/>
        </w:rPr>
        <w:t>ab)  nedodrží postup uloženia údajov podľa § 11 ods. 4</w:t>
      </w:r>
      <w:r w:rsidRPr="00254BBD">
        <w:t xml:space="preserve"> </w:t>
      </w:r>
      <w:r w:rsidRPr="00210ABB">
        <w:rPr>
          <w:rFonts w:ascii="Times New Roman" w:hAnsi="Times New Roman"/>
          <w:sz w:val="24"/>
          <w:szCs w:val="24"/>
          <w:lang w:eastAsia="sk-SK"/>
        </w:rPr>
        <w:t>alebo § 15 ods. 3</w:t>
      </w:r>
      <w:r>
        <w:rPr>
          <w:rFonts w:ascii="Times New Roman" w:hAnsi="Times New Roman"/>
          <w:sz w:val="24"/>
          <w:szCs w:val="24"/>
          <w:lang w:eastAsia="sk-SK"/>
        </w:rPr>
        <w:t xml:space="preserve">, </w:t>
      </w:r>
    </w:p>
    <w:p w:rsidR="002B287B" w:rsidP="002B287B">
      <w:pPr>
        <w:bidi w:val="0"/>
        <w:spacing w:after="0" w:line="240" w:lineRule="auto"/>
        <w:ind w:left="397" w:hanging="397"/>
        <w:contextualSpacing/>
        <w:jc w:val="both"/>
        <w:rPr>
          <w:rFonts w:ascii="Times New Roman" w:hAnsi="Times New Roman"/>
          <w:sz w:val="24"/>
          <w:szCs w:val="24"/>
          <w:lang w:eastAsia="sk-SK"/>
        </w:rPr>
      </w:pPr>
      <w:r>
        <w:rPr>
          <w:rFonts w:ascii="Times New Roman" w:hAnsi="Times New Roman"/>
          <w:sz w:val="24"/>
          <w:szCs w:val="24"/>
          <w:lang w:eastAsia="sk-SK"/>
        </w:rPr>
        <w:t xml:space="preserve">ac)  nezabezpečí vykonanie opravy elektronickej registračnej pokladnice v lehote podľa § 5 ods. 2 písm. a),  </w:t>
      </w:r>
    </w:p>
    <w:p w:rsidR="002B287B" w:rsidP="002B287B">
      <w:pPr>
        <w:bidi w:val="0"/>
        <w:spacing w:after="0" w:line="240" w:lineRule="auto"/>
        <w:ind w:left="397" w:hanging="397"/>
        <w:contextualSpacing/>
        <w:jc w:val="both"/>
        <w:rPr>
          <w:rFonts w:ascii="Times New Roman" w:hAnsi="Times New Roman"/>
          <w:sz w:val="24"/>
          <w:szCs w:val="24"/>
          <w:lang w:eastAsia="sk-SK"/>
        </w:rPr>
      </w:pPr>
      <w:r>
        <w:rPr>
          <w:rFonts w:ascii="Times New Roman" w:hAnsi="Times New Roman"/>
          <w:sz w:val="24"/>
          <w:szCs w:val="24"/>
          <w:lang w:eastAsia="sk-SK"/>
        </w:rPr>
        <w:t xml:space="preserve">ad)  nevedie evidenciu plomb podľa § 5 ods. 2 písm. b),  </w:t>
      </w:r>
    </w:p>
    <w:p w:rsidR="002B287B" w:rsidP="002B287B">
      <w:pPr>
        <w:bidi w:val="0"/>
        <w:spacing w:after="0" w:line="240" w:lineRule="auto"/>
        <w:ind w:left="397" w:hanging="397"/>
        <w:contextualSpacing/>
        <w:jc w:val="both"/>
        <w:rPr>
          <w:rFonts w:ascii="Times New Roman" w:hAnsi="Times New Roman"/>
          <w:sz w:val="24"/>
          <w:szCs w:val="24"/>
          <w:lang w:eastAsia="sk-SK"/>
        </w:rPr>
      </w:pPr>
      <w:r>
        <w:rPr>
          <w:rFonts w:ascii="Times New Roman" w:hAnsi="Times New Roman"/>
          <w:sz w:val="24"/>
          <w:szCs w:val="24"/>
          <w:lang w:eastAsia="sk-SK"/>
        </w:rPr>
        <w:t xml:space="preserve"> ae) neoznámi daňovému úradu zistenie poškodenia plomby alebo chýbanie  plomby,  zmeny údajov uložených v elektronickej registračnej pokladnici alebo odchýlky od elektronickej registračnej pokladnice certifikovanej akreditovanou osobou podľa § 5 ods. 2 písm. c),  </w:t>
      </w:r>
    </w:p>
    <w:p w:rsidR="002B287B" w:rsidP="002B287B">
      <w:pPr>
        <w:bidi w:val="0"/>
        <w:spacing w:after="0" w:line="240" w:lineRule="auto"/>
        <w:ind w:left="397" w:hanging="397"/>
        <w:contextualSpacing/>
        <w:jc w:val="both"/>
        <w:rPr>
          <w:rFonts w:ascii="Times New Roman" w:hAnsi="Times New Roman"/>
          <w:sz w:val="24"/>
          <w:szCs w:val="24"/>
          <w:lang w:eastAsia="sk-SK"/>
        </w:rPr>
      </w:pPr>
      <w:r>
        <w:rPr>
          <w:rFonts w:ascii="Times New Roman" w:hAnsi="Times New Roman"/>
          <w:sz w:val="24"/>
          <w:szCs w:val="24"/>
          <w:lang w:eastAsia="sk-SK"/>
        </w:rPr>
        <w:t xml:space="preserve"> af) nezabezpečí výmenu poškodenej plomby alebo doplnenie chýbajúcej plomby  podľa § 5 ods. 2  písm. d),</w:t>
      </w:r>
    </w:p>
    <w:p w:rsidR="002B287B" w:rsidP="002B287B">
      <w:pPr>
        <w:bidi w:val="0"/>
        <w:spacing w:after="0" w:line="240" w:lineRule="auto"/>
        <w:contextualSpacing/>
        <w:jc w:val="both"/>
        <w:rPr>
          <w:rFonts w:ascii="Times New Roman" w:hAnsi="Times New Roman"/>
          <w:sz w:val="24"/>
          <w:szCs w:val="24"/>
          <w:lang w:eastAsia="sk-SK"/>
        </w:rPr>
      </w:pPr>
      <w:r>
        <w:rPr>
          <w:rFonts w:ascii="Times New Roman" w:hAnsi="Times New Roman"/>
          <w:sz w:val="24"/>
          <w:szCs w:val="24"/>
          <w:lang w:eastAsia="sk-SK"/>
        </w:rPr>
        <w:t xml:space="preserve"> ag)  neoznámi v ustanovenej lehote zmenu skutočností podľa § 6 ods. 5,  </w:t>
      </w:r>
    </w:p>
    <w:p w:rsidR="002B287B" w:rsidP="002B287B">
      <w:pPr>
        <w:bidi w:val="0"/>
        <w:spacing w:after="0" w:line="240" w:lineRule="auto"/>
        <w:contextualSpacing/>
        <w:jc w:val="both"/>
        <w:rPr>
          <w:rFonts w:ascii="Times New Roman" w:hAnsi="Times New Roman"/>
          <w:sz w:val="24"/>
          <w:szCs w:val="24"/>
          <w:lang w:eastAsia="sk-SK"/>
        </w:rPr>
      </w:pPr>
      <w:r>
        <w:rPr>
          <w:rFonts w:ascii="Times New Roman" w:hAnsi="Times New Roman"/>
          <w:sz w:val="24"/>
          <w:szCs w:val="24"/>
          <w:lang w:eastAsia="sk-SK"/>
        </w:rPr>
        <w:t xml:space="preserve"> ah)  neoznačí elektronickú registračnú pokladnicu plombou podľa § 7 ods. 5,  </w:t>
      </w:r>
    </w:p>
    <w:p w:rsidR="002B287B" w:rsidP="002B287B">
      <w:pPr>
        <w:bidi w:val="0"/>
        <w:spacing w:after="0" w:line="240" w:lineRule="auto"/>
        <w:ind w:left="436" w:hanging="737"/>
        <w:jc w:val="both"/>
        <w:rPr>
          <w:rFonts w:ascii="Times New Roman" w:hAnsi="Times New Roman"/>
          <w:sz w:val="24"/>
          <w:szCs w:val="24"/>
          <w:lang w:eastAsia="sk-SK"/>
        </w:rPr>
      </w:pPr>
      <w:r>
        <w:rPr>
          <w:rFonts w:ascii="Times New Roman" w:hAnsi="Times New Roman"/>
          <w:sz w:val="24"/>
          <w:szCs w:val="24"/>
          <w:lang w:eastAsia="sk-SK"/>
        </w:rPr>
        <w:t xml:space="preserve">      ai)  predá alebo iným spôsobom odovzdá inej fyzickej osobe alebo právnickej osobe plomby podľa §  16  ods. 4, </w:t>
      </w:r>
    </w:p>
    <w:p w:rsidR="002B287B" w:rsidP="002B287B">
      <w:pPr>
        <w:bidi w:val="0"/>
        <w:spacing w:after="0" w:line="240" w:lineRule="auto"/>
        <w:ind w:left="397" w:hanging="397"/>
        <w:jc w:val="both"/>
        <w:rPr>
          <w:rFonts w:ascii="Times New Roman" w:hAnsi="Times New Roman"/>
          <w:sz w:val="24"/>
          <w:szCs w:val="24"/>
          <w:lang w:eastAsia="sk-SK"/>
        </w:rPr>
      </w:pPr>
      <w:r>
        <w:rPr>
          <w:rFonts w:ascii="Times New Roman" w:hAnsi="Times New Roman"/>
          <w:sz w:val="24"/>
          <w:szCs w:val="24"/>
          <w:lang w:eastAsia="sk-SK"/>
        </w:rPr>
        <w:t xml:space="preserve"> aj) neodovzdá daňovému úradu poškodené plomby alebo z iného dôvodu nepoužiteľné  plomby alebo nedodrží postup pri zúčtovaní odberu alebo použitia prevzatých plomb s daňovým úradom podľa § 16 ods. 5, 6 alebo ods. 7,  </w:t>
      </w:r>
    </w:p>
    <w:p w:rsidR="002B287B" w:rsidP="002B287B">
      <w:pPr>
        <w:bidi w:val="0"/>
        <w:spacing w:after="0" w:line="240" w:lineRule="auto"/>
        <w:ind w:left="397" w:hanging="397"/>
        <w:jc w:val="both"/>
        <w:rPr>
          <w:rFonts w:ascii="Times New Roman" w:hAnsi="Times New Roman"/>
          <w:sz w:val="24"/>
          <w:szCs w:val="24"/>
          <w:lang w:eastAsia="sk-SK"/>
        </w:rPr>
      </w:pPr>
      <w:r>
        <w:rPr>
          <w:rFonts w:ascii="Times New Roman" w:hAnsi="Times New Roman"/>
          <w:sz w:val="24"/>
          <w:szCs w:val="24"/>
          <w:lang w:eastAsia="sk-SK"/>
        </w:rPr>
        <w:t xml:space="preserve"> ak) nezaznamená do knihy elektronickej registračnej pokladnice skutočnosti  podľa § 4 ods. 7, § 5 ods. 2 písm.  c) a d), § 7 ods. 4 a 5, § 10 ods. 2, § 11 ods. 2 až 4 alebo § 15 ods. 1 a 4,</w:t>
      </w:r>
    </w:p>
    <w:p w:rsidR="002B287B" w:rsidP="002B287B">
      <w:pPr>
        <w:bidi w:val="0"/>
        <w:spacing w:after="0" w:line="240" w:lineRule="auto"/>
        <w:ind w:left="397" w:hanging="397"/>
        <w:jc w:val="both"/>
        <w:rPr>
          <w:rFonts w:ascii="Times New Roman" w:hAnsi="Times New Roman"/>
          <w:sz w:val="24"/>
          <w:szCs w:val="24"/>
          <w:lang w:eastAsia="sk-SK"/>
        </w:rPr>
      </w:pPr>
      <w:r>
        <w:rPr>
          <w:rFonts w:ascii="Times New Roman" w:hAnsi="Times New Roman"/>
          <w:sz w:val="24"/>
          <w:szCs w:val="24"/>
          <w:lang w:eastAsia="sk-SK"/>
        </w:rPr>
        <w:t xml:space="preserve"> al) uvádza elektronickú registračnú pokladnicu do prevádzky alebo vykonáva opravu a údržbu elektronických registračných pokladníc a nie je zapísaný v registri servisných organizácií podľa § 6,</w:t>
      </w:r>
    </w:p>
    <w:p w:rsidR="002B287B" w:rsidP="002B287B">
      <w:pPr>
        <w:bidi w:val="0"/>
        <w:spacing w:after="0" w:line="240" w:lineRule="auto"/>
        <w:ind w:left="397" w:hanging="397"/>
        <w:jc w:val="both"/>
        <w:rPr>
          <w:rFonts w:ascii="Times New Roman" w:hAnsi="Times New Roman"/>
          <w:sz w:val="24"/>
          <w:szCs w:val="24"/>
          <w:lang w:eastAsia="sk-SK"/>
        </w:rPr>
      </w:pPr>
      <w:r>
        <w:rPr>
          <w:rFonts w:ascii="Times New Roman" w:hAnsi="Times New Roman"/>
          <w:b/>
          <w:sz w:val="24"/>
          <w:szCs w:val="24"/>
          <w:lang w:eastAsia="sk-SK"/>
        </w:rPr>
        <w:t xml:space="preserve"> </w:t>
      </w:r>
      <w:r>
        <w:rPr>
          <w:rFonts w:ascii="Times New Roman" w:hAnsi="Times New Roman"/>
          <w:sz w:val="24"/>
          <w:szCs w:val="24"/>
          <w:lang w:eastAsia="sk-SK"/>
        </w:rPr>
        <w:t>am) v rozpore s týmto zákonom umožní zmeniť alebo zmení údaje v elektronickej registračnej pokladnici alebo v kontrolnom zázname,</w:t>
      </w:r>
    </w:p>
    <w:p w:rsidR="002B287B" w:rsidP="002B287B">
      <w:pPr>
        <w:bidi w:val="0"/>
        <w:spacing w:after="0" w:line="240" w:lineRule="auto"/>
        <w:ind w:left="397" w:hanging="397"/>
        <w:jc w:val="both"/>
        <w:rPr>
          <w:rFonts w:ascii="Times New Roman" w:hAnsi="Times New Roman"/>
          <w:sz w:val="24"/>
          <w:szCs w:val="24"/>
          <w:lang w:eastAsia="sk-SK"/>
        </w:rPr>
      </w:pPr>
      <w:r>
        <w:rPr>
          <w:rFonts w:ascii="Times New Roman" w:hAnsi="Times New Roman"/>
          <w:sz w:val="24"/>
          <w:szCs w:val="24"/>
          <w:lang w:eastAsia="sk-SK"/>
        </w:rPr>
        <w:t xml:space="preserve">  an) uvedie do prevádzky alebo umožní používať elektronickú registračnú pokladnicu, ktorá nespĺňa požiadavky podľa tohto zákona,</w:t>
      </w:r>
    </w:p>
    <w:p w:rsidR="002B287B" w:rsidP="002B287B">
      <w:pPr>
        <w:bidi w:val="0"/>
        <w:spacing w:after="0" w:line="240" w:lineRule="auto"/>
        <w:ind w:left="397" w:hanging="397"/>
        <w:jc w:val="both"/>
        <w:rPr>
          <w:rFonts w:ascii="Times New Roman" w:hAnsi="Times New Roman"/>
          <w:sz w:val="24"/>
          <w:szCs w:val="24"/>
          <w:lang w:eastAsia="sk-SK"/>
        </w:rPr>
      </w:pPr>
      <w:r>
        <w:rPr>
          <w:rFonts w:ascii="Times New Roman" w:hAnsi="Times New Roman"/>
          <w:sz w:val="24"/>
          <w:szCs w:val="24"/>
          <w:lang w:eastAsia="sk-SK"/>
        </w:rPr>
        <w:t xml:space="preserve">  ao) poruší zákaz predávať tovar alebo poskytovať službu na predajnom mieste podľa § 16b ods. 7,</w:t>
      </w:r>
    </w:p>
    <w:p w:rsidR="002B287B" w:rsidP="002B287B">
      <w:pPr>
        <w:bidi w:val="0"/>
        <w:spacing w:after="0" w:line="240" w:lineRule="auto"/>
        <w:ind w:left="397" w:hanging="397"/>
        <w:jc w:val="both"/>
        <w:rPr>
          <w:rFonts w:ascii="Times New Roman" w:hAnsi="Times New Roman"/>
          <w:sz w:val="24"/>
          <w:szCs w:val="24"/>
          <w:lang w:eastAsia="sk-SK"/>
        </w:rPr>
      </w:pPr>
      <w:r>
        <w:rPr>
          <w:rFonts w:ascii="Times New Roman" w:hAnsi="Times New Roman"/>
          <w:sz w:val="24"/>
          <w:szCs w:val="24"/>
          <w:lang w:eastAsia="sk-SK"/>
        </w:rPr>
        <w:t xml:space="preserve">  </w:t>
      </w:r>
      <w:r w:rsidRPr="00210ABB">
        <w:rPr>
          <w:rFonts w:ascii="Times New Roman" w:hAnsi="Times New Roman"/>
          <w:sz w:val="24"/>
          <w:szCs w:val="24"/>
          <w:lang w:eastAsia="sk-SK"/>
        </w:rPr>
        <w:t>ap) neukončí prevádzku elektronickej registračnej pokladnice podľa § 15 ods. 5</w:t>
      </w:r>
      <w:r>
        <w:t>.</w:t>
      </w:r>
    </w:p>
    <w:p w:rsidR="002B287B" w:rsidP="002B287B">
      <w:pPr>
        <w:bidi w:val="0"/>
        <w:spacing w:after="0" w:line="240" w:lineRule="auto"/>
        <w:jc w:val="both"/>
        <w:rPr>
          <w:rFonts w:ascii="Times New Roman" w:hAnsi="Times New Roman"/>
          <w:sz w:val="24"/>
          <w:szCs w:val="24"/>
          <w:lang w:eastAsia="sk-SK"/>
        </w:rPr>
      </w:pPr>
    </w:p>
    <w:p w:rsidR="002B287B" w:rsidP="002B287B">
      <w:pPr>
        <w:bidi w:val="0"/>
        <w:spacing w:after="0" w:line="240" w:lineRule="auto"/>
        <w:ind w:left="720"/>
        <w:jc w:val="center"/>
        <w:rPr>
          <w:rFonts w:ascii="Times New Roman" w:hAnsi="Times New Roman"/>
          <w:sz w:val="24"/>
          <w:szCs w:val="24"/>
          <w:lang w:eastAsia="cs-CZ"/>
        </w:rPr>
      </w:pPr>
      <w:r>
        <w:rPr>
          <w:rFonts w:ascii="Times New Roman" w:hAnsi="Times New Roman"/>
          <w:sz w:val="24"/>
          <w:szCs w:val="24"/>
          <w:lang w:eastAsia="cs-CZ"/>
        </w:rPr>
        <w:t>Pokuty</w:t>
      </w:r>
    </w:p>
    <w:p w:rsidR="002B287B" w:rsidP="002B287B">
      <w:pPr>
        <w:bidi w:val="0"/>
        <w:spacing w:after="0" w:line="240" w:lineRule="auto"/>
        <w:ind w:left="720"/>
        <w:jc w:val="center"/>
        <w:rPr>
          <w:rFonts w:ascii="Times New Roman" w:hAnsi="Times New Roman"/>
          <w:sz w:val="24"/>
          <w:szCs w:val="24"/>
          <w:lang w:eastAsia="cs-CZ"/>
        </w:rPr>
      </w:pPr>
      <w:r>
        <w:rPr>
          <w:rFonts w:ascii="Times New Roman" w:hAnsi="Times New Roman"/>
          <w:sz w:val="24"/>
          <w:szCs w:val="24"/>
          <w:lang w:eastAsia="cs-CZ"/>
        </w:rPr>
        <w:t>§ 16b</w:t>
      </w:r>
    </w:p>
    <w:p w:rsidR="002B287B" w:rsidP="002B287B">
      <w:pPr>
        <w:bidi w:val="0"/>
        <w:spacing w:after="0" w:line="240" w:lineRule="auto"/>
        <w:ind w:left="720"/>
        <w:jc w:val="center"/>
        <w:rPr>
          <w:rFonts w:ascii="Times New Roman" w:hAnsi="Times New Roman"/>
          <w:sz w:val="24"/>
          <w:szCs w:val="24"/>
          <w:lang w:eastAsia="cs-CZ"/>
        </w:rPr>
      </w:pPr>
    </w:p>
    <w:p w:rsidR="002B287B" w:rsidP="002B287B">
      <w:pPr>
        <w:bidi w:val="0"/>
        <w:spacing w:after="0" w:line="240" w:lineRule="auto"/>
        <w:ind w:left="357" w:hanging="357"/>
        <w:jc w:val="both"/>
        <w:rPr>
          <w:rFonts w:ascii="Times New Roman" w:hAnsi="Times New Roman"/>
          <w:sz w:val="24"/>
          <w:szCs w:val="24"/>
          <w:lang w:eastAsia="sk-SK"/>
        </w:rPr>
      </w:pPr>
      <w:r>
        <w:rPr>
          <w:rFonts w:ascii="Times New Roman" w:hAnsi="Times New Roman"/>
          <w:sz w:val="24"/>
          <w:szCs w:val="24"/>
          <w:lang w:eastAsia="sk-SK"/>
        </w:rPr>
        <w:t>(1) Daňový úrad alebo colný úrad uloží pokutu za správny delikt podľa</w:t>
      </w:r>
    </w:p>
    <w:p w:rsidR="002B287B" w:rsidP="002B287B">
      <w:pPr>
        <w:numPr>
          <w:numId w:val="2"/>
        </w:numPr>
        <w:bidi w:val="0"/>
        <w:spacing w:after="0" w:line="240" w:lineRule="auto"/>
        <w:ind w:hanging="357"/>
        <w:contextualSpacing/>
        <w:jc w:val="both"/>
        <w:rPr>
          <w:rFonts w:ascii="Times New Roman" w:hAnsi="Times New Roman"/>
          <w:sz w:val="24"/>
          <w:szCs w:val="24"/>
          <w:lang w:eastAsia="sk-SK"/>
        </w:rPr>
      </w:pPr>
      <w:r>
        <w:rPr>
          <w:rFonts w:ascii="Times New Roman" w:hAnsi="Times New Roman"/>
          <w:sz w:val="24"/>
          <w:szCs w:val="24"/>
          <w:lang w:eastAsia="sk-SK"/>
        </w:rPr>
        <w:t xml:space="preserve">§ 16a písm. a) až f), j), s) a t) od 330 eur  do 3 300 eur, </w:t>
      </w:r>
    </w:p>
    <w:p w:rsidR="002B287B" w:rsidP="002B287B">
      <w:pPr>
        <w:numPr>
          <w:numId w:val="2"/>
        </w:numPr>
        <w:bidi w:val="0"/>
        <w:spacing w:after="0" w:line="240" w:lineRule="auto"/>
        <w:ind w:hanging="357"/>
        <w:contextualSpacing/>
        <w:jc w:val="both"/>
        <w:rPr>
          <w:rFonts w:ascii="Times New Roman" w:hAnsi="Times New Roman"/>
          <w:sz w:val="24"/>
          <w:szCs w:val="24"/>
          <w:lang w:eastAsia="sk-SK"/>
        </w:rPr>
      </w:pPr>
      <w:r>
        <w:rPr>
          <w:rFonts w:ascii="Times New Roman" w:hAnsi="Times New Roman"/>
          <w:sz w:val="24"/>
          <w:szCs w:val="24"/>
          <w:lang w:eastAsia="sk-SK"/>
        </w:rPr>
        <w:t xml:space="preserve">§ 16a písm. g) až i), k) až n), p) až r) a u) až x) od 100 do 3 300 eur; </w:t>
      </w:r>
      <w:r>
        <w:rPr>
          <w:rFonts w:ascii="Times New Roman" w:hAnsi="Times New Roman"/>
          <w:color w:val="000000"/>
          <w:sz w:val="24"/>
          <w:szCs w:val="24"/>
          <w:lang w:eastAsia="sk-SK"/>
        </w:rPr>
        <w:t xml:space="preserve">pokutu za správny delikt podľa § 16a písm. h) daňový úrad </w:t>
      </w:r>
      <w:r>
        <w:rPr>
          <w:rFonts w:ascii="Times New Roman" w:hAnsi="Times New Roman"/>
          <w:bCs/>
          <w:sz w:val="24"/>
          <w:szCs w:val="24"/>
          <w:lang w:eastAsia="sk-SK"/>
        </w:rPr>
        <w:t>alebo colný úrad</w:t>
      </w:r>
      <w:r>
        <w:rPr>
          <w:rFonts w:ascii="Times New Roman" w:hAnsi="Times New Roman"/>
          <w:color w:val="000000"/>
          <w:sz w:val="24"/>
          <w:szCs w:val="24"/>
          <w:lang w:eastAsia="sk-SK"/>
        </w:rPr>
        <w:t xml:space="preserve"> neuloží, ak daňovým úradom </w:t>
      </w:r>
      <w:r>
        <w:rPr>
          <w:rFonts w:ascii="Times New Roman" w:hAnsi="Times New Roman"/>
          <w:bCs/>
          <w:sz w:val="24"/>
          <w:szCs w:val="24"/>
          <w:lang w:eastAsia="sk-SK"/>
        </w:rPr>
        <w:t>alebo colným úradom</w:t>
      </w:r>
      <w:r>
        <w:rPr>
          <w:rFonts w:ascii="Times New Roman" w:hAnsi="Times New Roman"/>
          <w:color w:val="000000"/>
          <w:sz w:val="24"/>
          <w:szCs w:val="24"/>
          <w:lang w:eastAsia="sk-SK"/>
        </w:rPr>
        <w:t xml:space="preserve"> zistená celková suma vloženej hotovosti v elektronickej registračnej pokladnici okrem prijatej tržby podľa § 3 ods. 3 nepresiahne sumu 20 eur</w:t>
      </w:r>
      <w:r>
        <w:rPr>
          <w:rFonts w:ascii="Times New Roman" w:hAnsi="Times New Roman"/>
          <w:sz w:val="24"/>
          <w:szCs w:val="24"/>
          <w:lang w:eastAsia="sk-SK"/>
        </w:rPr>
        <w:t>,</w:t>
      </w:r>
    </w:p>
    <w:p w:rsidR="002B287B" w:rsidP="002B287B">
      <w:pPr>
        <w:numPr>
          <w:numId w:val="2"/>
        </w:numPr>
        <w:bidi w:val="0"/>
        <w:spacing w:after="0" w:line="240" w:lineRule="auto"/>
        <w:ind w:hanging="357"/>
        <w:contextualSpacing/>
        <w:jc w:val="both"/>
        <w:rPr>
          <w:rFonts w:ascii="Times New Roman" w:hAnsi="Times New Roman"/>
          <w:sz w:val="24"/>
          <w:szCs w:val="24"/>
          <w:lang w:eastAsia="sk-SK"/>
        </w:rPr>
      </w:pPr>
      <w:r>
        <w:rPr>
          <w:rFonts w:ascii="Times New Roman" w:hAnsi="Times New Roman"/>
          <w:sz w:val="24"/>
          <w:szCs w:val="24"/>
          <w:lang w:eastAsia="sk-SK"/>
        </w:rPr>
        <w:t>§ 16a písm. o) od 50 do 330 eur,</w:t>
      </w:r>
    </w:p>
    <w:p w:rsidR="002B287B" w:rsidP="002B287B">
      <w:pPr>
        <w:numPr>
          <w:numId w:val="2"/>
        </w:numPr>
        <w:bidi w:val="0"/>
        <w:spacing w:after="0" w:line="240" w:lineRule="auto"/>
        <w:ind w:hanging="357"/>
        <w:contextualSpacing/>
        <w:jc w:val="both"/>
        <w:rPr>
          <w:rFonts w:ascii="Times New Roman" w:hAnsi="Times New Roman"/>
          <w:sz w:val="24"/>
          <w:szCs w:val="24"/>
          <w:lang w:eastAsia="sk-SK"/>
        </w:rPr>
      </w:pPr>
      <w:r>
        <w:rPr>
          <w:rFonts w:ascii="Times New Roman" w:hAnsi="Times New Roman"/>
          <w:sz w:val="24"/>
          <w:szCs w:val="24"/>
          <w:lang w:eastAsia="sk-SK"/>
        </w:rPr>
        <w:t xml:space="preserve">§ 16a písm. am)  a ap) 2 000 eur, </w:t>
      </w:r>
    </w:p>
    <w:p w:rsidR="002B287B" w:rsidP="002B287B">
      <w:pPr>
        <w:numPr>
          <w:numId w:val="2"/>
        </w:numPr>
        <w:bidi w:val="0"/>
        <w:spacing w:after="0" w:line="240" w:lineRule="auto"/>
        <w:ind w:hanging="357"/>
        <w:contextualSpacing/>
        <w:jc w:val="both"/>
        <w:rPr>
          <w:rFonts w:ascii="Times New Roman" w:hAnsi="Times New Roman"/>
          <w:sz w:val="24"/>
          <w:szCs w:val="24"/>
          <w:lang w:eastAsia="sk-SK"/>
        </w:rPr>
      </w:pPr>
      <w:r>
        <w:rPr>
          <w:rFonts w:ascii="Times New Roman" w:hAnsi="Times New Roman"/>
          <w:sz w:val="24"/>
          <w:szCs w:val="24"/>
          <w:lang w:eastAsia="sk-SK"/>
        </w:rPr>
        <w:t>§ 16a písm. ao) od 10 000 eur do 40 000 eur.</w:t>
      </w:r>
    </w:p>
    <w:p w:rsidR="002B287B" w:rsidP="002B287B">
      <w:pPr>
        <w:bidi w:val="0"/>
        <w:spacing w:after="0" w:line="240" w:lineRule="auto"/>
        <w:ind w:left="357" w:hanging="357"/>
        <w:jc w:val="both"/>
        <w:rPr>
          <w:rFonts w:ascii="Times New Roman" w:hAnsi="Times New Roman"/>
          <w:sz w:val="24"/>
          <w:szCs w:val="24"/>
          <w:lang w:eastAsia="sk-SK"/>
        </w:rPr>
      </w:pPr>
      <w:r>
        <w:rPr>
          <w:rFonts w:ascii="Times New Roman" w:hAnsi="Times New Roman"/>
          <w:sz w:val="24"/>
          <w:szCs w:val="24"/>
          <w:lang w:eastAsia="sk-SK"/>
        </w:rPr>
        <w:t>(2)  Daňový úrad alebo colný úrad uloží pokutu pri každom ďalšom zistení porušenia podľa</w:t>
      </w:r>
    </w:p>
    <w:p w:rsidR="002B287B" w:rsidP="002B287B">
      <w:pPr>
        <w:bidi w:val="0"/>
        <w:spacing w:after="0" w:line="240" w:lineRule="auto"/>
        <w:ind w:left="357" w:hanging="357"/>
        <w:jc w:val="both"/>
        <w:rPr>
          <w:rFonts w:ascii="Times New Roman" w:hAnsi="Times New Roman"/>
          <w:sz w:val="24"/>
          <w:szCs w:val="24"/>
          <w:lang w:eastAsia="sk-SK"/>
        </w:rPr>
      </w:pPr>
      <w:r>
        <w:rPr>
          <w:rFonts w:ascii="Times New Roman" w:hAnsi="Times New Roman"/>
          <w:sz w:val="24"/>
          <w:szCs w:val="24"/>
          <w:lang w:eastAsia="sk-SK"/>
        </w:rPr>
        <w:t xml:space="preserve"> a)  § 16a písm. a) až f), j), s) a t) od  660 eur do 6 600 eur,  </w:t>
      </w:r>
    </w:p>
    <w:p w:rsidR="002B287B" w:rsidP="002B287B">
      <w:pPr>
        <w:bidi w:val="0"/>
        <w:spacing w:after="0" w:line="240" w:lineRule="auto"/>
        <w:ind w:left="357" w:hanging="357"/>
        <w:jc w:val="both"/>
        <w:rPr>
          <w:rFonts w:ascii="Times New Roman" w:hAnsi="Times New Roman"/>
          <w:sz w:val="24"/>
          <w:szCs w:val="24"/>
          <w:lang w:eastAsia="sk-SK"/>
        </w:rPr>
      </w:pPr>
      <w:r>
        <w:rPr>
          <w:rFonts w:ascii="Times New Roman" w:hAnsi="Times New Roman"/>
          <w:sz w:val="24"/>
          <w:szCs w:val="24"/>
          <w:lang w:eastAsia="sk-SK"/>
        </w:rPr>
        <w:t xml:space="preserve"> b) § 16a písm. g) až i), k) až n), p) až r) a u) až x) od 200 eur do 6 600 eur; </w:t>
      </w:r>
      <w:r>
        <w:rPr>
          <w:rFonts w:ascii="Times New Roman" w:hAnsi="Times New Roman"/>
          <w:color w:val="000000"/>
          <w:sz w:val="24"/>
          <w:szCs w:val="24"/>
          <w:lang w:eastAsia="sk-SK"/>
        </w:rPr>
        <w:t xml:space="preserve">pokutu za  správny delikt podľa § 16a písm. h) daňový úrad </w:t>
      </w:r>
      <w:r>
        <w:rPr>
          <w:rFonts w:ascii="Times New Roman" w:hAnsi="Times New Roman"/>
          <w:bCs/>
          <w:sz w:val="24"/>
          <w:szCs w:val="24"/>
          <w:lang w:eastAsia="sk-SK"/>
        </w:rPr>
        <w:t>alebo colný úrad</w:t>
      </w:r>
      <w:r>
        <w:rPr>
          <w:rFonts w:ascii="Times New Roman" w:hAnsi="Times New Roman"/>
          <w:color w:val="000000"/>
          <w:sz w:val="24"/>
          <w:szCs w:val="24"/>
          <w:lang w:eastAsia="sk-SK"/>
        </w:rPr>
        <w:t xml:space="preserve"> neuloží, ak daňovým úradom </w:t>
      </w:r>
      <w:r>
        <w:rPr>
          <w:rFonts w:ascii="Times New Roman" w:hAnsi="Times New Roman"/>
          <w:bCs/>
          <w:sz w:val="24"/>
          <w:szCs w:val="24"/>
          <w:lang w:eastAsia="sk-SK"/>
        </w:rPr>
        <w:t>alebo colným úradom</w:t>
      </w:r>
      <w:r>
        <w:rPr>
          <w:rFonts w:ascii="Times New Roman" w:hAnsi="Times New Roman"/>
          <w:color w:val="000000"/>
          <w:sz w:val="24"/>
          <w:szCs w:val="24"/>
          <w:lang w:eastAsia="sk-SK"/>
        </w:rPr>
        <w:t xml:space="preserve"> zistená celková suma vloženej hotovosti v elektronickej registračnej pokladnici okrem prijatej tržby podľa § 3 ods. 3 nepresiahne sumu 20 eur</w:t>
      </w:r>
      <w:r>
        <w:rPr>
          <w:rFonts w:ascii="Times New Roman" w:hAnsi="Times New Roman"/>
          <w:sz w:val="24"/>
          <w:szCs w:val="24"/>
          <w:lang w:eastAsia="sk-SK"/>
        </w:rPr>
        <w:t>,</w:t>
      </w:r>
    </w:p>
    <w:p w:rsidR="002B287B" w:rsidP="002B287B">
      <w:pPr>
        <w:bidi w:val="0"/>
        <w:spacing w:after="0" w:line="240" w:lineRule="auto"/>
        <w:ind w:left="357" w:hanging="357"/>
        <w:jc w:val="both"/>
        <w:rPr>
          <w:rFonts w:ascii="Times New Roman" w:hAnsi="Times New Roman"/>
          <w:sz w:val="24"/>
          <w:szCs w:val="24"/>
          <w:lang w:eastAsia="sk-SK"/>
        </w:rPr>
      </w:pPr>
      <w:r>
        <w:rPr>
          <w:rFonts w:ascii="Times New Roman" w:hAnsi="Times New Roman"/>
          <w:sz w:val="24"/>
          <w:szCs w:val="24"/>
          <w:lang w:eastAsia="sk-SK"/>
        </w:rPr>
        <w:t xml:space="preserve"> c)  § 16a písm. o) od 100 do 660 eur,</w:t>
      </w:r>
    </w:p>
    <w:p w:rsidR="002B287B" w:rsidP="002B287B">
      <w:pPr>
        <w:bidi w:val="0"/>
        <w:spacing w:after="0" w:line="240" w:lineRule="auto"/>
        <w:ind w:left="357" w:hanging="357"/>
        <w:jc w:val="both"/>
        <w:rPr>
          <w:rFonts w:ascii="Times New Roman" w:hAnsi="Times New Roman"/>
          <w:sz w:val="24"/>
          <w:szCs w:val="24"/>
          <w:lang w:eastAsia="sk-SK"/>
        </w:rPr>
      </w:pPr>
      <w:r>
        <w:rPr>
          <w:rFonts w:ascii="Times New Roman" w:hAnsi="Times New Roman"/>
          <w:sz w:val="24"/>
          <w:szCs w:val="24"/>
          <w:lang w:eastAsia="sk-SK"/>
        </w:rPr>
        <w:t xml:space="preserve"> d)  § 16a písm. am) a ap) 4 000 eur. </w:t>
      </w:r>
    </w:p>
    <w:p w:rsidR="002B287B" w:rsidP="002B287B">
      <w:pPr>
        <w:tabs>
          <w:tab w:val="left" w:pos="426"/>
        </w:tabs>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(3) Pokuty podľa odsekov 1 a 2 sa ukladajú na mieste rozhodnutím.</w:t>
      </w:r>
    </w:p>
    <w:p w:rsidR="002B287B" w:rsidP="002B287B">
      <w:pPr>
        <w:tabs>
          <w:tab w:val="left" w:pos="426"/>
        </w:tabs>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(4) Rozhodnutie o uložení pokuty na mieste podľa odseku 3 sa odovzdá osobe, s ktorou sa o zistení porušenia tohto zákona spísala zápisnica o ústnom pojednávaní;</w:t>
      </w:r>
      <w:r>
        <w:rPr>
          <w:rFonts w:ascii="Times New Roman" w:hAnsi="Times New Roman"/>
          <w:sz w:val="24"/>
          <w:szCs w:val="24"/>
          <w:vertAlign w:val="superscript"/>
          <w:lang w:eastAsia="sk-SK"/>
        </w:rPr>
        <w:t>18b</w:t>
      </w:r>
      <w:r>
        <w:rPr>
          <w:rFonts w:ascii="Times New Roman" w:hAnsi="Times New Roman"/>
          <w:sz w:val="24"/>
          <w:szCs w:val="24"/>
          <w:lang w:eastAsia="sk-SK"/>
        </w:rPr>
        <w:t>) takéto odovzdanie  sa považuje za doručenie podnikateľovi do vlastných rúk podľa osobitného predpisu,</w:t>
      </w:r>
      <w:r>
        <w:rPr>
          <w:rFonts w:ascii="Times New Roman" w:hAnsi="Times New Roman"/>
          <w:sz w:val="24"/>
          <w:szCs w:val="24"/>
          <w:vertAlign w:val="superscript"/>
          <w:lang w:eastAsia="sk-SK"/>
        </w:rPr>
        <w:t>18c</w:t>
      </w:r>
      <w:r>
        <w:rPr>
          <w:rFonts w:ascii="Times New Roman" w:hAnsi="Times New Roman"/>
          <w:sz w:val="24"/>
          <w:szCs w:val="24"/>
          <w:lang w:eastAsia="sk-SK"/>
        </w:rPr>
        <w:t>) a to aj ak osoba, s ktorou bola spísaná zápisnica o ústnom pojednávaní</w:t>
      </w:r>
      <w:r>
        <w:rPr>
          <w:rFonts w:ascii="Times New Roman" w:hAnsi="Times New Roman"/>
          <w:sz w:val="24"/>
          <w:szCs w:val="24"/>
          <w:vertAlign w:val="superscript"/>
          <w:lang w:eastAsia="sk-SK"/>
        </w:rPr>
        <w:t>18b</w:t>
      </w:r>
      <w:r>
        <w:rPr>
          <w:rFonts w:ascii="Times New Roman" w:hAnsi="Times New Roman"/>
          <w:sz w:val="24"/>
          <w:szCs w:val="24"/>
          <w:lang w:eastAsia="sk-SK"/>
        </w:rPr>
        <w:t xml:space="preserve">) odmietne rozhodnutie o uložení pokuty na mieste prevziať. Proti rozhodnutiu o uložení pokuty na mieste možno podať odvolanie, ktoré nemá odkladný účinok. Pokuta je splatná do troch </w:t>
      </w:r>
      <w:r>
        <w:rPr>
          <w:rFonts w:ascii="Times New Roman" w:hAnsi="Times New Roman"/>
          <w:color w:val="000000" w:themeColor="tx1" w:themeShade="FF"/>
          <w:sz w:val="24"/>
          <w:szCs w:val="24"/>
          <w:lang w:eastAsia="sk-SK"/>
        </w:rPr>
        <w:t>pracovných</w:t>
      </w:r>
      <w:r>
        <w:rPr>
          <w:rFonts w:ascii="Times New Roman" w:hAnsi="Times New Roman"/>
          <w:color w:val="FF0000"/>
          <w:sz w:val="24"/>
          <w:szCs w:val="24"/>
          <w:lang w:eastAsia="sk-SK"/>
        </w:rPr>
        <w:t xml:space="preserve"> </w:t>
      </w:r>
      <w:r>
        <w:rPr>
          <w:rFonts w:ascii="Times New Roman" w:hAnsi="Times New Roman"/>
          <w:sz w:val="24"/>
          <w:szCs w:val="24"/>
          <w:lang w:eastAsia="sk-SK"/>
        </w:rPr>
        <w:t xml:space="preserve">dní od doručenia rozhodnutia o uložení pokuty na mieste a možno ju zaplatiť aj v hotovosti. </w:t>
      </w:r>
    </w:p>
    <w:p w:rsidR="002B287B" w:rsidP="002B287B">
      <w:pPr>
        <w:tabs>
          <w:tab w:val="left" w:pos="426"/>
        </w:tabs>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(5) </w:t>
      </w:r>
      <w:r>
        <w:rPr>
          <w:rFonts w:ascii="Times New Roman" w:hAnsi="Times New Roman"/>
          <w:bCs/>
          <w:sz w:val="24"/>
          <w:szCs w:val="24"/>
          <w:lang w:eastAsia="sk-SK"/>
        </w:rPr>
        <w:t xml:space="preserve">Spáchanie správnych deliktov podľa § 16a písm. a) až d), am), ao) a ap) </w:t>
      </w:r>
      <w:r>
        <w:rPr>
          <w:rFonts w:ascii="Times New Roman" w:hAnsi="Times New Roman"/>
          <w:sz w:val="24"/>
          <w:szCs w:val="24"/>
          <w:lang w:eastAsia="sk-SK"/>
        </w:rPr>
        <w:t>sa považuje za osobitne závažné porušenie tohto zákona.</w:t>
      </w:r>
    </w:p>
    <w:p w:rsidR="002B287B" w:rsidP="002B287B">
      <w:pPr>
        <w:tabs>
          <w:tab w:val="left" w:pos="426"/>
        </w:tabs>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(6) Daňový úrad alebo colný úrad </w:t>
      </w:r>
    </w:p>
    <w:p w:rsidR="002B287B" w:rsidP="002B287B">
      <w:pPr>
        <w:pStyle w:val="ListParagraph"/>
        <w:numPr>
          <w:numId w:val="8"/>
        </w:numPr>
        <w:tabs>
          <w:tab w:val="left" w:pos="426"/>
        </w:tabs>
        <w:bidi w:val="0"/>
        <w:spacing w:after="0" w:line="240" w:lineRule="auto"/>
        <w:ind w:left="357" w:hanging="357"/>
        <w:jc w:val="both"/>
        <w:rPr>
          <w:rFonts w:ascii="Times New Roman" w:hAnsi="Times New Roman"/>
          <w:sz w:val="24"/>
          <w:szCs w:val="24"/>
          <w:lang w:eastAsia="sk-SK"/>
        </w:rPr>
      </w:pPr>
      <w:r>
        <w:rPr>
          <w:rFonts w:ascii="Times New Roman" w:hAnsi="Times New Roman"/>
          <w:sz w:val="24"/>
          <w:szCs w:val="24"/>
          <w:lang w:eastAsia="sk-SK"/>
        </w:rPr>
        <w:t xml:space="preserve">pri prvom opakovanom zistení porušenia podľa </w:t>
      </w:r>
      <w:r>
        <w:rPr>
          <w:rFonts w:ascii="Times New Roman" w:hAnsi="Times New Roman"/>
          <w:bCs/>
          <w:sz w:val="24"/>
          <w:szCs w:val="24"/>
          <w:lang w:eastAsia="sk-SK"/>
        </w:rPr>
        <w:t xml:space="preserve">§ 16a písm. a) až d), am) a ap), </w:t>
      </w:r>
      <w:r>
        <w:rPr>
          <w:rFonts w:ascii="Times New Roman" w:hAnsi="Times New Roman"/>
          <w:sz w:val="24"/>
          <w:szCs w:val="24"/>
          <w:lang w:eastAsia="sk-SK"/>
        </w:rPr>
        <w:t xml:space="preserve"> okrem pokuty  uloženej podľa odseku 2 písm. a) alebo písm. d) môže podať návrh na zrušenie živnostenského oprávnenia,</w:t>
      </w:r>
      <w:r>
        <w:rPr>
          <w:rFonts w:ascii="Times New Roman" w:hAnsi="Times New Roman"/>
          <w:sz w:val="24"/>
          <w:szCs w:val="24"/>
          <w:vertAlign w:val="superscript"/>
          <w:lang w:eastAsia="sk-SK"/>
        </w:rPr>
        <w:t>18a</w:t>
      </w:r>
      <w:r>
        <w:rPr>
          <w:rFonts w:ascii="Times New Roman" w:hAnsi="Times New Roman"/>
          <w:sz w:val="24"/>
          <w:szCs w:val="24"/>
          <w:lang w:eastAsia="sk-SK"/>
        </w:rPr>
        <w:t xml:space="preserve">)  </w:t>
      </w:r>
    </w:p>
    <w:p w:rsidR="002B287B" w:rsidP="002B287B">
      <w:pPr>
        <w:pStyle w:val="ListParagraph"/>
        <w:numPr>
          <w:numId w:val="8"/>
        </w:numPr>
        <w:tabs>
          <w:tab w:val="left" w:pos="426"/>
        </w:tabs>
        <w:bidi w:val="0"/>
        <w:spacing w:after="0" w:line="240" w:lineRule="auto"/>
        <w:ind w:left="357" w:hanging="357"/>
        <w:jc w:val="both"/>
        <w:rPr>
          <w:rFonts w:ascii="Times New Roman" w:hAnsi="Times New Roman"/>
          <w:sz w:val="24"/>
          <w:szCs w:val="24"/>
          <w:lang w:eastAsia="sk-SK"/>
        </w:rPr>
      </w:pPr>
      <w:r>
        <w:rPr>
          <w:rFonts w:ascii="Times New Roman" w:hAnsi="Times New Roman"/>
          <w:sz w:val="24"/>
          <w:szCs w:val="24"/>
          <w:lang w:eastAsia="sk-SK"/>
        </w:rPr>
        <w:t xml:space="preserve">pri každom ďalšom zistení porušenia podľa </w:t>
      </w:r>
      <w:r>
        <w:rPr>
          <w:rFonts w:ascii="Times New Roman" w:hAnsi="Times New Roman"/>
          <w:bCs/>
          <w:sz w:val="24"/>
          <w:szCs w:val="24"/>
          <w:lang w:eastAsia="sk-SK"/>
        </w:rPr>
        <w:t>§ 16a písm. a) až d), am) a ap)</w:t>
      </w:r>
      <w:r>
        <w:rPr>
          <w:rFonts w:ascii="Times New Roman" w:hAnsi="Times New Roman"/>
          <w:sz w:val="24"/>
          <w:szCs w:val="24"/>
          <w:lang w:eastAsia="sk-SK"/>
        </w:rPr>
        <w:t>, okrem  pokuty uloženej podľa odseku 2 písm. a) alebo písm. d) podá návrh na zrušenie živnostenského oprávnenia.</w:t>
      </w:r>
      <w:r>
        <w:rPr>
          <w:rFonts w:ascii="Times New Roman" w:hAnsi="Times New Roman"/>
          <w:sz w:val="24"/>
          <w:szCs w:val="24"/>
          <w:vertAlign w:val="superscript"/>
          <w:lang w:eastAsia="sk-SK"/>
        </w:rPr>
        <w:t>18a</w:t>
      </w:r>
      <w:r>
        <w:rPr>
          <w:rFonts w:ascii="Times New Roman" w:hAnsi="Times New Roman"/>
          <w:sz w:val="24"/>
          <w:szCs w:val="24"/>
          <w:lang w:eastAsia="sk-SK"/>
        </w:rPr>
        <w:t>)</w:t>
      </w:r>
    </w:p>
    <w:p w:rsidR="002B287B" w:rsidP="002B287B">
      <w:pPr>
        <w:tabs>
          <w:tab w:val="left" w:pos="426"/>
        </w:tabs>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 (7) Ak podnikateľ nezaplatí pokutu podľa odseku 2 písm. a) alebo písm. d) za porušenie podľa </w:t>
      </w:r>
      <w:r>
        <w:rPr>
          <w:rFonts w:ascii="Times New Roman" w:hAnsi="Times New Roman"/>
          <w:bCs/>
          <w:sz w:val="24"/>
          <w:szCs w:val="24"/>
          <w:lang w:eastAsia="sk-SK"/>
        </w:rPr>
        <w:t xml:space="preserve">§ 16a písm. a) až d), am) a ap) </w:t>
      </w:r>
      <w:r>
        <w:rPr>
          <w:rFonts w:ascii="Times New Roman" w:hAnsi="Times New Roman"/>
          <w:sz w:val="24"/>
          <w:szCs w:val="24"/>
          <w:lang w:eastAsia="sk-SK"/>
        </w:rPr>
        <w:t xml:space="preserve">najneskôr v posledný deň lehoty splatnosti, nesmie predávať tovar alebo poskytovať službu, na ktoré sa vzťahuje povinnosť používať elektronickú registračnú pokladnicu na predajnom mieste odo dňa nasledujúceho po uplynutí splatnosti pokuty; tento zákaz stráca účinky dňom zaplatenia pokuty alebo dňom právoplatnosti rozhodnutia, ktorým bolo zrušené rozhodnutie o uložení pokuty na mieste. </w:t>
      </w:r>
    </w:p>
    <w:p w:rsidR="002B287B" w:rsidP="002B287B">
      <w:pPr>
        <w:tabs>
          <w:tab w:val="left" w:pos="426"/>
        </w:tabs>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(8) Daňový úrad alebo colný úrad označí predajné miesto, na ktoré sa vzťahuje zákaz predávať tovar alebo poskytovať službu podľa odseku 7,  oznámením, v ktorom uvedie, že na tomto predajnom mieste je zákaz predaja tovaru alebo poskytovania služby, na ktoré sa vzťahuje povinnosť používať elektronickú registračnú pokladnicu. </w:t>
      </w:r>
    </w:p>
    <w:p w:rsidR="002B287B" w:rsidP="002B287B">
      <w:pPr>
        <w:tabs>
          <w:tab w:val="left" w:pos="426"/>
        </w:tabs>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(9) Ak podnikateľ poruší zákaz predávať tovar alebo poskytovať službu, na ktorú sa vzťahuje povinnosť používať elektronickú registračnú pokladnicu na predajnom mieste, daňový úrad alebo colný úrad uloží pokutu podľa odseku 1 písm. e) za porušenie podľa § 16a písm. ao) a podá návrh na zrušenie živnostenského oprávnenia,</w:t>
      </w:r>
      <w:r>
        <w:rPr>
          <w:rFonts w:ascii="Times New Roman" w:hAnsi="Times New Roman"/>
          <w:sz w:val="24"/>
          <w:szCs w:val="24"/>
          <w:vertAlign w:val="superscript"/>
          <w:lang w:eastAsia="sk-SK"/>
        </w:rPr>
        <w:t>18a</w:t>
      </w:r>
      <w:r>
        <w:rPr>
          <w:rFonts w:ascii="Times New Roman" w:hAnsi="Times New Roman"/>
          <w:sz w:val="24"/>
          <w:szCs w:val="24"/>
          <w:lang w:eastAsia="sk-SK"/>
        </w:rPr>
        <w:t>) ak ešte nebol podaný.</w:t>
      </w:r>
    </w:p>
    <w:p w:rsidR="002B287B" w:rsidP="002B287B">
      <w:pPr>
        <w:tabs>
          <w:tab w:val="left" w:pos="426"/>
        </w:tabs>
        <w:bidi w:val="0"/>
        <w:spacing w:after="0" w:line="240" w:lineRule="auto"/>
        <w:jc w:val="both"/>
        <w:rPr>
          <w:rFonts w:ascii="Times New Roman" w:hAnsi="Times New Roman"/>
          <w:bCs/>
          <w:color w:val="FF0000"/>
          <w:sz w:val="24"/>
          <w:szCs w:val="24"/>
          <w:lang w:eastAsia="sk-SK"/>
        </w:rPr>
      </w:pPr>
      <w:r>
        <w:rPr>
          <w:rFonts w:ascii="Times New Roman" w:hAnsi="Times New Roman"/>
          <w:bCs/>
          <w:sz w:val="24"/>
          <w:szCs w:val="24"/>
          <w:lang w:eastAsia="sk-SK"/>
        </w:rPr>
        <w:t xml:space="preserve">(10) Daňový úrad a colný úrad sa o zistení porušenia podľa § 16a písm. a) až x),  am), ao) a ap) vzájomne informujú. </w:t>
      </w:r>
    </w:p>
    <w:p w:rsidR="002B287B" w:rsidP="002B287B">
      <w:pPr>
        <w:tabs>
          <w:tab w:val="left" w:pos="426"/>
        </w:tabs>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(11) Pri ukladaní pokuty podľa odsekov 1 a 2 sa prihliada na závažnosť, trvanie a následky protiprávneho stavu.</w:t>
      </w:r>
    </w:p>
    <w:p w:rsidR="002B287B" w:rsidP="002B287B">
      <w:pPr>
        <w:autoSpaceDE w:val="0"/>
        <w:autoSpaceDN w:val="0"/>
        <w:bidi w:val="0"/>
        <w:adjustRightInd w:val="0"/>
        <w:spacing w:after="0" w:line="240" w:lineRule="auto"/>
        <w:ind w:left="357" w:hanging="357"/>
        <w:jc w:val="both"/>
        <w:rPr>
          <w:rFonts w:ascii="Times New Roman" w:hAnsi="Times New Roman"/>
          <w:sz w:val="24"/>
          <w:szCs w:val="24"/>
          <w:lang w:eastAsia="sk-SK"/>
        </w:rPr>
      </w:pPr>
      <w:r>
        <w:rPr>
          <w:rFonts w:ascii="Times New Roman" w:hAnsi="Times New Roman"/>
          <w:sz w:val="24"/>
          <w:szCs w:val="24"/>
          <w:lang w:eastAsia="sk-SK"/>
        </w:rPr>
        <w:t>(12) Uložením pokuty nezanikajú povinnosti, za ktorých porušenie bola pokuta uložená.</w:t>
      </w:r>
    </w:p>
    <w:p w:rsidR="002B287B" w:rsidP="002B287B">
      <w:pPr>
        <w:bidi w:val="0"/>
        <w:spacing w:after="0" w:line="240" w:lineRule="auto"/>
        <w:jc w:val="both"/>
        <w:rPr>
          <w:rFonts w:ascii="Times New Roman" w:hAnsi="Times New Roman"/>
          <w:sz w:val="24"/>
          <w:szCs w:val="24"/>
          <w:lang w:eastAsia="sk-SK"/>
        </w:rPr>
      </w:pPr>
    </w:p>
    <w:p w:rsidR="002B287B" w:rsidP="002B287B">
      <w:pPr>
        <w:tabs>
          <w:tab w:val="left" w:pos="426"/>
        </w:tabs>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 16c</w:t>
      </w:r>
    </w:p>
    <w:p w:rsidR="002B287B" w:rsidP="002B287B">
      <w:pPr>
        <w:bidi w:val="0"/>
        <w:spacing w:after="0" w:line="240" w:lineRule="auto"/>
        <w:ind w:left="720"/>
        <w:jc w:val="center"/>
        <w:rPr>
          <w:rFonts w:ascii="Times New Roman" w:hAnsi="Times New Roman"/>
          <w:sz w:val="24"/>
          <w:szCs w:val="24"/>
          <w:lang w:eastAsia="cs-CZ"/>
        </w:rPr>
      </w:pPr>
    </w:p>
    <w:p w:rsidR="002B287B" w:rsidP="002B287B">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(1)   Daňový úrad uloží pokutu za správny delikt podľa</w:t>
      </w:r>
    </w:p>
    <w:p w:rsidR="002B287B" w:rsidP="002B287B">
      <w:pPr>
        <w:numPr>
          <w:numId w:val="3"/>
        </w:numPr>
        <w:bidi w:val="0"/>
        <w:spacing w:after="0" w:line="240" w:lineRule="auto"/>
        <w:ind w:left="567" w:hanging="283"/>
        <w:contextualSpacing/>
        <w:jc w:val="both"/>
        <w:rPr>
          <w:rFonts w:ascii="Times New Roman" w:hAnsi="Times New Roman"/>
          <w:sz w:val="24"/>
          <w:szCs w:val="24"/>
          <w:lang w:eastAsia="sk-SK"/>
        </w:rPr>
      </w:pPr>
      <w:r>
        <w:rPr>
          <w:rFonts w:ascii="Times New Roman" w:hAnsi="Times New Roman"/>
          <w:sz w:val="24"/>
          <w:szCs w:val="24"/>
          <w:lang w:eastAsia="sk-SK"/>
        </w:rPr>
        <w:t>§ 16a písm. y), aa) až af) a ah) až ak) od 100 eur do 3 300 eur,</w:t>
      </w:r>
    </w:p>
    <w:p w:rsidR="002B287B" w:rsidP="002B287B">
      <w:pPr>
        <w:numPr>
          <w:numId w:val="3"/>
        </w:numPr>
        <w:bidi w:val="0"/>
        <w:spacing w:after="0" w:line="240" w:lineRule="auto"/>
        <w:ind w:left="567" w:hanging="283"/>
        <w:contextualSpacing/>
        <w:jc w:val="both"/>
        <w:rPr>
          <w:rFonts w:ascii="Times New Roman" w:hAnsi="Times New Roman"/>
          <w:sz w:val="24"/>
          <w:szCs w:val="24"/>
          <w:lang w:eastAsia="sk-SK"/>
        </w:rPr>
      </w:pPr>
      <w:r>
        <w:rPr>
          <w:rFonts w:ascii="Times New Roman" w:hAnsi="Times New Roman"/>
          <w:sz w:val="24"/>
          <w:szCs w:val="24"/>
          <w:lang w:eastAsia="sk-SK"/>
        </w:rPr>
        <w:t>§ 16a písm. z) a ag) od 330 eur do 3 300 eur,</w:t>
      </w:r>
    </w:p>
    <w:p w:rsidR="002B287B" w:rsidP="002B287B">
      <w:pPr>
        <w:numPr>
          <w:numId w:val="3"/>
        </w:numPr>
        <w:bidi w:val="0"/>
        <w:spacing w:after="0" w:line="240" w:lineRule="auto"/>
        <w:ind w:left="567" w:hanging="283"/>
        <w:contextualSpacing/>
        <w:jc w:val="both"/>
        <w:rPr>
          <w:rFonts w:ascii="Times New Roman" w:hAnsi="Times New Roman"/>
          <w:sz w:val="24"/>
          <w:szCs w:val="24"/>
          <w:lang w:eastAsia="sk-SK"/>
        </w:rPr>
      </w:pPr>
      <w:r>
        <w:rPr>
          <w:rFonts w:ascii="Times New Roman" w:hAnsi="Times New Roman"/>
          <w:sz w:val="24"/>
          <w:szCs w:val="24"/>
          <w:lang w:eastAsia="sk-SK"/>
        </w:rPr>
        <w:t>§ 16a písm. al) od 160 eur do 1 600 eur,</w:t>
      </w:r>
    </w:p>
    <w:p w:rsidR="002B287B" w:rsidP="002B287B">
      <w:pPr>
        <w:numPr>
          <w:numId w:val="3"/>
        </w:numPr>
        <w:bidi w:val="0"/>
        <w:spacing w:after="0" w:line="240" w:lineRule="auto"/>
        <w:ind w:left="567" w:hanging="283"/>
        <w:contextualSpacing/>
        <w:jc w:val="both"/>
        <w:rPr>
          <w:rFonts w:ascii="Times New Roman" w:hAnsi="Times New Roman"/>
          <w:sz w:val="24"/>
          <w:szCs w:val="24"/>
          <w:lang w:eastAsia="sk-SK"/>
        </w:rPr>
      </w:pPr>
      <w:r>
        <w:rPr>
          <w:rFonts w:ascii="Times New Roman" w:hAnsi="Times New Roman"/>
          <w:sz w:val="24"/>
          <w:szCs w:val="24"/>
          <w:lang w:eastAsia="sk-SK"/>
        </w:rPr>
        <w:t>§ 16a písm. an) 2 000 eur.</w:t>
      </w:r>
    </w:p>
    <w:p w:rsidR="002B287B" w:rsidP="002B287B">
      <w:pPr>
        <w:bidi w:val="0"/>
        <w:spacing w:after="0" w:line="240" w:lineRule="auto"/>
        <w:contextualSpacing/>
        <w:jc w:val="both"/>
        <w:rPr>
          <w:rFonts w:ascii="Times New Roman" w:hAnsi="Times New Roman"/>
          <w:sz w:val="24"/>
          <w:szCs w:val="24"/>
          <w:lang w:eastAsia="sk-SK"/>
        </w:rPr>
      </w:pPr>
      <w:r>
        <w:rPr>
          <w:rFonts w:ascii="Times New Roman" w:hAnsi="Times New Roman"/>
          <w:sz w:val="24"/>
          <w:szCs w:val="24"/>
          <w:lang w:eastAsia="sk-SK"/>
        </w:rPr>
        <w:t xml:space="preserve">(2)  Daňový úrad uloží  pokutu pri každom ďalšom zistení porušenia podľa </w:t>
      </w:r>
    </w:p>
    <w:p w:rsidR="002B287B" w:rsidP="002B287B">
      <w:pPr>
        <w:bidi w:val="0"/>
        <w:spacing w:after="0" w:line="240" w:lineRule="auto"/>
        <w:ind w:left="567" w:hanging="283"/>
        <w:jc w:val="both"/>
        <w:rPr>
          <w:rFonts w:ascii="Times New Roman" w:hAnsi="Times New Roman"/>
          <w:sz w:val="24"/>
          <w:szCs w:val="24"/>
          <w:lang w:eastAsia="sk-SK"/>
        </w:rPr>
      </w:pPr>
      <w:r>
        <w:rPr>
          <w:rFonts w:ascii="Times New Roman" w:hAnsi="Times New Roman"/>
          <w:sz w:val="24"/>
          <w:szCs w:val="24"/>
          <w:lang w:eastAsia="sk-SK"/>
        </w:rPr>
        <w:t xml:space="preserve">a)  § 16a písm. y), aa) až af) a ah) až ak) od  200 eur do 6 600 eur, </w:t>
      </w:r>
    </w:p>
    <w:p w:rsidR="002B287B" w:rsidP="002B287B">
      <w:pPr>
        <w:numPr>
          <w:numId w:val="9"/>
        </w:numPr>
        <w:bidi w:val="0"/>
        <w:spacing w:after="0" w:line="240" w:lineRule="auto"/>
        <w:ind w:left="567" w:hanging="283"/>
        <w:contextualSpacing/>
        <w:jc w:val="both"/>
        <w:rPr>
          <w:rFonts w:ascii="Times New Roman" w:hAnsi="Times New Roman"/>
          <w:sz w:val="24"/>
          <w:szCs w:val="24"/>
          <w:lang w:eastAsia="sk-SK"/>
        </w:rPr>
      </w:pPr>
      <w:r>
        <w:rPr>
          <w:rFonts w:ascii="Times New Roman" w:hAnsi="Times New Roman"/>
          <w:sz w:val="24"/>
          <w:szCs w:val="24"/>
          <w:lang w:eastAsia="sk-SK"/>
        </w:rPr>
        <w:t>§ 16a písm. z) a ag) od 660 eur do 6 600 eur,</w:t>
      </w:r>
    </w:p>
    <w:p w:rsidR="002B287B" w:rsidP="002B287B">
      <w:pPr>
        <w:numPr>
          <w:numId w:val="9"/>
        </w:numPr>
        <w:bidi w:val="0"/>
        <w:spacing w:after="0" w:line="240" w:lineRule="auto"/>
        <w:ind w:left="567" w:hanging="283"/>
        <w:contextualSpacing/>
        <w:jc w:val="both"/>
        <w:rPr>
          <w:rFonts w:ascii="Times New Roman" w:hAnsi="Times New Roman"/>
          <w:sz w:val="24"/>
          <w:szCs w:val="24"/>
          <w:lang w:eastAsia="sk-SK"/>
        </w:rPr>
      </w:pPr>
      <w:r>
        <w:rPr>
          <w:rFonts w:ascii="Times New Roman" w:hAnsi="Times New Roman"/>
          <w:sz w:val="24"/>
          <w:szCs w:val="24"/>
          <w:lang w:eastAsia="sk-SK"/>
        </w:rPr>
        <w:t>§ 16a písm. al)  od 330 eur do 3 300 eur,</w:t>
      </w:r>
    </w:p>
    <w:p w:rsidR="002B287B" w:rsidP="002B287B">
      <w:pPr>
        <w:numPr>
          <w:numId w:val="9"/>
        </w:numPr>
        <w:bidi w:val="0"/>
        <w:spacing w:after="0" w:line="240" w:lineRule="auto"/>
        <w:ind w:left="567" w:hanging="283"/>
        <w:contextualSpacing/>
        <w:jc w:val="both"/>
        <w:rPr>
          <w:rFonts w:ascii="Times New Roman" w:hAnsi="Times New Roman"/>
          <w:sz w:val="24"/>
          <w:szCs w:val="24"/>
          <w:lang w:eastAsia="sk-SK"/>
        </w:rPr>
      </w:pPr>
      <w:r>
        <w:rPr>
          <w:rFonts w:ascii="Times New Roman" w:hAnsi="Times New Roman"/>
          <w:sz w:val="24"/>
          <w:szCs w:val="24"/>
          <w:lang w:eastAsia="sk-SK"/>
        </w:rPr>
        <w:t>§ 16a písm. an) 4 000 eur.</w:t>
      </w:r>
    </w:p>
    <w:p w:rsidR="002B287B" w:rsidP="002B287B">
      <w:pPr>
        <w:tabs>
          <w:tab w:val="left" w:pos="426"/>
        </w:tabs>
        <w:bidi w:val="0"/>
        <w:spacing w:after="0" w:line="240" w:lineRule="auto"/>
        <w:ind w:left="357" w:hanging="357"/>
        <w:jc w:val="both"/>
        <w:rPr>
          <w:rFonts w:ascii="Times New Roman" w:hAnsi="Times New Roman"/>
          <w:sz w:val="24"/>
          <w:szCs w:val="24"/>
          <w:lang w:eastAsia="sk-SK"/>
        </w:rPr>
      </w:pPr>
      <w:r>
        <w:rPr>
          <w:rFonts w:ascii="Times New Roman" w:hAnsi="Times New Roman"/>
          <w:bCs/>
          <w:sz w:val="24"/>
          <w:szCs w:val="24"/>
          <w:lang w:eastAsia="sk-SK"/>
        </w:rPr>
        <w:t xml:space="preserve">(3) Spáchanie správnych deliktov podľa § 16a písm. al) a an) </w:t>
      </w:r>
      <w:r>
        <w:rPr>
          <w:rFonts w:ascii="Times New Roman" w:hAnsi="Times New Roman"/>
          <w:sz w:val="24"/>
          <w:szCs w:val="24"/>
          <w:lang w:eastAsia="sk-SK"/>
        </w:rPr>
        <w:t xml:space="preserve">sa považuje za osobitne závažné porušenie tohto zákona. </w:t>
      </w:r>
    </w:p>
    <w:p w:rsidR="002B287B" w:rsidP="002B287B">
      <w:pPr>
        <w:tabs>
          <w:tab w:val="left" w:pos="426"/>
        </w:tabs>
        <w:bidi w:val="0"/>
        <w:spacing w:after="0" w:line="240" w:lineRule="auto"/>
        <w:ind w:left="357" w:hanging="357"/>
        <w:jc w:val="both"/>
        <w:rPr>
          <w:rFonts w:ascii="Times New Roman" w:hAnsi="Times New Roman"/>
          <w:sz w:val="24"/>
          <w:szCs w:val="24"/>
          <w:lang w:eastAsia="sk-SK"/>
        </w:rPr>
      </w:pPr>
      <w:r>
        <w:rPr>
          <w:rFonts w:ascii="Times New Roman" w:hAnsi="Times New Roman"/>
          <w:sz w:val="24"/>
          <w:szCs w:val="24"/>
          <w:lang w:eastAsia="sk-SK"/>
        </w:rPr>
        <w:t xml:space="preserve">(4) Daňový úrad </w:t>
      </w:r>
    </w:p>
    <w:p w:rsidR="002B287B" w:rsidP="002B287B">
      <w:pPr>
        <w:tabs>
          <w:tab w:val="left" w:pos="426"/>
        </w:tabs>
        <w:bidi w:val="0"/>
        <w:spacing w:after="0" w:line="240" w:lineRule="auto"/>
        <w:ind w:left="357" w:hanging="357"/>
        <w:jc w:val="both"/>
        <w:rPr>
          <w:rFonts w:ascii="Times New Roman" w:hAnsi="Times New Roman"/>
          <w:sz w:val="24"/>
          <w:szCs w:val="24"/>
          <w:lang w:eastAsia="sk-SK"/>
        </w:rPr>
      </w:pPr>
      <w:r>
        <w:rPr>
          <w:rFonts w:ascii="Times New Roman" w:hAnsi="Times New Roman"/>
          <w:sz w:val="24"/>
          <w:szCs w:val="24"/>
          <w:lang w:eastAsia="sk-SK"/>
        </w:rPr>
        <w:t xml:space="preserve">    a) pri prvom opakovanom zistení porušenia </w:t>
      </w:r>
      <w:r>
        <w:rPr>
          <w:rFonts w:ascii="Times New Roman" w:hAnsi="Times New Roman"/>
          <w:bCs/>
          <w:sz w:val="24"/>
          <w:szCs w:val="24"/>
          <w:lang w:eastAsia="sk-SK"/>
        </w:rPr>
        <w:t xml:space="preserve"> podľa § 16a písm.  al) a an), </w:t>
      </w:r>
      <w:r>
        <w:rPr>
          <w:rFonts w:ascii="Times New Roman" w:hAnsi="Times New Roman"/>
          <w:sz w:val="24"/>
          <w:szCs w:val="24"/>
          <w:lang w:eastAsia="sk-SK"/>
        </w:rPr>
        <w:t>okrem pokuty  uloženej podľa odseku 2 písm. c) alebo písm. d)  môže podať podnet na zrušenie živnostenského oprávnenia,</w:t>
      </w:r>
      <w:r>
        <w:rPr>
          <w:rFonts w:ascii="Times New Roman" w:hAnsi="Times New Roman"/>
          <w:sz w:val="24"/>
          <w:szCs w:val="24"/>
          <w:vertAlign w:val="superscript"/>
          <w:lang w:eastAsia="sk-SK"/>
        </w:rPr>
        <w:t>18a</w:t>
      </w:r>
      <w:r>
        <w:rPr>
          <w:rFonts w:ascii="Times New Roman" w:hAnsi="Times New Roman"/>
          <w:sz w:val="24"/>
          <w:szCs w:val="24"/>
          <w:lang w:eastAsia="sk-SK"/>
        </w:rPr>
        <w:t>)</w:t>
      </w:r>
    </w:p>
    <w:p w:rsidR="002B287B" w:rsidP="002B287B">
      <w:pPr>
        <w:tabs>
          <w:tab w:val="left" w:pos="426"/>
        </w:tabs>
        <w:bidi w:val="0"/>
        <w:spacing w:after="0" w:line="240" w:lineRule="auto"/>
        <w:ind w:left="357" w:hanging="357"/>
        <w:jc w:val="both"/>
        <w:rPr>
          <w:rFonts w:ascii="Times New Roman" w:hAnsi="Times New Roman"/>
          <w:sz w:val="24"/>
          <w:szCs w:val="24"/>
          <w:lang w:eastAsia="sk-SK"/>
        </w:rPr>
      </w:pPr>
      <w:r>
        <w:rPr>
          <w:rFonts w:ascii="Times New Roman" w:hAnsi="Times New Roman"/>
          <w:sz w:val="24"/>
          <w:szCs w:val="24"/>
          <w:lang w:eastAsia="sk-SK"/>
        </w:rPr>
        <w:t xml:space="preserve">    b) pri každom ďalšom zistení porušenia</w:t>
      </w:r>
      <w:r>
        <w:rPr>
          <w:rFonts w:ascii="Times New Roman" w:hAnsi="Times New Roman"/>
          <w:bCs/>
          <w:sz w:val="24"/>
          <w:szCs w:val="24"/>
          <w:lang w:eastAsia="sk-SK"/>
        </w:rPr>
        <w:t xml:space="preserve"> podľa § 16a písm. al) a an), </w:t>
      </w:r>
      <w:r>
        <w:rPr>
          <w:rFonts w:ascii="Times New Roman" w:hAnsi="Times New Roman"/>
          <w:sz w:val="24"/>
          <w:szCs w:val="24"/>
          <w:lang w:eastAsia="sk-SK"/>
        </w:rPr>
        <w:t>okrem pokuty  uloženej podľa</w:t>
      </w:r>
      <w:r>
        <w:rPr>
          <w:rFonts w:ascii="Times New Roman" w:hAnsi="Times New Roman"/>
          <w:bCs/>
          <w:sz w:val="24"/>
          <w:szCs w:val="24"/>
          <w:lang w:eastAsia="sk-SK"/>
        </w:rPr>
        <w:t xml:space="preserve"> </w:t>
      </w:r>
      <w:r>
        <w:rPr>
          <w:rFonts w:ascii="Times New Roman" w:hAnsi="Times New Roman"/>
          <w:sz w:val="24"/>
          <w:szCs w:val="24"/>
          <w:lang w:eastAsia="sk-SK"/>
        </w:rPr>
        <w:t>odseku 2 písm. c) alebo písm. d) podá podnet na zrušenie živnostenského oprávnenia.</w:t>
      </w:r>
      <w:r>
        <w:rPr>
          <w:rFonts w:ascii="Times New Roman" w:hAnsi="Times New Roman"/>
          <w:sz w:val="24"/>
          <w:szCs w:val="24"/>
          <w:vertAlign w:val="superscript"/>
          <w:lang w:eastAsia="sk-SK"/>
        </w:rPr>
        <w:t>18a</w:t>
      </w:r>
      <w:r>
        <w:rPr>
          <w:rFonts w:ascii="Times New Roman" w:hAnsi="Times New Roman"/>
          <w:sz w:val="24"/>
          <w:szCs w:val="24"/>
          <w:lang w:eastAsia="sk-SK"/>
        </w:rPr>
        <w:t>)</w:t>
      </w:r>
    </w:p>
    <w:p w:rsidR="002B287B" w:rsidP="002B287B">
      <w:pPr>
        <w:bidi w:val="0"/>
        <w:spacing w:after="0" w:line="240" w:lineRule="auto"/>
        <w:ind w:left="357" w:hanging="357"/>
        <w:jc w:val="both"/>
        <w:rPr>
          <w:rFonts w:ascii="Times New Roman" w:hAnsi="Times New Roman"/>
          <w:sz w:val="24"/>
          <w:szCs w:val="24"/>
          <w:lang w:eastAsia="sk-SK"/>
        </w:rPr>
      </w:pPr>
      <w:r>
        <w:rPr>
          <w:rFonts w:ascii="Times New Roman" w:hAnsi="Times New Roman"/>
          <w:sz w:val="24"/>
          <w:szCs w:val="24"/>
          <w:lang w:eastAsia="sk-SK"/>
        </w:rPr>
        <w:t>(5) Pri ukladaní pokuty podľa odsekov 1 a 2 sa prihliada na závažnosť, trvanie a následky protiprávneho stavu.</w:t>
      </w:r>
    </w:p>
    <w:p w:rsidR="002B287B" w:rsidP="002B287B">
      <w:pPr>
        <w:autoSpaceDE w:val="0"/>
        <w:autoSpaceDN w:val="0"/>
        <w:bidi w:val="0"/>
        <w:adjustRightInd w:val="0"/>
        <w:spacing w:after="0" w:line="240" w:lineRule="auto"/>
        <w:ind w:left="357" w:hanging="357"/>
        <w:jc w:val="both"/>
        <w:rPr>
          <w:rFonts w:ascii="Times New Roman" w:hAnsi="Times New Roman"/>
          <w:sz w:val="24"/>
          <w:szCs w:val="24"/>
          <w:lang w:eastAsia="sk-SK"/>
        </w:rPr>
      </w:pPr>
      <w:r>
        <w:rPr>
          <w:rFonts w:ascii="Times New Roman" w:hAnsi="Times New Roman"/>
          <w:sz w:val="24"/>
          <w:szCs w:val="24"/>
          <w:lang w:eastAsia="sk-SK"/>
        </w:rPr>
        <w:t>(6) Uložením pokuty nezanikajú povinnosti, za ktorých porušenie bola pokuta uložená.</w:t>
      </w:r>
    </w:p>
    <w:p w:rsidR="002B287B" w:rsidP="002B287B">
      <w:pPr>
        <w:autoSpaceDE w:val="0"/>
        <w:autoSpaceDN w:val="0"/>
        <w:bidi w:val="0"/>
        <w:adjustRightInd w:val="0"/>
        <w:spacing w:after="0" w:line="240" w:lineRule="auto"/>
        <w:ind w:left="357" w:hanging="357"/>
        <w:jc w:val="both"/>
        <w:rPr>
          <w:rFonts w:ascii="Times New Roman" w:hAnsi="Times New Roman"/>
          <w:sz w:val="24"/>
          <w:szCs w:val="24"/>
          <w:lang w:eastAsia="sk-SK"/>
        </w:rPr>
      </w:pPr>
      <w:r>
        <w:rPr>
          <w:rFonts w:ascii="Times New Roman" w:hAnsi="Times New Roman"/>
          <w:sz w:val="24"/>
          <w:szCs w:val="24"/>
          <w:lang w:eastAsia="sk-SK"/>
        </w:rPr>
        <w:t xml:space="preserve">(7) Pokutu podľa odsekov 1 a 2 nemožno uložiť, ak uplynulo päť rokov od konca roka, v ktorom došlo k  porušeniu tohto zákona.“. </w:t>
      </w:r>
    </w:p>
    <w:p w:rsidR="002B287B" w:rsidP="002B287B">
      <w:pPr>
        <w:tabs>
          <w:tab w:val="left" w:pos="426"/>
        </w:tabs>
        <w:bidi w:val="0"/>
        <w:spacing w:after="0" w:line="240" w:lineRule="auto"/>
        <w:jc w:val="both"/>
        <w:rPr>
          <w:rFonts w:ascii="Times New Roman" w:hAnsi="Times New Roman"/>
          <w:sz w:val="24"/>
          <w:szCs w:val="24"/>
          <w:lang w:eastAsia="sk-SK"/>
        </w:rPr>
      </w:pPr>
    </w:p>
    <w:p w:rsidR="002B287B" w:rsidP="002B287B">
      <w:pPr>
        <w:tabs>
          <w:tab w:val="left" w:pos="426"/>
        </w:tabs>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Poznámky pod čiarou k odkazom 18b a 18c znejú:</w:t>
      </w:r>
    </w:p>
    <w:p w:rsidR="002B287B" w:rsidP="002B287B">
      <w:pPr>
        <w:tabs>
          <w:tab w:val="left" w:pos="426"/>
        </w:tabs>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w:t>
      </w:r>
      <w:r>
        <w:rPr>
          <w:rFonts w:ascii="Times New Roman" w:hAnsi="Times New Roman"/>
          <w:sz w:val="24"/>
          <w:szCs w:val="24"/>
          <w:vertAlign w:val="superscript"/>
          <w:lang w:eastAsia="sk-SK"/>
        </w:rPr>
        <w:t>18b</w:t>
      </w:r>
      <w:r>
        <w:rPr>
          <w:rFonts w:ascii="Times New Roman" w:hAnsi="Times New Roman"/>
          <w:sz w:val="24"/>
          <w:szCs w:val="24"/>
          <w:lang w:eastAsia="sk-SK"/>
        </w:rPr>
        <w:t>) § 19 zákona č. 563/2009 Z. z.</w:t>
      </w:r>
    </w:p>
    <w:p w:rsidR="002B287B" w:rsidP="002B287B">
      <w:pPr>
        <w:tabs>
          <w:tab w:val="left" w:pos="426"/>
        </w:tabs>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  </w:t>
      </w:r>
      <w:r>
        <w:rPr>
          <w:rFonts w:ascii="Times New Roman" w:hAnsi="Times New Roman"/>
          <w:sz w:val="24"/>
          <w:szCs w:val="24"/>
          <w:vertAlign w:val="superscript"/>
          <w:lang w:eastAsia="sk-SK"/>
        </w:rPr>
        <w:t>18c</w:t>
      </w:r>
      <w:r>
        <w:rPr>
          <w:rFonts w:ascii="Times New Roman" w:hAnsi="Times New Roman"/>
          <w:sz w:val="24"/>
          <w:szCs w:val="24"/>
          <w:lang w:eastAsia="sk-SK"/>
        </w:rPr>
        <w:t>) § 31 zákona č. 563/2009 Z. z. v znení zákona č. 440/2012 Z. z.“.</w:t>
      </w:r>
    </w:p>
    <w:p w:rsidR="002B287B" w:rsidP="002B287B">
      <w:pPr>
        <w:bidi w:val="0"/>
        <w:spacing w:after="0" w:line="240" w:lineRule="auto"/>
        <w:jc w:val="both"/>
        <w:rPr>
          <w:rFonts w:ascii="Times New Roman" w:hAnsi="Times New Roman"/>
          <w:sz w:val="24"/>
          <w:szCs w:val="24"/>
          <w:lang w:eastAsia="cs-CZ"/>
        </w:rPr>
      </w:pPr>
    </w:p>
    <w:p w:rsidR="002B287B" w:rsidP="002B287B">
      <w:pPr>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 17 odsek 1 znie:</w:t>
      </w:r>
    </w:p>
    <w:p w:rsidR="002B287B" w:rsidP="002B287B">
      <w:pPr>
        <w:bidi w:val="0"/>
        <w:spacing w:after="0" w:line="240" w:lineRule="auto"/>
        <w:ind w:left="360"/>
        <w:contextualSpacing/>
        <w:jc w:val="both"/>
        <w:rPr>
          <w:rFonts w:ascii="Times New Roman" w:hAnsi="Times New Roman"/>
          <w:sz w:val="24"/>
          <w:szCs w:val="24"/>
          <w:lang w:eastAsia="sk-SK"/>
        </w:rPr>
      </w:pPr>
      <w:r>
        <w:rPr>
          <w:rFonts w:ascii="Times New Roman" w:hAnsi="Times New Roman"/>
          <w:sz w:val="24"/>
          <w:szCs w:val="24"/>
          <w:lang w:eastAsia="sk-SK"/>
        </w:rPr>
        <w:t>„(1) Kontrolu dodržiavania ustanovení tohto zákona vykonáva daňový úrad, colný úrad, finančné riaditeľstvo alebo Kriminálny úrad finančnej správy (ďalej len „orgán finančnej správy“). Pri kontrole dodržiavania ustanovení tohto zákona sa postupuje podľa osobitného predpisu,</w:t>
      </w:r>
      <w:r>
        <w:rPr>
          <w:rFonts w:ascii="Times New Roman" w:hAnsi="Times New Roman"/>
          <w:sz w:val="24"/>
          <w:szCs w:val="24"/>
          <w:vertAlign w:val="superscript"/>
          <w:lang w:eastAsia="sk-SK"/>
        </w:rPr>
        <w:t>18d</w:t>
      </w:r>
      <w:r>
        <w:rPr>
          <w:rFonts w:ascii="Times New Roman" w:hAnsi="Times New Roman"/>
          <w:sz w:val="24"/>
          <w:szCs w:val="24"/>
          <w:lang w:eastAsia="sk-SK"/>
        </w:rPr>
        <w:t>) pričom na účely kontroly môžu byť využité aj pokladničné doklady alebo paragóny získané fyzickými osobami alebo právnickými osobami aj inak, ako postupom podľa osobitného predpisu.</w:t>
      </w:r>
      <w:r>
        <w:rPr>
          <w:rFonts w:ascii="Times New Roman" w:hAnsi="Times New Roman"/>
          <w:sz w:val="24"/>
          <w:szCs w:val="24"/>
          <w:vertAlign w:val="superscript"/>
          <w:lang w:eastAsia="sk-SK"/>
        </w:rPr>
        <w:t>20</w:t>
      </w:r>
      <w:r>
        <w:rPr>
          <w:rFonts w:ascii="Times New Roman" w:hAnsi="Times New Roman"/>
          <w:sz w:val="24"/>
          <w:szCs w:val="24"/>
          <w:lang w:eastAsia="sk-SK"/>
        </w:rPr>
        <w:t>) Pokladničný doklad alebo paragón podľa druhej vety predložený orgánu finančnej správy sa považuje za dôkaz  získaný v súlade so všeobecne záväzným právnym predpisom. Orgán finančnej správy je oprávnený osobné údaje fyzickej osoby podľa druhej vety, ktorými sú meno, priezvisko, adresa trvalého pobytu a rodné číslo sprístupniť alebo poskytnúť výlučne súdu na účely súdneho konania alebo na žiadosť orgánov činných v trestnom konaní na účely trestného konania.“.</w:t>
      </w:r>
    </w:p>
    <w:p w:rsidR="002B287B" w:rsidP="002B287B">
      <w:pPr>
        <w:bidi w:val="0"/>
        <w:spacing w:after="0" w:line="240" w:lineRule="auto"/>
        <w:ind w:left="360"/>
        <w:contextualSpacing/>
        <w:jc w:val="both"/>
        <w:rPr>
          <w:rFonts w:ascii="Times New Roman" w:hAnsi="Times New Roman"/>
          <w:sz w:val="24"/>
          <w:szCs w:val="24"/>
        </w:rPr>
      </w:pPr>
    </w:p>
    <w:p w:rsidR="002B287B" w:rsidRPr="00210ABB" w:rsidP="002B287B">
      <w:pPr>
        <w:bidi w:val="0"/>
        <w:spacing w:after="0" w:line="240" w:lineRule="auto"/>
        <w:rPr>
          <w:rFonts w:ascii="Times New Roman" w:hAnsi="Times New Roman"/>
          <w:sz w:val="24"/>
          <w:szCs w:val="24"/>
          <w:lang w:eastAsia="sk-SK"/>
        </w:rPr>
      </w:pPr>
      <w:r w:rsidRPr="00210ABB">
        <w:rPr>
          <w:rFonts w:ascii="Times New Roman" w:hAnsi="Times New Roman"/>
          <w:sz w:val="24"/>
          <w:szCs w:val="24"/>
          <w:lang w:eastAsia="sk-SK"/>
        </w:rPr>
        <w:t>Poznámky pod čiarou k</w:t>
      </w:r>
      <w:r w:rsidRPr="001C05CF">
        <w:rPr>
          <w:rFonts w:ascii="Times New Roman" w:hAnsi="Times New Roman"/>
          <w:sz w:val="24"/>
          <w:szCs w:val="24"/>
          <w:lang w:eastAsia="sk-SK"/>
        </w:rPr>
        <w:t> </w:t>
      </w:r>
      <w:r w:rsidRPr="00210ABB">
        <w:rPr>
          <w:rFonts w:ascii="Times New Roman" w:hAnsi="Times New Roman"/>
          <w:sz w:val="24"/>
          <w:szCs w:val="24"/>
          <w:lang w:eastAsia="sk-SK"/>
        </w:rPr>
        <w:t>odkazom 18d a</w:t>
      </w:r>
      <w:r w:rsidRPr="001C05CF">
        <w:rPr>
          <w:rFonts w:ascii="Times New Roman" w:hAnsi="Times New Roman"/>
          <w:sz w:val="24"/>
          <w:szCs w:val="24"/>
          <w:lang w:eastAsia="sk-SK"/>
        </w:rPr>
        <w:t> </w:t>
      </w:r>
      <w:r w:rsidRPr="00210ABB">
        <w:rPr>
          <w:rFonts w:ascii="Times New Roman" w:hAnsi="Times New Roman"/>
          <w:sz w:val="24"/>
          <w:szCs w:val="24"/>
          <w:lang w:eastAsia="sk-SK"/>
        </w:rPr>
        <w:t xml:space="preserve">20 znejú: </w:t>
      </w:r>
    </w:p>
    <w:p w:rsidR="002B287B" w:rsidRPr="00210ABB" w:rsidP="002B287B">
      <w:pPr>
        <w:bidi w:val="0"/>
        <w:spacing w:after="0" w:line="240" w:lineRule="auto"/>
        <w:jc w:val="both"/>
        <w:rPr>
          <w:rFonts w:ascii="Times New Roman" w:hAnsi="Times New Roman"/>
          <w:sz w:val="24"/>
          <w:szCs w:val="24"/>
          <w:lang w:eastAsia="sk-SK"/>
        </w:rPr>
      </w:pPr>
      <w:r w:rsidRPr="00210ABB">
        <w:rPr>
          <w:rFonts w:ascii="Times New Roman" w:hAnsi="Times New Roman"/>
          <w:sz w:val="24"/>
          <w:szCs w:val="24"/>
          <w:lang w:eastAsia="sk-SK"/>
        </w:rPr>
        <w:t>„</w:t>
      </w:r>
      <w:r w:rsidRPr="00210ABB">
        <w:rPr>
          <w:rFonts w:ascii="Times New Roman" w:hAnsi="Times New Roman"/>
          <w:sz w:val="24"/>
          <w:szCs w:val="24"/>
          <w:vertAlign w:val="superscript"/>
          <w:lang w:eastAsia="sk-SK"/>
        </w:rPr>
        <w:t>18d</w:t>
      </w:r>
      <w:r w:rsidRPr="00210ABB">
        <w:rPr>
          <w:rFonts w:ascii="Times New Roman" w:hAnsi="Times New Roman"/>
          <w:sz w:val="24"/>
          <w:szCs w:val="24"/>
          <w:lang w:eastAsia="sk-SK"/>
        </w:rPr>
        <w:t>) Zákon č. 652/2004 Z. z. o orgánoch štátnej správy v</w:t>
      </w:r>
      <w:r w:rsidRPr="001C05CF">
        <w:rPr>
          <w:rFonts w:ascii="Times New Roman" w:hAnsi="Times New Roman"/>
          <w:sz w:val="24"/>
          <w:szCs w:val="24"/>
          <w:lang w:eastAsia="sk-SK"/>
        </w:rPr>
        <w:t> </w:t>
      </w:r>
      <w:r w:rsidRPr="00210ABB">
        <w:rPr>
          <w:rFonts w:ascii="Times New Roman" w:hAnsi="Times New Roman"/>
          <w:sz w:val="24"/>
          <w:szCs w:val="24"/>
          <w:lang w:eastAsia="sk-SK"/>
        </w:rPr>
        <w:t xml:space="preserve">colníctve a o zmene a doplnení  niektorých  zákonov  v </w:t>
      </w:r>
      <w:r w:rsidRPr="001C05CF">
        <w:rPr>
          <w:rFonts w:ascii="Times New Roman" w:hAnsi="Times New Roman"/>
          <w:sz w:val="24"/>
          <w:szCs w:val="24"/>
          <w:lang w:eastAsia="sk-SK"/>
        </w:rPr>
        <w:t> </w:t>
      </w:r>
      <w:r w:rsidRPr="00210ABB">
        <w:rPr>
          <w:rFonts w:ascii="Times New Roman" w:hAnsi="Times New Roman"/>
          <w:sz w:val="24"/>
          <w:szCs w:val="24"/>
          <w:lang w:eastAsia="sk-SK"/>
        </w:rPr>
        <w:t>znení neskorších predpisov.</w:t>
      </w:r>
    </w:p>
    <w:p w:rsidR="002B287B" w:rsidRPr="00210ABB" w:rsidP="002B287B">
      <w:pPr>
        <w:bidi w:val="0"/>
        <w:spacing w:after="0" w:line="240" w:lineRule="auto"/>
        <w:rPr>
          <w:rFonts w:ascii="Times New Roman" w:hAnsi="Times New Roman"/>
          <w:sz w:val="24"/>
          <w:szCs w:val="24"/>
          <w:lang w:eastAsia="sk-SK"/>
        </w:rPr>
      </w:pPr>
      <w:r w:rsidRPr="00210ABB">
        <w:rPr>
          <w:rFonts w:ascii="Times New Roman" w:hAnsi="Times New Roman"/>
          <w:sz w:val="24"/>
          <w:szCs w:val="24"/>
          <w:lang w:eastAsia="sk-SK"/>
        </w:rPr>
        <w:t>Zákon č. 563/2009 Z. z. v</w:t>
      </w:r>
      <w:r w:rsidRPr="001C05CF">
        <w:rPr>
          <w:rFonts w:ascii="Times New Roman" w:hAnsi="Times New Roman"/>
          <w:sz w:val="24"/>
          <w:szCs w:val="24"/>
          <w:lang w:eastAsia="sk-SK"/>
        </w:rPr>
        <w:t> </w:t>
      </w:r>
      <w:r w:rsidRPr="00210ABB">
        <w:rPr>
          <w:rFonts w:ascii="Times New Roman" w:hAnsi="Times New Roman"/>
          <w:sz w:val="24"/>
          <w:szCs w:val="24"/>
          <w:lang w:eastAsia="sk-SK"/>
        </w:rPr>
        <w:t>znení neskorších predpisov.</w:t>
      </w:r>
    </w:p>
    <w:p w:rsidR="002B287B" w:rsidRPr="00210ABB" w:rsidP="002B287B">
      <w:pPr>
        <w:bidi w:val="0"/>
        <w:spacing w:after="0" w:line="240" w:lineRule="auto"/>
        <w:jc w:val="both"/>
        <w:rPr>
          <w:rFonts w:ascii="Times New Roman" w:hAnsi="Times New Roman"/>
          <w:sz w:val="24"/>
          <w:szCs w:val="24"/>
          <w:lang w:eastAsia="sk-SK"/>
        </w:rPr>
      </w:pPr>
      <w:r w:rsidRPr="00210ABB">
        <w:rPr>
          <w:rFonts w:ascii="Times New Roman" w:hAnsi="Times New Roman"/>
          <w:sz w:val="24"/>
          <w:szCs w:val="24"/>
          <w:vertAlign w:val="superscript"/>
          <w:lang w:eastAsia="sk-SK"/>
        </w:rPr>
        <w:t>20</w:t>
      </w:r>
      <w:r w:rsidRPr="00210ABB">
        <w:rPr>
          <w:rFonts w:ascii="Times New Roman" w:hAnsi="Times New Roman"/>
          <w:sz w:val="24"/>
          <w:szCs w:val="24"/>
          <w:lang w:eastAsia="sk-SK"/>
        </w:rPr>
        <w:t>) § 37 až 39 a § 44 až 47 zákona č. 563/2009 Z. z. v</w:t>
      </w:r>
      <w:r w:rsidRPr="001C05CF">
        <w:rPr>
          <w:rFonts w:ascii="Times New Roman" w:hAnsi="Times New Roman"/>
          <w:sz w:val="24"/>
          <w:szCs w:val="24"/>
          <w:lang w:eastAsia="sk-SK"/>
        </w:rPr>
        <w:t> </w:t>
      </w:r>
      <w:r w:rsidRPr="00210ABB">
        <w:rPr>
          <w:rFonts w:ascii="Times New Roman" w:hAnsi="Times New Roman"/>
          <w:sz w:val="24"/>
          <w:szCs w:val="24"/>
          <w:lang w:eastAsia="sk-SK"/>
        </w:rPr>
        <w:t>znení neskorších predpisov.“.</w:t>
      </w:r>
    </w:p>
    <w:p w:rsidR="002B287B" w:rsidP="002B287B">
      <w:pPr>
        <w:bidi w:val="0"/>
        <w:spacing w:after="0" w:line="240" w:lineRule="auto"/>
        <w:ind w:left="360"/>
        <w:contextualSpacing/>
        <w:jc w:val="both"/>
        <w:rPr>
          <w:rFonts w:ascii="Times New Roman" w:hAnsi="Times New Roman"/>
          <w:sz w:val="24"/>
          <w:szCs w:val="24"/>
        </w:rPr>
      </w:pPr>
    </w:p>
    <w:p w:rsidR="002B287B" w:rsidP="002B287B">
      <w:pPr>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V § 17 odsek 3 znie:  </w:t>
      </w:r>
    </w:p>
    <w:p w:rsidR="002B287B" w:rsidP="002B287B">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„(3) </w:t>
      </w:r>
      <w:r>
        <w:rPr>
          <w:rFonts w:ascii="Times New Roman" w:hAnsi="Times New Roman"/>
          <w:sz w:val="24"/>
          <w:szCs w:val="24"/>
        </w:rPr>
        <w:t>V konaní o uložení pokút a pri ich vymáhaní sa postupuje podľa osobitného predpisu,</w:t>
      </w:r>
      <w:r>
        <w:rPr>
          <w:rFonts w:ascii="Times New Roman" w:hAnsi="Times New Roman"/>
          <w:sz w:val="24"/>
          <w:szCs w:val="24"/>
          <w:vertAlign w:val="superscript"/>
        </w:rPr>
        <w:t>19</w:t>
      </w:r>
      <w:r>
        <w:rPr>
          <w:rFonts w:ascii="Times New Roman" w:hAnsi="Times New Roman"/>
          <w:sz w:val="24"/>
          <w:szCs w:val="24"/>
        </w:rPr>
        <w:t>) ak § 16b neustanovuje inak.</w:t>
      </w:r>
      <w:r>
        <w:rPr>
          <w:rFonts w:ascii="Times New Roman" w:hAnsi="Times New Roman"/>
          <w:sz w:val="24"/>
          <w:szCs w:val="24"/>
          <w:lang w:eastAsia="sk-SK"/>
        </w:rPr>
        <w:t>“.</w:t>
      </w:r>
    </w:p>
    <w:p w:rsidR="002B287B" w:rsidP="002B287B">
      <w:pPr>
        <w:bidi w:val="0"/>
        <w:spacing w:after="0" w:line="240" w:lineRule="auto"/>
        <w:jc w:val="both"/>
        <w:rPr>
          <w:rFonts w:ascii="Times New Roman" w:hAnsi="Times New Roman"/>
          <w:b/>
          <w:bCs/>
          <w:sz w:val="24"/>
          <w:szCs w:val="24"/>
        </w:rPr>
      </w:pPr>
    </w:p>
    <w:p w:rsidR="002B287B" w:rsidP="002B287B">
      <w:pPr>
        <w:numPr>
          <w:numId w:val="1"/>
        </w:numPr>
        <w:bidi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Za § 18b sa vkladajú § 18c a 18d, ktoré vrátane nadpisu znejú: </w:t>
      </w:r>
    </w:p>
    <w:p w:rsidR="002B287B" w:rsidP="002B287B">
      <w:pPr>
        <w:bidi w:val="0"/>
        <w:spacing w:after="0" w:line="240" w:lineRule="auto"/>
        <w:ind w:left="360"/>
        <w:contextualSpacing/>
        <w:jc w:val="both"/>
        <w:rPr>
          <w:rFonts w:ascii="Times New Roman" w:hAnsi="Times New Roman"/>
          <w:bCs/>
          <w:sz w:val="24"/>
          <w:szCs w:val="24"/>
        </w:rPr>
      </w:pPr>
    </w:p>
    <w:p w:rsidR="002B287B" w:rsidP="002B287B">
      <w:pPr>
        <w:bidi w:val="0"/>
        <w:spacing w:after="0" w:line="240" w:lineRule="auto"/>
        <w:ind w:left="360"/>
        <w:jc w:val="center"/>
        <w:rPr>
          <w:rFonts w:ascii="Times New Roman" w:hAnsi="Times New Roman"/>
          <w:sz w:val="24"/>
          <w:szCs w:val="24"/>
          <w:lang w:eastAsia="sk-SK"/>
        </w:rPr>
      </w:pPr>
      <w:r>
        <w:rPr>
          <w:rFonts w:ascii="Times New Roman" w:hAnsi="Times New Roman"/>
          <w:sz w:val="24"/>
          <w:szCs w:val="24"/>
          <w:lang w:eastAsia="sk-SK"/>
        </w:rPr>
        <w:t>„§ 18c</w:t>
      </w:r>
    </w:p>
    <w:p w:rsidR="002B287B" w:rsidP="002B287B">
      <w:pPr>
        <w:bidi w:val="0"/>
        <w:spacing w:after="0" w:line="240" w:lineRule="auto"/>
        <w:ind w:left="360"/>
        <w:jc w:val="center"/>
        <w:rPr>
          <w:rFonts w:ascii="Times New Roman" w:hAnsi="Times New Roman"/>
          <w:sz w:val="24"/>
          <w:szCs w:val="24"/>
          <w:lang w:eastAsia="sk-SK"/>
        </w:rPr>
      </w:pPr>
      <w:r>
        <w:rPr>
          <w:rFonts w:ascii="Times New Roman" w:hAnsi="Times New Roman"/>
          <w:sz w:val="24"/>
          <w:szCs w:val="24"/>
          <w:lang w:eastAsia="sk-SK"/>
        </w:rPr>
        <w:t xml:space="preserve">Prechodné ustanovenia k úpravám </w:t>
      </w:r>
    </w:p>
    <w:p w:rsidR="002B287B" w:rsidP="002B287B">
      <w:pPr>
        <w:bidi w:val="0"/>
        <w:spacing w:after="0" w:line="240" w:lineRule="auto"/>
        <w:ind w:left="360"/>
        <w:jc w:val="center"/>
        <w:rPr>
          <w:rFonts w:ascii="Times New Roman" w:hAnsi="Times New Roman"/>
          <w:sz w:val="24"/>
          <w:szCs w:val="24"/>
          <w:lang w:eastAsia="sk-SK"/>
        </w:rPr>
      </w:pPr>
      <w:r>
        <w:rPr>
          <w:rFonts w:ascii="Times New Roman" w:hAnsi="Times New Roman"/>
          <w:sz w:val="24"/>
          <w:szCs w:val="24"/>
          <w:lang w:eastAsia="sk-SK"/>
        </w:rPr>
        <w:t>účinným od 1. januára 2014</w:t>
      </w:r>
    </w:p>
    <w:p w:rsidR="002B287B" w:rsidP="002B287B">
      <w:pPr>
        <w:bidi w:val="0"/>
        <w:spacing w:after="0" w:line="240" w:lineRule="auto"/>
        <w:ind w:left="360"/>
        <w:jc w:val="center"/>
        <w:rPr>
          <w:rFonts w:ascii="Times New Roman" w:hAnsi="Times New Roman"/>
          <w:sz w:val="24"/>
          <w:szCs w:val="24"/>
          <w:lang w:eastAsia="sk-SK"/>
        </w:rPr>
      </w:pPr>
    </w:p>
    <w:p w:rsidR="002B287B" w:rsidP="002B287B">
      <w:pPr>
        <w:numPr>
          <w:ilvl w:val="1"/>
          <w:numId w:val="5"/>
        </w:numPr>
        <w:bidi w:val="0"/>
        <w:spacing w:after="0" w:line="240" w:lineRule="auto"/>
        <w:contextualSpacing/>
        <w:jc w:val="both"/>
        <w:rPr>
          <w:rFonts w:ascii="Times New Roman" w:hAnsi="Times New Roman"/>
          <w:color w:val="000000" w:themeColor="tx1" w:themeShade="FF"/>
          <w:sz w:val="24"/>
          <w:szCs w:val="24"/>
        </w:rPr>
      </w:pPr>
      <w:r>
        <w:rPr>
          <w:rFonts w:ascii="Times New Roman" w:hAnsi="Times New Roman"/>
          <w:color w:val="000000" w:themeColor="tx1" w:themeShade="FF"/>
          <w:sz w:val="24"/>
          <w:szCs w:val="24"/>
        </w:rPr>
        <w:t xml:space="preserve"> Fiskálna pamäť, ktorá spĺňa  požiadavky ustanovené v § 4 ods. 3 písm. d) zákona účinného od 1. januára 2014 a elektronická registračná pokladnica vybavená takouto fiskálnou pamäťou musia byť dostupné najneskôr od 1. júla 2014.</w:t>
      </w:r>
    </w:p>
    <w:p w:rsidR="002B287B" w:rsidP="002B287B">
      <w:pPr>
        <w:numPr>
          <w:ilvl w:val="1"/>
          <w:numId w:val="5"/>
        </w:numPr>
        <w:bidi w:val="0"/>
        <w:spacing w:after="0" w:line="240" w:lineRule="auto"/>
        <w:contextualSpacing/>
        <w:jc w:val="both"/>
        <w:rPr>
          <w:rFonts w:ascii="Times New Roman" w:hAnsi="Times New Roman"/>
          <w:color w:val="000000" w:themeColor="tx1" w:themeShade="FF"/>
          <w:sz w:val="24"/>
          <w:szCs w:val="24"/>
        </w:rPr>
      </w:pPr>
      <w:r>
        <w:rPr>
          <w:rFonts w:ascii="Times New Roman" w:hAnsi="Times New Roman"/>
          <w:color w:val="000000" w:themeColor="tx1" w:themeShade="FF"/>
          <w:sz w:val="24"/>
          <w:szCs w:val="24"/>
        </w:rPr>
        <w:t xml:space="preserve"> Podnikateľ, ktorému vznikne povinnosť používať elektronickú registračnú pokladnicu prvýkrát po 1. júli 2014, je povinný na evidenciu prijatých tržieb používať elektronickú registračnú pokladnicu, ktorá spĺňa  požiadavky podľa zákona účinného od 1. januára 2014.</w:t>
      </w:r>
    </w:p>
    <w:p w:rsidR="002B287B" w:rsidP="002B287B">
      <w:pPr>
        <w:numPr>
          <w:ilvl w:val="1"/>
          <w:numId w:val="5"/>
        </w:numPr>
        <w:bidi w:val="0"/>
        <w:spacing w:after="0" w:line="240" w:lineRule="auto"/>
        <w:contextualSpacing/>
        <w:jc w:val="both"/>
        <w:rPr>
          <w:rFonts w:ascii="Times New Roman" w:hAnsi="Times New Roman"/>
          <w:color w:val="000000" w:themeColor="tx1" w:themeShade="FF"/>
          <w:sz w:val="24"/>
          <w:szCs w:val="24"/>
        </w:rPr>
      </w:pPr>
      <w:r>
        <w:rPr>
          <w:rFonts w:ascii="Times New Roman" w:hAnsi="Times New Roman"/>
          <w:color w:val="000000" w:themeColor="tx1" w:themeShade="FF"/>
          <w:sz w:val="24"/>
          <w:szCs w:val="24"/>
        </w:rPr>
        <w:t xml:space="preserve"> Elektronickú registračnú pokladnicu, ktorú podnikateľ používal pred 1. júlom 2014, môže používať aj naďalej s tým, že výmenu fiskálnej pamäte za fiskálnu pamäť, ktorá spĺňa  požiadavky ustanovené v § 4 ods. 3 písm. d) zákona účinného od 1. januára 2014  vykoná vtedy, ak nastane niektorý z dôvodov uvedených v § 11 ods. 1.   </w:t>
      </w:r>
    </w:p>
    <w:p w:rsidR="002B287B" w:rsidP="002B287B">
      <w:pPr>
        <w:numPr>
          <w:ilvl w:val="1"/>
          <w:numId w:val="5"/>
        </w:numPr>
        <w:bidi w:val="0"/>
        <w:spacing w:after="0" w:line="240" w:lineRule="auto"/>
        <w:jc w:val="both"/>
        <w:rPr>
          <w:rFonts w:ascii="Times New Roman" w:hAnsi="Times New Roman"/>
          <w:sz w:val="24"/>
          <w:szCs w:val="24"/>
        </w:rPr>
      </w:pPr>
      <w:r>
        <w:rPr>
          <w:rFonts w:ascii="Times New Roman" w:hAnsi="Times New Roman"/>
          <w:sz w:val="24"/>
          <w:szCs w:val="24"/>
        </w:rPr>
        <w:t xml:space="preserve">Výrobca, dovozca alebo distribútor elektronickej registračnej pokladnice, ktorému bol vydaný certifikát pred 1. januárom 2014, je povinný splniť povinnosť podľa § 4 ods. 6 na požiadanie daňového úradu alebo colného úradu. </w:t>
      </w:r>
    </w:p>
    <w:p w:rsidR="002B287B" w:rsidP="002B287B">
      <w:pPr>
        <w:numPr>
          <w:ilvl w:val="1"/>
          <w:numId w:val="5"/>
        </w:numPr>
        <w:bidi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 xml:space="preserve"> Konanie o uložení pokuty podľa zákona účinného k 31. decembru 2013, ktoré bolo začaté, avšak nebolo právoplatne ukončené  k  31. decembru 2013, sa dokončí podľa zákona účinného k  31. decembru 2013.</w:t>
      </w:r>
    </w:p>
    <w:p w:rsidR="002B287B" w:rsidP="002B287B">
      <w:pPr>
        <w:numPr>
          <w:ilvl w:val="1"/>
          <w:numId w:val="5"/>
        </w:numPr>
        <w:bidi w:val="0"/>
        <w:spacing w:after="0" w:line="240" w:lineRule="auto"/>
        <w:jc w:val="both"/>
        <w:rPr>
          <w:rFonts w:ascii="Times New Roman" w:hAnsi="Times New Roman"/>
          <w:sz w:val="24"/>
          <w:szCs w:val="24"/>
        </w:rPr>
      </w:pPr>
      <w:r>
        <w:rPr>
          <w:rFonts w:ascii="Times New Roman" w:hAnsi="Times New Roman"/>
          <w:sz w:val="24"/>
          <w:szCs w:val="24"/>
        </w:rPr>
        <w:t xml:space="preserve"> Za porušenie ustanovení zákona účinného k 31. decembru 2013, o ktorom sa k 31. decembru 2013 neviedlo konanie, sa  uloží pokuta podľa zákona účinného k  31. decembru 2013.</w:t>
      </w:r>
    </w:p>
    <w:p w:rsidR="002B287B" w:rsidP="002B287B">
      <w:pPr>
        <w:numPr>
          <w:ilvl w:val="1"/>
          <w:numId w:val="5"/>
        </w:numPr>
        <w:bidi w:val="0"/>
        <w:spacing w:after="0" w:line="240" w:lineRule="auto"/>
        <w:jc w:val="both"/>
        <w:rPr>
          <w:rFonts w:ascii="Times New Roman" w:hAnsi="Times New Roman"/>
          <w:sz w:val="24"/>
          <w:szCs w:val="24"/>
        </w:rPr>
      </w:pPr>
      <w:r>
        <w:rPr>
          <w:rFonts w:ascii="Times New Roman" w:hAnsi="Times New Roman"/>
          <w:sz w:val="24"/>
          <w:szCs w:val="24"/>
        </w:rPr>
        <w:t xml:space="preserve"> Knihu elektronickej registračnej pokladnice, ktorú podnikateľ používal aj pred 1. januárom 2014, môže používať aj naďalej s tým, že záznamy ustanovené zákonom účinným k 1. januáru 2014 dopíše ručne.</w:t>
      </w:r>
    </w:p>
    <w:p w:rsidR="002B287B" w:rsidP="002B287B">
      <w:pPr>
        <w:bidi w:val="0"/>
        <w:spacing w:after="0" w:line="240" w:lineRule="auto"/>
        <w:jc w:val="both"/>
        <w:rPr>
          <w:rFonts w:ascii="Times New Roman" w:hAnsi="Times New Roman"/>
          <w:bCs/>
          <w:sz w:val="24"/>
          <w:szCs w:val="24"/>
        </w:rPr>
      </w:pPr>
      <w:r>
        <w:rPr>
          <w:rFonts w:ascii="Times New Roman" w:hAnsi="Times New Roman"/>
          <w:bCs/>
          <w:sz w:val="24"/>
          <w:szCs w:val="24"/>
        </w:rPr>
        <w:tab/>
        <w:tab/>
        <w:tab/>
      </w:r>
    </w:p>
    <w:p w:rsidR="002B287B" w:rsidP="002B287B">
      <w:pPr>
        <w:bidi w:val="0"/>
        <w:spacing w:after="0" w:line="240" w:lineRule="auto"/>
        <w:ind w:left="3900" w:firstLine="348"/>
        <w:contextualSpacing/>
        <w:rPr>
          <w:rFonts w:ascii="Times New Roman" w:hAnsi="Times New Roman"/>
          <w:bCs/>
          <w:sz w:val="24"/>
          <w:szCs w:val="24"/>
        </w:rPr>
      </w:pPr>
      <w:r>
        <w:rPr>
          <w:rFonts w:ascii="Times New Roman" w:hAnsi="Times New Roman"/>
          <w:bCs/>
          <w:sz w:val="24"/>
          <w:szCs w:val="24"/>
        </w:rPr>
        <w:t>§ 18d</w:t>
      </w:r>
    </w:p>
    <w:p w:rsidR="002B287B" w:rsidP="002B287B">
      <w:pPr>
        <w:bidi w:val="0"/>
        <w:spacing w:after="0" w:line="240" w:lineRule="auto"/>
        <w:ind w:left="360"/>
        <w:contextualSpacing/>
        <w:jc w:val="both"/>
        <w:rPr>
          <w:rFonts w:ascii="Times New Roman" w:hAnsi="Times New Roman"/>
          <w:bCs/>
          <w:sz w:val="24"/>
          <w:szCs w:val="24"/>
        </w:rPr>
      </w:pPr>
    </w:p>
    <w:p w:rsidR="002B287B" w:rsidP="002B287B">
      <w:pPr>
        <w:bidi w:val="0"/>
        <w:spacing w:after="0" w:line="240" w:lineRule="auto"/>
        <w:jc w:val="both"/>
        <w:rPr>
          <w:rFonts w:ascii="Times New Roman" w:hAnsi="Times New Roman"/>
          <w:bCs/>
          <w:sz w:val="24"/>
          <w:szCs w:val="24"/>
        </w:rPr>
      </w:pPr>
      <w:r>
        <w:rPr>
          <w:rFonts w:ascii="Times New Roman" w:hAnsi="Times New Roman"/>
          <w:bCs/>
          <w:sz w:val="24"/>
          <w:szCs w:val="24"/>
        </w:rPr>
        <w:t xml:space="preserve">  Tento zákon bol prijatý v súlade s právne záväzným aktom Európskej únie v oblasti technických noriem a technických predpisov.</w:t>
      </w:r>
      <w:r>
        <w:rPr>
          <w:rFonts w:ascii="Times New Roman" w:hAnsi="Times New Roman"/>
          <w:bCs/>
          <w:sz w:val="24"/>
          <w:szCs w:val="24"/>
          <w:vertAlign w:val="superscript"/>
        </w:rPr>
        <w:t>26a</w:t>
      </w:r>
      <w:r>
        <w:rPr>
          <w:rFonts w:ascii="Times New Roman" w:hAnsi="Times New Roman"/>
          <w:bCs/>
          <w:sz w:val="24"/>
          <w:szCs w:val="24"/>
        </w:rPr>
        <w:t>)“.</w:t>
      </w:r>
    </w:p>
    <w:p w:rsidR="002B287B" w:rsidP="002B287B">
      <w:pPr>
        <w:bidi w:val="0"/>
        <w:spacing w:after="0" w:line="240" w:lineRule="auto"/>
        <w:ind w:left="360"/>
        <w:contextualSpacing/>
        <w:jc w:val="both"/>
        <w:rPr>
          <w:rFonts w:ascii="Times New Roman" w:hAnsi="Times New Roman"/>
          <w:bCs/>
          <w:sz w:val="24"/>
          <w:szCs w:val="24"/>
        </w:rPr>
      </w:pPr>
    </w:p>
    <w:p w:rsidR="002B287B" w:rsidP="002B287B">
      <w:pPr>
        <w:bidi w:val="0"/>
        <w:spacing w:after="0" w:line="240" w:lineRule="auto"/>
        <w:jc w:val="both"/>
        <w:rPr>
          <w:rFonts w:ascii="Times New Roman" w:hAnsi="Times New Roman"/>
          <w:bCs/>
          <w:sz w:val="24"/>
          <w:szCs w:val="24"/>
        </w:rPr>
      </w:pPr>
      <w:r>
        <w:rPr>
          <w:rFonts w:ascii="Times New Roman" w:hAnsi="Times New Roman"/>
          <w:bCs/>
          <w:sz w:val="24"/>
          <w:szCs w:val="24"/>
        </w:rPr>
        <w:t>Poznámka pod čiarou k odkazu 26a znie:</w:t>
      </w:r>
    </w:p>
    <w:p w:rsidR="002B287B" w:rsidP="002B287B">
      <w:pPr>
        <w:bidi w:val="0"/>
        <w:spacing w:after="0" w:line="240" w:lineRule="auto"/>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vertAlign w:val="superscript"/>
        </w:rPr>
        <w:t>26a</w:t>
      </w:r>
      <w:r>
        <w:rPr>
          <w:rFonts w:ascii="Times New Roman" w:hAnsi="Times New Roman"/>
          <w:bCs/>
          <w:sz w:val="24"/>
          <w:szCs w:val="24"/>
        </w:rPr>
        <w:t xml:space="preserve">) Smernica Európskeho parlamentu a Rady 98/34/ES z 22. júna 1998, ktorou sa stanovuje postup pri poskytovaní informácií v oblasti technických noriem a predpisov, ako aj pravidiel vzťahujúcich sa na služby informačnej spoločnosti (Mimoriadne vydanie Ú. v. EÚ, kap. 13/zv. 20) v platnom znení.“.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842" w:type="dxa"/>
            <w:tcBorders>
              <w:top w:val="nil"/>
              <w:left w:val="nil"/>
              <w:bottom w:val="nil"/>
              <w:right w:val="nil"/>
            </w:tcBorders>
            <w:textDirection w:val="lrTb"/>
            <w:vAlign w:val="top"/>
          </w:tcPr>
          <w:p w:rsidR="002B287B" w:rsidP="002B287B">
            <w:pPr>
              <w:bidi w:val="0"/>
              <w:spacing w:after="0" w:line="240" w:lineRule="auto"/>
              <w:rPr>
                <w:rFonts w:ascii="Times New Roman" w:hAnsi="Times New Roman"/>
                <w:sz w:val="24"/>
                <w:szCs w:val="24"/>
              </w:rPr>
            </w:pPr>
          </w:p>
        </w:tc>
      </w:tr>
    </w:tbl>
    <w:p w:rsidR="002B287B" w:rsidP="002B287B">
      <w:pPr>
        <w:numPr>
          <w:numId w:val="1"/>
        </w:numPr>
        <w:bidi w:val="0"/>
        <w:spacing w:after="0" w:line="240" w:lineRule="auto"/>
        <w:jc w:val="both"/>
        <w:rPr>
          <w:rFonts w:ascii="Times New Roman" w:hAnsi="Times New Roman"/>
          <w:sz w:val="24"/>
          <w:szCs w:val="24"/>
        </w:rPr>
      </w:pPr>
      <w:r>
        <w:rPr>
          <w:rFonts w:ascii="Times New Roman" w:hAnsi="Times New Roman"/>
          <w:sz w:val="24"/>
          <w:szCs w:val="24"/>
        </w:rPr>
        <w:t>V prílohe č. 3 v časti IDENTIFIKAČNÉ ÚDAJE sa slová „Typ a model elektronickej registračnej pokladnice“ nahrádzajú slovami „Typ a model elektronickej registračnej pokladnice, názov výrobcu, dovozcu alebo distribútora elektronickej registračnej pokladnice“.</w:t>
      </w:r>
    </w:p>
    <w:p w:rsidR="002B287B" w:rsidP="002B287B">
      <w:pPr>
        <w:bidi w:val="0"/>
        <w:spacing w:after="0" w:line="240" w:lineRule="auto"/>
        <w:ind w:left="720"/>
        <w:jc w:val="both"/>
        <w:rPr>
          <w:rFonts w:ascii="Times New Roman" w:hAnsi="Times New Roman"/>
          <w:sz w:val="24"/>
          <w:szCs w:val="24"/>
        </w:rPr>
      </w:pPr>
    </w:p>
    <w:p w:rsidR="002B287B" w:rsidP="002B287B">
      <w:pPr>
        <w:numPr>
          <w:numId w:val="1"/>
        </w:numPr>
        <w:bidi w:val="0"/>
        <w:spacing w:after="0" w:line="240" w:lineRule="auto"/>
        <w:jc w:val="both"/>
        <w:rPr>
          <w:rFonts w:ascii="Times New Roman" w:hAnsi="Times New Roman"/>
          <w:sz w:val="24"/>
          <w:szCs w:val="24"/>
        </w:rPr>
      </w:pPr>
      <w:r>
        <w:rPr>
          <w:rFonts w:ascii="Times New Roman" w:hAnsi="Times New Roman"/>
          <w:sz w:val="24"/>
          <w:szCs w:val="24"/>
        </w:rPr>
        <w:t>V prílohe č. 3 v časti IDENTIFIKAČNÉ ÚDAJE sa slová „Výrobné číslo elektronickej registračnej pokladnice“ nahrádzajú slovami „Výrobné číslo elektronickej registračnej pokladnice a fiskálnej tlačiarne“.</w:t>
      </w:r>
    </w:p>
    <w:p w:rsidR="002B287B" w:rsidP="002B287B">
      <w:pPr>
        <w:bidi w:val="0"/>
        <w:spacing w:after="0" w:line="240" w:lineRule="auto"/>
        <w:ind w:left="720"/>
        <w:contextualSpacing/>
        <w:rPr>
          <w:rFonts w:ascii="Times New Roman" w:hAnsi="Times New Roman"/>
          <w:sz w:val="24"/>
          <w:szCs w:val="24"/>
        </w:rPr>
      </w:pPr>
    </w:p>
    <w:p w:rsidR="002B287B" w:rsidP="002B287B">
      <w:pPr>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prílohe č. 3 v časti ZÁZNAMY PODNIKATEĽA sa slová „Dôvod, dátum a čas prerušenia prevádzky elektronickej registračnej pokladnice“ nahrádzajú slovami „Dôvod, dátum a čas prerušenia prevádzky elektronickej registračnej pokladnice alebo dátum  pozastavenia prevádzky elektronickej registračnej pokladnice“.</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8"/>
        <w:gridCol w:w="784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88" w:type="dxa"/>
            <w:tcBorders>
              <w:top w:val="nil"/>
              <w:left w:val="nil"/>
              <w:bottom w:val="nil"/>
              <w:right w:val="nil"/>
            </w:tcBorders>
            <w:textDirection w:val="lrTb"/>
            <w:vAlign w:val="top"/>
          </w:tcPr>
          <w:p w:rsidR="002B287B" w:rsidP="002B287B">
            <w:pPr>
              <w:bidi w:val="0"/>
              <w:spacing w:after="0" w:line="240" w:lineRule="auto"/>
              <w:rPr>
                <w:rFonts w:ascii="Times New Roman" w:hAnsi="Times New Roman"/>
                <w:b/>
                <w:sz w:val="24"/>
                <w:szCs w:val="24"/>
                <w:lang w:eastAsia="cs-CZ"/>
              </w:rPr>
            </w:pPr>
          </w:p>
        </w:tc>
        <w:tc>
          <w:tcPr>
            <w:tcW w:w="7842" w:type="dxa"/>
            <w:tcBorders>
              <w:top w:val="nil"/>
              <w:left w:val="nil"/>
              <w:bottom w:val="nil"/>
              <w:right w:val="nil"/>
            </w:tcBorders>
            <w:textDirection w:val="lrTb"/>
            <w:vAlign w:val="top"/>
          </w:tcPr>
          <w:p w:rsidR="002B287B" w:rsidP="002B287B">
            <w:pPr>
              <w:bidi w:val="0"/>
              <w:spacing w:after="0" w:line="240" w:lineRule="auto"/>
              <w:ind w:left="720"/>
              <w:jc w:val="both"/>
              <w:rPr>
                <w:rFonts w:ascii="Times New Roman" w:hAnsi="Times New Roman"/>
                <w:sz w:val="24"/>
                <w:szCs w:val="24"/>
                <w:lang w:eastAsia="cs-CZ"/>
              </w:rPr>
            </w:pPr>
          </w:p>
        </w:tc>
      </w:tr>
    </w:tbl>
    <w:p w:rsidR="002B287B" w:rsidP="002B287B">
      <w:pPr>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prílohe č. 3 v časti ZÁZNAMY SERVISNEJ ORGANIZÁCIE sa slová „Dátum a čas uvedenia elektronickej registračnej pokladnice do prevádzky“ nahrádzajú slovami „Dátum a čas uvedenia elektronickej registračnej pokladnice do prevádzky, kód fiskálnej pamäte a číslo plomby, ktorou bola elektronická registračná pokladnica označená“.</w:t>
      </w:r>
    </w:p>
    <w:p w:rsidR="002B287B" w:rsidP="002B287B">
      <w:pPr>
        <w:bidi w:val="0"/>
        <w:spacing w:after="0" w:line="240" w:lineRule="auto"/>
        <w:jc w:val="both"/>
        <w:rPr>
          <w:rFonts w:ascii="Times New Roman" w:hAnsi="Times New Roman"/>
          <w:sz w:val="24"/>
          <w:szCs w:val="24"/>
          <w:lang w:eastAsia="sk-SK"/>
        </w:rPr>
      </w:pPr>
    </w:p>
    <w:p w:rsidR="002B287B" w:rsidP="002B287B">
      <w:pPr>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prílohe č. 3 v časti ZÁZNAMY SERVISNEJ ORGANIZÁCIE sa slová „Dôvod a dátum výmeny fiskálnej pamäte“ nahrádzajú slovami „Dôvod a dátum výmeny fiskálnej pamäte a jej kód“.</w:t>
      </w:r>
    </w:p>
    <w:p w:rsidR="002B287B" w:rsidP="002B287B">
      <w:pPr>
        <w:bidi w:val="0"/>
        <w:spacing w:after="0" w:line="240" w:lineRule="auto"/>
        <w:ind w:left="708" w:hanging="357"/>
        <w:jc w:val="both"/>
        <w:rPr>
          <w:rFonts w:ascii="Times New Roman" w:hAnsi="Times New Roman"/>
          <w:sz w:val="24"/>
          <w:szCs w:val="24"/>
          <w:lang w:eastAsia="sk-SK"/>
        </w:rPr>
      </w:pPr>
    </w:p>
    <w:p w:rsidR="002B287B" w:rsidP="002B287B">
      <w:pPr>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prílohe č. 3 v časti ZÁZNAMY SERVISNEJ ORGANIZÁCIE sa slová „Dátum a čas pripojenia novej  fiskálnej pamäte“ nahrádzajú slovami „Dátum a čas pripojenia novej  fiskálnej pamäte a jej kód“.</w:t>
      </w:r>
    </w:p>
    <w:p w:rsidR="002B287B" w:rsidP="002B287B">
      <w:pPr>
        <w:bidi w:val="0"/>
        <w:spacing w:after="0" w:line="240" w:lineRule="auto"/>
        <w:ind w:left="708" w:hanging="357"/>
        <w:jc w:val="both"/>
        <w:rPr>
          <w:rFonts w:ascii="Times New Roman" w:hAnsi="Times New Roman"/>
          <w:sz w:val="24"/>
          <w:szCs w:val="24"/>
          <w:lang w:eastAsia="sk-SK"/>
        </w:rPr>
      </w:pPr>
    </w:p>
    <w:p w:rsidR="002B287B" w:rsidP="002B287B">
      <w:pPr>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prílohe č. 3 v časti ZÁZNAMY SERVISNEJ ORGANIZÁCIE sa slová „Podpis podnikateľa potvrdzujúci prevzatie pôvodnej fiskálnej pamäte“ nahrádzajú slovami „Podpis podnikateľa potvrdzujúci prevzatie pôvodnej fiskálnej pamäte a dátového média s obsahom pôvodnej fiskálnej pamäte“.</w:t>
      </w:r>
    </w:p>
    <w:p w:rsidR="002B287B" w:rsidP="002B287B">
      <w:pPr>
        <w:bidi w:val="0"/>
        <w:spacing w:after="0" w:line="240" w:lineRule="auto"/>
        <w:ind w:left="360"/>
        <w:jc w:val="both"/>
        <w:rPr>
          <w:rFonts w:ascii="Times New Roman" w:hAnsi="Times New Roman"/>
          <w:sz w:val="24"/>
          <w:szCs w:val="24"/>
          <w:lang w:eastAsia="sk-SK"/>
        </w:rPr>
      </w:pPr>
    </w:p>
    <w:p w:rsidR="002B287B" w:rsidP="002B287B">
      <w:pPr>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prílohe č. 3 v časti ZÁZNAMY SERVISNEJ ORGANIZÁCIE sa slová „Dátum výmeny poškodenej plomby alebo dátum doplnenia chýbajúcej plomby“ nahrádzajú slovami „Dátum výmeny poškodenej plomby alebo dátum doplnenia chýbajúcej plomby a číslo plomby“.</w:t>
      </w:r>
    </w:p>
    <w:p w:rsidR="002B287B" w:rsidP="002B287B">
      <w:pPr>
        <w:bidi w:val="0"/>
        <w:spacing w:after="0" w:line="240" w:lineRule="auto"/>
        <w:jc w:val="both"/>
        <w:rPr>
          <w:rFonts w:ascii="Times New Roman" w:hAnsi="Times New Roman"/>
          <w:sz w:val="24"/>
          <w:szCs w:val="24"/>
          <w:lang w:eastAsia="sk-SK"/>
        </w:rPr>
      </w:pPr>
    </w:p>
    <w:p w:rsidR="002B287B" w:rsidP="002B287B">
      <w:pPr>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Slová „daňový úrad servisnej organizácie“  vo všetkých tvaroch sa v celom texte zákona nahrádzajú slovami „daňový úrad“ v príslušnom tvare.</w:t>
      </w:r>
    </w:p>
    <w:p w:rsidR="002B287B" w:rsidP="002B287B">
      <w:pPr>
        <w:bidi w:val="0"/>
        <w:spacing w:after="0" w:line="240" w:lineRule="auto"/>
        <w:jc w:val="both"/>
        <w:rPr>
          <w:rFonts w:ascii="Times New Roman" w:hAnsi="Times New Roman"/>
          <w:sz w:val="24"/>
          <w:szCs w:val="24"/>
          <w:lang w:eastAsia="sk-SK"/>
        </w:rPr>
      </w:pPr>
    </w:p>
    <w:p w:rsidR="002B287B" w:rsidRPr="00210ABB" w:rsidP="002B287B">
      <w:pPr>
        <w:bidi w:val="0"/>
        <w:spacing w:after="0" w:line="240" w:lineRule="auto"/>
        <w:contextualSpacing/>
        <w:jc w:val="center"/>
        <w:rPr>
          <w:rFonts w:ascii="Times New Roman" w:hAnsi="Times New Roman"/>
          <w:sz w:val="24"/>
          <w:szCs w:val="24"/>
          <w:lang w:eastAsia="sk-SK"/>
        </w:rPr>
      </w:pPr>
      <w:r w:rsidRPr="00210ABB">
        <w:rPr>
          <w:rFonts w:ascii="Times New Roman" w:hAnsi="Times New Roman"/>
          <w:sz w:val="24"/>
          <w:szCs w:val="24"/>
          <w:lang w:eastAsia="sk-SK"/>
        </w:rPr>
        <w:t>Čl. II</w:t>
      </w:r>
    </w:p>
    <w:p w:rsidR="002B287B" w:rsidRPr="00210ABB" w:rsidP="002B287B">
      <w:pPr>
        <w:bidi w:val="0"/>
        <w:spacing w:after="0" w:line="240" w:lineRule="auto"/>
        <w:contextualSpacing/>
        <w:jc w:val="center"/>
        <w:rPr>
          <w:rFonts w:ascii="Times New Roman" w:hAnsi="Times New Roman"/>
          <w:sz w:val="24"/>
          <w:szCs w:val="24"/>
          <w:lang w:eastAsia="sk-SK"/>
        </w:rPr>
      </w:pPr>
    </w:p>
    <w:p w:rsidR="002B287B" w:rsidRPr="00210ABB" w:rsidP="002B287B">
      <w:pPr>
        <w:bidi w:val="0"/>
        <w:spacing w:after="0" w:line="240" w:lineRule="auto"/>
        <w:ind w:firstLine="361"/>
        <w:contextualSpacing/>
        <w:jc w:val="both"/>
        <w:rPr>
          <w:rFonts w:ascii="Times New Roman" w:hAnsi="Times New Roman"/>
          <w:sz w:val="24"/>
          <w:szCs w:val="24"/>
          <w:lang w:eastAsia="sk-SK"/>
        </w:rPr>
      </w:pPr>
      <w:r w:rsidRPr="00210ABB">
        <w:rPr>
          <w:rFonts w:ascii="Times New Roman" w:hAnsi="Times New Roman"/>
          <w:sz w:val="24"/>
          <w:szCs w:val="24"/>
          <w:lang w:eastAsia="sk-SK"/>
        </w:rPr>
        <w:t>Zákon č. 178/1998 Z. z. o</w:t>
      </w:r>
      <w:r w:rsidRPr="001C05CF">
        <w:rPr>
          <w:rFonts w:ascii="Times New Roman" w:hAnsi="Times New Roman"/>
          <w:sz w:val="24"/>
          <w:szCs w:val="24"/>
          <w:lang w:eastAsia="sk-SK"/>
        </w:rPr>
        <w:t> </w:t>
      </w:r>
      <w:r w:rsidRPr="00210ABB">
        <w:rPr>
          <w:rFonts w:ascii="Times New Roman" w:hAnsi="Times New Roman"/>
          <w:sz w:val="24"/>
          <w:szCs w:val="24"/>
          <w:lang w:eastAsia="sk-SK"/>
        </w:rPr>
        <w:t>podmienkach predaja výrobkov a</w:t>
      </w:r>
      <w:r w:rsidRPr="001C05CF">
        <w:rPr>
          <w:rFonts w:ascii="Times New Roman" w:hAnsi="Times New Roman"/>
          <w:sz w:val="24"/>
          <w:szCs w:val="24"/>
          <w:lang w:eastAsia="sk-SK"/>
        </w:rPr>
        <w:t> </w:t>
      </w:r>
      <w:r w:rsidRPr="00210ABB">
        <w:rPr>
          <w:rFonts w:ascii="Times New Roman" w:hAnsi="Times New Roman"/>
          <w:sz w:val="24"/>
          <w:szCs w:val="24"/>
          <w:lang w:eastAsia="sk-SK"/>
        </w:rPr>
        <w:t>poskytovania služieb na trhových miestach a</w:t>
      </w:r>
      <w:r w:rsidRPr="001C05CF">
        <w:rPr>
          <w:rFonts w:ascii="Times New Roman" w:hAnsi="Times New Roman"/>
          <w:sz w:val="24"/>
          <w:szCs w:val="24"/>
          <w:lang w:eastAsia="sk-SK"/>
        </w:rPr>
        <w:t> </w:t>
      </w:r>
      <w:r w:rsidRPr="00210ABB">
        <w:rPr>
          <w:rFonts w:ascii="Times New Roman" w:hAnsi="Times New Roman"/>
          <w:sz w:val="24"/>
          <w:szCs w:val="24"/>
          <w:lang w:eastAsia="sk-SK"/>
        </w:rPr>
        <w:t>o</w:t>
      </w:r>
      <w:r w:rsidRPr="001C05CF">
        <w:rPr>
          <w:rFonts w:ascii="Times New Roman" w:hAnsi="Times New Roman"/>
          <w:sz w:val="24"/>
          <w:szCs w:val="24"/>
          <w:lang w:eastAsia="sk-SK"/>
        </w:rPr>
        <w:t> </w:t>
      </w:r>
      <w:r w:rsidRPr="00210ABB">
        <w:rPr>
          <w:rFonts w:ascii="Times New Roman" w:hAnsi="Times New Roman"/>
          <w:sz w:val="24"/>
          <w:szCs w:val="24"/>
          <w:lang w:eastAsia="sk-SK"/>
        </w:rPr>
        <w:t>zmene a</w:t>
      </w:r>
      <w:r w:rsidRPr="001C05CF">
        <w:rPr>
          <w:rFonts w:ascii="Times New Roman" w:hAnsi="Times New Roman"/>
          <w:sz w:val="24"/>
          <w:szCs w:val="24"/>
          <w:lang w:eastAsia="sk-SK"/>
        </w:rPr>
        <w:t> </w:t>
      </w:r>
      <w:r w:rsidRPr="00210ABB">
        <w:rPr>
          <w:rFonts w:ascii="Times New Roman" w:hAnsi="Times New Roman"/>
          <w:sz w:val="24"/>
          <w:szCs w:val="24"/>
          <w:lang w:eastAsia="sk-SK"/>
        </w:rPr>
        <w:t>doplnení zákona č. 455/1991 Zb. o</w:t>
      </w:r>
      <w:r w:rsidRPr="001C05CF">
        <w:rPr>
          <w:rFonts w:ascii="Times New Roman" w:hAnsi="Times New Roman"/>
          <w:sz w:val="24"/>
          <w:szCs w:val="24"/>
          <w:lang w:eastAsia="sk-SK"/>
        </w:rPr>
        <w:t> </w:t>
      </w:r>
      <w:r w:rsidRPr="00210ABB">
        <w:rPr>
          <w:rFonts w:ascii="Times New Roman" w:hAnsi="Times New Roman"/>
          <w:sz w:val="24"/>
          <w:szCs w:val="24"/>
          <w:lang w:eastAsia="sk-SK"/>
        </w:rPr>
        <w:t>živnostenskom podnikaní (živnostenský zákon) v</w:t>
      </w:r>
      <w:r w:rsidRPr="001C05CF">
        <w:rPr>
          <w:rFonts w:ascii="Times New Roman" w:hAnsi="Times New Roman"/>
          <w:sz w:val="24"/>
          <w:szCs w:val="24"/>
          <w:lang w:eastAsia="sk-SK"/>
        </w:rPr>
        <w:t> </w:t>
      </w:r>
      <w:r w:rsidRPr="00210ABB">
        <w:rPr>
          <w:rFonts w:ascii="Times New Roman" w:hAnsi="Times New Roman"/>
          <w:sz w:val="24"/>
          <w:szCs w:val="24"/>
          <w:lang w:eastAsia="sk-SK"/>
        </w:rPr>
        <w:t>znení neskorších predpisov v</w:t>
      </w:r>
      <w:r w:rsidRPr="001C05CF">
        <w:rPr>
          <w:rFonts w:ascii="Times New Roman" w:hAnsi="Times New Roman"/>
          <w:sz w:val="24"/>
          <w:szCs w:val="24"/>
          <w:lang w:eastAsia="sk-SK"/>
        </w:rPr>
        <w:t> </w:t>
      </w:r>
      <w:r w:rsidRPr="00210ABB">
        <w:rPr>
          <w:rFonts w:ascii="Times New Roman" w:hAnsi="Times New Roman"/>
          <w:sz w:val="24"/>
          <w:szCs w:val="24"/>
          <w:lang w:eastAsia="sk-SK"/>
        </w:rPr>
        <w:t>znení zákona č. 310/1999 Z. z., zákona č. 115/2000 Z. z., zákona č. 128/2002 Z. z., zákona č. 524/2005 Z. z., zákona č. 215/2007 Z. z., zákona č. 343/2007 Z. z., zákona č. 358/2007 Z. z. a</w:t>
      </w:r>
      <w:r w:rsidRPr="001C05CF">
        <w:rPr>
          <w:rFonts w:ascii="Times New Roman" w:hAnsi="Times New Roman"/>
          <w:sz w:val="24"/>
          <w:szCs w:val="24"/>
          <w:lang w:eastAsia="sk-SK"/>
        </w:rPr>
        <w:t> </w:t>
      </w:r>
      <w:r w:rsidRPr="00210ABB">
        <w:rPr>
          <w:rFonts w:ascii="Times New Roman" w:hAnsi="Times New Roman"/>
          <w:sz w:val="24"/>
          <w:szCs w:val="24"/>
          <w:lang w:eastAsia="sk-SK"/>
        </w:rPr>
        <w:t>zákona č. 42/2013 Z. z. sa dopĺňa takto:</w:t>
      </w:r>
    </w:p>
    <w:p w:rsidR="002B287B" w:rsidRPr="00210ABB" w:rsidP="002B287B">
      <w:pPr>
        <w:bidi w:val="0"/>
        <w:spacing w:after="0" w:line="240" w:lineRule="auto"/>
        <w:jc w:val="both"/>
        <w:rPr>
          <w:rFonts w:ascii="Times New Roman" w:hAnsi="Times New Roman"/>
          <w:sz w:val="24"/>
          <w:szCs w:val="24"/>
          <w:lang w:eastAsia="sk-SK"/>
        </w:rPr>
      </w:pPr>
    </w:p>
    <w:p w:rsidR="002B287B" w:rsidRPr="00210ABB" w:rsidP="002B287B">
      <w:pPr>
        <w:bidi w:val="0"/>
        <w:spacing w:after="0" w:line="240" w:lineRule="auto"/>
        <w:ind w:firstLine="361"/>
        <w:contextualSpacing/>
        <w:jc w:val="both"/>
        <w:rPr>
          <w:rFonts w:ascii="Times New Roman" w:hAnsi="Times New Roman"/>
          <w:sz w:val="24"/>
          <w:szCs w:val="24"/>
          <w:lang w:eastAsia="sk-SK"/>
        </w:rPr>
      </w:pPr>
      <w:r w:rsidRPr="00210ABB">
        <w:rPr>
          <w:rFonts w:ascii="Times New Roman" w:hAnsi="Times New Roman"/>
          <w:sz w:val="24"/>
          <w:szCs w:val="24"/>
          <w:lang w:eastAsia="sk-SK"/>
        </w:rPr>
        <w:t>V § 3 ods. 1 sa na konci pripájajú tieto vety: „Predávajúci je povinný pri podaní žiadosti o vydanie povolenia na zriadenie trhového miesta a</w:t>
      </w:r>
      <w:r w:rsidRPr="001C05CF">
        <w:rPr>
          <w:rFonts w:ascii="Times New Roman" w:hAnsi="Times New Roman"/>
          <w:sz w:val="24"/>
          <w:szCs w:val="24"/>
          <w:lang w:eastAsia="sk-SK"/>
        </w:rPr>
        <w:t> </w:t>
      </w:r>
      <w:r w:rsidRPr="00210ABB">
        <w:rPr>
          <w:rFonts w:ascii="Times New Roman" w:hAnsi="Times New Roman"/>
          <w:sz w:val="24"/>
          <w:szCs w:val="24"/>
          <w:lang w:eastAsia="sk-SK"/>
        </w:rPr>
        <w:t>na predaj výrobkov a</w:t>
      </w:r>
      <w:r w:rsidRPr="001C05CF">
        <w:rPr>
          <w:rFonts w:ascii="Times New Roman" w:hAnsi="Times New Roman"/>
          <w:sz w:val="24"/>
          <w:szCs w:val="24"/>
          <w:lang w:eastAsia="sk-SK"/>
        </w:rPr>
        <w:t> </w:t>
      </w:r>
      <w:r w:rsidRPr="00210ABB">
        <w:rPr>
          <w:rFonts w:ascii="Times New Roman" w:hAnsi="Times New Roman"/>
          <w:sz w:val="24"/>
          <w:szCs w:val="24"/>
          <w:lang w:eastAsia="sk-SK"/>
        </w:rPr>
        <w:t>poskytovanie služieb na trhovom mieste predložiť fotokópiu strany označenej ako ZÁZNAMY DAŇOVÉHO ÚRADU z</w:t>
      </w:r>
      <w:r w:rsidRPr="001C05CF">
        <w:rPr>
          <w:rFonts w:ascii="Times New Roman" w:hAnsi="Times New Roman"/>
          <w:sz w:val="24"/>
          <w:szCs w:val="24"/>
          <w:lang w:eastAsia="sk-SK"/>
        </w:rPr>
        <w:t> </w:t>
      </w:r>
      <w:r w:rsidRPr="00210ABB">
        <w:rPr>
          <w:rFonts w:ascii="Times New Roman" w:hAnsi="Times New Roman"/>
          <w:sz w:val="24"/>
          <w:szCs w:val="24"/>
          <w:lang w:eastAsia="sk-SK"/>
        </w:rPr>
        <w:t>jeho knihy elektronickej registračnej pokladnice, na ktorej je zaznamenané pridelenie daňového kódu elektronickej registračnej pokladnice alebo predložiť čestné vyhlásenie s</w:t>
      </w:r>
      <w:r w:rsidRPr="001C05CF">
        <w:rPr>
          <w:rFonts w:ascii="Times New Roman" w:hAnsi="Times New Roman"/>
          <w:sz w:val="24"/>
          <w:szCs w:val="24"/>
          <w:lang w:eastAsia="sk-SK"/>
        </w:rPr>
        <w:t> </w:t>
      </w:r>
      <w:r w:rsidRPr="00210ABB">
        <w:rPr>
          <w:rFonts w:ascii="Times New Roman" w:hAnsi="Times New Roman"/>
          <w:sz w:val="24"/>
          <w:szCs w:val="24"/>
          <w:lang w:eastAsia="sk-SK"/>
        </w:rPr>
        <w:t>uvedením ustanovení osobitného predpisu</w:t>
      </w:r>
      <w:r w:rsidRPr="00210ABB">
        <w:rPr>
          <w:rFonts w:ascii="Times New Roman" w:hAnsi="Times New Roman"/>
          <w:sz w:val="24"/>
          <w:szCs w:val="24"/>
          <w:vertAlign w:val="superscript"/>
          <w:lang w:eastAsia="sk-SK"/>
        </w:rPr>
        <w:t>4a</w:t>
      </w:r>
      <w:r w:rsidRPr="00210ABB">
        <w:rPr>
          <w:rFonts w:ascii="Times New Roman" w:hAnsi="Times New Roman"/>
          <w:sz w:val="24"/>
          <w:szCs w:val="24"/>
          <w:lang w:eastAsia="sk-SK"/>
        </w:rPr>
        <w:t>), že nie je povinný na predaj výrobkov a</w:t>
      </w:r>
      <w:r w:rsidRPr="001C05CF">
        <w:rPr>
          <w:rFonts w:ascii="Times New Roman" w:hAnsi="Times New Roman"/>
          <w:sz w:val="24"/>
          <w:szCs w:val="24"/>
          <w:lang w:eastAsia="sk-SK"/>
        </w:rPr>
        <w:t> </w:t>
      </w:r>
      <w:r w:rsidRPr="00210ABB">
        <w:rPr>
          <w:rFonts w:ascii="Times New Roman" w:hAnsi="Times New Roman"/>
          <w:sz w:val="24"/>
          <w:szCs w:val="24"/>
          <w:lang w:eastAsia="sk-SK"/>
        </w:rPr>
        <w:t>poskytovanie služieb používať elektronickú registračnú pokladnicu. Ak predávajúci požadované dokumenty predloží, obec povolenie  na zriadenie trhového miesta a</w:t>
      </w:r>
      <w:r w:rsidRPr="001C05CF">
        <w:rPr>
          <w:rFonts w:ascii="Times New Roman" w:hAnsi="Times New Roman"/>
          <w:sz w:val="24"/>
          <w:szCs w:val="24"/>
          <w:lang w:eastAsia="sk-SK"/>
        </w:rPr>
        <w:t> </w:t>
      </w:r>
      <w:r w:rsidRPr="00210ABB">
        <w:rPr>
          <w:rFonts w:ascii="Times New Roman" w:hAnsi="Times New Roman"/>
          <w:sz w:val="24"/>
          <w:szCs w:val="24"/>
          <w:lang w:eastAsia="sk-SK"/>
        </w:rPr>
        <w:t>na predaj výrobkov a</w:t>
      </w:r>
      <w:r w:rsidRPr="001C05CF">
        <w:rPr>
          <w:rFonts w:ascii="Times New Roman" w:hAnsi="Times New Roman"/>
          <w:sz w:val="24"/>
          <w:szCs w:val="24"/>
          <w:lang w:eastAsia="sk-SK"/>
        </w:rPr>
        <w:t> </w:t>
      </w:r>
      <w:r w:rsidRPr="00210ABB">
        <w:rPr>
          <w:rFonts w:ascii="Times New Roman" w:hAnsi="Times New Roman"/>
          <w:sz w:val="24"/>
          <w:szCs w:val="24"/>
          <w:lang w:eastAsia="sk-SK"/>
        </w:rPr>
        <w:t>poskytovanie služieb na trhovom mieste vydá;  obec je povinná predložené dokumenty uchovávať päť rokov od konca kalendárneho roku, v</w:t>
      </w:r>
      <w:r w:rsidRPr="001C05CF">
        <w:rPr>
          <w:rFonts w:ascii="Times New Roman" w:hAnsi="Times New Roman"/>
          <w:sz w:val="24"/>
          <w:szCs w:val="24"/>
          <w:lang w:eastAsia="sk-SK"/>
        </w:rPr>
        <w:t> </w:t>
      </w:r>
      <w:r w:rsidRPr="00210ABB">
        <w:rPr>
          <w:rFonts w:ascii="Times New Roman" w:hAnsi="Times New Roman"/>
          <w:sz w:val="24"/>
          <w:szCs w:val="24"/>
          <w:lang w:eastAsia="sk-SK"/>
        </w:rPr>
        <w:t>ktorom boli predložené.  O</w:t>
      </w:r>
      <w:r w:rsidRPr="001C05CF">
        <w:rPr>
          <w:rFonts w:ascii="Times New Roman" w:hAnsi="Times New Roman"/>
          <w:sz w:val="24"/>
          <w:szCs w:val="24"/>
          <w:lang w:eastAsia="sk-SK"/>
        </w:rPr>
        <w:t> </w:t>
      </w:r>
      <w:r w:rsidRPr="00210ABB">
        <w:rPr>
          <w:rFonts w:ascii="Times New Roman" w:hAnsi="Times New Roman"/>
          <w:sz w:val="24"/>
          <w:szCs w:val="24"/>
          <w:lang w:eastAsia="sk-SK"/>
        </w:rPr>
        <w:t>vydaní povolenia na zriadenie trhového miesta a</w:t>
      </w:r>
      <w:r w:rsidRPr="001C05CF">
        <w:rPr>
          <w:rFonts w:ascii="Times New Roman" w:hAnsi="Times New Roman"/>
          <w:sz w:val="24"/>
          <w:szCs w:val="24"/>
          <w:lang w:eastAsia="sk-SK"/>
        </w:rPr>
        <w:t> </w:t>
      </w:r>
      <w:r w:rsidRPr="00210ABB">
        <w:rPr>
          <w:rFonts w:ascii="Times New Roman" w:hAnsi="Times New Roman"/>
          <w:sz w:val="24"/>
          <w:szCs w:val="24"/>
          <w:lang w:eastAsia="sk-SK"/>
        </w:rPr>
        <w:t>na predaj výrobkov a</w:t>
      </w:r>
      <w:r w:rsidRPr="001C05CF">
        <w:rPr>
          <w:rFonts w:ascii="Times New Roman" w:hAnsi="Times New Roman"/>
          <w:sz w:val="24"/>
          <w:szCs w:val="24"/>
          <w:lang w:eastAsia="sk-SK"/>
        </w:rPr>
        <w:t> </w:t>
      </w:r>
      <w:r w:rsidRPr="00210ABB">
        <w:rPr>
          <w:rFonts w:ascii="Times New Roman" w:hAnsi="Times New Roman"/>
          <w:sz w:val="24"/>
          <w:szCs w:val="24"/>
          <w:lang w:eastAsia="sk-SK"/>
        </w:rPr>
        <w:t>poskytovanie služieb na trhovom mieste</w:t>
      </w:r>
      <w:r w:rsidRPr="001C05CF">
        <w:rPr>
          <w:rFonts w:ascii="Times New Roman" w:hAnsi="Times New Roman"/>
          <w:sz w:val="24"/>
          <w:szCs w:val="24"/>
          <w:lang w:eastAsia="sk-SK"/>
        </w:rPr>
        <w:t> </w:t>
      </w:r>
      <w:r w:rsidRPr="00210ABB">
        <w:rPr>
          <w:rFonts w:ascii="Times New Roman" w:hAnsi="Times New Roman"/>
          <w:sz w:val="24"/>
          <w:szCs w:val="24"/>
          <w:lang w:eastAsia="sk-SK"/>
        </w:rPr>
        <w:t xml:space="preserve">obec telefonicky alebo elektronicky bezodkladne informuje Finančné riaditeľstvo Slovenskej republiky na telefónnom čísle alebo elektronickej adrese, ktoré Finančné riaditeľstvo Slovenskej republiky zverejní na svojom webovom sídle. Ak predávajúci požadované dokumenty nepredloží, obec povolenie nevydá.“.   </w:t>
      </w:r>
    </w:p>
    <w:p w:rsidR="002B287B" w:rsidP="002B287B">
      <w:pPr>
        <w:bidi w:val="0"/>
        <w:spacing w:after="0" w:line="240" w:lineRule="auto"/>
        <w:ind w:left="426"/>
        <w:contextualSpacing/>
        <w:jc w:val="both"/>
        <w:rPr>
          <w:rFonts w:ascii="Times New Roman" w:hAnsi="Times New Roman"/>
          <w:sz w:val="24"/>
          <w:szCs w:val="24"/>
          <w:lang w:eastAsia="sk-SK"/>
        </w:rPr>
      </w:pPr>
    </w:p>
    <w:p w:rsidR="00B31D80" w:rsidRPr="00210ABB" w:rsidP="002B287B">
      <w:pPr>
        <w:bidi w:val="0"/>
        <w:spacing w:after="0" w:line="240" w:lineRule="auto"/>
        <w:ind w:left="426"/>
        <w:contextualSpacing/>
        <w:jc w:val="both"/>
        <w:rPr>
          <w:rFonts w:ascii="Times New Roman" w:hAnsi="Times New Roman"/>
          <w:sz w:val="24"/>
          <w:szCs w:val="24"/>
          <w:lang w:eastAsia="sk-SK"/>
        </w:rPr>
      </w:pPr>
    </w:p>
    <w:p w:rsidR="002B287B" w:rsidRPr="00210ABB" w:rsidP="002B287B">
      <w:pPr>
        <w:bidi w:val="0"/>
        <w:spacing w:after="0" w:line="240" w:lineRule="auto"/>
        <w:rPr>
          <w:rFonts w:ascii="Times New Roman" w:hAnsi="Times New Roman"/>
          <w:sz w:val="24"/>
          <w:szCs w:val="24"/>
          <w:lang w:eastAsia="sk-SK"/>
        </w:rPr>
      </w:pPr>
      <w:r w:rsidRPr="00210ABB">
        <w:rPr>
          <w:rFonts w:ascii="Times New Roman" w:hAnsi="Times New Roman"/>
          <w:sz w:val="24"/>
          <w:szCs w:val="24"/>
          <w:lang w:eastAsia="sk-SK"/>
        </w:rPr>
        <w:t>Poznámka pod čiarou k</w:t>
      </w:r>
      <w:r w:rsidRPr="001C05CF">
        <w:rPr>
          <w:rFonts w:ascii="Times New Roman" w:hAnsi="Times New Roman"/>
          <w:sz w:val="24"/>
          <w:szCs w:val="24"/>
          <w:lang w:eastAsia="sk-SK"/>
        </w:rPr>
        <w:t> </w:t>
      </w:r>
      <w:r w:rsidRPr="00210ABB">
        <w:rPr>
          <w:rFonts w:ascii="Times New Roman" w:hAnsi="Times New Roman"/>
          <w:sz w:val="24"/>
          <w:szCs w:val="24"/>
          <w:lang w:eastAsia="sk-SK"/>
        </w:rPr>
        <w:t xml:space="preserve">odkazu 4a znie: </w:t>
      </w:r>
    </w:p>
    <w:p w:rsidR="002B287B" w:rsidRPr="00210ABB" w:rsidP="002B287B">
      <w:pPr>
        <w:bidi w:val="0"/>
        <w:spacing w:after="0" w:line="240" w:lineRule="auto"/>
        <w:jc w:val="both"/>
        <w:rPr>
          <w:rFonts w:ascii="Times New Roman" w:hAnsi="Times New Roman"/>
          <w:sz w:val="24"/>
          <w:szCs w:val="24"/>
          <w:lang w:eastAsia="sk-SK"/>
        </w:rPr>
      </w:pPr>
      <w:r w:rsidRPr="00210ABB">
        <w:rPr>
          <w:rFonts w:ascii="Times New Roman" w:hAnsi="Times New Roman"/>
          <w:sz w:val="24"/>
          <w:szCs w:val="24"/>
          <w:lang w:eastAsia="sk-SK"/>
        </w:rPr>
        <w:t>„</w:t>
      </w:r>
      <w:r w:rsidRPr="00210ABB">
        <w:rPr>
          <w:rFonts w:ascii="Times New Roman" w:hAnsi="Times New Roman"/>
          <w:sz w:val="24"/>
          <w:szCs w:val="24"/>
          <w:vertAlign w:val="superscript"/>
          <w:lang w:eastAsia="sk-SK"/>
        </w:rPr>
        <w:t>4a</w:t>
      </w:r>
      <w:r w:rsidRPr="00210ABB">
        <w:rPr>
          <w:rFonts w:ascii="Times New Roman" w:hAnsi="Times New Roman"/>
          <w:sz w:val="24"/>
          <w:szCs w:val="24"/>
          <w:lang w:eastAsia="sk-SK"/>
        </w:rPr>
        <w:t>) Zákon č. 289/2008 Z. z. o</w:t>
      </w:r>
      <w:r w:rsidRPr="001C05CF">
        <w:rPr>
          <w:rFonts w:ascii="Times New Roman" w:hAnsi="Times New Roman"/>
          <w:sz w:val="24"/>
          <w:szCs w:val="24"/>
          <w:lang w:eastAsia="sk-SK"/>
        </w:rPr>
        <w:t> </w:t>
      </w:r>
      <w:r w:rsidRPr="00210ABB">
        <w:rPr>
          <w:rFonts w:ascii="Times New Roman" w:hAnsi="Times New Roman"/>
          <w:sz w:val="24"/>
          <w:szCs w:val="24"/>
          <w:lang w:eastAsia="sk-SK"/>
        </w:rPr>
        <w:t>používaní elektronickej registračnej pokladnice a</w:t>
      </w:r>
      <w:r w:rsidRPr="001C05CF">
        <w:rPr>
          <w:rFonts w:ascii="Times New Roman" w:hAnsi="Times New Roman"/>
          <w:sz w:val="24"/>
          <w:szCs w:val="24"/>
          <w:lang w:eastAsia="sk-SK"/>
        </w:rPr>
        <w:t> </w:t>
      </w:r>
      <w:r w:rsidRPr="00210ABB">
        <w:rPr>
          <w:rFonts w:ascii="Times New Roman" w:hAnsi="Times New Roman"/>
          <w:sz w:val="24"/>
          <w:szCs w:val="24"/>
          <w:lang w:eastAsia="sk-SK"/>
        </w:rPr>
        <w:t>o</w:t>
      </w:r>
      <w:r w:rsidRPr="001C05CF">
        <w:rPr>
          <w:rFonts w:ascii="Times New Roman" w:hAnsi="Times New Roman"/>
          <w:sz w:val="24"/>
          <w:szCs w:val="24"/>
          <w:lang w:eastAsia="sk-SK"/>
        </w:rPr>
        <w:t> </w:t>
      </w:r>
      <w:r w:rsidRPr="00210ABB">
        <w:rPr>
          <w:rFonts w:ascii="Times New Roman" w:hAnsi="Times New Roman"/>
          <w:sz w:val="24"/>
          <w:szCs w:val="24"/>
          <w:lang w:eastAsia="sk-SK"/>
        </w:rPr>
        <w:t>zmene a doplnení zákona Slovenskej národnej rady  č. 511/1992 Zb. o správe daní a poplatkov a o zmenách v sústave územných finančných orgánov v znení neskorších predpisov v</w:t>
      </w:r>
      <w:r w:rsidRPr="001C05CF">
        <w:rPr>
          <w:rFonts w:ascii="Times New Roman" w:hAnsi="Times New Roman"/>
          <w:sz w:val="24"/>
          <w:szCs w:val="24"/>
          <w:lang w:eastAsia="sk-SK"/>
        </w:rPr>
        <w:t> </w:t>
      </w:r>
      <w:r w:rsidRPr="00210ABB">
        <w:rPr>
          <w:rFonts w:ascii="Times New Roman" w:hAnsi="Times New Roman"/>
          <w:sz w:val="24"/>
          <w:szCs w:val="24"/>
          <w:lang w:eastAsia="sk-SK"/>
        </w:rPr>
        <w:t>znení neskorších predpisov.“.</w:t>
      </w:r>
    </w:p>
    <w:p w:rsidR="002B287B" w:rsidP="002B287B">
      <w:pPr>
        <w:bidi w:val="0"/>
        <w:spacing w:after="0" w:line="240" w:lineRule="auto"/>
        <w:ind w:left="357" w:hanging="357"/>
        <w:jc w:val="center"/>
        <w:rPr>
          <w:rFonts w:ascii="Times New Roman" w:hAnsi="Times New Roman"/>
          <w:sz w:val="24"/>
          <w:szCs w:val="24"/>
          <w:lang w:eastAsia="sk-SK"/>
        </w:rPr>
      </w:pPr>
    </w:p>
    <w:p w:rsidR="002B287B" w:rsidP="002B287B">
      <w:pPr>
        <w:bidi w:val="0"/>
        <w:spacing w:after="0" w:line="240" w:lineRule="auto"/>
        <w:ind w:left="357" w:hanging="357"/>
        <w:jc w:val="center"/>
        <w:rPr>
          <w:rFonts w:ascii="Times New Roman" w:hAnsi="Times New Roman"/>
          <w:sz w:val="24"/>
          <w:szCs w:val="24"/>
          <w:lang w:eastAsia="sk-SK"/>
        </w:rPr>
      </w:pPr>
    </w:p>
    <w:p w:rsidR="002B287B" w:rsidP="002B287B">
      <w:pPr>
        <w:bidi w:val="0"/>
        <w:spacing w:after="0" w:line="240" w:lineRule="auto"/>
        <w:ind w:left="357" w:hanging="357"/>
        <w:jc w:val="center"/>
        <w:rPr>
          <w:rFonts w:ascii="Times New Roman" w:hAnsi="Times New Roman"/>
          <w:sz w:val="24"/>
          <w:szCs w:val="24"/>
          <w:lang w:eastAsia="sk-SK"/>
        </w:rPr>
      </w:pPr>
      <w:r>
        <w:rPr>
          <w:rFonts w:ascii="Times New Roman" w:hAnsi="Times New Roman"/>
          <w:sz w:val="24"/>
          <w:szCs w:val="24"/>
          <w:lang w:eastAsia="sk-SK"/>
        </w:rPr>
        <w:t>Čl. III</w:t>
      </w:r>
    </w:p>
    <w:p w:rsidR="002B287B" w:rsidP="002B287B">
      <w:pPr>
        <w:bidi w:val="0"/>
        <w:spacing w:after="0" w:line="240" w:lineRule="auto"/>
        <w:jc w:val="both"/>
        <w:rPr>
          <w:rFonts w:ascii="Times New Roman" w:hAnsi="Times New Roman"/>
          <w:sz w:val="24"/>
          <w:szCs w:val="24"/>
          <w:lang w:eastAsia="sk-SK"/>
        </w:rPr>
      </w:pPr>
    </w:p>
    <w:p w:rsidR="002B287B" w:rsidP="002B287B">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Tento zákon nadobúda účinnosť 1. januára 2014 okrem čl. I bodu 21, ktorý nadobúda účinnosť 1. januára 2015.</w:t>
      </w:r>
    </w:p>
    <w:p w:rsidR="002B287B" w:rsidP="002B287B">
      <w:pPr>
        <w:bidi w:val="0"/>
        <w:spacing w:after="0" w:line="240" w:lineRule="auto"/>
        <w:ind w:left="720"/>
        <w:jc w:val="both"/>
        <w:rPr>
          <w:rFonts w:ascii="Times New Roman" w:hAnsi="Times New Roman"/>
          <w:sz w:val="24"/>
          <w:szCs w:val="24"/>
          <w:lang w:eastAsia="sk-SK"/>
        </w:rPr>
      </w:pPr>
    </w:p>
    <w:p w:rsidR="002B287B" w:rsidP="002B287B">
      <w:pPr>
        <w:bidi w:val="0"/>
        <w:spacing w:after="0" w:line="240" w:lineRule="auto"/>
        <w:jc w:val="both"/>
      </w:pP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jc w:val="center"/>
        <w:rPr>
          <w:rFonts w:ascii="Times New Roman" w:hAnsi="Times New Roman"/>
          <w:sz w:val="24"/>
          <w:szCs w:val="24"/>
        </w:rPr>
      </w:pPr>
      <w:r w:rsidRPr="00B31D80">
        <w:rPr>
          <w:rFonts w:ascii="Times New Roman" w:hAnsi="Times New Roman"/>
          <w:sz w:val="24"/>
          <w:szCs w:val="24"/>
        </w:rPr>
        <w:t>prezident Slovenskej republiky</w:t>
      </w: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jc w:val="center"/>
        <w:rPr>
          <w:rFonts w:ascii="Times New Roman" w:hAnsi="Times New Roman"/>
          <w:sz w:val="24"/>
          <w:szCs w:val="24"/>
        </w:rPr>
      </w:pPr>
    </w:p>
    <w:p w:rsidR="00B31D80" w:rsidRPr="00B31D80" w:rsidP="00B31D80">
      <w:pPr>
        <w:autoSpaceDN w:val="0"/>
        <w:bidi w:val="0"/>
        <w:spacing w:after="0" w:line="240" w:lineRule="auto"/>
        <w:jc w:val="center"/>
        <w:rPr>
          <w:rFonts w:ascii="Times New Roman" w:hAnsi="Times New Roman"/>
          <w:sz w:val="24"/>
          <w:szCs w:val="24"/>
        </w:rPr>
      </w:pPr>
    </w:p>
    <w:p w:rsidR="00B31D80" w:rsidRPr="00B31D80" w:rsidP="00B31D80">
      <w:pPr>
        <w:autoSpaceDN w:val="0"/>
        <w:bidi w:val="0"/>
        <w:spacing w:after="0" w:line="240" w:lineRule="auto"/>
        <w:jc w:val="center"/>
        <w:rPr>
          <w:rFonts w:ascii="Times New Roman" w:hAnsi="Times New Roman"/>
          <w:sz w:val="24"/>
          <w:szCs w:val="24"/>
        </w:rPr>
      </w:pPr>
    </w:p>
    <w:p w:rsidR="00B31D80" w:rsidRPr="00B31D80" w:rsidP="00B31D80">
      <w:pPr>
        <w:autoSpaceDN w:val="0"/>
        <w:bidi w:val="0"/>
        <w:spacing w:after="0" w:line="240" w:lineRule="auto"/>
        <w:jc w:val="center"/>
        <w:rPr>
          <w:rFonts w:ascii="Times New Roman" w:hAnsi="Times New Roman"/>
          <w:sz w:val="24"/>
          <w:szCs w:val="24"/>
        </w:rPr>
      </w:pPr>
    </w:p>
    <w:p w:rsidR="00B31D80" w:rsidRPr="00B31D80" w:rsidP="00B31D80">
      <w:pPr>
        <w:autoSpaceDN w:val="0"/>
        <w:bidi w:val="0"/>
        <w:spacing w:after="0" w:line="240" w:lineRule="auto"/>
        <w:jc w:val="center"/>
        <w:rPr>
          <w:rFonts w:ascii="Times New Roman" w:hAnsi="Times New Roman"/>
          <w:sz w:val="24"/>
          <w:szCs w:val="24"/>
        </w:rPr>
      </w:pPr>
    </w:p>
    <w:p w:rsidR="00B31D80" w:rsidRPr="00B31D80" w:rsidP="00B31D80">
      <w:pPr>
        <w:autoSpaceDN w:val="0"/>
        <w:bidi w:val="0"/>
        <w:spacing w:after="0" w:line="240" w:lineRule="auto"/>
        <w:jc w:val="center"/>
        <w:rPr>
          <w:rFonts w:ascii="Times New Roman" w:hAnsi="Times New Roman"/>
          <w:sz w:val="24"/>
          <w:szCs w:val="24"/>
        </w:rPr>
      </w:pPr>
    </w:p>
    <w:p w:rsidR="00B31D80" w:rsidRPr="00B31D80" w:rsidP="00B31D80">
      <w:pPr>
        <w:autoSpaceDN w:val="0"/>
        <w:bidi w:val="0"/>
        <w:spacing w:after="0" w:line="240" w:lineRule="auto"/>
        <w:jc w:val="center"/>
        <w:rPr>
          <w:rFonts w:ascii="Times New Roman" w:hAnsi="Times New Roman"/>
          <w:sz w:val="24"/>
          <w:szCs w:val="24"/>
        </w:rPr>
      </w:pPr>
      <w:r w:rsidRPr="00B31D80">
        <w:rPr>
          <w:rFonts w:ascii="Times New Roman" w:hAnsi="Times New Roman"/>
          <w:sz w:val="24"/>
          <w:szCs w:val="24"/>
        </w:rPr>
        <w:t>predseda Národnej rady Slovenskej republiky</w:t>
      </w: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rPr>
          <w:rFonts w:ascii="Times New Roman" w:hAnsi="Times New Roman"/>
          <w:sz w:val="24"/>
          <w:szCs w:val="24"/>
        </w:rPr>
      </w:pPr>
    </w:p>
    <w:p w:rsidR="00B31D80" w:rsidRPr="00B31D80" w:rsidP="00B31D80">
      <w:pPr>
        <w:autoSpaceDN w:val="0"/>
        <w:bidi w:val="0"/>
        <w:spacing w:after="0" w:line="240" w:lineRule="auto"/>
        <w:jc w:val="center"/>
        <w:rPr>
          <w:rFonts w:ascii="Times New Roman" w:hAnsi="Times New Roman"/>
          <w:sz w:val="24"/>
          <w:szCs w:val="24"/>
        </w:rPr>
      </w:pPr>
      <w:r w:rsidRPr="00B31D80">
        <w:rPr>
          <w:rFonts w:ascii="Times New Roman" w:hAnsi="Times New Roman"/>
          <w:sz w:val="24"/>
          <w:szCs w:val="24"/>
        </w:rPr>
        <w:t>predseda vlády Slovenskej republiky</w:t>
      </w:r>
    </w:p>
    <w:p w:rsidR="00B31D80" w:rsidRPr="00B31D80" w:rsidP="00B31D80">
      <w:pPr>
        <w:widowControl w:val="0"/>
        <w:suppressAutoHyphens/>
        <w:autoSpaceDN w:val="0"/>
        <w:bidi w:val="0"/>
        <w:spacing w:after="0" w:line="240" w:lineRule="auto"/>
        <w:rPr>
          <w:rFonts w:ascii="Times New Roman" w:eastAsia="Arial Unicode MS" w:hAnsi="Times New Roman" w:cs="Mangal"/>
          <w:kern w:val="2"/>
          <w:sz w:val="24"/>
          <w:szCs w:val="24"/>
          <w:lang w:eastAsia="hi-IN" w:bidi="hi-IN"/>
        </w:rPr>
      </w:pPr>
    </w:p>
    <w:p w:rsidR="009B05AB" w:rsidP="002B287B">
      <w:pPr>
        <w:bidi w:val="0"/>
        <w:spacing w:after="0" w:line="240" w:lineRule="auto"/>
      </w:pPr>
    </w:p>
    <w:sectPr w:rsidSect="00E8489D">
      <w:footerReference w:type="default" r:id="rId4"/>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Mangal">
    <w:panose1 w:val="02040503050203030202"/>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Arial Narrow">
    <w:altName w:val="Century Gothic"/>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9D">
    <w:pPr>
      <w:pStyle w:val="Footer"/>
      <w:bidi w:val="0"/>
      <w:jc w:val="center"/>
    </w:pPr>
    <w:r w:rsidR="00A53EA7">
      <w:fldChar w:fldCharType="begin"/>
    </w:r>
    <w:r w:rsidR="00A53EA7">
      <w:instrText>PAGE   \* MERGEFORMAT</w:instrText>
    </w:r>
    <w:r w:rsidR="00A53EA7">
      <w:fldChar w:fldCharType="separate"/>
    </w:r>
    <w:r w:rsidR="004E2C4D">
      <w:rPr>
        <w:noProof/>
      </w:rPr>
      <w:t>12</w:t>
    </w:r>
    <w:r w:rsidR="00A53EA7">
      <w:fldChar w:fldCharType="end"/>
    </w:r>
  </w:p>
  <w:p w:rsidR="00E8489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2836"/>
    <w:multiLevelType w:val="hybridMultilevel"/>
    <w:tmpl w:val="9252E482"/>
    <w:lvl w:ilvl="0">
      <w:start w:val="1"/>
      <w:numFmt w:val="lowerLetter"/>
      <w:lvlText w:val="%1)"/>
      <w:lvlJc w:val="left"/>
      <w:pPr>
        <w:ind w:hanging="360"/>
      </w:pPr>
      <w:rPr>
        <w:rFonts w:ascii="Times New Roman" w:hAnsi="Times New Roman" w:cs="Times New Roman" w:hint="default"/>
        <w:b w:val="0"/>
        <w:sz w:val="24"/>
        <w:szCs w:val="24"/>
        <w:rtl w:val="0"/>
        <w:cs w:val="0"/>
      </w:rPr>
    </w:lvl>
    <w:lvl w:ilvl="1">
      <w:start w:val="1"/>
      <w:numFmt w:val="decimal"/>
      <w:lvlText w:val="%2."/>
      <w:lvlJc w:val="left"/>
      <w:pPr>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4EE58BF"/>
    <w:multiLevelType w:val="hybridMultilevel"/>
    <w:tmpl w:val="C3507A0C"/>
    <w:lvl w:ilvl="0">
      <w:start w:val="1"/>
      <w:numFmt w:val="decimal"/>
      <w:lvlText w:val="%1."/>
      <w:lvlJc w:val="left"/>
      <w:pPr>
        <w:tabs>
          <w:tab w:val="num" w:pos="0"/>
        </w:tabs>
        <w:ind w:left="360" w:hanging="360"/>
      </w:pPr>
      <w:rPr>
        <w:rFonts w:ascii="Times New Roman" w:hAnsi="Times New Roman" w:cs="Times New Roman" w:hint="default"/>
        <w:b w:val="0"/>
        <w:bCs w:val="0"/>
        <w:strike w:val="0"/>
        <w:dstrike w:val="0"/>
        <w:color w:val="000000"/>
        <w:sz w:val="24"/>
        <w:szCs w:val="24"/>
        <w:u w:val="none"/>
        <w:effect w:val="none"/>
        <w:rtl w:val="0"/>
        <w:cs w:val="0"/>
      </w:rPr>
    </w:lvl>
    <w:lvl w:ilvl="1">
      <w:start w:val="1"/>
      <w:numFmt w:val="decimal"/>
      <w:lvlText w:val="%2."/>
      <w:lvlJc w:val="left"/>
      <w:pPr>
        <w:tabs>
          <w:tab w:val="num" w:pos="1170"/>
        </w:tabs>
        <w:ind w:left="1170" w:hanging="360"/>
      </w:pPr>
      <w:rPr>
        <w:rFonts w:cs="Times New Roman"/>
        <w:rtl w:val="0"/>
        <w:cs w:val="0"/>
      </w:rPr>
    </w:lvl>
    <w:lvl w:ilvl="2">
      <w:start w:val="1"/>
      <w:numFmt w:val="lowerRoman"/>
      <w:lvlText w:val="%3."/>
      <w:lvlJc w:val="right"/>
      <w:pPr>
        <w:tabs>
          <w:tab w:val="num" w:pos="1890"/>
        </w:tabs>
        <w:ind w:left="1890" w:hanging="180"/>
      </w:pPr>
      <w:rPr>
        <w:rFonts w:cs="Times New Roman"/>
        <w:rtl w:val="0"/>
        <w:cs w:val="0"/>
      </w:rPr>
    </w:lvl>
    <w:lvl w:ilvl="3">
      <w:start w:val="1"/>
      <w:numFmt w:val="decimal"/>
      <w:lvlText w:val="%4."/>
      <w:lvlJc w:val="left"/>
      <w:pPr>
        <w:tabs>
          <w:tab w:val="num" w:pos="2610"/>
        </w:tabs>
        <w:ind w:left="2610" w:hanging="360"/>
      </w:pPr>
      <w:rPr>
        <w:rFonts w:cs="Times New Roman"/>
        <w:rtl w:val="0"/>
        <w:cs w:val="0"/>
      </w:rPr>
    </w:lvl>
    <w:lvl w:ilvl="4">
      <w:start w:val="1"/>
      <w:numFmt w:val="lowerLetter"/>
      <w:lvlText w:val="%5."/>
      <w:lvlJc w:val="left"/>
      <w:pPr>
        <w:tabs>
          <w:tab w:val="num" w:pos="3330"/>
        </w:tabs>
        <w:ind w:left="3330" w:hanging="360"/>
      </w:pPr>
      <w:rPr>
        <w:rFonts w:cs="Times New Roman"/>
        <w:rtl w:val="0"/>
        <w:cs w:val="0"/>
      </w:rPr>
    </w:lvl>
    <w:lvl w:ilvl="5">
      <w:start w:val="1"/>
      <w:numFmt w:val="lowerRoman"/>
      <w:lvlText w:val="%6."/>
      <w:lvlJc w:val="right"/>
      <w:pPr>
        <w:tabs>
          <w:tab w:val="num" w:pos="4050"/>
        </w:tabs>
        <w:ind w:left="4050" w:hanging="180"/>
      </w:pPr>
      <w:rPr>
        <w:rFonts w:cs="Times New Roman"/>
        <w:rtl w:val="0"/>
        <w:cs w:val="0"/>
      </w:rPr>
    </w:lvl>
    <w:lvl w:ilvl="6">
      <w:start w:val="1"/>
      <w:numFmt w:val="decimal"/>
      <w:lvlText w:val="%7."/>
      <w:lvlJc w:val="left"/>
      <w:pPr>
        <w:tabs>
          <w:tab w:val="num" w:pos="4770"/>
        </w:tabs>
        <w:ind w:left="4770" w:hanging="360"/>
      </w:pPr>
      <w:rPr>
        <w:rFonts w:cs="Times New Roman"/>
        <w:rtl w:val="0"/>
        <w:cs w:val="0"/>
      </w:rPr>
    </w:lvl>
    <w:lvl w:ilvl="7">
      <w:start w:val="1"/>
      <w:numFmt w:val="lowerLetter"/>
      <w:lvlText w:val="%8."/>
      <w:lvlJc w:val="left"/>
      <w:pPr>
        <w:tabs>
          <w:tab w:val="num" w:pos="5490"/>
        </w:tabs>
        <w:ind w:left="5490" w:hanging="360"/>
      </w:pPr>
      <w:rPr>
        <w:rFonts w:cs="Times New Roman"/>
        <w:rtl w:val="0"/>
        <w:cs w:val="0"/>
      </w:rPr>
    </w:lvl>
    <w:lvl w:ilvl="8">
      <w:start w:val="1"/>
      <w:numFmt w:val="lowerRoman"/>
      <w:lvlText w:val="%9."/>
      <w:lvlJc w:val="right"/>
      <w:pPr>
        <w:tabs>
          <w:tab w:val="num" w:pos="6210"/>
        </w:tabs>
        <w:ind w:left="6210" w:hanging="180"/>
      </w:pPr>
      <w:rPr>
        <w:rFonts w:cs="Times New Roman"/>
        <w:rtl w:val="0"/>
        <w:cs w:val="0"/>
      </w:rPr>
    </w:lvl>
  </w:abstractNum>
  <w:abstractNum w:abstractNumId="2">
    <w:nsid w:val="07295EF0"/>
    <w:multiLevelType w:val="hybridMultilevel"/>
    <w:tmpl w:val="06E4C420"/>
    <w:lvl w:ilvl="0">
      <w:start w:val="1"/>
      <w:numFmt w:val="lowerLetter"/>
      <w:lvlText w:val="%1)"/>
      <w:lvlJc w:val="left"/>
      <w:pPr>
        <w:ind w:hanging="360"/>
      </w:pPr>
      <w:rPr>
        <w:rFonts w:ascii="Times New Roman" w:hAnsi="Times New Roman" w:cs="Times New Roman" w:hint="default"/>
        <w:sz w:val="24"/>
        <w:szCs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0F5D1430"/>
    <w:multiLevelType w:val="hybridMultilevel"/>
    <w:tmpl w:val="309C52C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
    <w:nsid w:val="2A972E24"/>
    <w:multiLevelType w:val="hybridMultilevel"/>
    <w:tmpl w:val="45B21E7E"/>
    <w:lvl w:ilvl="0">
      <w:start w:val="1"/>
      <w:numFmt w:val="lowerLetter"/>
      <w:lvlText w:val="%1)"/>
      <w:lvlJc w:val="left"/>
      <w:pPr>
        <w:ind w:left="717" w:hanging="360"/>
      </w:pPr>
      <w:rPr>
        <w:rFonts w:cs="Times New Roman" w:hint="default"/>
        <w:color w:val="000000"/>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5">
    <w:nsid w:val="40D4387B"/>
    <w:multiLevelType w:val="hybridMultilevel"/>
    <w:tmpl w:val="16AC07B6"/>
    <w:lvl w:ilvl="0">
      <w:start w:val="1"/>
      <w:numFmt w:val="lowerLetter"/>
      <w:lvlText w:val="%1)"/>
      <w:lvlJc w:val="left"/>
      <w:pPr>
        <w:tabs>
          <w:tab w:val="num" w:pos="750"/>
        </w:tabs>
        <w:ind w:left="750" w:hanging="360"/>
      </w:pPr>
      <w:rPr>
        <w:rFonts w:cs="Times New Roman"/>
        <w:rtl w:val="0"/>
        <w:cs w:val="0"/>
      </w:rPr>
    </w:lvl>
    <w:lvl w:ilvl="1">
      <w:start w:val="1"/>
      <w:numFmt w:val="decimal"/>
      <w:lvlText w:val="(%2)"/>
      <w:lvlJc w:val="left"/>
      <w:pPr>
        <w:tabs>
          <w:tab w:val="num" w:pos="283"/>
        </w:tabs>
        <w:ind w:left="-57" w:firstLine="57"/>
      </w:pPr>
      <w:rPr>
        <w:rFonts w:ascii="Times New Roman" w:hAnsi="Times New Roman" w:cs="Times New Roman" w:hint="default"/>
        <w:sz w:val="24"/>
        <w:szCs w:val="24"/>
        <w:rtl w:val="0"/>
        <w:cs w:val="0"/>
      </w:rPr>
    </w:lvl>
    <w:lvl w:ilvl="2">
      <w:start w:val="1"/>
      <w:numFmt w:val="lowerRoman"/>
      <w:lvlText w:val="%3."/>
      <w:lvlJc w:val="right"/>
      <w:pPr>
        <w:tabs>
          <w:tab w:val="num" w:pos="2190"/>
        </w:tabs>
        <w:ind w:left="2190" w:hanging="180"/>
      </w:pPr>
      <w:rPr>
        <w:rFonts w:cs="Times New Roman"/>
        <w:rtl w:val="0"/>
        <w:cs w:val="0"/>
      </w:rPr>
    </w:lvl>
    <w:lvl w:ilvl="3">
      <w:start w:val="1"/>
      <w:numFmt w:val="decimal"/>
      <w:lvlText w:val="%4."/>
      <w:lvlJc w:val="left"/>
      <w:pPr>
        <w:tabs>
          <w:tab w:val="num" w:pos="2910"/>
        </w:tabs>
        <w:ind w:left="2910" w:hanging="360"/>
      </w:pPr>
      <w:rPr>
        <w:rFonts w:cs="Times New Roman"/>
        <w:rtl w:val="0"/>
        <w:cs w:val="0"/>
      </w:rPr>
    </w:lvl>
    <w:lvl w:ilvl="4">
      <w:start w:val="1"/>
      <w:numFmt w:val="lowerLetter"/>
      <w:lvlText w:val="%5."/>
      <w:lvlJc w:val="left"/>
      <w:pPr>
        <w:tabs>
          <w:tab w:val="num" w:pos="3630"/>
        </w:tabs>
        <w:ind w:left="3630" w:hanging="360"/>
      </w:pPr>
      <w:rPr>
        <w:rFonts w:cs="Times New Roman"/>
        <w:rtl w:val="0"/>
        <w:cs w:val="0"/>
      </w:rPr>
    </w:lvl>
    <w:lvl w:ilvl="5">
      <w:start w:val="1"/>
      <w:numFmt w:val="lowerRoman"/>
      <w:lvlText w:val="%6."/>
      <w:lvlJc w:val="right"/>
      <w:pPr>
        <w:tabs>
          <w:tab w:val="num" w:pos="4350"/>
        </w:tabs>
        <w:ind w:left="4350" w:hanging="180"/>
      </w:pPr>
      <w:rPr>
        <w:rFonts w:cs="Times New Roman"/>
        <w:rtl w:val="0"/>
        <w:cs w:val="0"/>
      </w:rPr>
    </w:lvl>
    <w:lvl w:ilvl="6">
      <w:start w:val="1"/>
      <w:numFmt w:val="decimal"/>
      <w:lvlText w:val="%7."/>
      <w:lvlJc w:val="left"/>
      <w:pPr>
        <w:tabs>
          <w:tab w:val="num" w:pos="5070"/>
        </w:tabs>
        <w:ind w:left="5070" w:hanging="360"/>
      </w:pPr>
      <w:rPr>
        <w:rFonts w:cs="Times New Roman"/>
        <w:rtl w:val="0"/>
        <w:cs w:val="0"/>
      </w:rPr>
    </w:lvl>
    <w:lvl w:ilvl="7">
      <w:start w:val="1"/>
      <w:numFmt w:val="lowerLetter"/>
      <w:lvlText w:val="%8."/>
      <w:lvlJc w:val="left"/>
      <w:pPr>
        <w:tabs>
          <w:tab w:val="num" w:pos="5790"/>
        </w:tabs>
        <w:ind w:left="5790" w:hanging="360"/>
      </w:pPr>
      <w:rPr>
        <w:rFonts w:cs="Times New Roman"/>
        <w:rtl w:val="0"/>
        <w:cs w:val="0"/>
      </w:rPr>
    </w:lvl>
    <w:lvl w:ilvl="8">
      <w:start w:val="1"/>
      <w:numFmt w:val="lowerRoman"/>
      <w:lvlText w:val="%9."/>
      <w:lvlJc w:val="right"/>
      <w:pPr>
        <w:tabs>
          <w:tab w:val="num" w:pos="6510"/>
        </w:tabs>
        <w:ind w:left="6510" w:hanging="180"/>
      </w:pPr>
      <w:rPr>
        <w:rFonts w:cs="Times New Roman"/>
        <w:rtl w:val="0"/>
        <w:cs w:val="0"/>
      </w:rPr>
    </w:lvl>
  </w:abstractNum>
  <w:abstractNum w:abstractNumId="6">
    <w:nsid w:val="510F02F5"/>
    <w:multiLevelType w:val="hybridMultilevel"/>
    <w:tmpl w:val="FA123C8A"/>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CC95F06"/>
    <w:multiLevelType w:val="hybridMultilevel"/>
    <w:tmpl w:val="D6E0FB3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25643AD"/>
    <w:multiLevelType w:val="hybridMultilevel"/>
    <w:tmpl w:val="42E4B326"/>
    <w:lvl w:ilvl="0">
      <w:start w:val="1"/>
      <w:numFmt w:val="lowerLetter"/>
      <w:lvlText w:val="%1)"/>
      <w:lvlJc w:val="left"/>
      <w:pPr>
        <w:ind w:hanging="360"/>
      </w:pPr>
      <w:rPr>
        <w:rFonts w:ascii="Times New Roman" w:hAnsi="Times New Roman" w:cs="Times New Roman" w:hint="default"/>
        <w:sz w:val="24"/>
        <w:szCs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2B287B"/>
    <w:rsid w:val="000665FC"/>
    <w:rsid w:val="00084A68"/>
    <w:rsid w:val="0011190B"/>
    <w:rsid w:val="001C05CF"/>
    <w:rsid w:val="00210ABB"/>
    <w:rsid w:val="0021589A"/>
    <w:rsid w:val="00242374"/>
    <w:rsid w:val="00254BBD"/>
    <w:rsid w:val="00295984"/>
    <w:rsid w:val="002B287B"/>
    <w:rsid w:val="003C377D"/>
    <w:rsid w:val="004E2C4D"/>
    <w:rsid w:val="00637A29"/>
    <w:rsid w:val="00824DEA"/>
    <w:rsid w:val="009B05AB"/>
    <w:rsid w:val="00A53EA7"/>
    <w:rsid w:val="00B31D80"/>
    <w:rsid w:val="00BC0D33"/>
    <w:rsid w:val="00C66733"/>
    <w:rsid w:val="00E8489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87B"/>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unhideWhenUsed/>
    <w:rsid w:val="002B287B"/>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2B287B"/>
    <w:rPr>
      <w:rFonts w:ascii="Arial Narrow" w:hAnsi="Arial Narrow" w:cs="Times New Roman"/>
      <w:sz w:val="36"/>
      <w:szCs w:val="36"/>
      <w:rtl w:val="0"/>
      <w:cs w:val="0"/>
      <w:lang w:val="x-none" w:eastAsia="en-US"/>
    </w:rPr>
  </w:style>
  <w:style w:type="paragraph" w:styleId="ListParagraph">
    <w:name w:val="List Paragraph"/>
    <w:basedOn w:val="Normal"/>
    <w:uiPriority w:val="99"/>
    <w:qFormat/>
    <w:rsid w:val="002B287B"/>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12</Pages>
  <Words>4674</Words>
  <Characters>26646</Characters>
  <Application>Microsoft Office Word</Application>
  <DocSecurity>0</DocSecurity>
  <Lines>0</Lines>
  <Paragraphs>0</Paragraphs>
  <ScaleCrop>false</ScaleCrop>
  <Company>Kancelaria NR SR</Company>
  <LinksUpToDate>false</LinksUpToDate>
  <CharactersWithSpaces>31258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dcterms:created xsi:type="dcterms:W3CDTF">2013-10-22T10:57:00Z</dcterms:created>
  <dcterms:modified xsi:type="dcterms:W3CDTF">2013-10-22T10:57:00Z</dcterms:modified>
</cp:coreProperties>
</file>