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RPr="006264D9" w:rsidP="00072159">
      <w:pPr>
        <w:autoSpaceDE w:val="0"/>
        <w:autoSpaceDN w:val="0"/>
        <w:bidi w:val="0"/>
        <w:adjustRightInd w:val="0"/>
        <w:jc w:val="both"/>
        <w:rPr>
          <w:rFonts w:ascii="Times New Roman" w:eastAsia="LidoSTF" w:hAnsi="Times New Roman"/>
          <w:b/>
          <w:color w:val="000000"/>
          <w:sz w:val="32"/>
          <w:szCs w:val="32"/>
        </w:rPr>
      </w:pPr>
      <w:r>
        <w:rPr>
          <w:rFonts w:ascii="Times New Roman" w:eastAsia="LidoSTF" w:hAnsi="Times New Roman" w:hint="default"/>
          <w:b/>
          <w:color w:val="000000"/>
          <w:sz w:val="32"/>
          <w:szCs w:val="32"/>
        </w:rPr>
        <w:t>Sprá</w:t>
      </w:r>
      <w:r>
        <w:rPr>
          <w:rFonts w:ascii="Times New Roman" w:eastAsia="LidoSTF" w:hAnsi="Times New Roman" w:hint="default"/>
          <w:b/>
          <w:color w:val="000000"/>
          <w:sz w:val="32"/>
          <w:szCs w:val="32"/>
        </w:rPr>
        <w:t>va o </w:t>
      </w:r>
      <w:r>
        <w:rPr>
          <w:rFonts w:ascii="Times New Roman" w:eastAsia="LidoSTF" w:hAnsi="Times New Roman" w:hint="default"/>
          <w:b/>
          <w:color w:val="000000"/>
          <w:sz w:val="32"/>
          <w:szCs w:val="32"/>
        </w:rPr>
        <w:t>lesnom hospodá</w:t>
      </w:r>
      <w:r>
        <w:rPr>
          <w:rFonts w:ascii="Times New Roman" w:eastAsia="LidoSTF" w:hAnsi="Times New Roman" w:hint="default"/>
          <w:b/>
          <w:color w:val="000000"/>
          <w:sz w:val="32"/>
          <w:szCs w:val="32"/>
        </w:rPr>
        <w:t xml:space="preserve">rstve v Slovenskej republike </w:t>
      </w:r>
      <w:r w:rsidR="00835B37">
        <w:rPr>
          <w:rFonts w:ascii="Times New Roman" w:eastAsia="LidoSTF" w:hAnsi="Times New Roman"/>
          <w:b/>
          <w:color w:val="000000"/>
          <w:sz w:val="32"/>
          <w:szCs w:val="32"/>
        </w:rPr>
        <w:t xml:space="preserve">za rok </w:t>
      </w:r>
      <w:r>
        <w:rPr>
          <w:rFonts w:ascii="Times New Roman" w:eastAsia="LidoSTF" w:hAnsi="Times New Roman"/>
          <w:b/>
          <w:color w:val="000000"/>
          <w:sz w:val="32"/>
          <w:szCs w:val="32"/>
        </w:rPr>
        <w:t>2010</w:t>
      </w:r>
    </w:p>
    <w:p w:rsidR="006264D9" w:rsidP="00072159">
      <w:pPr>
        <w:autoSpaceDE w:val="0"/>
        <w:autoSpaceDN w:val="0"/>
        <w:bidi w:val="0"/>
        <w:adjustRightInd w:val="0"/>
        <w:jc w:val="both"/>
        <w:rPr>
          <w:rFonts w:ascii="Times New Roman" w:eastAsia="LidoSTF" w:hAnsi="Times New Roman"/>
          <w:b/>
          <w:color w:val="000000"/>
        </w:rPr>
      </w:pPr>
    </w:p>
    <w:p w:rsidR="006264D9" w:rsidRPr="006264D9" w:rsidP="006264D9">
      <w:pPr>
        <w:autoSpaceDE w:val="0"/>
        <w:autoSpaceDN w:val="0"/>
        <w:bidi w:val="0"/>
        <w:adjustRightInd w:val="0"/>
        <w:jc w:val="center"/>
        <w:rPr>
          <w:rFonts w:ascii="Times New Roman" w:eastAsia="LidoSTF" w:hAnsi="Times New Roman"/>
          <w:b/>
          <w:color w:val="000000"/>
          <w:sz w:val="40"/>
          <w:szCs w:val="40"/>
        </w:rPr>
      </w:pPr>
      <w:r>
        <w:rPr>
          <w:rFonts w:ascii="Times New Roman" w:eastAsia="LidoSTF" w:hAnsi="Times New Roman" w:hint="default"/>
          <w:b/>
          <w:color w:val="000000"/>
          <w:sz w:val="40"/>
          <w:szCs w:val="40"/>
        </w:rPr>
        <w:t>ZELENÁ</w:t>
      </w:r>
      <w:r>
        <w:rPr>
          <w:rFonts w:ascii="Times New Roman" w:eastAsia="LidoSTF" w:hAnsi="Times New Roman" w:hint="default"/>
          <w:b/>
          <w:color w:val="000000"/>
          <w:sz w:val="40"/>
          <w:szCs w:val="40"/>
        </w:rPr>
        <w:t xml:space="preserve"> SPRÁ</w:t>
      </w:r>
      <w:r>
        <w:rPr>
          <w:rFonts w:ascii="Times New Roman" w:eastAsia="LidoSTF" w:hAnsi="Times New Roman" w:hint="default"/>
          <w:b/>
          <w:color w:val="000000"/>
          <w:sz w:val="40"/>
          <w:szCs w:val="40"/>
        </w:rPr>
        <w:t>VA</w:t>
      </w: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072159">
      <w:pPr>
        <w:autoSpaceDE w:val="0"/>
        <w:autoSpaceDN w:val="0"/>
        <w:bidi w:val="0"/>
        <w:adjustRightInd w:val="0"/>
        <w:jc w:val="both"/>
        <w:rPr>
          <w:rFonts w:ascii="Times New Roman" w:eastAsia="LidoSTF" w:hAnsi="Times New Roman"/>
          <w:b/>
          <w:color w:val="000000"/>
        </w:rPr>
      </w:pPr>
    </w:p>
    <w:p w:rsidR="006264D9" w:rsidP="007A32F2">
      <w:pPr>
        <w:autoSpaceDE w:val="0"/>
        <w:autoSpaceDN w:val="0"/>
        <w:bidi w:val="0"/>
        <w:adjustRightInd w:val="0"/>
        <w:jc w:val="center"/>
        <w:rPr>
          <w:rFonts w:ascii="Times New Roman" w:eastAsia="LidoSTF" w:hAnsi="Times New Roman"/>
          <w:b/>
          <w:color w:val="000000"/>
        </w:rPr>
      </w:pPr>
      <w:r>
        <w:rPr>
          <w:rFonts w:ascii="Times New Roman" w:eastAsia="LidoSTF" w:hAnsi="Times New Roman"/>
          <w:b/>
          <w:color w:val="000000"/>
        </w:rPr>
        <w:t xml:space="preserve">Bratislava, </w:t>
      </w:r>
      <w:r w:rsidR="002B0B6C">
        <w:rPr>
          <w:rFonts w:ascii="Times New Roman" w:eastAsia="LidoSTF" w:hAnsi="Times New Roman"/>
          <w:b/>
          <w:color w:val="000000"/>
        </w:rPr>
        <w:t xml:space="preserve">21. septembra </w:t>
      </w:r>
      <w:r>
        <w:rPr>
          <w:rFonts w:ascii="Times New Roman" w:eastAsia="LidoSTF" w:hAnsi="Times New Roman"/>
          <w:b/>
          <w:color w:val="000000"/>
        </w:rPr>
        <w:t>2011</w:t>
      </w:r>
    </w:p>
    <w:p w:rsidR="006264D9" w:rsidP="00072159">
      <w:pPr>
        <w:autoSpaceDE w:val="0"/>
        <w:autoSpaceDN w:val="0"/>
        <w:bidi w:val="0"/>
        <w:adjustRightInd w:val="0"/>
        <w:jc w:val="both"/>
        <w:rPr>
          <w:rFonts w:ascii="Times New Roman" w:eastAsia="LidoSTF" w:hAnsi="Times New Roman"/>
          <w:b/>
          <w:color w:val="000000"/>
        </w:rPr>
      </w:pPr>
    </w:p>
    <w:tbl>
      <w:tblPr>
        <w:tblStyle w:val="TableNormal"/>
        <w:tblW w:w="0" w:type="auto"/>
        <w:tblLook w:val="01E0"/>
      </w:tblPr>
      <w:tblGrid>
        <w:gridCol w:w="345"/>
        <w:gridCol w:w="508"/>
        <w:gridCol w:w="8104"/>
        <w:gridCol w:w="331"/>
      </w:tblGrid>
      <w:tr>
        <w:tblPrEx>
          <w:tblW w:w="0" w:type="auto"/>
          <w:tblLook w:val="01E0"/>
        </w:tblPrEx>
        <w:tc>
          <w:tcPr>
            <w:tcW w:w="9288" w:type="dxa"/>
            <w:gridSpan w:val="4"/>
            <w:tcBorders>
              <w:top w:val="none" w:sz="0" w:space="0" w:color="auto"/>
              <w:left w:val="none" w:sz="0" w:space="0" w:color="auto"/>
              <w:bottom w:val="none" w:sz="0" w:space="0" w:color="auto"/>
              <w:right w:val="none" w:sz="0" w:space="0" w:color="auto"/>
            </w:tcBorders>
            <w:textDirection w:val="lrTb"/>
            <w:vAlign w:val="top"/>
          </w:tcPr>
          <w:p w:rsidR="00AD16F4" w:rsidRPr="00AD16F4" w:rsidP="00AD16F4">
            <w:pPr>
              <w:autoSpaceDE w:val="0"/>
              <w:autoSpaceDN w:val="0"/>
              <w:bidi w:val="0"/>
              <w:adjustRightInd w:val="0"/>
              <w:rPr>
                <w:rFonts w:ascii="Times New Roman" w:eastAsia="LidoSTF" w:hAnsi="Times New Roman"/>
                <w:b/>
                <w:color w:val="000000"/>
              </w:rPr>
            </w:pPr>
            <w:r w:rsidRPr="00AD16F4">
              <w:rPr>
                <w:rFonts w:ascii="Times New Roman" w:eastAsia="LidoSTF" w:hAnsi="Times New Roman"/>
                <w:b/>
                <w:color w:val="000000"/>
              </w:rPr>
              <w:t>Obsah</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b/>
                <w:color w:val="000000"/>
              </w:rPr>
            </w:pPr>
            <w:r w:rsidRPr="00AD16F4">
              <w:rPr>
                <w:rFonts w:ascii="Times New Roman" w:eastAsia="LidoSTF" w:hAnsi="Times New Roman" w:hint="default"/>
                <w:b/>
                <w:color w:val="000000"/>
              </w:rPr>
              <w:t>Ú</w:t>
            </w:r>
            <w:r w:rsidRPr="00AD16F4">
              <w:rPr>
                <w:rFonts w:ascii="Times New Roman" w:eastAsia="LidoSTF" w:hAnsi="Times New Roman" w:hint="default"/>
                <w:b/>
                <w:color w:val="000000"/>
              </w:rPr>
              <w:t>vod....................................................................................................................................</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1.1.</w:t>
            </w:r>
          </w:p>
        </w:tc>
        <w:tc>
          <w:tcPr>
            <w:tcW w:w="8104"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b/>
                <w:color w:val="000000"/>
              </w:rPr>
            </w:pPr>
            <w:r w:rsidRPr="00AD16F4">
              <w:rPr>
                <w:rFonts w:ascii="Times New Roman" w:eastAsia="LidoSTF" w:hAnsi="Times New Roman" w:hint="default"/>
                <w:color w:val="000000"/>
              </w:rPr>
              <w:t>Vš</w:t>
            </w:r>
            <w:r w:rsidRPr="00AD16F4">
              <w:rPr>
                <w:rFonts w:ascii="Times New Roman" w:eastAsia="LidoSTF" w:hAnsi="Times New Roman" w:hint="default"/>
                <w:color w:val="000000"/>
              </w:rPr>
              <w:t>eobecná</w:t>
            </w:r>
            <w:r w:rsidRPr="00AD16F4">
              <w:rPr>
                <w:rFonts w:ascii="Times New Roman" w:eastAsia="LidoSTF" w:hAnsi="Times New Roman" w:hint="default"/>
                <w:color w:val="000000"/>
              </w:rPr>
              <w:t xml:space="preserve"> charakteristika stavu lesov a </w:t>
            </w:r>
            <w:r w:rsidRPr="00AD16F4">
              <w:rPr>
                <w:rFonts w:ascii="Times New Roman" w:eastAsia="LidoSTF" w:hAnsi="Times New Roman" w:hint="default"/>
                <w:color w:val="000000"/>
              </w:rPr>
              <w:t>lesní</w:t>
            </w:r>
            <w:r w:rsidRPr="00AD16F4">
              <w:rPr>
                <w:rFonts w:ascii="Times New Roman" w:eastAsia="LidoSTF" w:hAnsi="Times New Roman" w:hint="default"/>
                <w:color w:val="000000"/>
              </w:rPr>
              <w:t>ctva na Slovensku................................</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1.2.</w:t>
            </w:r>
          </w:p>
        </w:tc>
        <w:tc>
          <w:tcPr>
            <w:tcW w:w="8104"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color w:val="000000"/>
              </w:rPr>
              <w:t>Ciele a </w:t>
            </w:r>
            <w:r w:rsidRPr="00AD16F4">
              <w:rPr>
                <w:rFonts w:ascii="Times New Roman" w:eastAsia="LidoSTF" w:hAnsi="Times New Roman" w:hint="default"/>
                <w:color w:val="000000"/>
              </w:rPr>
              <w:t>priority lesní</w:t>
            </w:r>
            <w:r w:rsidRPr="00AD16F4">
              <w:rPr>
                <w:rFonts w:ascii="Times New Roman" w:eastAsia="LidoSTF" w:hAnsi="Times New Roman" w:hint="default"/>
                <w:color w:val="000000"/>
              </w:rPr>
              <w:t>ckej politiky na Slovensku..........................................................</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1.3.</w:t>
            </w:r>
          </w:p>
        </w:tc>
        <w:tc>
          <w:tcPr>
            <w:tcW w:w="8104"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rPr>
                <w:rFonts w:ascii="Times New Roman" w:eastAsia="LidoSTF" w:hAnsi="Times New Roman" w:hint="default"/>
                <w:color w:val="000000"/>
              </w:rPr>
            </w:pPr>
            <w:r w:rsidRPr="00AD16F4">
              <w:rPr>
                <w:rFonts w:ascii="Times New Roman" w:eastAsia="LidoSTF" w:hAnsi="Times New Roman" w:hint="default"/>
                <w:color w:val="000000"/>
              </w:rPr>
              <w:t>Rá</w:t>
            </w:r>
            <w:r w:rsidRPr="00AD16F4">
              <w:rPr>
                <w:rFonts w:ascii="Times New Roman" w:eastAsia="LidoSTF" w:hAnsi="Times New Roman" w:hint="default"/>
                <w:color w:val="000000"/>
              </w:rPr>
              <w:t>mcové</w:t>
            </w:r>
            <w:r w:rsidRPr="00AD16F4">
              <w:rPr>
                <w:rFonts w:ascii="Times New Roman" w:eastAsia="LidoSTF" w:hAnsi="Times New Roman" w:hint="default"/>
                <w:color w:val="000000"/>
              </w:rPr>
              <w:t xml:space="preserve"> makroekonomické</w:t>
            </w:r>
            <w:r w:rsidRPr="00AD16F4">
              <w:rPr>
                <w:rFonts w:ascii="Times New Roman" w:eastAsia="LidoSTF" w:hAnsi="Times New Roman" w:hint="default"/>
                <w:color w:val="000000"/>
              </w:rPr>
              <w:t xml:space="preserve"> podmienky SR a </w:t>
            </w:r>
            <w:r w:rsidRPr="00AD16F4">
              <w:rPr>
                <w:rFonts w:ascii="Times New Roman" w:eastAsia="LidoSTF" w:hAnsi="Times New Roman" w:hint="default"/>
                <w:color w:val="000000"/>
              </w:rPr>
              <w:t>postavenie lesné</w:t>
            </w:r>
            <w:r w:rsidRPr="00AD16F4">
              <w:rPr>
                <w:rFonts w:ascii="Times New Roman" w:eastAsia="LidoSTF" w:hAnsi="Times New Roman" w:hint="default"/>
                <w:color w:val="000000"/>
              </w:rPr>
              <w:t>ho</w:t>
            </w:r>
          </w:p>
        </w:tc>
        <w:tc>
          <w:tcPr>
            <w:tcW w:w="331"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c>
          <w:tcPr>
            <w:tcW w:w="8104"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hospodá</w:t>
            </w:r>
            <w:r w:rsidRPr="00AD16F4">
              <w:rPr>
                <w:rFonts w:ascii="Times New Roman" w:eastAsia="LidoSTF" w:hAnsi="Times New Roman" w:hint="default"/>
                <w:color w:val="000000"/>
              </w:rPr>
              <w:t>rstva v </w:t>
            </w:r>
            <w:r w:rsidRPr="00AD16F4">
              <w:rPr>
                <w:rFonts w:ascii="Times New Roman" w:eastAsia="LidoSTF" w:hAnsi="Times New Roman" w:hint="default"/>
                <w:color w:val="000000"/>
              </w:rPr>
              <w:t>ná</w:t>
            </w:r>
            <w:r w:rsidRPr="00AD16F4">
              <w:rPr>
                <w:rFonts w:ascii="Times New Roman" w:eastAsia="LidoSTF" w:hAnsi="Times New Roman" w:hint="default"/>
                <w:color w:val="000000"/>
              </w:rPr>
              <w:t>rodnom hospodá</w:t>
            </w:r>
            <w:r w:rsidRPr="00AD16F4">
              <w:rPr>
                <w:rFonts w:ascii="Times New Roman" w:eastAsia="LidoSTF" w:hAnsi="Times New Roman" w:hint="default"/>
                <w:color w:val="000000"/>
              </w:rPr>
              <w:t>rstve SR................................................................</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130B75">
              <w:rPr>
                <w:rFonts w:ascii="Times New Roman" w:eastAsia="LidoSTF" w:hAnsi="Times New Roman"/>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2.</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color w:val="000000"/>
              </w:rPr>
            </w:pPr>
            <w:r w:rsidRPr="00AD16F4">
              <w:rPr>
                <w:rFonts w:ascii="Times New Roman" w:eastAsia="LidoSTF" w:hAnsi="Times New Roman"/>
                <w:b/>
                <w:color w:val="000000"/>
              </w:rPr>
              <w:t>Stav a </w:t>
            </w:r>
            <w:r w:rsidRPr="00AD16F4">
              <w:rPr>
                <w:rFonts w:ascii="Times New Roman" w:eastAsia="LidoSTF" w:hAnsi="Times New Roman" w:hint="default"/>
                <w:b/>
                <w:color w:val="000000"/>
              </w:rPr>
              <w:t>vý</w:t>
            </w:r>
            <w:r w:rsidRPr="00AD16F4">
              <w:rPr>
                <w:rFonts w:ascii="Times New Roman" w:eastAsia="LidoSTF" w:hAnsi="Times New Roman" w:hint="default"/>
                <w:b/>
                <w:color w:val="000000"/>
              </w:rPr>
              <w:t>voj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Vý</w:t>
            </w:r>
            <w:r w:rsidRPr="00AD16F4">
              <w:rPr>
                <w:rFonts w:ascii="Times New Roman" w:eastAsia="LidoSTF" w:hAnsi="Times New Roman" w:hint="default"/>
                <w:color w:val="000000"/>
              </w:rPr>
              <w:t>mera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Š</w:t>
            </w:r>
            <w:r w:rsidRPr="00AD16F4">
              <w:rPr>
                <w:rFonts w:ascii="Times New Roman" w:eastAsia="LidoSTF" w:hAnsi="Times New Roman" w:hint="default"/>
                <w:color w:val="000000"/>
              </w:rPr>
              <w:t>truktú</w:t>
            </w:r>
            <w:r w:rsidRPr="00AD16F4">
              <w:rPr>
                <w:rFonts w:ascii="Times New Roman" w:eastAsia="LidoSTF" w:hAnsi="Times New Roman" w:hint="default"/>
                <w:color w:val="000000"/>
              </w:rPr>
              <w:t xml:space="preserve">ra lesov </w:t>
            </w:r>
            <w:r w:rsidRPr="00AD16F4">
              <w:rPr>
                <w:rFonts w:ascii="Times New Roman" w:eastAsia="LidoSTF" w:hAnsi="Times New Roman" w:hint="default"/>
                <w:color w:val="000000"/>
              </w:rPr>
              <w:t>–</w:t>
            </w:r>
            <w:r w:rsidRPr="00AD16F4">
              <w:rPr>
                <w:rFonts w:ascii="Times New Roman" w:eastAsia="LidoSTF" w:hAnsi="Times New Roman" w:hint="default"/>
                <w:color w:val="000000"/>
              </w:rPr>
              <w:t xml:space="preserve"> drevinová</w:t>
            </w:r>
            <w:r w:rsidRPr="00AD16F4">
              <w:rPr>
                <w:rFonts w:ascii="Times New Roman" w:eastAsia="LidoSTF" w:hAnsi="Times New Roman" w:hint="default"/>
                <w:color w:val="000000"/>
              </w:rPr>
              <w:t>, veková</w:t>
            </w:r>
            <w:r w:rsidRPr="00AD16F4">
              <w:rPr>
                <w:rFonts w:ascii="Times New Roman" w:eastAsia="LidoSTF" w:hAnsi="Times New Roman" w:hint="default"/>
                <w:color w:val="000000"/>
              </w:rPr>
              <w:t xml:space="preserve"> a </w:t>
            </w:r>
            <w:r w:rsidRPr="00AD16F4">
              <w:rPr>
                <w:rFonts w:ascii="Times New Roman" w:eastAsia="LidoSTF" w:hAnsi="Times New Roman" w:hint="default"/>
                <w:color w:val="000000"/>
              </w:rPr>
              <w:t>priestorová......................................................</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Zá</w:t>
            </w:r>
            <w:r w:rsidRPr="00AD16F4">
              <w:rPr>
                <w:rFonts w:ascii="Times New Roman" w:eastAsia="LidoSTF" w:hAnsi="Times New Roman" w:hint="default"/>
                <w:color w:val="000000"/>
              </w:rPr>
              <w:t>soba dreva a </w:t>
            </w:r>
            <w:r w:rsidRPr="00AD16F4">
              <w:rPr>
                <w:rFonts w:ascii="Times New Roman" w:eastAsia="LidoSTF" w:hAnsi="Times New Roman" w:hint="default"/>
                <w:color w:val="000000"/>
              </w:rPr>
              <w:t>uhlí</w:t>
            </w:r>
            <w:r w:rsidRPr="00AD16F4">
              <w:rPr>
                <w:rFonts w:ascii="Times New Roman" w:eastAsia="LidoSTF" w:hAnsi="Times New Roman" w:hint="default"/>
                <w:color w:val="000000"/>
              </w:rPr>
              <w:t>ka v lesoch....................................................................................</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A56631">
              <w:rPr>
                <w:rFonts w:ascii="Times New Roman" w:eastAsia="LidoSTF" w:hAnsi="Times New Roman"/>
                <w:color w:val="000000"/>
              </w:rPr>
              <w:t>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3.</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color w:val="000000"/>
              </w:rPr>
            </w:pPr>
            <w:r w:rsidRPr="00AD16F4">
              <w:rPr>
                <w:rFonts w:ascii="Times New Roman" w:eastAsia="LidoSTF" w:hAnsi="Times New Roman" w:hint="default"/>
                <w:b/>
                <w:color w:val="000000"/>
              </w:rPr>
              <w:t>Š</w:t>
            </w:r>
            <w:r w:rsidRPr="00AD16F4">
              <w:rPr>
                <w:rFonts w:ascii="Times New Roman" w:eastAsia="LidoSTF" w:hAnsi="Times New Roman" w:hint="default"/>
                <w:b/>
                <w:color w:val="000000"/>
              </w:rPr>
              <w:t>kodlivé</w:t>
            </w:r>
            <w:r w:rsidRPr="00AD16F4">
              <w:rPr>
                <w:rFonts w:ascii="Times New Roman" w:eastAsia="LidoSTF" w:hAnsi="Times New Roman" w:hint="default"/>
                <w:b/>
                <w:color w:val="000000"/>
              </w:rPr>
              <w:t xml:space="preserve"> č</w:t>
            </w:r>
            <w:r w:rsidRPr="00AD16F4">
              <w:rPr>
                <w:rFonts w:ascii="Times New Roman" w:eastAsia="LidoSTF" w:hAnsi="Times New Roman" w:hint="default"/>
                <w:b/>
                <w:color w:val="000000"/>
              </w:rPr>
              <w:t>initele a </w:t>
            </w:r>
            <w:r w:rsidRPr="00AD16F4">
              <w:rPr>
                <w:rFonts w:ascii="Times New Roman" w:eastAsia="LidoSTF" w:hAnsi="Times New Roman" w:hint="default"/>
                <w:b/>
                <w:color w:val="000000"/>
              </w:rPr>
              <w:t>vykonané</w:t>
            </w:r>
            <w:r w:rsidRPr="00AD16F4">
              <w:rPr>
                <w:rFonts w:ascii="Times New Roman" w:eastAsia="LidoSTF" w:hAnsi="Times New Roman" w:hint="default"/>
                <w:b/>
                <w:color w:val="000000"/>
              </w:rPr>
              <w:t xml:space="preserve"> ochranné</w:t>
            </w:r>
            <w:r w:rsidRPr="00AD16F4">
              <w:rPr>
                <w:rFonts w:ascii="Times New Roman" w:eastAsia="LidoSTF" w:hAnsi="Times New Roman" w:hint="default"/>
                <w:b/>
                <w:color w:val="000000"/>
              </w:rPr>
              <w:t xml:space="preserve"> opatrenia a </w:t>
            </w:r>
            <w:r w:rsidRPr="00AD16F4">
              <w:rPr>
                <w:rFonts w:ascii="Times New Roman" w:eastAsia="LidoSTF" w:hAnsi="Times New Roman" w:hint="default"/>
                <w:b/>
                <w:color w:val="000000"/>
              </w:rPr>
              <w:t>zdravotný</w:t>
            </w:r>
            <w:r w:rsidRPr="00AD16F4">
              <w:rPr>
                <w:rFonts w:ascii="Times New Roman" w:eastAsia="LidoSTF" w:hAnsi="Times New Roman" w:hint="default"/>
                <w:b/>
                <w:color w:val="000000"/>
              </w:rPr>
              <w:t xml:space="preserve"> stav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00A56631">
              <w:rPr>
                <w:rFonts w:ascii="Times New Roman" w:eastAsia="LidoSTF" w:hAnsi="Times New Roman"/>
                <w:b/>
                <w:color w:val="000000"/>
              </w:rPr>
              <w:t>9</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Abiotické</w:t>
            </w:r>
            <w:r w:rsidRPr="00AD16F4">
              <w:rPr>
                <w:rFonts w:ascii="Times New Roman" w:eastAsia="LidoSTF" w:hAnsi="Times New Roman" w:hint="default"/>
                <w:color w:val="000000"/>
              </w:rPr>
              <w:t xml:space="preserve"> š</w:t>
            </w:r>
            <w:r w:rsidRPr="00AD16F4">
              <w:rPr>
                <w:rFonts w:ascii="Times New Roman" w:eastAsia="LidoSTF" w:hAnsi="Times New Roman" w:hint="default"/>
                <w:color w:val="000000"/>
              </w:rPr>
              <w:t>kodlivé</w:t>
            </w:r>
            <w:r w:rsidRPr="00AD16F4">
              <w:rPr>
                <w:rFonts w:ascii="Times New Roman" w:eastAsia="LidoSTF" w:hAnsi="Times New Roman" w:hint="default"/>
                <w:color w:val="000000"/>
              </w:rPr>
              <w:t xml:space="preserve"> č</w:t>
            </w:r>
            <w:r w:rsidRPr="00AD16F4">
              <w:rPr>
                <w:rFonts w:ascii="Times New Roman" w:eastAsia="LidoSTF" w:hAnsi="Times New Roman" w:hint="default"/>
                <w:color w:val="000000"/>
              </w:rPr>
              <w:t>initele a </w:t>
            </w:r>
            <w:r w:rsidRPr="00AD16F4">
              <w:rPr>
                <w:rFonts w:ascii="Times New Roman" w:eastAsia="LidoSTF" w:hAnsi="Times New Roman" w:hint="default"/>
                <w:color w:val="000000"/>
              </w:rPr>
              <w:t>vykonané</w:t>
            </w:r>
            <w:r w:rsidRPr="00AD16F4">
              <w:rPr>
                <w:rFonts w:ascii="Times New Roman" w:eastAsia="LidoSTF" w:hAnsi="Times New Roman" w:hint="default"/>
                <w:color w:val="000000"/>
              </w:rPr>
              <w:t xml:space="preserve"> opatrenia.......................................................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A56631">
              <w:rPr>
                <w:rFonts w:ascii="Times New Roman" w:eastAsia="LidoSTF" w:hAnsi="Times New Roman"/>
                <w:color w:val="000000"/>
              </w:rPr>
              <w:t>9</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Biotické</w:t>
            </w:r>
            <w:r w:rsidRPr="00AD16F4">
              <w:rPr>
                <w:rFonts w:ascii="Times New Roman" w:eastAsia="LidoSTF" w:hAnsi="Times New Roman" w:hint="default"/>
                <w:color w:val="000000"/>
              </w:rPr>
              <w:t xml:space="preserve"> š</w:t>
            </w:r>
            <w:r w:rsidRPr="00AD16F4">
              <w:rPr>
                <w:rFonts w:ascii="Times New Roman" w:eastAsia="LidoSTF" w:hAnsi="Times New Roman" w:hint="default"/>
                <w:color w:val="000000"/>
              </w:rPr>
              <w:t>kodlivé</w:t>
            </w:r>
            <w:r w:rsidRPr="00AD16F4">
              <w:rPr>
                <w:rFonts w:ascii="Times New Roman" w:eastAsia="LidoSTF" w:hAnsi="Times New Roman" w:hint="default"/>
                <w:color w:val="000000"/>
              </w:rPr>
              <w:t xml:space="preserve"> č</w:t>
            </w:r>
            <w:r w:rsidRPr="00AD16F4">
              <w:rPr>
                <w:rFonts w:ascii="Times New Roman" w:eastAsia="LidoSTF" w:hAnsi="Times New Roman" w:hint="default"/>
                <w:color w:val="000000"/>
              </w:rPr>
              <w:t>initele a </w:t>
            </w:r>
            <w:r w:rsidRPr="00AD16F4">
              <w:rPr>
                <w:rFonts w:ascii="Times New Roman" w:eastAsia="LidoSTF" w:hAnsi="Times New Roman" w:hint="default"/>
                <w:color w:val="000000"/>
              </w:rPr>
              <w:t>vykonané</w:t>
            </w:r>
            <w:r w:rsidRPr="00AD16F4">
              <w:rPr>
                <w:rFonts w:ascii="Times New Roman" w:eastAsia="LidoSTF" w:hAnsi="Times New Roman" w:hint="default"/>
                <w:color w:val="000000"/>
              </w:rPr>
              <w:t xml:space="preserve"> opatrenia.........................................................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w:t>
            </w:r>
            <w:r w:rsidR="00A56631">
              <w:rPr>
                <w:rFonts w:ascii="Times New Roman" w:eastAsia="LidoSTF" w:hAnsi="Times New Roman"/>
                <w:color w:val="000000"/>
              </w:rPr>
              <w:t>0</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Antropogé</w:t>
            </w:r>
            <w:r w:rsidRPr="00AD16F4">
              <w:rPr>
                <w:rFonts w:ascii="Times New Roman" w:eastAsia="LidoSTF" w:hAnsi="Times New Roman" w:hint="default"/>
                <w:color w:val="000000"/>
              </w:rPr>
              <w:t>nne š</w:t>
            </w:r>
            <w:r w:rsidRPr="00AD16F4">
              <w:rPr>
                <w:rFonts w:ascii="Times New Roman" w:eastAsia="LidoSTF" w:hAnsi="Times New Roman" w:hint="default"/>
                <w:color w:val="000000"/>
              </w:rPr>
              <w:t>kodlivé</w:t>
            </w:r>
            <w:r w:rsidRPr="00AD16F4">
              <w:rPr>
                <w:rFonts w:ascii="Times New Roman" w:eastAsia="LidoSTF" w:hAnsi="Times New Roman" w:hint="default"/>
                <w:color w:val="000000"/>
              </w:rPr>
              <w:t xml:space="preserve"> č</w:t>
            </w:r>
            <w:r w:rsidRPr="00AD16F4">
              <w:rPr>
                <w:rFonts w:ascii="Times New Roman" w:eastAsia="LidoSTF" w:hAnsi="Times New Roman" w:hint="default"/>
                <w:color w:val="000000"/>
              </w:rPr>
              <w:t>initele a </w:t>
            </w:r>
            <w:r w:rsidRPr="00AD16F4">
              <w:rPr>
                <w:rFonts w:ascii="Times New Roman" w:eastAsia="LidoSTF" w:hAnsi="Times New Roman" w:hint="default"/>
                <w:color w:val="000000"/>
              </w:rPr>
              <w:t>vykonané</w:t>
            </w:r>
            <w:r w:rsidRPr="00AD16F4">
              <w:rPr>
                <w:rFonts w:ascii="Times New Roman" w:eastAsia="LidoSTF" w:hAnsi="Times New Roman" w:hint="default"/>
                <w:color w:val="000000"/>
              </w:rPr>
              <w:t xml:space="preserve"> opatrenia................................................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12</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3.4.</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Zdravotný</w:t>
            </w:r>
            <w:r w:rsidRPr="00AD16F4">
              <w:rPr>
                <w:rFonts w:ascii="Times New Roman" w:eastAsia="LidoSTF" w:hAnsi="Times New Roman" w:hint="default"/>
                <w:color w:val="000000"/>
              </w:rPr>
              <w:t xml:space="preserve"> stav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12</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3.5.</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rPr>
                <w:rFonts w:ascii="Times New Roman" w:eastAsia="LidoSTF" w:hAnsi="Times New Roman" w:hint="default"/>
                <w:color w:val="000000"/>
              </w:rPr>
            </w:pPr>
            <w:r w:rsidRPr="00AD16F4">
              <w:rPr>
                <w:rFonts w:ascii="Times New Roman" w:eastAsia="LidoSTF" w:hAnsi="Times New Roman"/>
                <w:color w:val="000000"/>
              </w:rPr>
              <w:t>Vyhodnotenie o</w:t>
            </w:r>
            <w:r w:rsidRPr="00AD16F4">
              <w:rPr>
                <w:rFonts w:ascii="Times New Roman" w:eastAsia="LidoSTF" w:hAnsi="Times New Roman" w:hint="default"/>
                <w:color w:val="000000"/>
              </w:rPr>
              <w:t>patrení</w:t>
            </w:r>
            <w:r w:rsidRPr="00AD16F4">
              <w:rPr>
                <w:rFonts w:ascii="Times New Roman" w:eastAsia="LidoSTF" w:hAnsi="Times New Roman" w:hint="default"/>
                <w:color w:val="000000"/>
              </w:rPr>
              <w:t xml:space="preserve"> na  zabrá</w:t>
            </w:r>
            <w:r w:rsidRPr="00AD16F4">
              <w:rPr>
                <w:rFonts w:ascii="Times New Roman" w:eastAsia="LidoSTF" w:hAnsi="Times New Roman" w:hint="default"/>
                <w:color w:val="000000"/>
              </w:rPr>
              <w:t>nenie zhorš</w:t>
            </w:r>
            <w:r w:rsidRPr="00AD16F4">
              <w:rPr>
                <w:rFonts w:ascii="Times New Roman" w:eastAsia="LidoSTF" w:hAnsi="Times New Roman" w:hint="default"/>
                <w:color w:val="000000"/>
              </w:rPr>
              <w:t>ovania zdravotné</w:t>
            </w:r>
            <w:r w:rsidRPr="00AD16F4">
              <w:rPr>
                <w:rFonts w:ascii="Times New Roman" w:eastAsia="LidoSTF" w:hAnsi="Times New Roman" w:hint="default"/>
                <w:color w:val="000000"/>
              </w:rPr>
              <w:t>ho stavu</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center"/>
              <w:rPr>
                <w:rFonts w:ascii="Times New Roman" w:eastAsia="LidoSTF" w:hAnsi="Times New Roman" w:hint="default"/>
                <w:color w:val="000000"/>
              </w:rPr>
            </w:pPr>
            <w:r w:rsidRPr="00AD16F4">
              <w:rPr>
                <w:rFonts w:ascii="Times New Roman" w:eastAsia="LidoSTF" w:hAnsi="Times New Roman" w:hint="default"/>
                <w:color w:val="000000"/>
              </w:rPr>
              <w:t>lesný</w:t>
            </w:r>
            <w:r w:rsidRPr="00AD16F4">
              <w:rPr>
                <w:rFonts w:ascii="Times New Roman" w:eastAsia="LidoSTF" w:hAnsi="Times New Roman" w:hint="default"/>
                <w:color w:val="000000"/>
              </w:rPr>
              <w:t>ch porastov..........................................................................................................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w:t>
            </w:r>
            <w:r w:rsidR="00A56631">
              <w:rPr>
                <w:rFonts w:ascii="Times New Roman" w:eastAsia="LidoSTF" w:hAnsi="Times New Roman"/>
                <w:color w:val="000000"/>
              </w:rPr>
              <w:t>2</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3.6.</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1D6BC5">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color w:val="000000"/>
              </w:rPr>
              <w:t>Informá</w:t>
            </w:r>
            <w:r w:rsidRPr="00AD16F4">
              <w:rPr>
                <w:rFonts w:ascii="Times New Roman" w:eastAsia="LidoSTF" w:hAnsi="Times New Roman" w:hint="default"/>
                <w:color w:val="000000"/>
              </w:rPr>
              <w:t>cia o </w:t>
            </w:r>
            <w:r w:rsidRPr="00AD16F4">
              <w:rPr>
                <w:rFonts w:ascii="Times New Roman" w:eastAsia="LidoSTF" w:hAnsi="Times New Roman" w:hint="default"/>
                <w:color w:val="000000"/>
              </w:rPr>
              <w:t>obnove ú</w:t>
            </w:r>
            <w:r w:rsidRPr="00AD16F4">
              <w:rPr>
                <w:rFonts w:ascii="Times New Roman" w:eastAsia="LidoSTF" w:hAnsi="Times New Roman" w:hint="default"/>
                <w:color w:val="000000"/>
              </w:rPr>
              <w:t>zemí</w:t>
            </w:r>
            <w:r w:rsidRPr="00AD16F4">
              <w:rPr>
                <w:rFonts w:ascii="Times New Roman" w:eastAsia="LidoSTF" w:hAnsi="Times New Roman" w:hint="default"/>
                <w:color w:val="000000"/>
              </w:rPr>
              <w:t xml:space="preserve"> postihnutý</w:t>
            </w:r>
            <w:r w:rsidRPr="00AD16F4">
              <w:rPr>
                <w:rFonts w:ascii="Times New Roman" w:eastAsia="LidoSTF" w:hAnsi="Times New Roman" w:hint="default"/>
                <w:color w:val="000000"/>
              </w:rPr>
              <w:t>ch ž</w:t>
            </w:r>
            <w:r w:rsidRPr="00AD16F4">
              <w:rPr>
                <w:rFonts w:ascii="Times New Roman" w:eastAsia="LidoSTF" w:hAnsi="Times New Roman" w:hint="default"/>
                <w:color w:val="000000"/>
              </w:rPr>
              <w:t>ivelnou pohromou 19. IX. 2</w:t>
            </w:r>
            <w:r w:rsidRPr="00AD16F4">
              <w:rPr>
                <w:rFonts w:ascii="Times New Roman" w:eastAsia="LidoSTF" w:hAnsi="Times New Roman" w:hint="default"/>
                <w:color w:val="000000"/>
              </w:rPr>
              <w:t xml:space="preserve">004 </w:t>
            </w:r>
            <w:r w:rsidR="001D6BC5">
              <w:rPr>
                <w:rFonts w:ascii="Times New Roman" w:eastAsia="LidoSTF" w:hAnsi="Times New Roman"/>
                <w:color w:val="000000"/>
              </w:rPr>
              <w:t xml:space="preserve">o stave </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1D6BC5"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1D6BC5" w:rsidRPr="00AD16F4" w:rsidP="00AD16F4">
            <w:pPr>
              <w:autoSpaceDE w:val="0"/>
              <w:autoSpaceDN w:val="0"/>
              <w:bidi w:val="0"/>
              <w:adjustRightInd w:val="0"/>
              <w:jc w:val="right"/>
              <w:rPr>
                <w:rFonts w:ascii="Times New Roman" w:eastAsia="LidoSTF" w:hAnsi="Times New Roman"/>
                <w:color w:val="000000"/>
              </w:rPr>
            </w:pP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1D6BC5" w:rsidRPr="00AD16F4" w:rsidP="00AD16F4">
            <w:pPr>
              <w:autoSpaceDE w:val="0"/>
              <w:autoSpaceDN w:val="0"/>
              <w:bidi w:val="0"/>
              <w:adjustRightInd w:val="0"/>
              <w:jc w:val="both"/>
              <w:rPr>
                <w:rFonts w:ascii="Times New Roman" w:eastAsia="LidoSTF" w:hAnsi="Times New Roman"/>
                <w:color w:val="000000"/>
              </w:rPr>
            </w:pPr>
            <w:r>
              <w:rPr>
                <w:rFonts w:ascii="Times New Roman" w:eastAsia="LidoSTF" w:hAnsi="Times New Roman" w:hint="default"/>
                <w:color w:val="000000"/>
              </w:rPr>
              <w:t>porastov na kalamitou poš</w:t>
            </w:r>
            <w:r>
              <w:rPr>
                <w:rFonts w:ascii="Times New Roman" w:eastAsia="LidoSTF" w:hAnsi="Times New Roman" w:hint="default"/>
                <w:color w:val="000000"/>
              </w:rPr>
              <w:t>kodenom ú</w:t>
            </w:r>
            <w:r>
              <w:rPr>
                <w:rFonts w:ascii="Times New Roman" w:eastAsia="LidoSTF" w:hAnsi="Times New Roman" w:hint="default"/>
                <w:color w:val="000000"/>
              </w:rPr>
              <w:t>zemí..................................................................</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1D6BC5"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3.7.</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Protipož</w:t>
            </w:r>
            <w:r w:rsidRPr="00AD16F4">
              <w:rPr>
                <w:rFonts w:ascii="Times New Roman" w:eastAsia="LidoSTF" w:hAnsi="Times New Roman" w:hint="default"/>
                <w:color w:val="000000"/>
              </w:rPr>
              <w:t>iarna ochrana..................................................................................................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3.8.</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rPr>
                <w:rFonts w:ascii="Times New Roman" w:eastAsia="LidoSTF" w:hAnsi="Times New Roman" w:hint="default"/>
                <w:color w:val="000000"/>
              </w:rPr>
            </w:pPr>
            <w:r w:rsidRPr="00AD16F4">
              <w:rPr>
                <w:rFonts w:ascii="Times New Roman" w:eastAsia="LidoSTF" w:hAnsi="Times New Roman" w:hint="default"/>
                <w:color w:val="000000"/>
              </w:rPr>
              <w:t>Vyhodnotenie programu propagač</w:t>
            </w:r>
            <w:r w:rsidRPr="00AD16F4">
              <w:rPr>
                <w:rFonts w:ascii="Times New Roman" w:eastAsia="LidoSTF" w:hAnsi="Times New Roman" w:hint="default"/>
                <w:color w:val="000000"/>
              </w:rPr>
              <w:t>no-vý</w:t>
            </w:r>
            <w:r w:rsidRPr="00AD16F4">
              <w:rPr>
                <w:rFonts w:ascii="Times New Roman" w:eastAsia="LidoSTF" w:hAnsi="Times New Roman" w:hint="default"/>
                <w:color w:val="000000"/>
              </w:rPr>
              <w:t>chovnej č</w:t>
            </w:r>
            <w:r w:rsidRPr="00AD16F4">
              <w:rPr>
                <w:rFonts w:ascii="Times New Roman" w:eastAsia="LidoSTF" w:hAnsi="Times New Roman" w:hint="default"/>
                <w:color w:val="000000"/>
              </w:rPr>
              <w:t>innosti zameranej</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na prevenciu pred vznikom lesný</w:t>
            </w:r>
            <w:r w:rsidRPr="00AD16F4">
              <w:rPr>
                <w:rFonts w:ascii="Times New Roman" w:eastAsia="LidoSTF" w:hAnsi="Times New Roman" w:hint="default"/>
                <w:color w:val="000000"/>
              </w:rPr>
              <w:t>ch pož</w:t>
            </w:r>
            <w:r w:rsidRPr="00AD16F4">
              <w:rPr>
                <w:rFonts w:ascii="Times New Roman" w:eastAsia="LidoSTF" w:hAnsi="Times New Roman" w:hint="default"/>
                <w:color w:val="000000"/>
              </w:rPr>
              <w:t>iarov..............................................................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4.</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b/>
                <w:color w:val="000000"/>
              </w:rPr>
              <w:t>Hospodá</w:t>
            </w:r>
            <w:r w:rsidRPr="00AD16F4">
              <w:rPr>
                <w:rFonts w:ascii="Times New Roman" w:eastAsia="LidoSTF" w:hAnsi="Times New Roman" w:hint="default"/>
                <w:b/>
                <w:color w:val="000000"/>
              </w:rPr>
              <w:t>renie v lesoch.......................................................................................................</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17</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Využí</w:t>
            </w:r>
            <w:r w:rsidRPr="00AD16F4">
              <w:rPr>
                <w:rFonts w:ascii="Times New Roman" w:eastAsia="LidoSTF" w:hAnsi="Times New Roman" w:hint="default"/>
                <w:color w:val="000000"/>
              </w:rPr>
              <w:t>vanie funkcií</w:t>
            </w:r>
            <w:r w:rsidRPr="00AD16F4">
              <w:rPr>
                <w:rFonts w:ascii="Times New Roman" w:eastAsia="LidoSTF" w:hAnsi="Times New Roman" w:hint="default"/>
                <w:color w:val="000000"/>
              </w:rPr>
              <w:t xml:space="preserve"> lesov, kategorizá</w:t>
            </w:r>
            <w:r w:rsidRPr="00AD16F4">
              <w:rPr>
                <w:rFonts w:ascii="Times New Roman" w:eastAsia="LidoSTF" w:hAnsi="Times New Roman" w:hint="default"/>
                <w:color w:val="000000"/>
              </w:rPr>
              <w:t>cia lesov v </w:t>
            </w:r>
            <w:r w:rsidRPr="00AD16F4">
              <w:rPr>
                <w:rFonts w:ascii="Times New Roman" w:eastAsia="LidoSTF" w:hAnsi="Times New Roman" w:hint="default"/>
                <w:color w:val="000000"/>
              </w:rPr>
              <w:t>zmysle zá</w:t>
            </w:r>
            <w:r w:rsidRPr="00AD16F4">
              <w:rPr>
                <w:rFonts w:ascii="Times New Roman" w:eastAsia="LidoSTF" w:hAnsi="Times New Roman" w:hint="default"/>
                <w:color w:val="000000"/>
              </w:rPr>
              <w:t>kona č</w:t>
            </w:r>
            <w:r w:rsidRPr="00AD16F4">
              <w:rPr>
                <w:rFonts w:ascii="Times New Roman" w:eastAsia="LidoSTF" w:hAnsi="Times New Roman" w:hint="default"/>
                <w:color w:val="000000"/>
              </w:rPr>
              <w:t>. 326/2005 Z.z.</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color w:val="000000"/>
              </w:rPr>
              <w:t>o lesoch v </w:t>
            </w:r>
            <w:r w:rsidRPr="00AD16F4">
              <w:rPr>
                <w:rFonts w:ascii="Times New Roman" w:eastAsia="LidoSTF" w:hAnsi="Times New Roman" w:hint="default"/>
                <w:color w:val="000000"/>
              </w:rPr>
              <w:t>znení</w:t>
            </w:r>
            <w:r w:rsidRPr="00AD16F4">
              <w:rPr>
                <w:rFonts w:ascii="Times New Roman" w:eastAsia="LidoSTF" w:hAnsi="Times New Roman" w:hint="default"/>
                <w:color w:val="000000"/>
              </w:rPr>
              <w:t xml:space="preserve"> neskorší</w:t>
            </w:r>
            <w:r w:rsidRPr="00AD16F4">
              <w:rPr>
                <w:rFonts w:ascii="Times New Roman" w:eastAsia="LidoSTF" w:hAnsi="Times New Roman" w:hint="default"/>
                <w:color w:val="000000"/>
              </w:rPr>
              <w:t>ch predpisov.........................................................................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17</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color w:val="000000"/>
              </w:rPr>
              <w:t>Genofond a </w:t>
            </w:r>
            <w:r w:rsidRPr="00AD16F4">
              <w:rPr>
                <w:rFonts w:ascii="Times New Roman" w:eastAsia="LidoSTF" w:hAnsi="Times New Roman" w:hint="default"/>
                <w:color w:val="000000"/>
              </w:rPr>
              <w:t>reprodukč</w:t>
            </w:r>
            <w:r w:rsidRPr="00AD16F4">
              <w:rPr>
                <w:rFonts w:ascii="Times New Roman" w:eastAsia="LidoSTF" w:hAnsi="Times New Roman" w:hint="default"/>
                <w:color w:val="000000"/>
              </w:rPr>
              <w:t>ný</w:t>
            </w:r>
            <w:r w:rsidRPr="00AD16F4">
              <w:rPr>
                <w:rFonts w:ascii="Times New Roman" w:eastAsia="LidoSTF" w:hAnsi="Times New Roman" w:hint="default"/>
                <w:color w:val="000000"/>
              </w:rPr>
              <w:t xml:space="preserve"> materiá</w:t>
            </w:r>
            <w:r w:rsidRPr="00AD16F4">
              <w:rPr>
                <w:rFonts w:ascii="Times New Roman" w:eastAsia="LidoSTF" w:hAnsi="Times New Roman" w:hint="default"/>
                <w:color w:val="000000"/>
              </w:rPr>
              <w:t>l...............................................................................</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color w:val="000000"/>
              </w:rPr>
              <w:t>Pestovanie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21</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4.4.</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22424A">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color w:val="000000"/>
              </w:rPr>
              <w:t>Ť</w:t>
            </w:r>
            <w:r w:rsidRPr="00AD16F4">
              <w:rPr>
                <w:rFonts w:ascii="Times New Roman" w:eastAsia="LidoSTF" w:hAnsi="Times New Roman" w:hint="default"/>
                <w:color w:val="000000"/>
              </w:rPr>
              <w:t>až</w:t>
            </w:r>
            <w:r w:rsidRPr="00AD16F4">
              <w:rPr>
                <w:rFonts w:ascii="Times New Roman" w:eastAsia="LidoSTF" w:hAnsi="Times New Roman" w:hint="default"/>
                <w:color w:val="000000"/>
              </w:rPr>
              <w:t>b</w:t>
            </w:r>
            <w:r w:rsidR="0022424A">
              <w:rPr>
                <w:rFonts w:ascii="Times New Roman" w:eastAsia="LidoSTF" w:hAnsi="Times New Roman"/>
                <w:color w:val="000000"/>
              </w:rPr>
              <w:t>a dreva</w:t>
            </w:r>
            <w:r w:rsidRPr="00AD16F4">
              <w:rPr>
                <w:rFonts w:ascii="Times New Roman" w:eastAsia="LidoSTF" w:hAnsi="Times New Roman"/>
                <w:color w:val="000000"/>
              </w:rPr>
              <w:t>.........................................................................................................</w:t>
            </w:r>
            <w:r w:rsidR="00130B75">
              <w:rPr>
                <w:rFonts w:ascii="Times New Roman" w:eastAsia="LidoSTF" w:hAnsi="Times New Roman"/>
                <w:color w:val="000000"/>
              </w:rPr>
              <w:t>........</w:t>
            </w:r>
            <w:r w:rsidRPr="00AD16F4">
              <w:rPr>
                <w:rFonts w:ascii="Times New Roman" w:eastAsia="LidoSTF" w:hAnsi="Times New Roman"/>
                <w:color w:val="000000"/>
              </w:rPr>
              <w:t>.</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w:t>
            </w:r>
            <w:r w:rsidR="00130B75">
              <w:rPr>
                <w:rFonts w:ascii="Times New Roman" w:eastAsia="LidoSTF" w:hAnsi="Times New Roman"/>
                <w:color w:val="000000"/>
              </w:rPr>
              <w:t>2</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4.5.</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Certifiká</w:t>
            </w:r>
            <w:r w:rsidRPr="00AD16F4">
              <w:rPr>
                <w:rFonts w:ascii="Times New Roman" w:eastAsia="LidoSTF" w:hAnsi="Times New Roman" w:hint="default"/>
                <w:color w:val="000000"/>
              </w:rPr>
              <w:t>cia trvalo udrž</w:t>
            </w:r>
            <w:r w:rsidRPr="00AD16F4">
              <w:rPr>
                <w:rFonts w:ascii="Times New Roman" w:eastAsia="LidoSTF" w:hAnsi="Times New Roman" w:hint="default"/>
                <w:color w:val="000000"/>
              </w:rPr>
              <w:t>ateľ</w:t>
            </w:r>
            <w:r w:rsidRPr="00AD16F4">
              <w:rPr>
                <w:rFonts w:ascii="Times New Roman" w:eastAsia="LidoSTF" w:hAnsi="Times New Roman" w:hint="default"/>
                <w:color w:val="000000"/>
              </w:rPr>
              <w:t>né</w:t>
            </w:r>
            <w:r w:rsidRPr="00AD16F4">
              <w:rPr>
                <w:rFonts w:ascii="Times New Roman" w:eastAsia="LidoSTF" w:hAnsi="Times New Roman" w:hint="default"/>
                <w:color w:val="000000"/>
              </w:rPr>
              <w:t>ho lesné</w:t>
            </w:r>
            <w:r w:rsidRPr="00AD16F4">
              <w:rPr>
                <w:rFonts w:ascii="Times New Roman" w:eastAsia="LidoSTF" w:hAnsi="Times New Roman" w:hint="default"/>
                <w:color w:val="000000"/>
              </w:rPr>
              <w:t>ho hospodá</w:t>
            </w:r>
            <w:r w:rsidRPr="00AD16F4">
              <w:rPr>
                <w:rFonts w:ascii="Times New Roman" w:eastAsia="LidoSTF" w:hAnsi="Times New Roman" w:hint="default"/>
                <w:color w:val="000000"/>
              </w:rPr>
              <w:t>rstva...............................................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5.</w:t>
            </w:r>
          </w:p>
        </w:tc>
        <w:tc>
          <w:tcPr>
            <w:tcW w:w="8612" w:type="dxa"/>
            <w:gridSpan w:val="2"/>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b/>
                <w:color w:val="000000"/>
              </w:rPr>
              <w:t>Ob</w:t>
            </w:r>
            <w:r w:rsidRPr="00AD16F4">
              <w:rPr>
                <w:rFonts w:ascii="Times New Roman" w:eastAsia="LidoSTF" w:hAnsi="Times New Roman"/>
                <w:b/>
                <w:color w:val="000000"/>
              </w:rPr>
              <w:t>chod s drevom................................................................................................................</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26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Dodá</w:t>
            </w:r>
            <w:r w:rsidRPr="00AD16F4">
              <w:rPr>
                <w:rFonts w:ascii="Times New Roman" w:eastAsia="LidoSTF" w:hAnsi="Times New Roman" w:hint="default"/>
                <w:color w:val="000000"/>
              </w:rPr>
              <w:t>vky dreva.............................................................................................................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22424A">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color w:val="000000"/>
              </w:rPr>
              <w:t>Ceny dreva</w:t>
            </w:r>
            <w:r w:rsidR="0022424A">
              <w:rPr>
                <w:rFonts w:ascii="Times New Roman" w:eastAsia="LidoSTF" w:hAnsi="Times New Roman"/>
                <w:color w:val="000000"/>
              </w:rPr>
              <w:t>...........................</w:t>
            </w:r>
            <w:r w:rsidRPr="00AD16F4">
              <w:rPr>
                <w:rFonts w:ascii="Times New Roman" w:eastAsia="LidoSTF" w:hAnsi="Times New Roman"/>
                <w:color w:val="000000"/>
              </w:rPr>
              <w:t>.............................................................................</w:t>
            </w:r>
            <w:r w:rsidR="00130B75">
              <w:rPr>
                <w:rFonts w:ascii="Times New Roman" w:eastAsia="LidoSTF" w:hAnsi="Times New Roman"/>
                <w:color w:val="000000"/>
              </w:rPr>
              <w:t>...........</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2</w:t>
            </w:r>
            <w:r w:rsidR="00130B75">
              <w:rPr>
                <w:rFonts w:ascii="Times New Roman" w:eastAsia="LidoSTF" w:hAnsi="Times New Roman"/>
                <w:color w:val="000000"/>
              </w:rPr>
              <w:t>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rPr>
            </w:pPr>
            <w:r w:rsidRPr="00AD16F4">
              <w:rPr>
                <w:rFonts w:ascii="Times New Roman" w:eastAsia="LidoSTF" w:hAnsi="Times New Roman"/>
                <w:b/>
              </w:rPr>
              <w:t>6.</w:t>
            </w:r>
          </w:p>
        </w:tc>
        <w:tc>
          <w:tcPr>
            <w:tcW w:w="8612" w:type="dxa"/>
            <w:gridSpan w:val="2"/>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rPr>
            </w:pPr>
            <w:r w:rsidRPr="00AD16F4">
              <w:rPr>
                <w:rFonts w:ascii="Times New Roman" w:eastAsia="LidoSTF" w:hAnsi="Times New Roman" w:hint="default"/>
                <w:b/>
              </w:rPr>
              <w:t>Ekonomika lesné</w:t>
            </w:r>
            <w:r w:rsidRPr="00AD16F4">
              <w:rPr>
                <w:rFonts w:ascii="Times New Roman" w:eastAsia="LidoSTF" w:hAnsi="Times New Roman" w:hint="default"/>
                <w:b/>
              </w:rPr>
              <w:t>ho hospodá</w:t>
            </w:r>
            <w:r w:rsidRPr="00AD16F4">
              <w:rPr>
                <w:rFonts w:ascii="Times New Roman" w:eastAsia="LidoSTF" w:hAnsi="Times New Roman" w:hint="default"/>
                <w:b/>
              </w:rPr>
              <w:t>rstva.....................................................................................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00130B75">
              <w:rPr>
                <w:rFonts w:ascii="Times New Roman" w:eastAsia="LidoSTF" w:hAnsi="Times New Roman"/>
                <w:b/>
                <w:color w:val="000000"/>
              </w:rPr>
              <w:t>29</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Trž</w:t>
            </w:r>
            <w:r w:rsidRPr="00AD16F4">
              <w:rPr>
                <w:rFonts w:ascii="Times New Roman" w:eastAsia="LidoSTF" w:hAnsi="Times New Roman" w:hint="default"/>
                <w:color w:val="000000"/>
              </w:rPr>
              <w:t>by a </w:t>
            </w:r>
            <w:r w:rsidRPr="00AD16F4">
              <w:rPr>
                <w:rFonts w:ascii="Times New Roman" w:eastAsia="LidoSTF" w:hAnsi="Times New Roman" w:hint="default"/>
                <w:color w:val="000000"/>
              </w:rPr>
              <w:t>vý</w:t>
            </w:r>
            <w:r w:rsidRPr="00AD16F4">
              <w:rPr>
                <w:rFonts w:ascii="Times New Roman" w:eastAsia="LidoSTF" w:hAnsi="Times New Roman" w:hint="default"/>
                <w:color w:val="000000"/>
              </w:rPr>
              <w:t>nosy v </w:t>
            </w:r>
            <w:r w:rsidRPr="00AD16F4">
              <w:rPr>
                <w:rFonts w:ascii="Times New Roman" w:eastAsia="LidoSTF" w:hAnsi="Times New Roman" w:hint="default"/>
                <w:color w:val="000000"/>
              </w:rPr>
              <w:t>lesnom hospodá</w:t>
            </w:r>
            <w:r w:rsidRPr="00AD16F4">
              <w:rPr>
                <w:rFonts w:ascii="Times New Roman" w:eastAsia="LidoSTF" w:hAnsi="Times New Roman" w:hint="default"/>
                <w:color w:val="000000"/>
              </w:rPr>
              <w:t>rstve.......................................................................</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130B75">
              <w:rPr>
                <w:rFonts w:ascii="Times New Roman" w:eastAsia="LidoSTF" w:hAnsi="Times New Roman"/>
                <w:color w:val="000000"/>
              </w:rPr>
              <w:t>29</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Ná</w:t>
            </w:r>
            <w:r w:rsidRPr="00AD16F4">
              <w:rPr>
                <w:rFonts w:ascii="Times New Roman" w:eastAsia="LidoSTF" w:hAnsi="Times New Roman" w:hint="default"/>
                <w:color w:val="000000"/>
              </w:rPr>
              <w:t>klady lesné</w:t>
            </w:r>
            <w:r w:rsidRPr="00AD16F4">
              <w:rPr>
                <w:rFonts w:ascii="Times New Roman" w:eastAsia="LidoSTF" w:hAnsi="Times New Roman" w:hint="default"/>
                <w:color w:val="000000"/>
              </w:rPr>
              <w:t>ho hospodá</w:t>
            </w:r>
            <w:r w:rsidRPr="00AD16F4">
              <w:rPr>
                <w:rFonts w:ascii="Times New Roman" w:eastAsia="LidoSTF" w:hAnsi="Times New Roman" w:hint="default"/>
                <w:color w:val="000000"/>
              </w:rPr>
              <w:t>rstva.....................................................................................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w:t>
            </w:r>
            <w:r w:rsidR="00130B75">
              <w:rPr>
                <w:rFonts w:ascii="Times New Roman" w:eastAsia="LidoSTF" w:hAnsi="Times New Roman"/>
                <w:color w:val="000000"/>
              </w:rPr>
              <w:t>1</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Hospodá</w:t>
            </w:r>
            <w:r w:rsidRPr="00AD16F4">
              <w:rPr>
                <w:rFonts w:ascii="Times New Roman" w:eastAsia="LidoSTF" w:hAnsi="Times New Roman" w:hint="default"/>
                <w:color w:val="000000"/>
              </w:rPr>
              <w:t>rsky vý</w:t>
            </w:r>
            <w:r w:rsidRPr="00AD16F4">
              <w:rPr>
                <w:rFonts w:ascii="Times New Roman" w:eastAsia="LidoSTF" w:hAnsi="Times New Roman" w:hint="default"/>
                <w:color w:val="000000"/>
              </w:rPr>
              <w:t>sledok.................................................................................................</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w:t>
            </w:r>
            <w:r w:rsidR="00130B75">
              <w:rPr>
                <w:rFonts w:ascii="Times New Roman" w:eastAsia="LidoSTF" w:hAnsi="Times New Roman"/>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6.4.</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Analý</w:t>
            </w:r>
            <w:r w:rsidRPr="00AD16F4">
              <w:rPr>
                <w:rFonts w:ascii="Times New Roman" w:eastAsia="LidoSTF" w:hAnsi="Times New Roman" w:hint="default"/>
                <w:color w:val="000000"/>
              </w:rPr>
              <w:t>za š</w:t>
            </w:r>
            <w:r w:rsidRPr="00AD16F4">
              <w:rPr>
                <w:rFonts w:ascii="Times New Roman" w:eastAsia="LidoSTF" w:hAnsi="Times New Roman" w:hint="default"/>
                <w:color w:val="000000"/>
              </w:rPr>
              <w:t>truktú</w:t>
            </w:r>
            <w:r w:rsidRPr="00AD16F4">
              <w:rPr>
                <w:rFonts w:ascii="Times New Roman" w:eastAsia="LidoSTF" w:hAnsi="Times New Roman" w:hint="default"/>
                <w:color w:val="000000"/>
              </w:rPr>
              <w:t>r aktí</w:t>
            </w:r>
            <w:r w:rsidRPr="00AD16F4">
              <w:rPr>
                <w:rFonts w:ascii="Times New Roman" w:eastAsia="LidoSTF" w:hAnsi="Times New Roman" w:hint="default"/>
                <w:color w:val="000000"/>
              </w:rPr>
              <w:t>v organizá</w:t>
            </w:r>
            <w:r w:rsidRPr="00AD16F4">
              <w:rPr>
                <w:rFonts w:ascii="Times New Roman" w:eastAsia="LidoSTF" w:hAnsi="Times New Roman" w:hint="default"/>
                <w:color w:val="000000"/>
              </w:rPr>
              <w:t>cií...............................................................................</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3</w:t>
            </w:r>
            <w:r w:rsidR="00130B75">
              <w:rPr>
                <w:rFonts w:ascii="Times New Roman" w:eastAsia="LidoSTF" w:hAnsi="Times New Roman"/>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6.5.</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color w:val="000000"/>
              </w:rPr>
              <w:t>Ek</w:t>
            </w:r>
            <w:r w:rsidRPr="00AD16F4">
              <w:rPr>
                <w:rFonts w:ascii="Times New Roman" w:eastAsia="LidoSTF" w:hAnsi="Times New Roman" w:hint="default"/>
                <w:color w:val="000000"/>
              </w:rPr>
              <w:t>onomické</w:t>
            </w:r>
            <w:r w:rsidRPr="00AD16F4">
              <w:rPr>
                <w:rFonts w:ascii="Times New Roman" w:eastAsia="LidoSTF" w:hAnsi="Times New Roman" w:hint="default"/>
                <w:color w:val="000000"/>
              </w:rPr>
              <w:t xml:space="preserve"> ná</w:t>
            </w:r>
            <w:r w:rsidRPr="00AD16F4">
              <w:rPr>
                <w:rFonts w:ascii="Times New Roman" w:eastAsia="LidoSTF" w:hAnsi="Times New Roman" w:hint="default"/>
                <w:color w:val="000000"/>
              </w:rPr>
              <w:t>stroje....................................................................................................</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130B75">
              <w:rPr>
                <w:rFonts w:ascii="Times New Roman" w:eastAsia="LidoSTF" w:hAnsi="Times New Roman"/>
                <w:color w:val="000000"/>
              </w:rPr>
              <w:t>39</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6.6.</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Sú</w:t>
            </w:r>
            <w:r w:rsidRPr="00AD16F4">
              <w:rPr>
                <w:rFonts w:ascii="Times New Roman" w:eastAsia="LidoSTF" w:hAnsi="Times New Roman" w:hint="default"/>
                <w:color w:val="000000"/>
              </w:rPr>
              <w:t>hrnný</w:t>
            </w:r>
            <w:r w:rsidRPr="00AD16F4">
              <w:rPr>
                <w:rFonts w:ascii="Times New Roman" w:eastAsia="LidoSTF" w:hAnsi="Times New Roman" w:hint="default"/>
                <w:color w:val="000000"/>
              </w:rPr>
              <w:t xml:space="preserve"> lesní</w:t>
            </w:r>
            <w:r w:rsidRPr="00AD16F4">
              <w:rPr>
                <w:rFonts w:ascii="Times New Roman" w:eastAsia="LidoSTF" w:hAnsi="Times New Roman" w:hint="default"/>
                <w:color w:val="000000"/>
              </w:rPr>
              <w:t>cky ekonomický</w:t>
            </w:r>
            <w:r w:rsidRPr="00AD16F4">
              <w:rPr>
                <w:rFonts w:ascii="Times New Roman" w:eastAsia="LidoSTF" w:hAnsi="Times New Roman" w:hint="default"/>
                <w:color w:val="000000"/>
              </w:rPr>
              <w:t xml:space="preserve"> úč</w:t>
            </w:r>
            <w:r w:rsidRPr="00AD16F4">
              <w:rPr>
                <w:rFonts w:ascii="Times New Roman" w:eastAsia="LidoSTF" w:hAnsi="Times New Roman" w:hint="default"/>
                <w:color w:val="000000"/>
              </w:rPr>
              <w:t>et.............................................................................</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r w:rsidR="00130B75">
              <w:rPr>
                <w:rFonts w:ascii="Times New Roman" w:eastAsia="LidoSTF" w:hAnsi="Times New Roman"/>
                <w:color w:val="000000"/>
              </w:rPr>
              <w:t>1</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6.7.</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Pracovná</w:t>
            </w:r>
            <w:r w:rsidRPr="00AD16F4">
              <w:rPr>
                <w:rFonts w:ascii="Times New Roman" w:eastAsia="LidoSTF" w:hAnsi="Times New Roman" w:hint="default"/>
                <w:color w:val="000000"/>
              </w:rPr>
              <w:t xml:space="preserve"> sila v </w:t>
            </w:r>
            <w:r w:rsidRPr="00AD16F4">
              <w:rPr>
                <w:rFonts w:ascii="Times New Roman" w:eastAsia="LidoSTF" w:hAnsi="Times New Roman" w:hint="default"/>
                <w:color w:val="000000"/>
              </w:rPr>
              <w:t>lesnom hospodá</w:t>
            </w:r>
            <w:r w:rsidRPr="00AD16F4">
              <w:rPr>
                <w:rFonts w:ascii="Times New Roman" w:eastAsia="LidoSTF" w:hAnsi="Times New Roman" w:hint="default"/>
                <w:color w:val="000000"/>
              </w:rPr>
              <w:t>rstve..........................................................................</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r w:rsidR="00130B75">
              <w:rPr>
                <w:rFonts w:ascii="Times New Roman" w:eastAsia="LidoSTF" w:hAnsi="Times New Roman"/>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7.</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b/>
                <w:color w:val="000000"/>
              </w:rPr>
              <w:t>Organizač</w:t>
            </w:r>
            <w:r w:rsidRPr="00AD16F4">
              <w:rPr>
                <w:rFonts w:ascii="Times New Roman" w:eastAsia="LidoSTF" w:hAnsi="Times New Roman" w:hint="default"/>
                <w:b/>
                <w:color w:val="000000"/>
              </w:rPr>
              <w:t>né</w:t>
            </w:r>
            <w:r w:rsidRPr="00AD16F4">
              <w:rPr>
                <w:rFonts w:ascii="Times New Roman" w:eastAsia="LidoSTF" w:hAnsi="Times New Roman" w:hint="default"/>
                <w:b/>
                <w:color w:val="000000"/>
              </w:rPr>
              <w:t xml:space="preserve"> a </w:t>
            </w:r>
            <w:r w:rsidRPr="00AD16F4">
              <w:rPr>
                <w:rFonts w:ascii="Times New Roman" w:eastAsia="LidoSTF" w:hAnsi="Times New Roman" w:hint="default"/>
                <w:b/>
                <w:color w:val="000000"/>
              </w:rPr>
              <w:t>inš</w:t>
            </w:r>
            <w:r w:rsidRPr="00AD16F4">
              <w:rPr>
                <w:rFonts w:ascii="Times New Roman" w:eastAsia="LidoSTF" w:hAnsi="Times New Roman" w:hint="default"/>
                <w:b/>
                <w:color w:val="000000"/>
              </w:rPr>
              <w:t>ti</w:t>
            </w:r>
            <w:r w:rsidRPr="00AD16F4">
              <w:rPr>
                <w:rFonts w:ascii="Times New Roman" w:eastAsia="LidoSTF" w:hAnsi="Times New Roman" w:hint="default"/>
                <w:b/>
                <w:color w:val="000000"/>
              </w:rPr>
              <w:t>tucioná</w:t>
            </w:r>
            <w:r w:rsidRPr="00AD16F4">
              <w:rPr>
                <w:rFonts w:ascii="Times New Roman" w:eastAsia="LidoSTF" w:hAnsi="Times New Roman" w:hint="default"/>
                <w:b/>
                <w:color w:val="000000"/>
              </w:rPr>
              <w:t>lne usporiadanie lesní</w:t>
            </w:r>
            <w:r w:rsidRPr="00AD16F4">
              <w:rPr>
                <w:rFonts w:ascii="Times New Roman" w:eastAsia="LidoSTF" w:hAnsi="Times New Roman" w:hint="default"/>
                <w:b/>
                <w:color w:val="000000"/>
              </w:rPr>
              <w:t>ctva....................................................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4</w:t>
            </w:r>
            <w:r w:rsidR="00130B75">
              <w:rPr>
                <w:rFonts w:ascii="Times New Roman" w:eastAsia="LidoSTF" w:hAnsi="Times New Roman"/>
                <w:b/>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Š</w:t>
            </w:r>
            <w:r w:rsidRPr="00AD16F4">
              <w:rPr>
                <w:rFonts w:ascii="Times New Roman" w:eastAsia="LidoSTF" w:hAnsi="Times New Roman" w:hint="default"/>
                <w:color w:val="000000"/>
              </w:rPr>
              <w:t>tá</w:t>
            </w:r>
            <w:r w:rsidRPr="00AD16F4">
              <w:rPr>
                <w:rFonts w:ascii="Times New Roman" w:eastAsia="LidoSTF" w:hAnsi="Times New Roman" w:hint="default"/>
                <w:color w:val="000000"/>
              </w:rPr>
              <w:t>tna sprá</w:t>
            </w:r>
            <w:r w:rsidRPr="00AD16F4">
              <w:rPr>
                <w:rFonts w:ascii="Times New Roman" w:eastAsia="LidoSTF" w:hAnsi="Times New Roman" w:hint="default"/>
                <w:color w:val="000000"/>
              </w:rPr>
              <w:t>va lesné</w:t>
            </w:r>
            <w:r w:rsidRPr="00AD16F4">
              <w:rPr>
                <w:rFonts w:ascii="Times New Roman" w:eastAsia="LidoSTF" w:hAnsi="Times New Roman" w:hint="default"/>
                <w:color w:val="000000"/>
              </w:rPr>
              <w:t>ho hospodá</w:t>
            </w:r>
            <w:r w:rsidRPr="00AD16F4">
              <w:rPr>
                <w:rFonts w:ascii="Times New Roman" w:eastAsia="LidoSTF" w:hAnsi="Times New Roman" w:hint="default"/>
                <w:color w:val="000000"/>
              </w:rPr>
              <w:t>rstva a </w:t>
            </w:r>
            <w:r w:rsidRPr="00AD16F4">
              <w:rPr>
                <w:rFonts w:ascii="Times New Roman" w:eastAsia="LidoSTF" w:hAnsi="Times New Roman" w:hint="default"/>
                <w:color w:val="000000"/>
              </w:rPr>
              <w:t>š</w:t>
            </w:r>
            <w:r w:rsidRPr="00AD16F4">
              <w:rPr>
                <w:rFonts w:ascii="Times New Roman" w:eastAsia="LidoSTF" w:hAnsi="Times New Roman" w:hint="default"/>
                <w:color w:val="000000"/>
              </w:rPr>
              <w:t>tá</w:t>
            </w:r>
            <w:r w:rsidRPr="00AD16F4">
              <w:rPr>
                <w:rFonts w:ascii="Times New Roman" w:eastAsia="LidoSTF" w:hAnsi="Times New Roman" w:hint="default"/>
                <w:color w:val="000000"/>
              </w:rPr>
              <w:t>tny dozor v lesoch.......................................</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r w:rsidR="00130B75">
              <w:rPr>
                <w:rFonts w:ascii="Times New Roman" w:eastAsia="LidoSTF" w:hAnsi="Times New Roman"/>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Vlastní</w:t>
            </w:r>
            <w:r w:rsidRPr="00AD16F4">
              <w:rPr>
                <w:rFonts w:ascii="Times New Roman" w:eastAsia="LidoSTF" w:hAnsi="Times New Roman" w:hint="default"/>
                <w:color w:val="000000"/>
              </w:rPr>
              <w:t>ctvo a obhospodarovanie lesov........................................................................</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r w:rsidR="00130B75">
              <w:rPr>
                <w:rFonts w:ascii="Times New Roman" w:eastAsia="LidoSTF" w:hAnsi="Times New Roman"/>
                <w:color w:val="000000"/>
              </w:rPr>
              <w:t>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Subjekty hospodá</w:t>
            </w:r>
            <w:r w:rsidRPr="00AD16F4">
              <w:rPr>
                <w:rFonts w:ascii="Times New Roman" w:eastAsia="LidoSTF" w:hAnsi="Times New Roman" w:hint="default"/>
                <w:color w:val="000000"/>
              </w:rPr>
              <w:t>riace a </w:t>
            </w:r>
            <w:r w:rsidRPr="00AD16F4">
              <w:rPr>
                <w:rFonts w:ascii="Times New Roman" w:eastAsia="LidoSTF" w:hAnsi="Times New Roman" w:hint="default"/>
                <w:color w:val="000000"/>
              </w:rPr>
              <w:t>podnikajú</w:t>
            </w:r>
            <w:r w:rsidRPr="00AD16F4">
              <w:rPr>
                <w:rFonts w:ascii="Times New Roman" w:eastAsia="LidoSTF" w:hAnsi="Times New Roman" w:hint="default"/>
                <w:color w:val="000000"/>
              </w:rPr>
              <w:t>ce v lesoch............................................................</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4</w:t>
            </w:r>
            <w:r w:rsidR="00130B75">
              <w:rPr>
                <w:rFonts w:ascii="Times New Roman" w:eastAsia="LidoSTF" w:hAnsi="Times New Roman"/>
                <w:color w:val="000000"/>
              </w:rPr>
              <w:t>7</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7.4.</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color w:val="000000"/>
              </w:rPr>
              <w:t>Odborné</w:t>
            </w:r>
            <w:r w:rsidRPr="00AD16F4">
              <w:rPr>
                <w:rFonts w:ascii="Times New Roman" w:eastAsia="LidoSTF" w:hAnsi="Times New Roman" w:hint="default"/>
                <w:color w:val="000000"/>
              </w:rPr>
              <w:t xml:space="preserve"> organizá</w:t>
            </w:r>
            <w:r w:rsidRPr="00AD16F4">
              <w:rPr>
                <w:rFonts w:ascii="Times New Roman" w:eastAsia="LidoSTF" w:hAnsi="Times New Roman" w:hint="default"/>
                <w:color w:val="000000"/>
              </w:rPr>
              <w:t>cie lesné</w:t>
            </w:r>
            <w:r w:rsidRPr="00AD16F4">
              <w:rPr>
                <w:rFonts w:ascii="Times New Roman" w:eastAsia="LidoSTF" w:hAnsi="Times New Roman" w:hint="default"/>
                <w:color w:val="000000"/>
              </w:rPr>
              <w:t xml:space="preserve">ho </w:t>
            </w:r>
            <w:r w:rsidRPr="00AD16F4">
              <w:rPr>
                <w:rFonts w:ascii="Times New Roman" w:eastAsia="LidoSTF" w:hAnsi="Times New Roman" w:hint="default"/>
              </w:rPr>
              <w:t>hospodá</w:t>
            </w:r>
            <w:r w:rsidRPr="00AD16F4">
              <w:rPr>
                <w:rFonts w:ascii="Times New Roman" w:eastAsia="LidoSTF" w:hAnsi="Times New Roman" w:hint="default"/>
              </w:rPr>
              <w:t>rstva.................................................................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0022424A">
              <w:rPr>
                <w:rFonts w:ascii="Times New Roman" w:eastAsia="LidoSTF" w:hAnsi="Times New Roman"/>
                <w:color w:val="000000"/>
              </w:rPr>
              <w:t>50</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7.5.</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Lesní</w:t>
            </w:r>
            <w:r w:rsidRPr="00AD16F4">
              <w:rPr>
                <w:rFonts w:ascii="Times New Roman" w:eastAsia="LidoSTF" w:hAnsi="Times New Roman" w:hint="default"/>
                <w:color w:val="000000"/>
              </w:rPr>
              <w:t>cke š</w:t>
            </w:r>
            <w:r w:rsidRPr="00AD16F4">
              <w:rPr>
                <w:rFonts w:ascii="Times New Roman" w:eastAsia="LidoSTF" w:hAnsi="Times New Roman" w:hint="default"/>
                <w:color w:val="000000"/>
              </w:rPr>
              <w:t>kolstvo.........................................................................................................</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1</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7.6.</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C1002A">
              <w:rPr>
                <w:rFonts w:ascii="Times New Roman" w:hAnsi="Times New Roman"/>
              </w:rPr>
              <w:t>Lesnícky informačný systém a lesnícka štatistika</w:t>
            </w:r>
            <w:r>
              <w:rPr>
                <w:rFonts w:ascii="Times New Roman" w:hAnsi="Times New Roman"/>
              </w:rPr>
              <w:t>.......................................................</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2</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8.</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AD16F4">
            <w:pPr>
              <w:autoSpaceDE w:val="0"/>
              <w:autoSpaceDN w:val="0"/>
              <w:bidi w:val="0"/>
              <w:adjustRightInd w:val="0"/>
              <w:jc w:val="both"/>
              <w:rPr>
                <w:rFonts w:ascii="Times New Roman" w:hAnsi="Times New Roman"/>
              </w:rPr>
            </w:pPr>
            <w:r w:rsidRPr="00AD16F4">
              <w:rPr>
                <w:rFonts w:ascii="Times New Roman" w:eastAsia="LidoSTF" w:hAnsi="Times New Roman" w:hint="default"/>
                <w:b/>
                <w:color w:val="000000"/>
              </w:rPr>
              <w:t>Medziná</w:t>
            </w:r>
            <w:r w:rsidRPr="00AD16F4">
              <w:rPr>
                <w:rFonts w:ascii="Times New Roman" w:eastAsia="LidoSTF" w:hAnsi="Times New Roman" w:hint="default"/>
                <w:b/>
                <w:color w:val="000000"/>
              </w:rPr>
              <w:t>rodné</w:t>
            </w:r>
            <w:r w:rsidRPr="00AD16F4">
              <w:rPr>
                <w:rFonts w:ascii="Times New Roman" w:eastAsia="LidoSTF" w:hAnsi="Times New Roman" w:hint="default"/>
                <w:b/>
                <w:color w:val="000000"/>
              </w:rPr>
              <w:t xml:space="preserve"> aktivity lesné</w:t>
            </w:r>
            <w:r w:rsidRPr="00AD16F4">
              <w:rPr>
                <w:rFonts w:ascii="Times New Roman" w:eastAsia="LidoSTF" w:hAnsi="Times New Roman" w:hint="default"/>
                <w:b/>
                <w:color w:val="000000"/>
              </w:rPr>
              <w:t>ho hospodá</w:t>
            </w:r>
            <w:r w:rsidRPr="00AD16F4">
              <w:rPr>
                <w:rFonts w:ascii="Times New Roman" w:eastAsia="LidoSTF" w:hAnsi="Times New Roman" w:hint="default"/>
                <w:b/>
                <w:color w:val="000000"/>
              </w:rPr>
              <w:t>rstva a </w:t>
            </w:r>
            <w:r w:rsidRPr="00AD16F4">
              <w:rPr>
                <w:rFonts w:ascii="Times New Roman" w:eastAsia="LidoSTF" w:hAnsi="Times New Roman" w:hint="default"/>
                <w:b/>
                <w:color w:val="000000"/>
              </w:rPr>
              <w:t>prá</w:t>
            </w:r>
            <w:r w:rsidRPr="00AD16F4">
              <w:rPr>
                <w:rFonts w:ascii="Times New Roman" w:eastAsia="LidoSTF" w:hAnsi="Times New Roman" w:hint="default"/>
                <w:b/>
                <w:color w:val="000000"/>
              </w:rPr>
              <w:t>ca s </w:t>
            </w:r>
            <w:r w:rsidRPr="00AD16F4">
              <w:rPr>
                <w:rFonts w:ascii="Times New Roman" w:eastAsia="LidoSTF" w:hAnsi="Times New Roman" w:hint="default"/>
                <w:b/>
                <w:color w:val="000000"/>
              </w:rPr>
              <w:t>verejnosť</w:t>
            </w:r>
            <w:r w:rsidRPr="00AD16F4">
              <w:rPr>
                <w:rFonts w:ascii="Times New Roman" w:eastAsia="LidoSTF" w:hAnsi="Times New Roman" w:hint="default"/>
                <w:b/>
                <w:color w:val="000000"/>
              </w:rPr>
              <w:t>ou...........................</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5</w:t>
            </w:r>
            <w:r w:rsidR="00130B75">
              <w:rPr>
                <w:rFonts w:ascii="Times New Roman" w:eastAsia="LidoSTF" w:hAnsi="Times New Roman"/>
                <w:b/>
                <w:color w:val="000000"/>
              </w:rPr>
              <w:t>3</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8.1.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AD16F4">
            <w:pPr>
              <w:autoSpaceDE w:val="0"/>
              <w:autoSpaceDN w:val="0"/>
              <w:bidi w:val="0"/>
              <w:adjustRightInd w:val="0"/>
              <w:jc w:val="both"/>
              <w:rPr>
                <w:rFonts w:ascii="Times New Roman" w:hAnsi="Times New Roman"/>
              </w:rPr>
            </w:pPr>
            <w:r w:rsidRPr="00AD16F4">
              <w:rPr>
                <w:rFonts w:ascii="Times New Roman" w:eastAsia="LidoSTF" w:hAnsi="Times New Roman" w:hint="default"/>
                <w:color w:val="000000"/>
              </w:rPr>
              <w:t>Medziná</w:t>
            </w:r>
            <w:r w:rsidRPr="00AD16F4">
              <w:rPr>
                <w:rFonts w:ascii="Times New Roman" w:eastAsia="LidoSTF" w:hAnsi="Times New Roman" w:hint="default"/>
                <w:color w:val="000000"/>
              </w:rPr>
              <w:t>rodná</w:t>
            </w:r>
            <w:r w:rsidRPr="00AD16F4">
              <w:rPr>
                <w:rFonts w:ascii="Times New Roman" w:eastAsia="LidoSTF" w:hAnsi="Times New Roman" w:hint="default"/>
                <w:color w:val="000000"/>
              </w:rPr>
              <w:t xml:space="preserve"> lesní</w:t>
            </w:r>
            <w:r w:rsidRPr="00AD16F4">
              <w:rPr>
                <w:rFonts w:ascii="Times New Roman" w:eastAsia="LidoSTF" w:hAnsi="Times New Roman" w:hint="default"/>
                <w:color w:val="000000"/>
              </w:rPr>
              <w:t>cka politika a </w:t>
            </w:r>
            <w:r w:rsidRPr="00AD16F4">
              <w:rPr>
                <w:rFonts w:ascii="Times New Roman" w:eastAsia="LidoSTF" w:hAnsi="Times New Roman" w:hint="default"/>
                <w:color w:val="000000"/>
              </w:rPr>
              <w:t>spoluprá</w:t>
            </w:r>
            <w:r w:rsidRPr="00AD16F4">
              <w:rPr>
                <w:rFonts w:ascii="Times New Roman" w:eastAsia="LidoSTF" w:hAnsi="Times New Roman" w:hint="default"/>
                <w:color w:val="000000"/>
              </w:rPr>
              <w:t>ca so zahraničí</w:t>
            </w:r>
            <w:r w:rsidRPr="00AD16F4">
              <w:rPr>
                <w:rFonts w:ascii="Times New Roman" w:eastAsia="LidoSTF" w:hAnsi="Times New Roman" w:hint="default"/>
                <w:color w:val="000000"/>
              </w:rPr>
              <w:t>m.......................................</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3</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8.2.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AD16F4">
            <w:pPr>
              <w:autoSpaceDE w:val="0"/>
              <w:autoSpaceDN w:val="0"/>
              <w:bidi w:val="0"/>
              <w:adjustRightInd w:val="0"/>
              <w:jc w:val="both"/>
              <w:rPr>
                <w:rFonts w:ascii="Times New Roman" w:hAnsi="Times New Roman"/>
              </w:rPr>
            </w:pPr>
            <w:r w:rsidRPr="00AD16F4">
              <w:rPr>
                <w:rFonts w:ascii="Times New Roman" w:eastAsia="LidoSTF" w:hAnsi="Times New Roman" w:hint="default"/>
                <w:color w:val="000000"/>
              </w:rPr>
              <w:t>Prá</w:t>
            </w:r>
            <w:r w:rsidRPr="00AD16F4">
              <w:rPr>
                <w:rFonts w:ascii="Times New Roman" w:eastAsia="LidoSTF" w:hAnsi="Times New Roman" w:hint="default"/>
                <w:color w:val="000000"/>
              </w:rPr>
              <w:t>ca s </w:t>
            </w:r>
            <w:r w:rsidRPr="00AD16F4">
              <w:rPr>
                <w:rFonts w:ascii="Times New Roman" w:eastAsia="LidoSTF" w:hAnsi="Times New Roman" w:hint="default"/>
                <w:color w:val="000000"/>
              </w:rPr>
              <w:t>verejnosť</w:t>
            </w:r>
            <w:r w:rsidRPr="00AD16F4">
              <w:rPr>
                <w:rFonts w:ascii="Times New Roman" w:eastAsia="LidoSTF" w:hAnsi="Times New Roman" w:hint="default"/>
                <w:color w:val="000000"/>
              </w:rPr>
              <w:t>ou a </w:t>
            </w:r>
            <w:r w:rsidRPr="00AD16F4">
              <w:rPr>
                <w:rFonts w:ascii="Times New Roman" w:eastAsia="LidoSTF" w:hAnsi="Times New Roman" w:hint="default"/>
                <w:color w:val="000000"/>
              </w:rPr>
              <w:t>lesná</w:t>
            </w:r>
            <w:r w:rsidRPr="00AD16F4">
              <w:rPr>
                <w:rFonts w:ascii="Times New Roman" w:eastAsia="LidoSTF" w:hAnsi="Times New Roman" w:hint="default"/>
                <w:color w:val="000000"/>
              </w:rPr>
              <w:t xml:space="preserve"> pedagogika......................................................................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9.</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AD16F4">
            <w:pPr>
              <w:autoSpaceDE w:val="0"/>
              <w:autoSpaceDN w:val="0"/>
              <w:bidi w:val="0"/>
              <w:adjustRightInd w:val="0"/>
              <w:jc w:val="both"/>
              <w:rPr>
                <w:rFonts w:ascii="Times New Roman" w:hAnsi="Times New Roman"/>
              </w:rPr>
            </w:pPr>
            <w:r w:rsidRPr="00AD16F4">
              <w:rPr>
                <w:rFonts w:ascii="Times New Roman" w:eastAsia="LidoSTF" w:hAnsi="Times New Roman"/>
                <w:b/>
                <w:color w:val="000000"/>
              </w:rPr>
              <w:t>Spracovanie dreva..............................................................................................................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5</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9.1.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4769BF">
            <w:pPr>
              <w:autoSpaceDE w:val="0"/>
              <w:autoSpaceDN w:val="0"/>
              <w:bidi w:val="0"/>
              <w:adjustRightInd w:val="0"/>
              <w:jc w:val="both"/>
              <w:rPr>
                <w:rFonts w:ascii="Times New Roman" w:hAnsi="Times New Roman"/>
              </w:rPr>
            </w:pPr>
            <w:r w:rsidRPr="00AD16F4">
              <w:rPr>
                <w:rFonts w:ascii="Times New Roman" w:eastAsia="LidoSTF" w:hAnsi="Times New Roman"/>
                <w:color w:val="000000"/>
              </w:rPr>
              <w:t>Drev</w:t>
            </w:r>
            <w:r w:rsidR="004769BF">
              <w:rPr>
                <w:rFonts w:ascii="Times New Roman" w:eastAsia="LidoSTF" w:hAnsi="Times New Roman" w:hint="default"/>
                <w:color w:val="000000"/>
              </w:rPr>
              <w:t>á</w:t>
            </w:r>
            <w:r w:rsidR="004769BF">
              <w:rPr>
                <w:rFonts w:ascii="Times New Roman" w:eastAsia="LidoSTF" w:hAnsi="Times New Roman" w:hint="default"/>
                <w:color w:val="000000"/>
              </w:rPr>
              <w:t xml:space="preserve">rsky </w:t>
            </w:r>
            <w:r w:rsidRPr="00AD16F4">
              <w:rPr>
                <w:rFonts w:ascii="Times New Roman" w:eastAsia="LidoSTF" w:hAnsi="Times New Roman"/>
                <w:color w:val="000000"/>
              </w:rPr>
              <w:t>priemysel..........................................................................................</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22424A">
              <w:rPr>
                <w:rFonts w:ascii="Times New Roman" w:eastAsia="LidoSTF" w:hAnsi="Times New Roman"/>
                <w:color w:val="000000"/>
              </w:rPr>
              <w:t>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9.2.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C1002A" w:rsidP="00AD16F4">
            <w:pPr>
              <w:autoSpaceDE w:val="0"/>
              <w:autoSpaceDN w:val="0"/>
              <w:bidi w:val="0"/>
              <w:adjustRightInd w:val="0"/>
              <w:jc w:val="both"/>
              <w:rPr>
                <w:rFonts w:ascii="Times New Roman" w:hAnsi="Times New Roman"/>
              </w:rPr>
            </w:pPr>
            <w:r w:rsidRPr="00AD16F4">
              <w:rPr>
                <w:rFonts w:ascii="Times New Roman" w:eastAsia="LidoSTF" w:hAnsi="Times New Roman" w:hint="default"/>
                <w:color w:val="000000"/>
              </w:rPr>
              <w:t>Využ</w:t>
            </w:r>
            <w:r w:rsidRPr="00AD16F4">
              <w:rPr>
                <w:rFonts w:ascii="Times New Roman" w:eastAsia="LidoSTF" w:hAnsi="Times New Roman" w:hint="default"/>
                <w:color w:val="000000"/>
              </w:rPr>
              <w:t>itie dreva na energetické</w:t>
            </w:r>
            <w:r w:rsidRPr="00AD16F4">
              <w:rPr>
                <w:rFonts w:ascii="Times New Roman" w:eastAsia="LidoSTF" w:hAnsi="Times New Roman" w:hint="default"/>
                <w:color w:val="000000"/>
              </w:rPr>
              <w:t xml:space="preserve"> úč</w:t>
            </w:r>
            <w:r w:rsidRPr="00AD16F4">
              <w:rPr>
                <w:rFonts w:ascii="Times New Roman" w:eastAsia="LidoSTF" w:hAnsi="Times New Roman" w:hint="default"/>
                <w:color w:val="000000"/>
              </w:rPr>
              <w:t>ely............................................................................</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22424A">
              <w:rPr>
                <w:rFonts w:ascii="Times New Roman" w:eastAsia="LidoSTF" w:hAnsi="Times New Roman"/>
                <w:color w:val="000000"/>
              </w:rPr>
              <w:t>7</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10.</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b/>
                <w:color w:val="000000"/>
              </w:rPr>
              <w:t>Odvetvia a </w:t>
            </w:r>
            <w:r w:rsidRPr="00AD16F4">
              <w:rPr>
                <w:rFonts w:ascii="Times New Roman" w:eastAsia="LidoSTF" w:hAnsi="Times New Roman" w:hint="default"/>
                <w:b/>
                <w:color w:val="000000"/>
              </w:rPr>
              <w:t>č</w:t>
            </w:r>
            <w:r w:rsidRPr="00AD16F4">
              <w:rPr>
                <w:rFonts w:ascii="Times New Roman" w:eastAsia="LidoSTF" w:hAnsi="Times New Roman" w:hint="default"/>
                <w:b/>
                <w:color w:val="000000"/>
              </w:rPr>
              <w:t>innosti sú</w:t>
            </w:r>
            <w:r w:rsidRPr="00AD16F4">
              <w:rPr>
                <w:rFonts w:ascii="Times New Roman" w:eastAsia="LidoSTF" w:hAnsi="Times New Roman" w:hint="default"/>
                <w:b/>
                <w:color w:val="000000"/>
              </w:rPr>
              <w:t>visiace s lesmi a ich funkciami.....................................................</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5</w:t>
            </w:r>
            <w:r w:rsidR="00130B75">
              <w:rPr>
                <w:rFonts w:ascii="Times New Roman" w:eastAsia="LidoSTF" w:hAnsi="Times New Roman"/>
                <w:b/>
                <w:color w:val="000000"/>
              </w:rPr>
              <w:t>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0"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10.1.</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Ochrana prí</w:t>
            </w:r>
            <w:r w:rsidRPr="00AD16F4">
              <w:rPr>
                <w:rFonts w:ascii="Times New Roman" w:eastAsia="LidoSTF" w:hAnsi="Times New Roman" w:hint="default"/>
                <w:color w:val="000000"/>
              </w:rPr>
              <w:t>rody a </w:t>
            </w:r>
            <w:r w:rsidRPr="00AD16F4">
              <w:rPr>
                <w:rFonts w:ascii="Times New Roman" w:eastAsia="LidoSTF" w:hAnsi="Times New Roman" w:hint="default"/>
                <w:color w:val="000000"/>
              </w:rPr>
              <w:t>krajiny............................................................................................</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5</w:t>
            </w:r>
            <w:r w:rsidR="00130B75">
              <w:rPr>
                <w:rFonts w:ascii="Times New Roman" w:eastAsia="LidoSTF" w:hAnsi="Times New Roman"/>
                <w:color w:val="000000"/>
              </w:rPr>
              <w:t>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10.2.</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color w:val="000000"/>
              </w:rPr>
              <w:t>Les a </w:t>
            </w:r>
            <w:r w:rsidRPr="00AD16F4">
              <w:rPr>
                <w:rFonts w:ascii="Times New Roman" w:eastAsia="LidoSTF" w:hAnsi="Times New Roman" w:hint="default"/>
                <w:color w:val="000000"/>
              </w:rPr>
              <w:t>voda, lesní</w:t>
            </w:r>
            <w:r w:rsidRPr="00AD16F4">
              <w:rPr>
                <w:rFonts w:ascii="Times New Roman" w:eastAsia="LidoSTF" w:hAnsi="Times New Roman" w:hint="default"/>
                <w:color w:val="000000"/>
              </w:rPr>
              <w:t>cko-technické</w:t>
            </w:r>
            <w:r w:rsidRPr="00AD16F4">
              <w:rPr>
                <w:rFonts w:ascii="Times New Roman" w:eastAsia="LidoSTF" w:hAnsi="Times New Roman" w:hint="default"/>
                <w:color w:val="000000"/>
              </w:rPr>
              <w:t xml:space="preserve"> meliorá</w:t>
            </w:r>
            <w:r w:rsidRPr="00AD16F4">
              <w:rPr>
                <w:rFonts w:ascii="Times New Roman" w:eastAsia="LidoSTF" w:hAnsi="Times New Roman" w:hint="default"/>
                <w:color w:val="000000"/>
              </w:rPr>
              <w:t>cie a </w:t>
            </w:r>
            <w:r w:rsidRPr="00AD16F4">
              <w:rPr>
                <w:rFonts w:ascii="Times New Roman" w:eastAsia="LidoSTF" w:hAnsi="Times New Roman" w:hint="default"/>
                <w:color w:val="000000"/>
              </w:rPr>
              <w:t>drobné</w:t>
            </w:r>
            <w:r w:rsidRPr="00AD16F4">
              <w:rPr>
                <w:rFonts w:ascii="Times New Roman" w:eastAsia="LidoSTF" w:hAnsi="Times New Roman" w:hint="default"/>
                <w:color w:val="000000"/>
              </w:rPr>
              <w:t xml:space="preserve"> vodné</w:t>
            </w:r>
            <w:r w:rsidRPr="00AD16F4">
              <w:rPr>
                <w:rFonts w:ascii="Times New Roman" w:eastAsia="LidoSTF" w:hAnsi="Times New Roman" w:hint="default"/>
                <w:color w:val="000000"/>
              </w:rPr>
              <w:t xml:space="preserve"> toky.................................</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right"/>
              <w:rPr>
                <w:rFonts w:ascii="Times New Roman" w:eastAsia="LidoSTF" w:hAnsi="Times New Roman"/>
                <w:color w:val="000000"/>
              </w:rPr>
            </w:pPr>
            <w:r w:rsidR="0022424A">
              <w:rPr>
                <w:rFonts w:ascii="Times New Roman" w:eastAsia="LidoSTF" w:hAnsi="Times New Roman"/>
                <w:color w:val="000000"/>
              </w:rPr>
              <w:t>6</w:t>
            </w:r>
            <w:r w:rsidR="00130B75">
              <w:rPr>
                <w:rFonts w:ascii="Times New Roman" w:eastAsia="LidoSTF" w:hAnsi="Times New Roman"/>
                <w:color w:val="000000"/>
              </w:rPr>
              <w:t>1</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10.3.</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Lí</w:t>
            </w:r>
            <w:r w:rsidRPr="00AD16F4">
              <w:rPr>
                <w:rFonts w:ascii="Times New Roman" w:eastAsia="LidoSTF" w:hAnsi="Times New Roman" w:hint="default"/>
                <w:color w:val="000000"/>
              </w:rPr>
              <w:t>niové</w:t>
            </w:r>
            <w:r w:rsidRPr="00AD16F4">
              <w:rPr>
                <w:rFonts w:ascii="Times New Roman" w:eastAsia="LidoSTF" w:hAnsi="Times New Roman" w:hint="default"/>
                <w:color w:val="000000"/>
              </w:rPr>
              <w:t xml:space="preserve"> stavby..............................................................................................................</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130B75">
            <w:pPr>
              <w:autoSpaceDE w:val="0"/>
              <w:autoSpaceDN w:val="0"/>
              <w:bidi w:val="0"/>
              <w:adjustRightInd w:val="0"/>
              <w:jc w:val="center"/>
              <w:rPr>
                <w:rFonts w:ascii="Times New Roman" w:eastAsia="LidoSTF" w:hAnsi="Times New Roman"/>
                <w:color w:val="000000"/>
              </w:rPr>
            </w:pPr>
            <w:r w:rsidRPr="00AD16F4">
              <w:rPr>
                <w:rFonts w:ascii="Times New Roman" w:eastAsia="LidoSTF" w:hAnsi="Times New Roman"/>
                <w:color w:val="000000"/>
              </w:rPr>
              <w:t>6</w:t>
            </w:r>
            <w:r w:rsidR="00130B75">
              <w:rPr>
                <w:rFonts w:ascii="Times New Roman" w:eastAsia="LidoSTF" w:hAnsi="Times New Roman"/>
                <w:color w:val="000000"/>
              </w:rPr>
              <w:t>3</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10.4.</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hint="default"/>
                <w:color w:val="000000"/>
              </w:rPr>
            </w:pPr>
            <w:r w:rsidRPr="00AD16F4">
              <w:rPr>
                <w:rFonts w:ascii="Times New Roman" w:eastAsia="LidoSTF" w:hAnsi="Times New Roman" w:hint="default"/>
                <w:color w:val="000000"/>
              </w:rPr>
              <w:t>Poľ</w:t>
            </w:r>
            <w:r w:rsidRPr="00AD16F4">
              <w:rPr>
                <w:rFonts w:ascii="Times New Roman" w:eastAsia="LidoSTF" w:hAnsi="Times New Roman" w:hint="default"/>
                <w:color w:val="000000"/>
              </w:rPr>
              <w:t>ovní</w:t>
            </w:r>
            <w:r w:rsidRPr="00AD16F4">
              <w:rPr>
                <w:rFonts w:ascii="Times New Roman" w:eastAsia="LidoSTF" w:hAnsi="Times New Roman" w:hint="default"/>
                <w:color w:val="000000"/>
              </w:rPr>
              <w:t>ctvo..................................................................................................................</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w:t>
            </w:r>
            <w:r w:rsidR="00130B75">
              <w:rPr>
                <w:rFonts w:ascii="Times New Roman" w:eastAsia="LidoSTF" w:hAnsi="Times New Roman"/>
                <w:color w:val="000000"/>
              </w:rPr>
              <w:t>3</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p>
        </w:tc>
        <w:tc>
          <w:tcPr>
            <w:tcW w:w="508" w:type="dxa"/>
            <w:tcBorders>
              <w:top w:val="none" w:sz="0" w:space="0" w:color="auto"/>
              <w:left w:val="none" w:sz="0" w:space="0" w:color="auto"/>
              <w:bottom w:val="none" w:sz="0" w:space="0" w:color="auto"/>
              <w:right w:val="none" w:sz="0" w:space="0" w:color="auto"/>
            </w:tcBorders>
            <w:tcMar>
              <w:left w:w="28" w:type="dxa"/>
              <w:right w:w="0" w:type="dxa"/>
            </w:tcMar>
            <w:textDirection w:val="lrTb"/>
            <w:vAlign w:val="top"/>
          </w:tcPr>
          <w:p w:rsidR="00AD16F4" w:rsidRPr="00AD16F4" w:rsidP="00AD16F4">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10.5.</w:t>
            </w:r>
          </w:p>
        </w:tc>
        <w:tc>
          <w:tcPr>
            <w:tcW w:w="8104" w:type="dxa"/>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color w:val="000000"/>
              </w:rPr>
              <w:t>Rozvoj vidieka.............................................................................................................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color w:val="000000"/>
              </w:rPr>
            </w:pPr>
            <w:r w:rsidRPr="00AD16F4">
              <w:rPr>
                <w:rFonts w:ascii="Times New Roman" w:eastAsia="LidoSTF" w:hAnsi="Times New Roman"/>
                <w:color w:val="000000"/>
              </w:rPr>
              <w:t>6</w:t>
            </w:r>
            <w:r w:rsidR="0022424A">
              <w:rPr>
                <w:rFonts w:ascii="Times New Roman" w:eastAsia="LidoSTF" w:hAnsi="Times New Roman"/>
                <w:color w:val="000000"/>
              </w:rPr>
              <w:t>4</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11.</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b/>
                <w:color w:val="000000"/>
              </w:rPr>
              <w:t>Zá</w:t>
            </w:r>
            <w:r w:rsidRPr="00AD16F4">
              <w:rPr>
                <w:rFonts w:ascii="Times New Roman" w:eastAsia="LidoSTF" w:hAnsi="Times New Roman" w:hint="default"/>
                <w:b/>
                <w:color w:val="000000"/>
              </w:rPr>
              <w:t>very a </w:t>
            </w:r>
            <w:r w:rsidRPr="00AD16F4">
              <w:rPr>
                <w:rFonts w:ascii="Times New Roman" w:eastAsia="LidoSTF" w:hAnsi="Times New Roman" w:hint="default"/>
                <w:b/>
                <w:color w:val="000000"/>
              </w:rPr>
              <w:t>odporúč</w:t>
            </w:r>
            <w:r w:rsidRPr="00AD16F4">
              <w:rPr>
                <w:rFonts w:ascii="Times New Roman" w:eastAsia="LidoSTF" w:hAnsi="Times New Roman" w:hint="default"/>
                <w:b/>
                <w:color w:val="000000"/>
              </w:rPr>
              <w:t>ania........................................................................................................</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836B18" w:rsidP="00130B75">
            <w:pPr>
              <w:autoSpaceDE w:val="0"/>
              <w:autoSpaceDN w:val="0"/>
              <w:bidi w:val="0"/>
              <w:adjustRightInd w:val="0"/>
              <w:jc w:val="right"/>
              <w:rPr>
                <w:rFonts w:ascii="Times New Roman" w:eastAsia="LidoSTF" w:hAnsi="Times New Roman"/>
                <w:b/>
              </w:rPr>
            </w:pPr>
            <w:r w:rsidRPr="00AD16F4">
              <w:rPr>
                <w:rFonts w:ascii="Times New Roman" w:eastAsia="LidoSTF" w:hAnsi="Times New Roman"/>
                <w:b/>
                <w:color w:val="000000"/>
              </w:rPr>
              <w:t>6</w:t>
            </w:r>
            <w:r w:rsidR="00130B75">
              <w:rPr>
                <w:rFonts w:ascii="Times New Roman" w:eastAsia="LidoSTF" w:hAnsi="Times New Roman"/>
                <w:b/>
                <w:color w:val="000000"/>
              </w:rPr>
              <w:t>6</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12.</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b/>
                <w:color w:val="000000"/>
              </w:rPr>
              <w:t>Tabuľ</w:t>
            </w:r>
            <w:r w:rsidRPr="00AD16F4">
              <w:rPr>
                <w:rFonts w:ascii="Times New Roman" w:eastAsia="LidoSTF" w:hAnsi="Times New Roman" w:hint="default"/>
                <w:b/>
                <w:color w:val="000000"/>
              </w:rPr>
              <w:t>kové</w:t>
            </w:r>
            <w:r w:rsidRPr="00AD16F4">
              <w:rPr>
                <w:rFonts w:ascii="Times New Roman" w:eastAsia="LidoSTF" w:hAnsi="Times New Roman" w:hint="default"/>
                <w:b/>
                <w:color w:val="000000"/>
              </w:rPr>
              <w:t xml:space="preserve"> prí</w:t>
            </w:r>
            <w:r w:rsidRPr="00AD16F4">
              <w:rPr>
                <w:rFonts w:ascii="Times New Roman" w:eastAsia="LidoSTF" w:hAnsi="Times New Roman" w:hint="default"/>
                <w:b/>
                <w:color w:val="000000"/>
              </w:rPr>
              <w:t>lohy.............................................................................................................</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6</w:t>
            </w:r>
            <w:r w:rsidR="001F358E">
              <w:rPr>
                <w:rFonts w:ascii="Times New Roman" w:eastAsia="LidoSTF" w:hAnsi="Times New Roman"/>
                <w:b/>
                <w:color w:val="000000"/>
              </w:rPr>
              <w:t>8</w:t>
            </w:r>
          </w:p>
        </w:tc>
      </w:tr>
      <w:tr>
        <w:tblPrEx>
          <w:tblW w:w="0" w:type="auto"/>
          <w:tblLook w:val="01E0"/>
        </w:tblPrEx>
        <w:tc>
          <w:tcPr>
            <w:tcW w:w="345" w:type="dxa"/>
            <w:tcBorders>
              <w:top w:val="none" w:sz="0" w:space="0" w:color="auto"/>
              <w:left w:val="none" w:sz="0" w:space="0" w:color="auto"/>
              <w:bottom w:val="none" w:sz="0" w:space="0" w:color="auto"/>
              <w:right w:val="none" w:sz="0" w:space="0" w:color="auto"/>
            </w:tcBorders>
            <w:tcMar>
              <w:left w:w="0" w:type="dxa"/>
              <w:right w:w="28" w:type="dxa"/>
            </w:tcMar>
            <w:textDirection w:val="lrTb"/>
            <w:vAlign w:val="top"/>
          </w:tcPr>
          <w:p w:rsidR="00AD16F4" w:rsidRPr="00AD16F4" w:rsidP="00AD16F4">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13.</w:t>
            </w:r>
          </w:p>
        </w:tc>
        <w:tc>
          <w:tcPr>
            <w:tcW w:w="8612" w:type="dxa"/>
            <w:gridSpan w:val="2"/>
            <w:tcBorders>
              <w:top w:val="none" w:sz="0" w:space="0" w:color="auto"/>
              <w:left w:val="none" w:sz="0" w:space="0" w:color="auto"/>
              <w:bottom w:val="none" w:sz="0" w:space="0" w:color="auto"/>
              <w:right w:val="none" w:sz="0" w:space="0" w:color="auto"/>
            </w:tcBorders>
            <w:tcMar>
              <w:left w:w="57" w:type="dxa"/>
              <w:right w:w="0" w:type="dxa"/>
            </w:tcMar>
            <w:textDirection w:val="lrTb"/>
            <w:vAlign w:val="top"/>
          </w:tcPr>
          <w:p w:rsidR="00AD16F4" w:rsidRPr="00AD16F4" w:rsidP="00AD16F4">
            <w:pPr>
              <w:autoSpaceDE w:val="0"/>
              <w:autoSpaceDN w:val="0"/>
              <w:bidi w:val="0"/>
              <w:adjustRightInd w:val="0"/>
              <w:jc w:val="both"/>
              <w:rPr>
                <w:rFonts w:ascii="Times New Roman" w:eastAsia="LidoSTF" w:hAnsi="Times New Roman"/>
                <w:color w:val="000000"/>
              </w:rPr>
            </w:pPr>
            <w:r w:rsidRPr="00AD16F4">
              <w:rPr>
                <w:rFonts w:ascii="Times New Roman" w:eastAsia="LidoSTF" w:hAnsi="Times New Roman" w:hint="default"/>
                <w:b/>
                <w:color w:val="000000"/>
              </w:rPr>
              <w:t>Zoznam použ</w:t>
            </w:r>
            <w:r w:rsidRPr="00AD16F4">
              <w:rPr>
                <w:rFonts w:ascii="Times New Roman" w:eastAsia="LidoSTF" w:hAnsi="Times New Roman" w:hint="default"/>
                <w:b/>
                <w:color w:val="000000"/>
              </w:rPr>
              <w:t>itý</w:t>
            </w:r>
            <w:r w:rsidRPr="00AD16F4">
              <w:rPr>
                <w:rFonts w:ascii="Times New Roman" w:eastAsia="LidoSTF" w:hAnsi="Times New Roman" w:hint="default"/>
                <w:b/>
                <w:color w:val="000000"/>
              </w:rPr>
              <w:t>ch skratiek...............................................................................................</w:t>
            </w:r>
          </w:p>
        </w:tc>
        <w:tc>
          <w:tcPr>
            <w:tcW w:w="331" w:type="dxa"/>
            <w:tcBorders>
              <w:top w:val="none" w:sz="0" w:space="0" w:color="auto"/>
              <w:left w:val="none" w:sz="0" w:space="0" w:color="auto"/>
              <w:bottom w:val="none" w:sz="0" w:space="0" w:color="auto"/>
              <w:right w:val="none" w:sz="0" w:space="0" w:color="auto"/>
            </w:tcBorders>
            <w:tcMar>
              <w:left w:w="57" w:type="dxa"/>
              <w:right w:w="28" w:type="dxa"/>
            </w:tcMar>
            <w:textDirection w:val="lrTb"/>
            <w:vAlign w:val="top"/>
          </w:tcPr>
          <w:p w:rsidR="00AD16F4" w:rsidRPr="00AD16F4" w:rsidP="0022424A">
            <w:pPr>
              <w:autoSpaceDE w:val="0"/>
              <w:autoSpaceDN w:val="0"/>
              <w:bidi w:val="0"/>
              <w:adjustRightInd w:val="0"/>
              <w:jc w:val="right"/>
              <w:rPr>
                <w:rFonts w:ascii="Times New Roman" w:eastAsia="LidoSTF" w:hAnsi="Times New Roman"/>
                <w:b/>
                <w:color w:val="000000"/>
              </w:rPr>
            </w:pPr>
            <w:r w:rsidRPr="00AD16F4">
              <w:rPr>
                <w:rFonts w:ascii="Times New Roman" w:eastAsia="LidoSTF" w:hAnsi="Times New Roman"/>
                <w:b/>
                <w:color w:val="000000"/>
              </w:rPr>
              <w:t>8</w:t>
            </w:r>
            <w:r w:rsidR="001F358E">
              <w:rPr>
                <w:rFonts w:ascii="Times New Roman" w:eastAsia="LidoSTF" w:hAnsi="Times New Roman"/>
                <w:b/>
                <w:color w:val="000000"/>
              </w:rPr>
              <w:t>4</w:t>
            </w:r>
          </w:p>
        </w:tc>
      </w:tr>
    </w:tbl>
    <w:p w:rsidR="007A32F2"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544823" w:rsidP="00072159">
      <w:pPr>
        <w:autoSpaceDE w:val="0"/>
        <w:autoSpaceDN w:val="0"/>
        <w:bidi w:val="0"/>
        <w:adjustRightInd w:val="0"/>
        <w:jc w:val="both"/>
        <w:rPr>
          <w:rFonts w:ascii="Times New Roman" w:eastAsia="LidoSTF" w:hAnsi="Times New Roman"/>
          <w:b/>
          <w:color w:val="000000"/>
        </w:rPr>
      </w:pPr>
    </w:p>
    <w:p w:rsidR="00AE173F" w:rsidP="00072159">
      <w:pPr>
        <w:autoSpaceDE w:val="0"/>
        <w:autoSpaceDN w:val="0"/>
        <w:bidi w:val="0"/>
        <w:adjustRightInd w:val="0"/>
        <w:jc w:val="both"/>
        <w:rPr>
          <w:rFonts w:ascii="Times New Roman" w:eastAsia="LidoSTF" w:hAnsi="Times New Roman"/>
          <w:b/>
          <w:color w:val="000000"/>
        </w:rPr>
      </w:pPr>
    </w:p>
    <w:p w:rsidR="00AE173F" w:rsidRPr="00721320" w:rsidP="001D6BC5">
      <w:pPr>
        <w:pStyle w:val="ListParagraph"/>
        <w:numPr>
          <w:numId w:val="40"/>
        </w:numPr>
        <w:tabs>
          <w:tab w:val="left" w:pos="0"/>
          <w:tab w:val="left" w:pos="426"/>
        </w:tabs>
        <w:autoSpaceDE w:val="0"/>
        <w:autoSpaceDN w:val="0"/>
        <w:bidi w:val="0"/>
        <w:adjustRightInd w:val="0"/>
        <w:spacing w:after="0"/>
        <w:ind w:hanging="502"/>
        <w:jc w:val="both"/>
        <w:rPr>
          <w:rFonts w:ascii="Times New Roman" w:eastAsia="LidoSTF" w:hAnsi="Times New Roman"/>
          <w:b/>
          <w:color w:val="000000"/>
          <w:sz w:val="28"/>
          <w:szCs w:val="28"/>
        </w:rPr>
      </w:pPr>
      <w:r w:rsidRPr="00721320" w:rsidR="00320A4A">
        <w:rPr>
          <w:rFonts w:ascii="Times New Roman" w:eastAsia="LidoSTF" w:hAnsi="Times New Roman" w:hint="default"/>
          <w:b/>
          <w:color w:val="000000"/>
          <w:sz w:val="28"/>
          <w:szCs w:val="28"/>
          <w:u w:val="single"/>
        </w:rPr>
        <w:t>Ú</w:t>
      </w:r>
      <w:r w:rsidRPr="00721320" w:rsidR="00320A4A">
        <w:rPr>
          <w:rFonts w:ascii="Times New Roman" w:eastAsia="LidoSTF" w:hAnsi="Times New Roman" w:hint="default"/>
          <w:b/>
          <w:color w:val="000000"/>
          <w:sz w:val="28"/>
          <w:szCs w:val="28"/>
          <w:u w:val="single"/>
        </w:rPr>
        <w:t>vod</w:t>
      </w:r>
    </w:p>
    <w:p w:rsidR="007A32F2" w:rsidP="001D6BC5">
      <w:pPr>
        <w:autoSpaceDE w:val="0"/>
        <w:autoSpaceDN w:val="0"/>
        <w:bidi w:val="0"/>
        <w:adjustRightInd w:val="0"/>
        <w:jc w:val="both"/>
        <w:rPr>
          <w:rFonts w:ascii="Times New Roman" w:eastAsia="LidoSTF" w:hAnsi="Times New Roman"/>
          <w:b/>
          <w:color w:val="000000"/>
        </w:rPr>
      </w:pPr>
    </w:p>
    <w:p w:rsidR="00072159" w:rsidRPr="00E82829" w:rsidP="001D6BC5">
      <w:pPr>
        <w:tabs>
          <w:tab w:val="left" w:pos="567"/>
          <w:tab w:val="left" w:pos="709"/>
        </w:tabs>
        <w:autoSpaceDE w:val="0"/>
        <w:autoSpaceDN w:val="0"/>
        <w:bidi w:val="0"/>
        <w:adjustRightInd w:val="0"/>
        <w:jc w:val="both"/>
        <w:rPr>
          <w:rFonts w:ascii="Times New Roman" w:eastAsia="LidoSTF" w:hAnsi="Times New Roman" w:hint="default"/>
          <w:b/>
          <w:color w:val="000000"/>
        </w:rPr>
      </w:pPr>
      <w:r w:rsidR="00F01B50">
        <w:rPr>
          <w:rFonts w:ascii="Times New Roman" w:eastAsia="LidoSTF" w:hAnsi="Times New Roman"/>
          <w:b/>
          <w:color w:val="000000"/>
        </w:rPr>
        <w:t xml:space="preserve">1.1.  </w:t>
      </w:r>
      <w:r w:rsidRPr="00E82829">
        <w:rPr>
          <w:rFonts w:ascii="Times New Roman" w:eastAsia="LidoSTF" w:hAnsi="Times New Roman" w:hint="default"/>
          <w:b/>
          <w:color w:val="000000"/>
        </w:rPr>
        <w:t>Vš</w:t>
      </w:r>
      <w:r w:rsidRPr="00E82829">
        <w:rPr>
          <w:rFonts w:ascii="Times New Roman" w:eastAsia="LidoSTF" w:hAnsi="Times New Roman" w:hint="default"/>
          <w:b/>
          <w:color w:val="000000"/>
        </w:rPr>
        <w:t>eobecná</w:t>
      </w:r>
      <w:r w:rsidRPr="00E82829">
        <w:rPr>
          <w:rFonts w:ascii="Times New Roman" w:eastAsia="LidoSTF" w:hAnsi="Times New Roman" w:hint="default"/>
          <w:b/>
          <w:color w:val="000000"/>
        </w:rPr>
        <w:t xml:space="preserve"> charakteristika stavu lesov a </w:t>
      </w:r>
      <w:r w:rsidRPr="00E82829">
        <w:rPr>
          <w:rFonts w:ascii="Times New Roman" w:eastAsia="LidoSTF" w:hAnsi="Times New Roman" w:hint="default"/>
          <w:b/>
          <w:color w:val="000000"/>
        </w:rPr>
        <w:t>lesní</w:t>
      </w:r>
      <w:r w:rsidRPr="00E82829">
        <w:rPr>
          <w:rFonts w:ascii="Times New Roman" w:eastAsia="LidoSTF" w:hAnsi="Times New Roman" w:hint="default"/>
          <w:b/>
          <w:color w:val="000000"/>
        </w:rPr>
        <w:t>ctva na Slo</w:t>
      </w:r>
      <w:r w:rsidRPr="00E82829">
        <w:rPr>
          <w:rFonts w:ascii="Times New Roman" w:eastAsia="LidoSTF" w:hAnsi="Times New Roman" w:hint="default"/>
          <w:b/>
          <w:color w:val="000000"/>
        </w:rPr>
        <w:t>vensku</w:t>
      </w:r>
    </w:p>
    <w:p w:rsidR="00072159" w:rsidP="001D6BC5">
      <w:pPr>
        <w:autoSpaceDE w:val="0"/>
        <w:autoSpaceDN w:val="0"/>
        <w:bidi w:val="0"/>
        <w:adjustRightInd w:val="0"/>
        <w:jc w:val="both"/>
        <w:rPr>
          <w:rFonts w:ascii="Times New Roman" w:eastAsia="LidoSTF" w:hAnsi="Times New Roman"/>
          <w:color w:val="000000"/>
        </w:rPr>
      </w:pPr>
    </w:p>
    <w:p w:rsidR="002E71AC" w:rsidRPr="001D6BC5" w:rsidP="001D6BC5">
      <w:pPr>
        <w:autoSpaceDE w:val="0"/>
        <w:autoSpaceDN w:val="0"/>
        <w:bidi w:val="0"/>
        <w:adjustRightInd w:val="0"/>
        <w:ind w:firstLine="708"/>
        <w:jc w:val="both"/>
        <w:rPr>
          <w:rFonts w:ascii="Times New Roman" w:eastAsia="LidoSTF" w:hAnsi="Times New Roman"/>
        </w:rPr>
      </w:pPr>
      <w:r w:rsidRPr="00824524" w:rsidR="00072159">
        <w:rPr>
          <w:rFonts w:ascii="Times New Roman" w:eastAsia="LidoSTF" w:hAnsi="Times New Roman"/>
          <w:color w:val="000000"/>
        </w:rPr>
        <w:t>V roku 2010 dosiahla v</w:t>
      </w:r>
      <w:r w:rsidR="00072159">
        <w:rPr>
          <w:rFonts w:ascii="Times New Roman" w:eastAsia="LidoSTF" w:hAnsi="Times New Roman" w:hint="default"/>
          <w:color w:val="000000"/>
        </w:rPr>
        <w:t>ý</w:t>
      </w:r>
      <w:r w:rsidRPr="00824524" w:rsidR="00072159">
        <w:rPr>
          <w:rFonts w:ascii="Times New Roman" w:eastAsia="LidoSTF" w:hAnsi="Times New Roman"/>
          <w:color w:val="000000"/>
        </w:rPr>
        <w:t>mera lesn</w:t>
      </w:r>
      <w:r w:rsidR="00072159">
        <w:rPr>
          <w:rFonts w:ascii="Times New Roman" w:eastAsia="LidoSTF" w:hAnsi="Times New Roman" w:hint="default"/>
          <w:color w:val="000000"/>
        </w:rPr>
        <w:t>ý</w:t>
      </w:r>
      <w:r w:rsidRPr="00824524" w:rsidR="00072159">
        <w:rPr>
          <w:rFonts w:ascii="Times New Roman" w:eastAsia="LidoSTF" w:hAnsi="Times New Roman"/>
          <w:color w:val="000000"/>
        </w:rPr>
        <w:t xml:space="preserve">ch pozemkov </w:t>
      </w:r>
      <w:r w:rsidR="00072159">
        <w:rPr>
          <w:rFonts w:ascii="Times New Roman" w:eastAsia="LidoSTF" w:hAnsi="Times New Roman"/>
          <w:color w:val="000000"/>
        </w:rPr>
        <w:t>2 01</w:t>
      </w:r>
      <w:r w:rsidR="008A2405">
        <w:rPr>
          <w:rFonts w:ascii="Times New Roman" w:eastAsia="LidoSTF" w:hAnsi="Times New Roman"/>
          <w:color w:val="000000"/>
        </w:rPr>
        <w:t>0</w:t>
      </w:r>
      <w:r w:rsidR="00072159">
        <w:rPr>
          <w:rFonts w:ascii="Times New Roman" w:eastAsia="LidoSTF" w:hAnsi="Times New Roman"/>
          <w:color w:val="000000"/>
        </w:rPr>
        <w:t>,</w:t>
      </w:r>
      <w:r w:rsidR="009C3E78">
        <w:rPr>
          <w:rFonts w:ascii="Times New Roman" w:eastAsia="LidoSTF" w:hAnsi="Times New Roman"/>
          <w:color w:val="000000"/>
        </w:rPr>
        <w:t xml:space="preserve"> </w:t>
      </w:r>
      <w:r w:rsidR="008A2405">
        <w:rPr>
          <w:rFonts w:ascii="Times New Roman" w:eastAsia="LidoSTF" w:hAnsi="Times New Roman"/>
          <w:color w:val="000000"/>
        </w:rPr>
        <w:t>82</w:t>
      </w:r>
      <w:r w:rsidRPr="00824524" w:rsidR="00072159">
        <w:rPr>
          <w:rFonts w:ascii="Times New Roman" w:eastAsia="LidoSTF" w:hAnsi="Times New Roman"/>
          <w:color w:val="000000"/>
        </w:rPr>
        <w:t xml:space="preserve"> tis. ha a porastovej p</w:t>
      </w:r>
      <w:r w:rsidR="00072159">
        <w:rPr>
          <w:rFonts w:ascii="Times New Roman" w:eastAsia="LidoSTF" w:hAnsi="Times New Roman" w:hint="default"/>
          <w:color w:val="000000"/>
        </w:rPr>
        <w:t>ô</w:t>
      </w:r>
      <w:r w:rsidRPr="00824524" w:rsidR="00072159">
        <w:rPr>
          <w:rFonts w:ascii="Times New Roman" w:eastAsia="LidoSTF" w:hAnsi="Times New Roman"/>
          <w:color w:val="000000"/>
        </w:rPr>
        <w:t>dy</w:t>
      </w:r>
      <w:r w:rsidR="00072159">
        <w:rPr>
          <w:rFonts w:ascii="Times New Roman" w:eastAsia="LidoSTF" w:hAnsi="Times New Roman"/>
          <w:color w:val="000000"/>
        </w:rPr>
        <w:t xml:space="preserve"> </w:t>
      </w:r>
      <w:r w:rsidRPr="00804FD0" w:rsidR="00072159">
        <w:rPr>
          <w:rFonts w:ascii="Times New Roman" w:eastAsia="LidoSTF" w:hAnsi="Times New Roman"/>
          <w:color w:val="000000"/>
        </w:rPr>
        <w:t>1</w:t>
      </w:r>
      <w:r w:rsidR="00835B37">
        <w:rPr>
          <w:rFonts w:ascii="Times New Roman" w:eastAsia="LidoSTF" w:hAnsi="Times New Roman"/>
          <w:color w:val="000000"/>
        </w:rPr>
        <w:t> </w:t>
      </w:r>
      <w:r w:rsidRPr="00804FD0" w:rsidR="00072159">
        <w:rPr>
          <w:rFonts w:ascii="Times New Roman" w:eastAsia="LidoSTF" w:hAnsi="Times New Roman"/>
          <w:color w:val="000000"/>
        </w:rPr>
        <w:t>938</w:t>
      </w:r>
      <w:r w:rsidR="00835B37">
        <w:rPr>
          <w:rFonts w:ascii="Times New Roman" w:eastAsia="LidoSTF" w:hAnsi="Times New Roman"/>
          <w:color w:val="000000"/>
        </w:rPr>
        <w:t>,</w:t>
      </w:r>
      <w:r w:rsidR="00072159">
        <w:rPr>
          <w:rFonts w:ascii="Times New Roman" w:eastAsia="LidoSTF" w:hAnsi="Times New Roman"/>
          <w:color w:val="000000"/>
        </w:rPr>
        <w:t> </w:t>
      </w:r>
      <w:r w:rsidRPr="00804FD0" w:rsidR="00072159">
        <w:rPr>
          <w:rFonts w:ascii="Times New Roman" w:eastAsia="LidoSTF" w:hAnsi="Times New Roman"/>
          <w:color w:val="000000"/>
        </w:rPr>
        <w:t>90</w:t>
      </w:r>
      <w:r w:rsidR="00072159">
        <w:rPr>
          <w:rFonts w:ascii="Times New Roman" w:eastAsia="LidoSTF" w:hAnsi="Times New Roman"/>
          <w:color w:val="000000"/>
        </w:rPr>
        <w:t xml:space="preserve"> </w:t>
      </w:r>
      <w:r w:rsidRPr="00824524" w:rsidR="00072159">
        <w:rPr>
          <w:rFonts w:ascii="Times New Roman" w:eastAsia="LidoSTF" w:hAnsi="Times New Roman" w:hint="default"/>
          <w:color w:val="000000"/>
        </w:rPr>
        <w:t>tis. ha. Lesnatosť</w:t>
      </w:r>
      <w:r w:rsidR="007835BD">
        <w:rPr>
          <w:rFonts w:ascii="Times New Roman" w:eastAsia="LidoSTF" w:hAnsi="Times New Roman"/>
          <w:color w:val="000000"/>
        </w:rPr>
        <w:t xml:space="preserve"> </w:t>
      </w:r>
      <w:r w:rsidRPr="00824524" w:rsidR="00072159">
        <w:rPr>
          <w:rFonts w:ascii="Times New Roman" w:eastAsia="LidoSTF" w:hAnsi="Times New Roman"/>
          <w:color w:val="000000"/>
        </w:rPr>
        <w:t xml:space="preserve"> bola </w:t>
      </w:r>
      <w:r>
        <w:rPr>
          <w:rFonts w:ascii="Times New Roman" w:eastAsia="LidoSTF" w:hAnsi="Times New Roman"/>
          <w:color w:val="000000"/>
        </w:rPr>
        <w:t>v </w:t>
      </w:r>
      <w:r w:rsidRPr="00824524" w:rsidR="00072159">
        <w:rPr>
          <w:rFonts w:ascii="Times New Roman" w:eastAsia="LidoSTF" w:hAnsi="Times New Roman"/>
          <w:color w:val="000000"/>
        </w:rPr>
        <w:t>roku</w:t>
      </w:r>
      <w:r>
        <w:rPr>
          <w:rFonts w:ascii="Times New Roman" w:eastAsia="LidoSTF" w:hAnsi="Times New Roman"/>
          <w:color w:val="000000"/>
        </w:rPr>
        <w:t xml:space="preserve"> 2010 </w:t>
      </w:r>
      <w:r w:rsidRPr="00824524" w:rsidR="00072159">
        <w:rPr>
          <w:rFonts w:ascii="Times New Roman" w:eastAsia="LidoSTF" w:hAnsi="Times New Roman" w:hint="default"/>
          <w:color w:val="000000"/>
        </w:rPr>
        <w:t xml:space="preserve"> približ</w:t>
      </w:r>
      <w:r w:rsidRPr="00824524" w:rsidR="00072159">
        <w:rPr>
          <w:rFonts w:ascii="Times New Roman" w:eastAsia="LidoSTF" w:hAnsi="Times New Roman" w:hint="default"/>
          <w:color w:val="000000"/>
        </w:rPr>
        <w:t>ne</w:t>
      </w:r>
      <w:r w:rsidR="00072159">
        <w:rPr>
          <w:rFonts w:ascii="Times New Roman" w:eastAsia="LidoSTF" w:hAnsi="Times New Roman"/>
          <w:color w:val="000000"/>
        </w:rPr>
        <w:t xml:space="preserve"> </w:t>
      </w:r>
      <w:r w:rsidRPr="007D4104" w:rsidR="00072159">
        <w:rPr>
          <w:rFonts w:ascii="Times New Roman" w:eastAsia="LidoSTF" w:hAnsi="Times New Roman"/>
          <w:color w:val="000000"/>
        </w:rPr>
        <w:t>41 %</w:t>
      </w:r>
      <w:r w:rsidRPr="00824524" w:rsidR="00072159">
        <w:rPr>
          <w:rFonts w:ascii="Times New Roman" w:eastAsia="LidoSTF" w:hAnsi="Times New Roman"/>
          <w:color w:val="000000"/>
        </w:rPr>
        <w:t xml:space="preserve">. </w:t>
      </w:r>
      <w:r w:rsidR="00072159">
        <w:rPr>
          <w:rFonts w:ascii="Times New Roman" w:eastAsia="LidoSTF" w:hAnsi="Times New Roman"/>
          <w:color w:val="000000"/>
        </w:rPr>
        <w:t>V </w:t>
      </w:r>
      <w:r w:rsidR="00072159">
        <w:rPr>
          <w:rFonts w:ascii="Times New Roman" w:eastAsia="LidoSTF" w:hAnsi="Times New Roman" w:hint="default"/>
          <w:color w:val="000000"/>
        </w:rPr>
        <w:t>lesoch Slovenska prevlá</w:t>
      </w:r>
      <w:r w:rsidR="00072159">
        <w:rPr>
          <w:rFonts w:ascii="Times New Roman" w:eastAsia="LidoSTF" w:hAnsi="Times New Roman" w:hint="default"/>
          <w:color w:val="000000"/>
        </w:rPr>
        <w:t>dajú</w:t>
      </w:r>
      <w:r w:rsidR="007835BD">
        <w:rPr>
          <w:rFonts w:ascii="Times New Roman" w:eastAsia="LidoSTF" w:hAnsi="Times New Roman"/>
          <w:color w:val="000000"/>
        </w:rPr>
        <w:t xml:space="preserve"> z </w:t>
      </w:r>
      <w:r w:rsidR="007835BD">
        <w:rPr>
          <w:rFonts w:ascii="Times New Roman" w:eastAsia="LidoSTF" w:hAnsi="Times New Roman" w:hint="default"/>
          <w:color w:val="000000"/>
        </w:rPr>
        <w:t>hľ</w:t>
      </w:r>
      <w:r w:rsidR="007835BD">
        <w:rPr>
          <w:rFonts w:ascii="Times New Roman" w:eastAsia="LidoSTF" w:hAnsi="Times New Roman" w:hint="default"/>
          <w:color w:val="000000"/>
        </w:rPr>
        <w:t xml:space="preserve">adiska drevinovej skladby </w:t>
      </w:r>
      <w:r>
        <w:rPr>
          <w:rFonts w:ascii="Times New Roman" w:eastAsia="LidoSTF" w:hAnsi="Times New Roman" w:hint="default"/>
          <w:color w:val="000000"/>
        </w:rPr>
        <w:t>dreviny listnaté</w:t>
      </w:r>
      <w:r>
        <w:rPr>
          <w:rFonts w:ascii="Times New Roman" w:eastAsia="LidoSTF" w:hAnsi="Times New Roman" w:hint="default"/>
          <w:color w:val="000000"/>
        </w:rPr>
        <w:t xml:space="preserve"> 59,5%. </w:t>
      </w:r>
      <w:r w:rsidR="00072159">
        <w:rPr>
          <w:rFonts w:ascii="Times New Roman" w:eastAsia="LidoSTF" w:hAnsi="Times New Roman"/>
          <w:color w:val="000000"/>
        </w:rPr>
        <w:t>Dreviny i</w:t>
      </w:r>
      <w:r w:rsidR="007835BD">
        <w:rPr>
          <w:rFonts w:ascii="Times New Roman" w:eastAsia="LidoSTF" w:hAnsi="Times New Roman" w:hint="default"/>
          <w:color w:val="000000"/>
        </w:rPr>
        <w:t>hlič</w:t>
      </w:r>
      <w:r w:rsidR="007835BD">
        <w:rPr>
          <w:rFonts w:ascii="Times New Roman" w:eastAsia="LidoSTF" w:hAnsi="Times New Roman" w:hint="default"/>
          <w:color w:val="000000"/>
        </w:rPr>
        <w:t>naté</w:t>
      </w:r>
      <w:r w:rsidR="007835BD">
        <w:rPr>
          <w:rFonts w:ascii="Times New Roman" w:eastAsia="LidoSTF" w:hAnsi="Times New Roman" w:hint="default"/>
          <w:color w:val="000000"/>
        </w:rPr>
        <w:t xml:space="preserve"> t</w:t>
      </w:r>
      <w:r w:rsidR="007835BD">
        <w:rPr>
          <w:rFonts w:ascii="Times New Roman" w:eastAsia="LidoSTF" w:hAnsi="Times New Roman" w:hint="default"/>
          <w:color w:val="000000"/>
        </w:rPr>
        <w:t>voria 40,5%. Najväčš</w:t>
      </w:r>
      <w:r w:rsidR="007835BD">
        <w:rPr>
          <w:rFonts w:ascii="Times New Roman" w:eastAsia="LidoSTF" w:hAnsi="Times New Roman" w:hint="default"/>
          <w:color w:val="000000"/>
        </w:rPr>
        <w:t>ie</w:t>
      </w:r>
      <w:r w:rsidR="00072159">
        <w:rPr>
          <w:rFonts w:ascii="Times New Roman" w:eastAsia="LidoSTF" w:hAnsi="Times New Roman" w:hint="default"/>
          <w:color w:val="000000"/>
        </w:rPr>
        <w:t xml:space="preserve"> zastú</w:t>
      </w:r>
      <w:r w:rsidR="00072159">
        <w:rPr>
          <w:rFonts w:ascii="Times New Roman" w:eastAsia="LidoSTF" w:hAnsi="Times New Roman" w:hint="default"/>
          <w:color w:val="000000"/>
        </w:rPr>
        <w:t>penie má</w:t>
      </w:r>
      <w:r w:rsidR="00072159">
        <w:rPr>
          <w:rFonts w:ascii="Times New Roman" w:eastAsia="LidoSTF" w:hAnsi="Times New Roman" w:hint="default"/>
          <w:color w:val="000000"/>
        </w:rPr>
        <w:t xml:space="preserve"> buk </w:t>
      </w:r>
      <w:r w:rsidR="0066121D">
        <w:rPr>
          <w:rFonts w:ascii="Times New Roman" w:eastAsia="LidoSTF" w:hAnsi="Times New Roman"/>
          <w:color w:val="000000"/>
        </w:rPr>
        <w:t>(31,8 %), smrek (25,3 %) a dub (10,7</w:t>
      </w:r>
      <w:r w:rsidRPr="00474D43" w:rsidR="00072159">
        <w:rPr>
          <w:rFonts w:ascii="Times New Roman" w:eastAsia="LidoSTF" w:hAnsi="Times New Roman"/>
          <w:color w:val="000000"/>
        </w:rPr>
        <w:t xml:space="preserve"> %). </w:t>
      </w:r>
      <w:r w:rsidR="007835BD">
        <w:rPr>
          <w:rFonts w:ascii="Times New Roman" w:eastAsia="LidoSTF" w:hAnsi="Times New Roman" w:hint="default"/>
          <w:color w:val="000000"/>
        </w:rPr>
        <w:t>Rozmanitosť</w:t>
      </w:r>
      <w:r w:rsidR="007835BD">
        <w:rPr>
          <w:rFonts w:ascii="Times New Roman" w:eastAsia="LidoSTF" w:hAnsi="Times New Roman" w:hint="default"/>
          <w:color w:val="000000"/>
        </w:rPr>
        <w:t xml:space="preserve"> zastú</w:t>
      </w:r>
      <w:r w:rsidR="007835BD">
        <w:rPr>
          <w:rFonts w:ascii="Times New Roman" w:eastAsia="LidoSTF" w:hAnsi="Times New Roman" w:hint="default"/>
          <w:color w:val="000000"/>
        </w:rPr>
        <w:t>penia jednotlivý</w:t>
      </w:r>
      <w:r w:rsidR="007835BD">
        <w:rPr>
          <w:rFonts w:ascii="Times New Roman" w:eastAsia="LidoSTF" w:hAnsi="Times New Roman" w:hint="default"/>
          <w:color w:val="000000"/>
        </w:rPr>
        <w:t>ch druhov dreví</w:t>
      </w:r>
      <w:r w:rsidR="007835BD">
        <w:rPr>
          <w:rFonts w:ascii="Times New Roman" w:eastAsia="LidoSTF" w:hAnsi="Times New Roman" w:hint="default"/>
          <w:color w:val="000000"/>
        </w:rPr>
        <w:t xml:space="preserve">n </w:t>
      </w:r>
      <w:r w:rsidRPr="0096321A" w:rsidR="00072159">
        <w:rPr>
          <w:rFonts w:ascii="Times New Roman" w:eastAsia="LidoSTF" w:hAnsi="Times New Roman" w:hint="default"/>
          <w:color w:val="000000"/>
        </w:rPr>
        <w:t>zvyš</w:t>
      </w:r>
      <w:r w:rsidRPr="0096321A" w:rsidR="00072159">
        <w:rPr>
          <w:rFonts w:ascii="Times New Roman" w:eastAsia="LidoSTF" w:hAnsi="Times New Roman" w:hint="default"/>
          <w:color w:val="000000"/>
        </w:rPr>
        <w:t>uje statickú</w:t>
      </w:r>
      <w:r w:rsidRPr="0096321A" w:rsidR="00072159">
        <w:rPr>
          <w:rFonts w:ascii="Times New Roman" w:eastAsia="LidoSTF" w:hAnsi="Times New Roman" w:hint="default"/>
          <w:color w:val="000000"/>
        </w:rPr>
        <w:t xml:space="preserve"> a ekologickú</w:t>
      </w:r>
      <w:r w:rsidRPr="0096321A" w:rsidR="00072159">
        <w:rPr>
          <w:rFonts w:ascii="Times New Roman" w:eastAsia="LidoSTF" w:hAnsi="Times New Roman" w:hint="default"/>
          <w:color w:val="000000"/>
        </w:rPr>
        <w:t xml:space="preserve"> stabilitu lesov. Ihlič</w:t>
      </w:r>
      <w:r w:rsidRPr="0096321A" w:rsidR="00072159">
        <w:rPr>
          <w:rFonts w:ascii="Times New Roman" w:eastAsia="LidoSTF" w:hAnsi="Times New Roman" w:hint="default"/>
          <w:color w:val="000000"/>
        </w:rPr>
        <w:t>naté</w:t>
      </w:r>
      <w:r w:rsidRPr="0096321A" w:rsidR="00072159">
        <w:rPr>
          <w:rFonts w:ascii="Times New Roman" w:eastAsia="LidoSTF" w:hAnsi="Times New Roman" w:hint="default"/>
          <w:color w:val="000000"/>
        </w:rPr>
        <w:t xml:space="preserve"> porasty zaberajú</w:t>
      </w:r>
      <w:r w:rsidRPr="0096321A" w:rsidR="00072159">
        <w:rPr>
          <w:rFonts w:ascii="Times New Roman" w:eastAsia="LidoSTF" w:hAnsi="Times New Roman" w:hint="default"/>
          <w:color w:val="000000"/>
        </w:rPr>
        <w:t xml:space="preserve"> približ</w:t>
      </w:r>
      <w:r w:rsidRPr="0096321A" w:rsidR="00072159">
        <w:rPr>
          <w:rFonts w:ascii="Times New Roman" w:eastAsia="LidoSTF" w:hAnsi="Times New Roman" w:hint="default"/>
          <w:color w:val="000000"/>
        </w:rPr>
        <w:t>ne 31 %, listnaté</w:t>
      </w:r>
      <w:r w:rsidRPr="0096321A" w:rsidR="00072159">
        <w:rPr>
          <w:rFonts w:ascii="Times New Roman" w:eastAsia="LidoSTF" w:hAnsi="Times New Roman" w:hint="default"/>
          <w:color w:val="000000"/>
        </w:rPr>
        <w:t xml:space="preserve"> 50 % a zmieš</w:t>
      </w:r>
      <w:r w:rsidRPr="0096321A" w:rsidR="00072159">
        <w:rPr>
          <w:rFonts w:ascii="Times New Roman" w:eastAsia="LidoSTF" w:hAnsi="Times New Roman" w:hint="default"/>
          <w:color w:val="000000"/>
        </w:rPr>
        <w:t>ane porasty 1</w:t>
      </w:r>
      <w:r w:rsidRPr="0096321A" w:rsidR="00072159">
        <w:rPr>
          <w:rFonts w:ascii="Times New Roman" w:eastAsia="LidoSTF" w:hAnsi="Times New Roman" w:hint="default"/>
          <w:color w:val="000000"/>
        </w:rPr>
        <w:t xml:space="preserve">9 %. </w:t>
      </w:r>
      <w:r w:rsidRPr="00E5714C" w:rsidR="00072159">
        <w:rPr>
          <w:rFonts w:ascii="Times New Roman" w:eastAsia="LidoSTF" w:hAnsi="Times New Roman"/>
          <w:color w:val="000000"/>
        </w:rPr>
        <w:t>Z</w:t>
      </w:r>
      <w:r w:rsidR="00072159">
        <w:rPr>
          <w:rFonts w:ascii="Times New Roman" w:eastAsia="LidoSTF" w:hAnsi="Times New Roman" w:hint="default"/>
          <w:color w:val="000000"/>
        </w:rPr>
        <w:t>á</w:t>
      </w:r>
      <w:r w:rsidRPr="00E5714C" w:rsidR="00072159">
        <w:rPr>
          <w:rFonts w:ascii="Times New Roman" w:eastAsia="LidoSTF" w:hAnsi="Times New Roman"/>
          <w:color w:val="000000"/>
        </w:rPr>
        <w:t xml:space="preserve">soba dreva </w:t>
      </w:r>
      <w:r w:rsidR="001D6BC5">
        <w:rPr>
          <w:rFonts w:ascii="Times New Roman" w:eastAsia="LidoSTF" w:hAnsi="Times New Roman"/>
          <w:color w:val="000000"/>
        </w:rPr>
        <w:br/>
      </w:r>
      <w:r w:rsidRPr="00E5714C" w:rsidR="00072159">
        <w:rPr>
          <w:rFonts w:ascii="Times New Roman" w:eastAsia="LidoSTF" w:hAnsi="Times New Roman"/>
          <w:color w:val="000000"/>
        </w:rPr>
        <w:t>v lesn</w:t>
      </w:r>
      <w:r w:rsidR="00072159">
        <w:rPr>
          <w:rFonts w:ascii="Times New Roman" w:eastAsia="LidoSTF" w:hAnsi="Times New Roman" w:hint="default"/>
          <w:color w:val="000000"/>
        </w:rPr>
        <w:t>ý</w:t>
      </w:r>
      <w:r w:rsidR="00072159">
        <w:rPr>
          <w:rFonts w:ascii="Times New Roman" w:eastAsia="LidoSTF" w:hAnsi="Times New Roman" w:hint="default"/>
          <w:color w:val="000000"/>
        </w:rPr>
        <w:t>c</w:t>
      </w:r>
      <w:r w:rsidR="00664F91">
        <w:rPr>
          <w:rFonts w:ascii="Times New Roman" w:eastAsia="LidoSTF" w:hAnsi="Times New Roman" w:hint="default"/>
          <w:color w:val="000000"/>
        </w:rPr>
        <w:t>h porastoch má</w:t>
      </w:r>
      <w:r w:rsidRPr="00E5714C" w:rsidR="00072159">
        <w:rPr>
          <w:rFonts w:ascii="Times New Roman" w:eastAsia="LidoSTF" w:hAnsi="Times New Roman"/>
          <w:color w:val="000000"/>
        </w:rPr>
        <w:t xml:space="preserve"> </w:t>
      </w:r>
      <w:r w:rsidR="00821E07">
        <w:rPr>
          <w:rFonts w:ascii="Times New Roman" w:eastAsia="LidoSTF" w:hAnsi="Times New Roman" w:hint="default"/>
          <w:color w:val="000000"/>
        </w:rPr>
        <w:t>mierne rastú</w:t>
      </w:r>
      <w:r w:rsidR="00821E07">
        <w:rPr>
          <w:rFonts w:ascii="Times New Roman" w:eastAsia="LidoSTF" w:hAnsi="Times New Roman" w:hint="default"/>
          <w:color w:val="000000"/>
        </w:rPr>
        <w:t xml:space="preserve">cu tendenciu </w:t>
      </w:r>
      <w:r w:rsidRPr="00E5714C" w:rsidR="00072159">
        <w:rPr>
          <w:rFonts w:ascii="Times New Roman" w:eastAsia="LidoSTF" w:hAnsi="Times New Roman"/>
          <w:color w:val="000000"/>
        </w:rPr>
        <w:t xml:space="preserve">a v roku 2010 dosiahla </w:t>
      </w:r>
      <w:r w:rsidRPr="002A0710" w:rsidR="00072159">
        <w:rPr>
          <w:rFonts w:ascii="Times New Roman" w:hAnsi="Times New Roman"/>
        </w:rPr>
        <w:t>462</w:t>
      </w:r>
      <w:r w:rsidR="00072159">
        <w:rPr>
          <w:rFonts w:ascii="Times New Roman" w:hAnsi="Times New Roman"/>
        </w:rPr>
        <w:t xml:space="preserve"> </w:t>
      </w:r>
      <w:r w:rsidRPr="00E5714C" w:rsidR="00072159">
        <w:rPr>
          <w:rFonts w:ascii="Times New Roman" w:eastAsia="LidoSTF" w:hAnsi="Times New Roman"/>
          <w:color w:val="000000"/>
        </w:rPr>
        <w:t>mil. m</w:t>
      </w:r>
      <w:r w:rsidRPr="008452F2" w:rsidR="00072159">
        <w:rPr>
          <w:rFonts w:ascii="Times New Roman" w:eastAsia="LidoSTF" w:hAnsi="Times New Roman"/>
          <w:color w:val="000000"/>
          <w:vertAlign w:val="superscript"/>
        </w:rPr>
        <w:t>3</w:t>
      </w:r>
      <w:r w:rsidR="00072159">
        <w:rPr>
          <w:rFonts w:ascii="Times New Roman" w:eastAsia="LidoSTF" w:hAnsi="Times New Roman"/>
          <w:color w:val="000000"/>
          <w:vertAlign w:val="superscript"/>
        </w:rPr>
        <w:t xml:space="preserve"> </w:t>
      </w:r>
      <w:r w:rsidRPr="00E5714C" w:rsidR="00072159">
        <w:rPr>
          <w:rFonts w:ascii="Times New Roman" w:eastAsia="LidoSTF" w:hAnsi="Times New Roman"/>
          <w:color w:val="000000"/>
        </w:rPr>
        <w:t>hrubiny bez k</w:t>
      </w:r>
      <w:r w:rsidR="00072159">
        <w:rPr>
          <w:rFonts w:ascii="Times New Roman" w:eastAsia="LidoSTF" w:hAnsi="Times New Roman" w:hint="default"/>
          <w:color w:val="000000"/>
        </w:rPr>
        <w:t>ô</w:t>
      </w:r>
      <w:r w:rsidR="00072159">
        <w:rPr>
          <w:rFonts w:ascii="Times New Roman" w:eastAsia="LidoSTF" w:hAnsi="Times New Roman" w:hint="default"/>
          <w:color w:val="000000"/>
        </w:rPr>
        <w:t xml:space="preserve">ry </w:t>
      </w:r>
      <w:r w:rsidRPr="00E5714C" w:rsidR="00072159">
        <w:rPr>
          <w:rFonts w:ascii="Times New Roman" w:eastAsia="LidoSTF" w:hAnsi="Times New Roman"/>
          <w:color w:val="000000"/>
        </w:rPr>
        <w:t>. Priemern</w:t>
      </w:r>
      <w:r w:rsidR="00072159">
        <w:rPr>
          <w:rFonts w:ascii="Times New Roman" w:eastAsia="LidoSTF" w:hAnsi="Times New Roman" w:hint="default"/>
          <w:color w:val="000000"/>
        </w:rPr>
        <w:t>á</w:t>
      </w:r>
      <w:r w:rsidRPr="00E5714C" w:rsidR="00072159">
        <w:rPr>
          <w:rFonts w:ascii="Times New Roman" w:eastAsia="LidoSTF" w:hAnsi="Times New Roman"/>
          <w:color w:val="000000"/>
        </w:rPr>
        <w:t xml:space="preserve"> z</w:t>
      </w:r>
      <w:r w:rsidR="00072159">
        <w:rPr>
          <w:rFonts w:ascii="Times New Roman" w:eastAsia="LidoSTF" w:hAnsi="Times New Roman" w:hint="default"/>
          <w:color w:val="000000"/>
        </w:rPr>
        <w:t>á</w:t>
      </w:r>
      <w:r w:rsidR="007835BD">
        <w:rPr>
          <w:rFonts w:ascii="Times New Roman" w:eastAsia="LidoSTF" w:hAnsi="Times New Roman"/>
          <w:color w:val="000000"/>
        </w:rPr>
        <w:t xml:space="preserve">soba </w:t>
      </w:r>
      <w:r>
        <w:rPr>
          <w:rFonts w:ascii="Times New Roman" w:eastAsia="LidoSTF" w:hAnsi="Times New Roman"/>
          <w:color w:val="000000"/>
        </w:rPr>
        <w:t>dreva</w:t>
      </w:r>
      <w:r w:rsidRPr="00E5714C" w:rsidR="00072159">
        <w:rPr>
          <w:rFonts w:ascii="Times New Roman" w:eastAsia="LidoSTF" w:hAnsi="Times New Roman"/>
          <w:color w:val="000000"/>
        </w:rPr>
        <w:t xml:space="preserve">  je </w:t>
      </w:r>
      <w:r w:rsidR="00072159">
        <w:rPr>
          <w:rFonts w:ascii="Times New Roman" w:eastAsia="LidoSTF" w:hAnsi="Times New Roman"/>
          <w:color w:val="000000"/>
        </w:rPr>
        <w:t>239</w:t>
      </w:r>
      <w:r w:rsidRPr="00E5714C" w:rsidR="00072159">
        <w:rPr>
          <w:rFonts w:ascii="Times New Roman" w:eastAsia="LidoSTF" w:hAnsi="Times New Roman"/>
          <w:color w:val="000000"/>
        </w:rPr>
        <w:t xml:space="preserve"> m</w:t>
      </w:r>
      <w:r w:rsidRPr="008452F2" w:rsidR="00072159">
        <w:rPr>
          <w:rFonts w:ascii="Times New Roman" w:eastAsia="LidoSTF" w:hAnsi="Times New Roman"/>
          <w:color w:val="000000"/>
          <w:vertAlign w:val="superscript"/>
        </w:rPr>
        <w:t>3</w:t>
      </w:r>
      <w:r w:rsidRPr="00212EE1" w:rsidR="00072159">
        <w:rPr>
          <w:rFonts w:ascii="Times New Roman" w:eastAsia="LidoSTF" w:hAnsi="Times New Roman"/>
          <w:color w:val="000000"/>
        </w:rPr>
        <w:t>/ha</w:t>
      </w:r>
      <w:r w:rsidRPr="00E5714C" w:rsidR="00072159">
        <w:rPr>
          <w:rFonts w:ascii="Times New Roman" w:eastAsia="LidoSTF" w:hAnsi="Times New Roman" w:hint="default"/>
          <w:color w:val="000000"/>
        </w:rPr>
        <w:t>. Na zvyš</w:t>
      </w:r>
      <w:r w:rsidRPr="00E5714C" w:rsidR="00072159">
        <w:rPr>
          <w:rFonts w:ascii="Times New Roman" w:eastAsia="LidoSTF" w:hAnsi="Times New Roman" w:hint="default"/>
          <w:color w:val="000000"/>
        </w:rPr>
        <w:t>ovan</w:t>
      </w:r>
      <w:r w:rsidR="00072159">
        <w:rPr>
          <w:rFonts w:ascii="Times New Roman" w:eastAsia="LidoSTF" w:hAnsi="Times New Roman" w:hint="default"/>
          <w:color w:val="000000"/>
        </w:rPr>
        <w:t>í</w:t>
      </w:r>
      <w:r w:rsidRPr="00E5714C" w:rsidR="00072159">
        <w:rPr>
          <w:rFonts w:ascii="Times New Roman" w:eastAsia="LidoSTF" w:hAnsi="Times New Roman"/>
          <w:color w:val="000000"/>
        </w:rPr>
        <w:t xml:space="preserve"> z</w:t>
      </w:r>
      <w:r w:rsidR="00072159">
        <w:rPr>
          <w:rFonts w:ascii="Times New Roman" w:eastAsia="LidoSTF" w:hAnsi="Times New Roman" w:hint="default"/>
          <w:color w:val="000000"/>
        </w:rPr>
        <w:t>á</w:t>
      </w:r>
      <w:r w:rsidRPr="00E5714C" w:rsidR="00072159">
        <w:rPr>
          <w:rFonts w:ascii="Times New Roman" w:eastAsia="LidoSTF" w:hAnsi="Times New Roman"/>
          <w:color w:val="000000"/>
        </w:rPr>
        <w:t>sob dreva</w:t>
      </w:r>
      <w:r w:rsidR="00072159">
        <w:rPr>
          <w:rFonts w:ascii="Times New Roman" w:eastAsia="LidoSTF" w:hAnsi="Times New Roman"/>
          <w:color w:val="000000"/>
        </w:rPr>
        <w:t xml:space="preserve"> </w:t>
      </w:r>
      <w:r w:rsidRPr="00E5714C" w:rsidR="00072159">
        <w:rPr>
          <w:rFonts w:ascii="Times New Roman" w:eastAsia="LidoSTF" w:hAnsi="Times New Roman" w:hint="default"/>
          <w:color w:val="000000"/>
        </w:rPr>
        <w:t>sa podieľ</w:t>
      </w:r>
      <w:r w:rsidRPr="00E5714C" w:rsidR="00072159">
        <w:rPr>
          <w:rFonts w:ascii="Times New Roman" w:eastAsia="LidoSTF" w:hAnsi="Times New Roman" w:hint="default"/>
          <w:color w:val="000000"/>
        </w:rPr>
        <w:t>a najm</w:t>
      </w:r>
      <w:r w:rsidR="00072159">
        <w:rPr>
          <w:rFonts w:ascii="Times New Roman" w:eastAsia="LidoSTF" w:hAnsi="Times New Roman" w:hint="default"/>
          <w:color w:val="000000"/>
        </w:rPr>
        <w:t>ä</w:t>
      </w:r>
      <w:r w:rsidRPr="00E5714C" w:rsidR="00072159">
        <w:rPr>
          <w:rFonts w:ascii="Times New Roman" w:eastAsia="LidoSTF" w:hAnsi="Times New Roman"/>
          <w:color w:val="000000"/>
        </w:rPr>
        <w:t xml:space="preserve"> nadnorm</w:t>
      </w:r>
      <w:r w:rsidR="00072159">
        <w:rPr>
          <w:rFonts w:ascii="Times New Roman" w:eastAsia="LidoSTF" w:hAnsi="Times New Roman" w:hint="default"/>
          <w:color w:val="000000"/>
        </w:rPr>
        <w:t>á</w:t>
      </w:r>
      <w:r w:rsidRPr="00E5714C" w:rsidR="00072159">
        <w:rPr>
          <w:rFonts w:ascii="Times New Roman" w:eastAsia="LidoSTF" w:hAnsi="Times New Roman" w:hint="default"/>
          <w:color w:val="000000"/>
        </w:rPr>
        <w:t>lne ploš</w:t>
      </w:r>
      <w:r w:rsidRPr="00E5714C" w:rsidR="00072159">
        <w:rPr>
          <w:rFonts w:ascii="Times New Roman" w:eastAsia="LidoSTF" w:hAnsi="Times New Roman" w:hint="default"/>
          <w:color w:val="000000"/>
        </w:rPr>
        <w:t>n</w:t>
      </w:r>
      <w:r w:rsidR="00072159">
        <w:rPr>
          <w:rFonts w:ascii="Times New Roman" w:eastAsia="LidoSTF" w:hAnsi="Times New Roman" w:hint="default"/>
          <w:color w:val="000000"/>
        </w:rPr>
        <w:t>é</w:t>
      </w:r>
      <w:r w:rsidRPr="00E5714C" w:rsidR="00072159">
        <w:rPr>
          <w:rFonts w:ascii="Times New Roman" w:eastAsia="LidoSTF" w:hAnsi="Times New Roman"/>
          <w:color w:val="000000"/>
        </w:rPr>
        <w:t xml:space="preserve"> a objemov</w:t>
      </w:r>
      <w:r w:rsidR="00072159">
        <w:rPr>
          <w:rFonts w:ascii="Times New Roman" w:eastAsia="LidoSTF" w:hAnsi="Times New Roman" w:hint="default"/>
          <w:color w:val="000000"/>
        </w:rPr>
        <w:t>é</w:t>
      </w:r>
      <w:r w:rsidRPr="00E5714C" w:rsidR="00072159">
        <w:rPr>
          <w:rFonts w:ascii="Times New Roman" w:eastAsia="LidoSTF" w:hAnsi="Times New Roman"/>
          <w:color w:val="000000"/>
        </w:rPr>
        <w:t xml:space="preserve"> zast</w:t>
      </w:r>
      <w:r w:rsidR="00072159">
        <w:rPr>
          <w:rFonts w:ascii="Times New Roman" w:eastAsia="LidoSTF" w:hAnsi="Times New Roman" w:hint="default"/>
          <w:color w:val="000000"/>
        </w:rPr>
        <w:t>ú</w:t>
      </w:r>
      <w:r w:rsidRPr="00E5714C" w:rsidR="00072159">
        <w:rPr>
          <w:rFonts w:ascii="Times New Roman" w:eastAsia="LidoSTF" w:hAnsi="Times New Roman"/>
          <w:color w:val="000000"/>
        </w:rPr>
        <w:t>penie</w:t>
      </w:r>
      <w:r w:rsidR="009C3E78">
        <w:rPr>
          <w:rFonts w:ascii="Times New Roman" w:eastAsia="LidoSTF" w:hAnsi="Times New Roman" w:hint="default"/>
          <w:color w:val="000000"/>
        </w:rPr>
        <w:t xml:space="preserve"> lesný</w:t>
      </w:r>
      <w:r w:rsidR="009C3E78">
        <w:rPr>
          <w:rFonts w:ascii="Times New Roman" w:eastAsia="LidoSTF" w:hAnsi="Times New Roman" w:hint="default"/>
          <w:color w:val="000000"/>
        </w:rPr>
        <w:t>ch porast</w:t>
      </w:r>
      <w:r w:rsidR="009C3E78">
        <w:rPr>
          <w:rFonts w:ascii="Times New Roman" w:eastAsia="LidoSTF" w:hAnsi="Times New Roman" w:hint="default"/>
          <w:color w:val="000000"/>
        </w:rPr>
        <w:t>ov nižší</w:t>
      </w:r>
      <w:r w:rsidR="009C3E78">
        <w:rPr>
          <w:rFonts w:ascii="Times New Roman" w:eastAsia="LidoSTF" w:hAnsi="Times New Roman" w:hint="default"/>
          <w:color w:val="000000"/>
        </w:rPr>
        <w:t>ch vekový</w:t>
      </w:r>
      <w:r w:rsidR="009C3E78">
        <w:rPr>
          <w:rFonts w:ascii="Times New Roman" w:eastAsia="LidoSTF" w:hAnsi="Times New Roman" w:hint="default"/>
          <w:color w:val="000000"/>
        </w:rPr>
        <w:t xml:space="preserve">ch </w:t>
      </w:r>
      <w:r w:rsidRPr="001D6BC5" w:rsidR="009E3E70">
        <w:rPr>
          <w:rFonts w:ascii="Times New Roman" w:eastAsia="LidoSTF" w:hAnsi="Times New Roman" w:hint="default"/>
        </w:rPr>
        <w:t>stupň</w:t>
      </w:r>
      <w:r w:rsidRPr="001D6BC5" w:rsidR="009E3E70">
        <w:rPr>
          <w:rFonts w:ascii="Times New Roman" w:eastAsia="LidoSTF" w:hAnsi="Times New Roman" w:hint="default"/>
        </w:rPr>
        <w:t>ov</w:t>
      </w:r>
      <w:r w:rsidRPr="001D6BC5" w:rsidR="009C3E78">
        <w:rPr>
          <w:rFonts w:ascii="Times New Roman" w:eastAsia="LidoSTF" w:hAnsi="Times New Roman"/>
        </w:rPr>
        <w:t>.</w:t>
      </w:r>
    </w:p>
    <w:p w:rsidR="002E71AC" w:rsidP="00835B37">
      <w:pPr>
        <w:autoSpaceDE w:val="0"/>
        <w:autoSpaceDN w:val="0"/>
        <w:bidi w:val="0"/>
        <w:adjustRightInd w:val="0"/>
        <w:ind w:firstLine="708"/>
        <w:jc w:val="both"/>
        <w:rPr>
          <w:rFonts w:ascii="Times New Roman" w:eastAsia="LidoSTF" w:hAnsi="Times New Roman"/>
          <w:color w:val="000000"/>
        </w:rPr>
      </w:pPr>
      <w:r w:rsidRPr="00E5714C" w:rsidR="00072159">
        <w:rPr>
          <w:rFonts w:ascii="Times New Roman" w:eastAsia="LidoSTF" w:hAnsi="Times New Roman" w:hint="default"/>
          <w:color w:val="000000"/>
        </w:rPr>
        <w:t xml:space="preserve"> Ť</w:t>
      </w:r>
      <w:r w:rsidRPr="00E5714C" w:rsidR="00072159">
        <w:rPr>
          <w:rFonts w:ascii="Times New Roman" w:eastAsia="LidoSTF" w:hAnsi="Times New Roman" w:hint="default"/>
          <w:color w:val="000000"/>
        </w:rPr>
        <w:t>až</w:t>
      </w:r>
      <w:r w:rsidRPr="00E5714C" w:rsidR="00072159">
        <w:rPr>
          <w:rFonts w:ascii="Times New Roman" w:eastAsia="LidoSTF" w:hAnsi="Times New Roman" w:hint="default"/>
          <w:color w:val="000000"/>
        </w:rPr>
        <w:t>ba dreva m</w:t>
      </w:r>
      <w:r w:rsidR="00072159">
        <w:rPr>
          <w:rFonts w:ascii="Times New Roman" w:eastAsia="LidoSTF" w:hAnsi="Times New Roman" w:hint="default"/>
          <w:color w:val="000000"/>
        </w:rPr>
        <w:t>á</w:t>
      </w:r>
      <w:r w:rsidRPr="00E5714C" w:rsidR="00072159">
        <w:rPr>
          <w:rFonts w:ascii="Times New Roman" w:eastAsia="LidoSTF" w:hAnsi="Times New Roman" w:hint="default"/>
          <w:color w:val="000000"/>
        </w:rPr>
        <w:t xml:space="preserve"> zvyš</w:t>
      </w:r>
      <w:r w:rsidRPr="00E5714C" w:rsidR="00072159">
        <w:rPr>
          <w:rFonts w:ascii="Times New Roman" w:eastAsia="LidoSTF" w:hAnsi="Times New Roman" w:hint="default"/>
          <w:color w:val="000000"/>
        </w:rPr>
        <w:t>uj</w:t>
      </w:r>
      <w:r w:rsidR="00072159">
        <w:rPr>
          <w:rFonts w:ascii="Times New Roman" w:eastAsia="LidoSTF" w:hAnsi="Times New Roman" w:hint="default"/>
          <w:color w:val="000000"/>
        </w:rPr>
        <w:t>ú</w:t>
      </w:r>
      <w:r w:rsidRPr="00E5714C" w:rsidR="00072159">
        <w:rPr>
          <w:rFonts w:ascii="Times New Roman" w:eastAsia="LidoSTF" w:hAnsi="Times New Roman"/>
          <w:color w:val="000000"/>
        </w:rPr>
        <w:t>cu tendenciu</w:t>
      </w:r>
      <w:r w:rsidR="00072159">
        <w:rPr>
          <w:rFonts w:ascii="Times New Roman" w:eastAsia="LidoSTF" w:hAnsi="Times New Roman"/>
          <w:color w:val="000000"/>
        </w:rPr>
        <w:t>. V</w:t>
      </w:r>
      <w:r w:rsidRPr="00E5714C" w:rsidR="00072159">
        <w:rPr>
          <w:rFonts w:ascii="Times New Roman" w:eastAsia="LidoSTF" w:hAnsi="Times New Roman"/>
          <w:color w:val="000000"/>
        </w:rPr>
        <w:t xml:space="preserve"> roku 20</w:t>
      </w:r>
      <w:r w:rsidR="00072159">
        <w:rPr>
          <w:rFonts w:ascii="Times New Roman" w:eastAsia="LidoSTF" w:hAnsi="Times New Roman"/>
          <w:color w:val="000000"/>
        </w:rPr>
        <w:t>10</w:t>
      </w:r>
      <w:r w:rsidRPr="00E5714C" w:rsidR="00072159">
        <w:rPr>
          <w:rFonts w:ascii="Times New Roman" w:eastAsia="LidoSTF" w:hAnsi="Times New Roman"/>
          <w:color w:val="000000"/>
        </w:rPr>
        <w:t xml:space="preserve"> dosiahla </w:t>
      </w:r>
      <w:r w:rsidRPr="00B67356" w:rsidR="00072159">
        <w:rPr>
          <w:rFonts w:ascii="Times New Roman" w:hAnsi="Times New Roman"/>
          <w:color w:val="000000"/>
        </w:rPr>
        <w:t xml:space="preserve">9 </w:t>
      </w:r>
      <w:r w:rsidR="00072159">
        <w:rPr>
          <w:rFonts w:ascii="Times New Roman" w:hAnsi="Times New Roman"/>
          <w:color w:val="000000"/>
        </w:rPr>
        <w:t>859</w:t>
      </w:r>
      <w:r w:rsidRPr="00B67356" w:rsidR="00072159">
        <w:rPr>
          <w:rFonts w:ascii="Times New Roman" w:hAnsi="Times New Roman"/>
          <w:color w:val="000000"/>
        </w:rPr>
        <w:t>,</w:t>
      </w:r>
      <w:r w:rsidR="00072159">
        <w:rPr>
          <w:rFonts w:ascii="Times New Roman" w:hAnsi="Times New Roman"/>
          <w:color w:val="000000"/>
        </w:rPr>
        <w:t xml:space="preserve">7 </w:t>
      </w:r>
      <w:r>
        <w:rPr>
          <w:rFonts w:ascii="Times New Roman" w:eastAsia="LidoSTF" w:hAnsi="Times New Roman"/>
          <w:color w:val="000000"/>
        </w:rPr>
        <w:t>tis.</w:t>
      </w:r>
      <w:r w:rsidRPr="00E5714C" w:rsidR="00072159">
        <w:rPr>
          <w:rFonts w:ascii="Times New Roman" w:eastAsia="LidoSTF" w:hAnsi="Times New Roman"/>
          <w:color w:val="000000"/>
        </w:rPr>
        <w:t xml:space="preserve"> m</w:t>
      </w:r>
      <w:r w:rsidRPr="008452F2" w:rsidR="00072159">
        <w:rPr>
          <w:rFonts w:ascii="Times New Roman" w:eastAsia="LidoSTF" w:hAnsi="Times New Roman"/>
          <w:color w:val="000000"/>
          <w:vertAlign w:val="superscript"/>
        </w:rPr>
        <w:t>3</w:t>
      </w:r>
      <w:r w:rsidRPr="008452F2" w:rsidR="00072159">
        <w:rPr>
          <w:rFonts w:ascii="Times New Roman" w:eastAsia="LidoSTF" w:hAnsi="Times New Roman" w:hint="default"/>
          <w:color w:val="000000"/>
        </w:rPr>
        <w:t>, č</w:t>
      </w:r>
      <w:r w:rsidRPr="008452F2" w:rsidR="00072159">
        <w:rPr>
          <w:rFonts w:ascii="Times New Roman" w:eastAsia="LidoSTF" w:hAnsi="Times New Roman" w:hint="default"/>
          <w:color w:val="000000"/>
        </w:rPr>
        <w:t>o</w:t>
      </w:r>
      <w:r w:rsidR="00072159">
        <w:rPr>
          <w:rFonts w:ascii="Times New Roman" w:eastAsia="LidoSTF" w:hAnsi="Times New Roman"/>
          <w:color w:val="000000"/>
        </w:rPr>
        <w:t xml:space="preserve"> </w:t>
      </w:r>
      <w:r w:rsidRPr="008452F2" w:rsidR="00072159">
        <w:rPr>
          <w:rFonts w:ascii="Times New Roman" w:eastAsia="LidoSTF" w:hAnsi="Times New Roman" w:hint="default"/>
          <w:color w:val="000000"/>
        </w:rPr>
        <w:t>je druhý</w:t>
      </w:r>
      <w:r w:rsidRPr="008452F2" w:rsidR="00072159">
        <w:rPr>
          <w:rFonts w:ascii="Times New Roman" w:eastAsia="LidoSTF" w:hAnsi="Times New Roman" w:hint="default"/>
          <w:color w:val="000000"/>
        </w:rPr>
        <w:t xml:space="preserve"> najvyšší</w:t>
      </w:r>
      <w:r w:rsidRPr="008452F2" w:rsidR="00072159">
        <w:rPr>
          <w:rFonts w:ascii="Times New Roman" w:eastAsia="LidoSTF" w:hAnsi="Times New Roman" w:hint="default"/>
          <w:color w:val="000000"/>
        </w:rPr>
        <w:t xml:space="preserve"> objem ť</w:t>
      </w:r>
      <w:r w:rsidRPr="008452F2" w:rsidR="00072159">
        <w:rPr>
          <w:rFonts w:ascii="Times New Roman" w:eastAsia="LidoSTF" w:hAnsi="Times New Roman" w:hint="default"/>
          <w:color w:val="000000"/>
        </w:rPr>
        <w:t>až</w:t>
      </w:r>
      <w:r w:rsidRPr="008452F2" w:rsidR="00072159">
        <w:rPr>
          <w:rFonts w:ascii="Times New Roman" w:eastAsia="LidoSTF" w:hAnsi="Times New Roman" w:hint="default"/>
          <w:color w:val="000000"/>
        </w:rPr>
        <w:t>by dreva v </w:t>
      </w:r>
      <w:r w:rsidRPr="008452F2" w:rsidR="00072159">
        <w:rPr>
          <w:rFonts w:ascii="Times New Roman" w:eastAsia="LidoSTF" w:hAnsi="Times New Roman" w:hint="default"/>
          <w:color w:val="000000"/>
        </w:rPr>
        <w:t>celej histó</w:t>
      </w:r>
      <w:r w:rsidRPr="008452F2" w:rsidR="00072159">
        <w:rPr>
          <w:rFonts w:ascii="Times New Roman" w:eastAsia="LidoSTF" w:hAnsi="Times New Roman" w:hint="default"/>
          <w:color w:val="000000"/>
        </w:rPr>
        <w:t>rii lesné</w:t>
      </w:r>
      <w:r w:rsidRPr="008452F2" w:rsidR="00072159">
        <w:rPr>
          <w:rFonts w:ascii="Times New Roman" w:eastAsia="LidoSTF" w:hAnsi="Times New Roman" w:hint="default"/>
          <w:color w:val="000000"/>
        </w:rPr>
        <w:t>ho hospodá</w:t>
      </w:r>
      <w:r w:rsidRPr="008452F2" w:rsidR="00072159">
        <w:rPr>
          <w:rFonts w:ascii="Times New Roman" w:eastAsia="LidoSTF" w:hAnsi="Times New Roman" w:hint="default"/>
          <w:color w:val="000000"/>
        </w:rPr>
        <w:t>rstva</w:t>
      </w:r>
      <w:r w:rsidR="00072159">
        <w:rPr>
          <w:rFonts w:ascii="Times New Roman" w:eastAsia="LidoSTF" w:hAnsi="Times New Roman"/>
          <w:color w:val="000000"/>
        </w:rPr>
        <w:t xml:space="preserve"> (LH)</w:t>
      </w:r>
      <w:r w:rsidRPr="008452F2" w:rsidR="00072159">
        <w:rPr>
          <w:rFonts w:ascii="Times New Roman" w:eastAsia="LidoSTF" w:hAnsi="Times New Roman"/>
          <w:color w:val="000000"/>
        </w:rPr>
        <w:t xml:space="preserve"> na</w:t>
      </w:r>
      <w:r w:rsidR="00072159">
        <w:rPr>
          <w:rFonts w:ascii="Times New Roman" w:eastAsia="LidoSTF" w:hAnsi="Times New Roman"/>
          <w:color w:val="000000"/>
        </w:rPr>
        <w:t xml:space="preserve"> </w:t>
      </w:r>
      <w:r w:rsidRPr="008452F2" w:rsidR="00072159">
        <w:rPr>
          <w:rFonts w:ascii="Times New Roman" w:eastAsia="LidoSTF" w:hAnsi="Times New Roman"/>
          <w:color w:val="000000"/>
        </w:rPr>
        <w:t xml:space="preserve">Slovensku </w:t>
      </w:r>
      <w:r w:rsidR="001D6BC5">
        <w:rPr>
          <w:rFonts w:ascii="Times New Roman" w:eastAsia="LidoSTF" w:hAnsi="Times New Roman"/>
          <w:color w:val="000000"/>
        </w:rPr>
        <w:br/>
      </w:r>
      <w:r w:rsidRPr="008452F2" w:rsidR="00072159">
        <w:rPr>
          <w:rFonts w:ascii="Times New Roman" w:eastAsia="LidoSTF" w:hAnsi="Times New Roman"/>
          <w:color w:val="000000"/>
        </w:rPr>
        <w:t>(v roku 2005 to bolo 10,2 mil. m</w:t>
      </w:r>
      <w:r w:rsidRPr="008452F2" w:rsidR="00072159">
        <w:rPr>
          <w:rFonts w:ascii="Times New Roman" w:eastAsia="LidoSTF" w:hAnsi="Times New Roman"/>
          <w:color w:val="000000"/>
          <w:vertAlign w:val="superscript"/>
        </w:rPr>
        <w:t>3</w:t>
      </w:r>
      <w:r w:rsidRPr="008452F2" w:rsidR="00072159">
        <w:rPr>
          <w:rFonts w:ascii="Times New Roman" w:eastAsia="LidoSTF" w:hAnsi="Times New Roman" w:hint="default"/>
          <w:color w:val="000000"/>
        </w:rPr>
        <w:t xml:space="preserve"> v dô</w:t>
      </w:r>
      <w:r w:rsidRPr="008452F2" w:rsidR="00072159">
        <w:rPr>
          <w:rFonts w:ascii="Times New Roman" w:eastAsia="LidoSTF" w:hAnsi="Times New Roman" w:hint="default"/>
          <w:color w:val="000000"/>
        </w:rPr>
        <w:t>sledku spracovania</w:t>
      </w:r>
      <w:r w:rsidRPr="008452F2" w:rsidR="00072159">
        <w:rPr>
          <w:rFonts w:ascii="Times New Roman" w:eastAsia="LidoSTF" w:hAnsi="Times New Roman" w:hint="default"/>
          <w:color w:val="000000"/>
        </w:rPr>
        <w:t xml:space="preserve"> kalamitné</w:t>
      </w:r>
      <w:r w:rsidRPr="008452F2" w:rsidR="00072159">
        <w:rPr>
          <w:rFonts w:ascii="Times New Roman" w:eastAsia="LidoSTF" w:hAnsi="Times New Roman" w:hint="default"/>
          <w:color w:val="000000"/>
        </w:rPr>
        <w:t>ho</w:t>
      </w:r>
      <w:r w:rsidR="00072159">
        <w:rPr>
          <w:rFonts w:ascii="Times New Roman" w:eastAsia="LidoSTF" w:hAnsi="Times New Roman"/>
          <w:color w:val="000000"/>
        </w:rPr>
        <w:t xml:space="preserve"> </w:t>
      </w:r>
      <w:r w:rsidRPr="008452F2" w:rsidR="00072159">
        <w:rPr>
          <w:rFonts w:ascii="Times New Roman" w:eastAsia="LidoSTF" w:hAnsi="Times New Roman" w:hint="default"/>
          <w:color w:val="000000"/>
        </w:rPr>
        <w:t>dreva po veternej smrš</w:t>
      </w:r>
      <w:r w:rsidRPr="008452F2" w:rsidR="00072159">
        <w:rPr>
          <w:rFonts w:ascii="Times New Roman" w:eastAsia="LidoSTF" w:hAnsi="Times New Roman" w:hint="default"/>
          <w:color w:val="000000"/>
        </w:rPr>
        <w:t xml:space="preserve">ti z novembra 2004). </w:t>
      </w:r>
    </w:p>
    <w:p w:rsidR="00072159" w:rsidP="00835B37">
      <w:pPr>
        <w:autoSpaceDE w:val="0"/>
        <w:autoSpaceDN w:val="0"/>
        <w:bidi w:val="0"/>
        <w:adjustRightInd w:val="0"/>
        <w:ind w:firstLine="708"/>
        <w:jc w:val="both"/>
        <w:rPr>
          <w:rFonts w:ascii="Times New Roman" w:eastAsia="LidoSTF" w:hAnsi="Times New Roman" w:hint="default"/>
          <w:color w:val="000000"/>
        </w:rPr>
      </w:pPr>
      <w:r w:rsidRPr="00E5714C">
        <w:rPr>
          <w:rFonts w:ascii="Times New Roman" w:eastAsia="LidoSTF" w:hAnsi="Times New Roman"/>
          <w:color w:val="000000"/>
        </w:rPr>
        <w:t>S</w:t>
      </w:r>
      <w:r>
        <w:rPr>
          <w:rFonts w:ascii="Times New Roman" w:eastAsia="LidoSTF" w:hAnsi="Times New Roman" w:hint="default"/>
          <w:color w:val="000000"/>
        </w:rPr>
        <w:t>ú</w:t>
      </w:r>
      <w:r w:rsidRPr="00E5714C">
        <w:rPr>
          <w:rFonts w:ascii="Times New Roman" w:eastAsia="LidoSTF" w:hAnsi="Times New Roman" w:hint="default"/>
          <w:color w:val="000000"/>
        </w:rPr>
        <w:t>č</w:t>
      </w:r>
      <w:r w:rsidRPr="00E5714C">
        <w:rPr>
          <w:rFonts w:ascii="Times New Roman" w:eastAsia="LidoSTF" w:hAnsi="Times New Roman" w:hint="default"/>
          <w:color w:val="000000"/>
        </w:rPr>
        <w:t>asn</w:t>
      </w:r>
      <w:r>
        <w:rPr>
          <w:rFonts w:ascii="Times New Roman" w:eastAsia="LidoSTF" w:hAnsi="Times New Roman" w:hint="default"/>
          <w:color w:val="000000"/>
        </w:rPr>
        <w:t>ý</w:t>
      </w:r>
      <w:r>
        <w:rPr>
          <w:rFonts w:ascii="Times New Roman" w:eastAsia="LidoSTF" w:hAnsi="Times New Roman" w:hint="default"/>
          <w:color w:val="000000"/>
        </w:rPr>
        <w:t xml:space="preserve"> </w:t>
      </w:r>
      <w:r w:rsidRPr="00E5714C">
        <w:rPr>
          <w:rFonts w:ascii="Times New Roman" w:eastAsia="LidoSTF" w:hAnsi="Times New Roman" w:hint="default"/>
          <w:color w:val="000000"/>
        </w:rPr>
        <w:t>objem ť</w:t>
      </w:r>
      <w:r w:rsidRPr="00E5714C">
        <w:rPr>
          <w:rFonts w:ascii="Times New Roman" w:eastAsia="LidoSTF" w:hAnsi="Times New Roman" w:hint="default"/>
          <w:color w:val="000000"/>
        </w:rPr>
        <w:t>až</w:t>
      </w:r>
      <w:r w:rsidRPr="00E5714C">
        <w:rPr>
          <w:rFonts w:ascii="Times New Roman" w:eastAsia="LidoSTF" w:hAnsi="Times New Roman" w:hint="default"/>
          <w:color w:val="000000"/>
        </w:rPr>
        <w:t xml:space="preserve">by dreva je </w:t>
      </w:r>
      <w:r>
        <w:rPr>
          <w:rFonts w:ascii="Times New Roman" w:eastAsia="LidoSTF" w:hAnsi="Times New Roman" w:hint="default"/>
          <w:color w:val="000000"/>
        </w:rPr>
        <w:t>dô</w:t>
      </w:r>
      <w:r>
        <w:rPr>
          <w:rFonts w:ascii="Times New Roman" w:eastAsia="LidoSTF" w:hAnsi="Times New Roman" w:hint="default"/>
          <w:color w:val="000000"/>
        </w:rPr>
        <w:t xml:space="preserve">sledkom </w:t>
      </w:r>
      <w:r w:rsidRPr="00E5714C">
        <w:rPr>
          <w:rFonts w:ascii="Times New Roman" w:eastAsia="LidoSTF" w:hAnsi="Times New Roman" w:hint="default"/>
          <w:color w:val="000000"/>
        </w:rPr>
        <w:t>veľ</w:t>
      </w:r>
      <w:r w:rsidRPr="00E5714C">
        <w:rPr>
          <w:rFonts w:ascii="Times New Roman" w:eastAsia="LidoSTF" w:hAnsi="Times New Roman" w:hint="default"/>
          <w:color w:val="000000"/>
        </w:rPr>
        <w:t>k</w:t>
      </w:r>
      <w:r>
        <w:rPr>
          <w:rFonts w:ascii="Times New Roman" w:eastAsia="LidoSTF" w:hAnsi="Times New Roman" w:hint="default"/>
          <w:color w:val="000000"/>
        </w:rPr>
        <w:t>é</w:t>
      </w:r>
      <w:r w:rsidRPr="00E5714C">
        <w:rPr>
          <w:rFonts w:ascii="Times New Roman" w:eastAsia="LidoSTF" w:hAnsi="Times New Roman"/>
          <w:color w:val="000000"/>
        </w:rPr>
        <w:t>ho rozsahu n</w:t>
      </w:r>
      <w:r>
        <w:rPr>
          <w:rFonts w:ascii="Times New Roman" w:eastAsia="LidoSTF" w:hAnsi="Times New Roman" w:hint="default"/>
          <w:color w:val="000000"/>
        </w:rPr>
        <w:t>á</w:t>
      </w:r>
      <w:r w:rsidRPr="00E5714C">
        <w:rPr>
          <w:rFonts w:ascii="Times New Roman" w:eastAsia="LidoSTF" w:hAnsi="Times New Roman"/>
          <w:color w:val="000000"/>
        </w:rPr>
        <w:t>hodn</w:t>
      </w:r>
      <w:r>
        <w:rPr>
          <w:rFonts w:ascii="Times New Roman" w:eastAsia="LidoSTF" w:hAnsi="Times New Roman" w:hint="default"/>
          <w:color w:val="000000"/>
        </w:rPr>
        <w:t>ý</w:t>
      </w:r>
      <w:r w:rsidRPr="00E5714C">
        <w:rPr>
          <w:rFonts w:ascii="Times New Roman" w:eastAsia="LidoSTF" w:hAnsi="Times New Roman" w:hint="default"/>
          <w:color w:val="000000"/>
        </w:rPr>
        <w:t>ch ť</w:t>
      </w:r>
      <w:r w:rsidRPr="00E5714C">
        <w:rPr>
          <w:rFonts w:ascii="Times New Roman" w:eastAsia="LidoSTF" w:hAnsi="Times New Roman" w:hint="default"/>
          <w:color w:val="000000"/>
        </w:rPr>
        <w:t>až</w:t>
      </w:r>
      <w:r w:rsidRPr="00E5714C">
        <w:rPr>
          <w:rFonts w:ascii="Times New Roman" w:eastAsia="LidoSTF" w:hAnsi="Times New Roman" w:hint="default"/>
          <w:color w:val="000000"/>
        </w:rPr>
        <w:t xml:space="preserve">ieb </w:t>
      </w:r>
      <w:r w:rsidR="007835BD">
        <w:rPr>
          <w:rFonts w:ascii="Times New Roman" w:eastAsia="LidoSTF" w:hAnsi="Times New Roman"/>
          <w:color w:val="000000"/>
        </w:rPr>
        <w:t>v </w:t>
      </w:r>
      <w:r w:rsidR="007835BD">
        <w:rPr>
          <w:rFonts w:ascii="Times New Roman" w:eastAsia="LidoSTF" w:hAnsi="Times New Roman" w:hint="default"/>
          <w:color w:val="000000"/>
        </w:rPr>
        <w:t>dô</w:t>
      </w:r>
      <w:r w:rsidR="007835BD">
        <w:rPr>
          <w:rFonts w:ascii="Times New Roman" w:eastAsia="LidoSTF" w:hAnsi="Times New Roman" w:hint="default"/>
          <w:color w:val="000000"/>
        </w:rPr>
        <w:t>sledku pô</w:t>
      </w:r>
      <w:r w:rsidR="007835BD">
        <w:rPr>
          <w:rFonts w:ascii="Times New Roman" w:eastAsia="LidoSTF" w:hAnsi="Times New Roman" w:hint="default"/>
          <w:color w:val="000000"/>
        </w:rPr>
        <w:t>sobenia š</w:t>
      </w:r>
      <w:r w:rsidR="007835BD">
        <w:rPr>
          <w:rFonts w:ascii="Times New Roman" w:eastAsia="LidoSTF" w:hAnsi="Times New Roman" w:hint="default"/>
          <w:color w:val="000000"/>
        </w:rPr>
        <w:t>kodlivý</w:t>
      </w:r>
      <w:r w:rsidR="007835BD">
        <w:rPr>
          <w:rFonts w:ascii="Times New Roman" w:eastAsia="LidoSTF" w:hAnsi="Times New Roman" w:hint="default"/>
          <w:color w:val="000000"/>
        </w:rPr>
        <w:t>ch č</w:t>
      </w:r>
      <w:r w:rsidR="007835BD">
        <w:rPr>
          <w:rFonts w:ascii="Times New Roman" w:eastAsia="LidoSTF" w:hAnsi="Times New Roman" w:hint="default"/>
          <w:color w:val="000000"/>
        </w:rPr>
        <w:t>initeľ</w:t>
      </w:r>
      <w:r w:rsidR="007835BD">
        <w:rPr>
          <w:rFonts w:ascii="Times New Roman" w:eastAsia="LidoSTF" w:hAnsi="Times New Roman" w:hint="default"/>
          <w:color w:val="000000"/>
        </w:rPr>
        <w:t>ov. P</w:t>
      </w:r>
      <w:r>
        <w:rPr>
          <w:rFonts w:ascii="Times New Roman" w:eastAsia="LidoSTF" w:hAnsi="Times New Roman" w:hint="default"/>
          <w:color w:val="000000"/>
        </w:rPr>
        <w:t>odiel ná</w:t>
      </w:r>
      <w:r>
        <w:rPr>
          <w:rFonts w:ascii="Times New Roman" w:eastAsia="LidoSTF" w:hAnsi="Times New Roman" w:hint="default"/>
          <w:color w:val="000000"/>
        </w:rPr>
        <w:t>hodný</w:t>
      </w:r>
      <w:r>
        <w:rPr>
          <w:rFonts w:ascii="Times New Roman" w:eastAsia="LidoSTF" w:hAnsi="Times New Roman" w:hint="default"/>
          <w:color w:val="000000"/>
        </w:rPr>
        <w:t>ch ť</w:t>
      </w:r>
      <w:r>
        <w:rPr>
          <w:rFonts w:ascii="Times New Roman" w:eastAsia="LidoSTF" w:hAnsi="Times New Roman" w:hint="default"/>
          <w:color w:val="000000"/>
        </w:rPr>
        <w:t>až</w:t>
      </w:r>
      <w:r>
        <w:rPr>
          <w:rFonts w:ascii="Times New Roman" w:eastAsia="LidoSTF" w:hAnsi="Times New Roman" w:hint="default"/>
          <w:color w:val="000000"/>
        </w:rPr>
        <w:t xml:space="preserve">ieb </w:t>
      </w:r>
      <w:r w:rsidR="007835BD">
        <w:rPr>
          <w:rFonts w:ascii="Times New Roman" w:eastAsia="LidoSTF" w:hAnsi="Times New Roman"/>
          <w:color w:val="000000"/>
        </w:rPr>
        <w:t>v </w:t>
      </w:r>
      <w:r w:rsidR="007835BD">
        <w:rPr>
          <w:rFonts w:ascii="Times New Roman" w:eastAsia="LidoSTF" w:hAnsi="Times New Roman" w:hint="default"/>
          <w:color w:val="000000"/>
        </w:rPr>
        <w:t>ihlič</w:t>
      </w:r>
      <w:r w:rsidR="007835BD">
        <w:rPr>
          <w:rFonts w:ascii="Times New Roman" w:eastAsia="LidoSTF" w:hAnsi="Times New Roman" w:hint="default"/>
          <w:color w:val="000000"/>
        </w:rPr>
        <w:t>natý</w:t>
      </w:r>
      <w:r w:rsidR="007835BD">
        <w:rPr>
          <w:rFonts w:ascii="Times New Roman" w:eastAsia="LidoSTF" w:hAnsi="Times New Roman" w:hint="default"/>
          <w:color w:val="000000"/>
        </w:rPr>
        <w:t>ch lesný</w:t>
      </w:r>
      <w:r w:rsidR="007835BD">
        <w:rPr>
          <w:rFonts w:ascii="Times New Roman" w:eastAsia="LidoSTF" w:hAnsi="Times New Roman" w:hint="default"/>
          <w:color w:val="000000"/>
        </w:rPr>
        <w:t xml:space="preserve">ch porastoch </w:t>
      </w:r>
      <w:r>
        <w:rPr>
          <w:rFonts w:ascii="Times New Roman" w:eastAsia="LidoSTF" w:hAnsi="Times New Roman"/>
          <w:color w:val="000000"/>
        </w:rPr>
        <w:t xml:space="preserve"> sa dlhodobo pohybuje okolo </w:t>
      </w:r>
      <w:r>
        <w:rPr>
          <w:rFonts w:ascii="Times New Roman" w:eastAsia="LidoSTF" w:hAnsi="Times New Roman"/>
          <w:color w:val="000000"/>
        </w:rPr>
        <w:t>80% z </w:t>
      </w:r>
      <w:r>
        <w:rPr>
          <w:rFonts w:ascii="Times New Roman" w:eastAsia="LidoSTF" w:hAnsi="Times New Roman" w:hint="default"/>
          <w:color w:val="000000"/>
        </w:rPr>
        <w:t>celkovej ihlič</w:t>
      </w:r>
      <w:r>
        <w:rPr>
          <w:rFonts w:ascii="Times New Roman" w:eastAsia="LidoSTF" w:hAnsi="Times New Roman" w:hint="default"/>
          <w:color w:val="000000"/>
        </w:rPr>
        <w:t>natej ť</w:t>
      </w:r>
      <w:r>
        <w:rPr>
          <w:rFonts w:ascii="Times New Roman" w:eastAsia="LidoSTF" w:hAnsi="Times New Roman" w:hint="default"/>
          <w:color w:val="000000"/>
        </w:rPr>
        <w:t>až</w:t>
      </w:r>
      <w:r>
        <w:rPr>
          <w:rFonts w:ascii="Times New Roman" w:eastAsia="LidoSTF" w:hAnsi="Times New Roman" w:hint="default"/>
          <w:color w:val="000000"/>
        </w:rPr>
        <w:t>by a v roku 2010 dosiahol 80,6%.</w:t>
      </w:r>
    </w:p>
    <w:p w:rsidR="00072159" w:rsidRPr="00824524" w:rsidP="002E71AC">
      <w:pPr>
        <w:autoSpaceDE w:val="0"/>
        <w:autoSpaceDN w:val="0"/>
        <w:bidi w:val="0"/>
        <w:adjustRightInd w:val="0"/>
        <w:ind w:firstLine="708"/>
        <w:jc w:val="both"/>
        <w:rPr>
          <w:rFonts w:ascii="Times New Roman" w:eastAsia="LidoSTF" w:hAnsi="Times New Roman"/>
          <w:color w:val="000000"/>
          <w:highlight w:val="yellow"/>
        </w:rPr>
      </w:pPr>
      <w:r w:rsidR="007835BD">
        <w:rPr>
          <w:rFonts w:ascii="Times New Roman" w:eastAsia="LidoSTF" w:hAnsi="Times New Roman"/>
          <w:color w:val="000000"/>
        </w:rPr>
        <w:t>T</w:t>
      </w:r>
      <w:r w:rsidRPr="00C6224C">
        <w:rPr>
          <w:rFonts w:ascii="Times New Roman" w:eastAsia="LidoSTF" w:hAnsi="Times New Roman" w:hint="default"/>
          <w:color w:val="000000"/>
        </w:rPr>
        <w:t>rž</w:t>
      </w:r>
      <w:r w:rsidRPr="00C6224C">
        <w:rPr>
          <w:rFonts w:ascii="Times New Roman" w:eastAsia="LidoSTF" w:hAnsi="Times New Roman" w:hint="default"/>
          <w:color w:val="000000"/>
        </w:rPr>
        <w:t>by a ekonomick</w:t>
      </w:r>
      <w:r>
        <w:rPr>
          <w:rFonts w:ascii="Times New Roman" w:eastAsia="LidoSTF" w:hAnsi="Times New Roman" w:hint="default"/>
          <w:color w:val="000000"/>
        </w:rPr>
        <w:t>ý</w:t>
      </w:r>
      <w:r w:rsidRPr="00C6224C">
        <w:rPr>
          <w:rFonts w:ascii="Times New Roman" w:eastAsia="LidoSTF" w:hAnsi="Times New Roman"/>
          <w:color w:val="000000"/>
        </w:rPr>
        <w:t xml:space="preserve"> potenci</w:t>
      </w:r>
      <w:r>
        <w:rPr>
          <w:rFonts w:ascii="Times New Roman" w:eastAsia="LidoSTF" w:hAnsi="Times New Roman" w:hint="default"/>
          <w:color w:val="000000"/>
        </w:rPr>
        <w:t>á</w:t>
      </w:r>
      <w:r w:rsidR="007835BD">
        <w:rPr>
          <w:rFonts w:ascii="Times New Roman" w:eastAsia="LidoSTF" w:hAnsi="Times New Roman" w:hint="default"/>
          <w:color w:val="000000"/>
        </w:rPr>
        <w:t>l LH majú</w:t>
      </w:r>
      <w:r w:rsidR="007835BD">
        <w:rPr>
          <w:rFonts w:ascii="Times New Roman" w:eastAsia="LidoSTF" w:hAnsi="Times New Roman" w:hint="default"/>
          <w:color w:val="000000"/>
        </w:rPr>
        <w:t xml:space="preserve"> rastú</w:t>
      </w:r>
      <w:r w:rsidR="007835BD">
        <w:rPr>
          <w:rFonts w:ascii="Times New Roman" w:eastAsia="LidoSTF" w:hAnsi="Times New Roman" w:hint="default"/>
          <w:color w:val="000000"/>
        </w:rPr>
        <w:t xml:space="preserve">cu tendenciu, </w:t>
      </w:r>
      <w:r w:rsidRPr="00C6224C">
        <w:rPr>
          <w:rFonts w:ascii="Times New Roman" w:eastAsia="LidoSTF" w:hAnsi="Times New Roman" w:hint="default"/>
          <w:color w:val="000000"/>
        </w:rPr>
        <w:t xml:space="preserve"> avš</w:t>
      </w:r>
      <w:r w:rsidRPr="00C6224C">
        <w:rPr>
          <w:rFonts w:ascii="Times New Roman" w:eastAsia="LidoSTF" w:hAnsi="Times New Roman" w:hint="default"/>
          <w:color w:val="000000"/>
        </w:rPr>
        <w:t>ak prekrač</w:t>
      </w:r>
      <w:r w:rsidRPr="00C6224C">
        <w:rPr>
          <w:rFonts w:ascii="Times New Roman" w:eastAsia="LidoSTF" w:hAnsi="Times New Roman" w:hint="default"/>
          <w:color w:val="000000"/>
        </w:rPr>
        <w:t>ovan</w:t>
      </w:r>
      <w:r>
        <w:rPr>
          <w:rFonts w:ascii="Times New Roman" w:eastAsia="LidoSTF" w:hAnsi="Times New Roman" w:hint="default"/>
          <w:color w:val="000000"/>
        </w:rPr>
        <w:t>í</w:t>
      </w:r>
      <w:r w:rsidRPr="00C6224C">
        <w:rPr>
          <w:rFonts w:ascii="Times New Roman" w:eastAsia="LidoSTF" w:hAnsi="Times New Roman"/>
          <w:color w:val="000000"/>
        </w:rPr>
        <w:t>m  pl</w:t>
      </w:r>
      <w:r>
        <w:rPr>
          <w:rFonts w:ascii="Times New Roman" w:eastAsia="LidoSTF" w:hAnsi="Times New Roman" w:hint="default"/>
          <w:color w:val="000000"/>
        </w:rPr>
        <w:t>á</w:t>
      </w:r>
      <w:r w:rsidRPr="00C6224C">
        <w:rPr>
          <w:rFonts w:ascii="Times New Roman" w:eastAsia="LidoSTF" w:hAnsi="Times New Roman"/>
          <w:color w:val="000000"/>
        </w:rPr>
        <w:t>novan</w:t>
      </w:r>
      <w:r>
        <w:rPr>
          <w:rFonts w:ascii="Times New Roman" w:eastAsia="LidoSTF" w:hAnsi="Times New Roman" w:hint="default"/>
          <w:color w:val="000000"/>
        </w:rPr>
        <w:t>é</w:t>
      </w:r>
      <w:r w:rsidRPr="00C6224C">
        <w:rPr>
          <w:rFonts w:ascii="Times New Roman" w:eastAsia="LidoSTF" w:hAnsi="Times New Roman"/>
          <w:color w:val="000000"/>
        </w:rPr>
        <w:t xml:space="preserve">ho objemu </w:t>
      </w:r>
      <w:r w:rsidR="003C0918">
        <w:rPr>
          <w:rFonts w:ascii="Times New Roman" w:eastAsia="LidoSTF" w:hAnsi="Times New Roman" w:hint="default"/>
          <w:color w:val="000000"/>
        </w:rPr>
        <w:t>ť</w:t>
      </w:r>
      <w:r w:rsidR="003C0918">
        <w:rPr>
          <w:rFonts w:ascii="Times New Roman" w:eastAsia="LidoSTF" w:hAnsi="Times New Roman" w:hint="default"/>
          <w:color w:val="000000"/>
        </w:rPr>
        <w:t>až</w:t>
      </w:r>
      <w:r w:rsidR="003C0918">
        <w:rPr>
          <w:rFonts w:ascii="Times New Roman" w:eastAsia="LidoSTF" w:hAnsi="Times New Roman" w:hint="default"/>
          <w:color w:val="000000"/>
        </w:rPr>
        <w:t xml:space="preserve">by </w:t>
      </w:r>
      <w:r w:rsidRPr="00C6224C">
        <w:rPr>
          <w:rFonts w:ascii="Times New Roman" w:eastAsia="LidoSTF" w:hAnsi="Times New Roman"/>
          <w:color w:val="000000"/>
        </w:rPr>
        <w:t>sa bud</w:t>
      </w:r>
      <w:r>
        <w:rPr>
          <w:rFonts w:ascii="Times New Roman" w:eastAsia="LidoSTF" w:hAnsi="Times New Roman" w:hint="default"/>
          <w:color w:val="000000"/>
        </w:rPr>
        <w:t>ú</w:t>
      </w:r>
      <w:r w:rsidRPr="00C6224C">
        <w:rPr>
          <w:rFonts w:ascii="Times New Roman" w:eastAsia="LidoSTF" w:hAnsi="Times New Roman" w:hint="default"/>
          <w:color w:val="000000"/>
        </w:rPr>
        <w:t>ce ť</w:t>
      </w:r>
      <w:r w:rsidRPr="00C6224C">
        <w:rPr>
          <w:rFonts w:ascii="Times New Roman" w:eastAsia="LidoSTF" w:hAnsi="Times New Roman" w:hint="default"/>
          <w:color w:val="000000"/>
        </w:rPr>
        <w:t>až</w:t>
      </w:r>
      <w:r w:rsidRPr="00C6224C">
        <w:rPr>
          <w:rFonts w:ascii="Times New Roman" w:eastAsia="LidoSTF" w:hAnsi="Times New Roman" w:hint="default"/>
          <w:color w:val="000000"/>
        </w:rPr>
        <w:t>bov</w:t>
      </w:r>
      <w:r>
        <w:rPr>
          <w:rFonts w:ascii="Times New Roman" w:eastAsia="LidoSTF" w:hAnsi="Times New Roman" w:hint="default"/>
          <w:color w:val="000000"/>
        </w:rPr>
        <w:t>é</w:t>
      </w:r>
      <w:r w:rsidRPr="00C6224C">
        <w:rPr>
          <w:rFonts w:ascii="Times New Roman" w:eastAsia="LidoSTF" w:hAnsi="Times New Roman" w:hint="default"/>
          <w:color w:val="000000"/>
        </w:rPr>
        <w:t xml:space="preserve"> mož</w:t>
      </w:r>
      <w:r w:rsidRPr="00C6224C">
        <w:rPr>
          <w:rFonts w:ascii="Times New Roman" w:eastAsia="LidoSTF" w:hAnsi="Times New Roman" w:hint="default"/>
          <w:color w:val="000000"/>
        </w:rPr>
        <w:t>nosti</w:t>
      </w:r>
      <w:r w:rsidR="003C0918">
        <w:rPr>
          <w:rFonts w:ascii="Times New Roman" w:eastAsia="LidoSTF" w:hAnsi="Times New Roman"/>
          <w:color w:val="000000"/>
        </w:rPr>
        <w:t xml:space="preserve"> </w:t>
      </w:r>
      <w:r w:rsidRPr="00C6224C" w:rsidR="003C0918">
        <w:rPr>
          <w:rFonts w:ascii="Times New Roman" w:eastAsia="LidoSTF" w:hAnsi="Times New Roman" w:hint="default"/>
          <w:color w:val="000000"/>
        </w:rPr>
        <w:t>zniž</w:t>
      </w:r>
      <w:r w:rsidRPr="00C6224C" w:rsidR="003C0918">
        <w:rPr>
          <w:rFonts w:ascii="Times New Roman" w:eastAsia="LidoSTF" w:hAnsi="Times New Roman" w:hint="default"/>
          <w:color w:val="000000"/>
        </w:rPr>
        <w:t>uj</w:t>
      </w:r>
      <w:r w:rsidR="003C0918">
        <w:rPr>
          <w:rFonts w:ascii="Times New Roman" w:eastAsia="LidoSTF" w:hAnsi="Times New Roman" w:hint="default"/>
          <w:color w:val="000000"/>
        </w:rPr>
        <w:t>ú</w:t>
      </w:r>
      <w:r w:rsidRPr="00C6224C">
        <w:rPr>
          <w:rFonts w:ascii="Times New Roman" w:eastAsia="LidoSTF" w:hAnsi="Times New Roman"/>
          <w:color w:val="000000"/>
        </w:rPr>
        <w:t>.</w:t>
      </w:r>
    </w:p>
    <w:p w:rsidR="00072159" w:rsidP="002E71AC">
      <w:pPr>
        <w:autoSpaceDE w:val="0"/>
        <w:autoSpaceDN w:val="0"/>
        <w:bidi w:val="0"/>
        <w:adjustRightInd w:val="0"/>
        <w:ind w:firstLine="708"/>
        <w:jc w:val="both"/>
        <w:rPr>
          <w:rFonts w:ascii="Times New Roman" w:hAnsi="Times New Roman"/>
        </w:rPr>
      </w:pPr>
      <w:r w:rsidRPr="005E78B9">
        <w:rPr>
          <w:rFonts w:ascii="Times New Roman" w:eastAsia="LidoSTF" w:hAnsi="Times New Roman"/>
          <w:color w:val="000000"/>
        </w:rPr>
        <w:t xml:space="preserve">Rozsah obnovy celkom sa </w:t>
      </w:r>
      <w:r>
        <w:rPr>
          <w:rFonts w:ascii="Times New Roman" w:eastAsia="LidoSTF" w:hAnsi="Times New Roman" w:hint="default"/>
          <w:color w:val="000000"/>
        </w:rPr>
        <w:t>oproti vyrovnané</w:t>
      </w:r>
      <w:r>
        <w:rPr>
          <w:rFonts w:ascii="Times New Roman" w:eastAsia="LidoSTF" w:hAnsi="Times New Roman" w:hint="default"/>
          <w:color w:val="000000"/>
        </w:rPr>
        <w:t>mu objemu v pre</w:t>
      </w:r>
      <w:r>
        <w:rPr>
          <w:rFonts w:ascii="Times New Roman" w:eastAsia="LidoSTF" w:hAnsi="Times New Roman" w:hint="default"/>
          <w:color w:val="000000"/>
        </w:rPr>
        <w:t>dchá</w:t>
      </w:r>
      <w:r>
        <w:rPr>
          <w:rFonts w:ascii="Times New Roman" w:eastAsia="LidoSTF" w:hAnsi="Times New Roman" w:hint="default"/>
          <w:color w:val="000000"/>
        </w:rPr>
        <w:t>dzajú</w:t>
      </w:r>
      <w:r>
        <w:rPr>
          <w:rFonts w:ascii="Times New Roman" w:eastAsia="LidoSTF" w:hAnsi="Times New Roman" w:hint="default"/>
          <w:color w:val="000000"/>
        </w:rPr>
        <w:t xml:space="preserve">cich rokoch v roku 2010 </w:t>
      </w:r>
      <w:r w:rsidRPr="005E78B9">
        <w:rPr>
          <w:rFonts w:ascii="Times New Roman" w:eastAsia="LidoSTF" w:hAnsi="Times New Roman" w:hint="default"/>
          <w:color w:val="000000"/>
        </w:rPr>
        <w:t>zníž</w:t>
      </w:r>
      <w:r w:rsidRPr="005E78B9">
        <w:rPr>
          <w:rFonts w:ascii="Times New Roman" w:eastAsia="LidoSTF" w:hAnsi="Times New Roman" w:hint="default"/>
          <w:color w:val="000000"/>
        </w:rPr>
        <w:t>il</w:t>
      </w:r>
      <w:r>
        <w:rPr>
          <w:rFonts w:ascii="Times New Roman" w:eastAsia="LidoSTF" w:hAnsi="Times New Roman" w:hint="default"/>
          <w:color w:val="000000"/>
        </w:rPr>
        <w:t xml:space="preserve"> približ</w:t>
      </w:r>
      <w:r>
        <w:rPr>
          <w:rFonts w:ascii="Times New Roman" w:eastAsia="LidoSTF" w:hAnsi="Times New Roman" w:hint="default"/>
          <w:color w:val="000000"/>
        </w:rPr>
        <w:t>ne o desatinu</w:t>
      </w:r>
      <w:r w:rsidRPr="005E78B9">
        <w:rPr>
          <w:rFonts w:ascii="Times New Roman" w:eastAsia="LidoSTF" w:hAnsi="Times New Roman"/>
          <w:color w:val="000000"/>
        </w:rPr>
        <w:t>. P</w:t>
      </w:r>
      <w:r>
        <w:rPr>
          <w:rFonts w:ascii="Times New Roman" w:eastAsia="LidoSTF" w:hAnsi="Times New Roman"/>
          <w:color w:val="000000"/>
        </w:rPr>
        <w:t>odiel p</w:t>
      </w:r>
      <w:r w:rsidRPr="005E78B9">
        <w:rPr>
          <w:rFonts w:ascii="Times New Roman" w:eastAsia="LidoSTF" w:hAnsi="Times New Roman"/>
          <w:color w:val="000000"/>
        </w:rPr>
        <w:t>rirodzen</w:t>
      </w:r>
      <w:r>
        <w:rPr>
          <w:rFonts w:ascii="Times New Roman" w:eastAsia="LidoSTF" w:hAnsi="Times New Roman"/>
          <w:color w:val="000000"/>
        </w:rPr>
        <w:t>ej</w:t>
      </w:r>
      <w:r w:rsidRPr="005E78B9">
        <w:rPr>
          <w:rFonts w:ascii="Times New Roman" w:eastAsia="LidoSTF" w:hAnsi="Times New Roman"/>
          <w:color w:val="000000"/>
        </w:rPr>
        <w:t xml:space="preserve"> obnov</w:t>
      </w:r>
      <w:r>
        <w:rPr>
          <w:rFonts w:ascii="Times New Roman" w:eastAsia="LidoSTF" w:hAnsi="Times New Roman"/>
          <w:color w:val="000000"/>
        </w:rPr>
        <w:t>y</w:t>
      </w:r>
      <w:r w:rsidRPr="005E78B9">
        <w:rPr>
          <w:rFonts w:ascii="Times New Roman" w:eastAsia="LidoSTF" w:hAnsi="Times New Roman" w:hint="default"/>
          <w:color w:val="000000"/>
        </w:rPr>
        <w:t xml:space="preserve"> je  približ</w:t>
      </w:r>
      <w:r w:rsidRPr="005E78B9">
        <w:rPr>
          <w:rFonts w:ascii="Times New Roman" w:eastAsia="LidoSTF" w:hAnsi="Times New Roman" w:hint="default"/>
          <w:color w:val="000000"/>
        </w:rPr>
        <w:t>ne na ú</w:t>
      </w:r>
      <w:r w:rsidRPr="005E78B9">
        <w:rPr>
          <w:rFonts w:ascii="Times New Roman" w:eastAsia="LidoSTF" w:hAnsi="Times New Roman" w:hint="default"/>
          <w:color w:val="000000"/>
        </w:rPr>
        <w:t>rovni roku 2009</w:t>
      </w:r>
      <w:r>
        <w:rPr>
          <w:rFonts w:ascii="Times New Roman" w:eastAsia="LidoSTF" w:hAnsi="Times New Roman"/>
          <w:color w:val="000000"/>
        </w:rPr>
        <w:t xml:space="preserve"> (39%).</w:t>
      </w:r>
      <w:r w:rsidRPr="008452F2">
        <w:rPr>
          <w:rFonts w:ascii="Times New Roman" w:hAnsi="Times New Roman"/>
          <w:iCs/>
        </w:rPr>
        <w:t xml:space="preserve"> </w:t>
      </w:r>
      <w:r>
        <w:rPr>
          <w:rFonts w:ascii="Times New Roman" w:hAnsi="Times New Roman"/>
          <w:iCs/>
        </w:rPr>
        <w:t>Prečistky boli v roku 2010 vykonané na ploche 18 137 ha, čo je 65,4% plánovaného rozsahu. Oproti roku 2009 je to nárast o 48,3 %. Zastavenie poklesu výmery vykonávaných prečistiek je dôležitým javom z hľadiska výchovy mladých lesných porastov ako aj zvyšovania stability týchto porastov v budúcich rokoch.</w:t>
      </w:r>
      <w:r w:rsidR="009C3E78">
        <w:rPr>
          <w:rFonts w:ascii="Times New Roman" w:hAnsi="Times New Roman"/>
          <w:iCs/>
        </w:rPr>
        <w:t xml:space="preserve"> </w:t>
      </w:r>
      <w:r w:rsidR="002E71AC">
        <w:rPr>
          <w:rFonts w:ascii="Times New Roman" w:hAnsi="Times New Roman"/>
          <w:szCs w:val="20"/>
        </w:rPr>
        <w:t>V roku 2010 sa</w:t>
      </w:r>
      <w:r>
        <w:rPr>
          <w:rFonts w:ascii="Times New Roman" w:hAnsi="Times New Roman"/>
          <w:szCs w:val="20"/>
        </w:rPr>
        <w:t xml:space="preserve"> vykonali prebierky  na 58 862 ha</w:t>
      </w:r>
      <w:r w:rsidR="002E71AC">
        <w:rPr>
          <w:rFonts w:ascii="Times New Roman" w:hAnsi="Times New Roman"/>
          <w:szCs w:val="20"/>
        </w:rPr>
        <w:t>,</w:t>
      </w:r>
      <w:r>
        <w:rPr>
          <w:rFonts w:ascii="Times New Roman" w:hAnsi="Times New Roman"/>
          <w:szCs w:val="20"/>
        </w:rPr>
        <w:t xml:space="preserve"> čo predstavuje 67,3% plánovanej plochy. </w:t>
      </w:r>
      <w:r>
        <w:rPr>
          <w:rFonts w:ascii="Times New Roman" w:hAnsi="Times New Roman"/>
        </w:rPr>
        <w:t xml:space="preserve">Naďalej pretrváva nepriaznivý pomer medzi plochou  plánovaných  </w:t>
      </w:r>
      <w:r w:rsidRPr="00BC6712">
        <w:rPr>
          <w:rFonts w:ascii="Times New Roman" w:hAnsi="Times New Roman"/>
        </w:rPr>
        <w:t>a vykonaných  výchovných ťažieb.</w:t>
      </w:r>
      <w:r>
        <w:rPr>
          <w:rFonts w:ascii="Times New Roman" w:hAnsi="Times New Roman"/>
        </w:rPr>
        <w:t xml:space="preserve">  </w:t>
      </w:r>
    </w:p>
    <w:p w:rsidR="00072159" w:rsidP="002E71AC">
      <w:pPr>
        <w:autoSpaceDE w:val="0"/>
        <w:autoSpaceDN w:val="0"/>
        <w:bidi w:val="0"/>
        <w:adjustRightInd w:val="0"/>
        <w:ind w:firstLine="708"/>
        <w:jc w:val="both"/>
        <w:rPr>
          <w:rFonts w:ascii="Times New Roman" w:hAnsi="Times New Roman"/>
        </w:rPr>
      </w:pPr>
      <w:r w:rsidRPr="00887EED">
        <w:rPr>
          <w:rFonts w:ascii="Times New Roman" w:eastAsia="LidoSTF" w:hAnsi="Times New Roman"/>
          <w:color w:val="000000"/>
        </w:rPr>
        <w:t>Najv</w:t>
      </w:r>
      <w:r>
        <w:rPr>
          <w:rFonts w:ascii="Times New Roman" w:eastAsia="LidoSTF" w:hAnsi="Times New Roman" w:hint="default"/>
          <w:color w:val="000000"/>
        </w:rPr>
        <w:t>ý</w:t>
      </w:r>
      <w:r w:rsidRPr="00887EED">
        <w:rPr>
          <w:rFonts w:ascii="Times New Roman" w:eastAsia="LidoSTF" w:hAnsi="Times New Roman" w:hint="default"/>
          <w:color w:val="000000"/>
        </w:rPr>
        <w:t>znamnejš</w:t>
      </w:r>
      <w:r>
        <w:rPr>
          <w:rFonts w:ascii="Times New Roman" w:eastAsia="LidoSTF" w:hAnsi="Times New Roman" w:hint="default"/>
          <w:color w:val="000000"/>
        </w:rPr>
        <w:t>í</w:t>
      </w:r>
      <w:r w:rsidRPr="00887EED">
        <w:rPr>
          <w:rFonts w:ascii="Times New Roman" w:eastAsia="LidoSTF" w:hAnsi="Times New Roman"/>
          <w:color w:val="000000"/>
        </w:rPr>
        <w:t>m zdrojom pr</w:t>
      </w:r>
      <w:r>
        <w:rPr>
          <w:rFonts w:ascii="Times New Roman" w:eastAsia="LidoSTF" w:hAnsi="Times New Roman" w:hint="default"/>
          <w:color w:val="000000"/>
        </w:rPr>
        <w:t>í</w:t>
      </w:r>
      <w:r w:rsidRPr="00887EED">
        <w:rPr>
          <w:rFonts w:ascii="Times New Roman" w:eastAsia="LidoSTF" w:hAnsi="Times New Roman"/>
          <w:color w:val="000000"/>
        </w:rPr>
        <w:t>jmov v</w:t>
      </w:r>
      <w:r w:rsidR="009C3E78">
        <w:rPr>
          <w:rFonts w:ascii="Times New Roman" w:eastAsia="LidoSTF" w:hAnsi="Times New Roman"/>
          <w:color w:val="000000"/>
        </w:rPr>
        <w:t> </w:t>
      </w:r>
      <w:r w:rsidRPr="00887EED">
        <w:rPr>
          <w:rFonts w:ascii="Times New Roman" w:eastAsia="LidoSTF" w:hAnsi="Times New Roman"/>
          <w:color w:val="000000"/>
        </w:rPr>
        <w:t>lesn</w:t>
      </w:r>
      <w:r w:rsidR="009C3E78">
        <w:rPr>
          <w:rFonts w:ascii="Times New Roman" w:eastAsia="LidoSTF" w:hAnsi="Times New Roman" w:hint="default"/>
          <w:color w:val="000000"/>
        </w:rPr>
        <w:t>om hospodá</w:t>
      </w:r>
      <w:r w:rsidR="009C3E78">
        <w:rPr>
          <w:rFonts w:ascii="Times New Roman" w:eastAsia="LidoSTF" w:hAnsi="Times New Roman" w:hint="default"/>
          <w:color w:val="000000"/>
        </w:rPr>
        <w:t>rstve</w:t>
      </w:r>
      <w:r w:rsidRPr="00887EED">
        <w:rPr>
          <w:rFonts w:ascii="Times New Roman" w:eastAsia="LidoSTF" w:hAnsi="Times New Roman"/>
          <w:color w:val="000000"/>
        </w:rPr>
        <w:t xml:space="preserve"> je predaj dreva, ktor</w:t>
      </w:r>
      <w:r>
        <w:rPr>
          <w:rFonts w:ascii="Times New Roman" w:eastAsia="LidoSTF" w:hAnsi="Times New Roman" w:hint="default"/>
          <w:color w:val="000000"/>
        </w:rPr>
        <w:t>ý</w:t>
      </w:r>
      <w:r w:rsidRPr="00887EED">
        <w:rPr>
          <w:rFonts w:ascii="Times New Roman" w:eastAsia="LidoSTF" w:hAnsi="Times New Roman"/>
          <w:color w:val="000000"/>
        </w:rPr>
        <w:t xml:space="preserve"> </w:t>
      </w:r>
      <w:r>
        <w:rPr>
          <w:rFonts w:ascii="Times New Roman" w:eastAsia="LidoSTF" w:hAnsi="Times New Roman"/>
          <w:color w:val="000000"/>
        </w:rPr>
        <w:t xml:space="preserve">v roku 2010 tvoril </w:t>
      </w:r>
      <w:r w:rsidRPr="00CC7924">
        <w:rPr>
          <w:rFonts w:ascii="Times New Roman" w:eastAsia="LidoSTF" w:hAnsi="Times New Roman"/>
          <w:color w:val="000000"/>
        </w:rPr>
        <w:t>78,7 %</w:t>
      </w:r>
      <w:r w:rsidRPr="00887EED">
        <w:rPr>
          <w:rFonts w:ascii="Times New Roman" w:eastAsia="LidoSTF" w:hAnsi="Times New Roman"/>
          <w:color w:val="000000"/>
        </w:rPr>
        <w:t xml:space="preserve"> </w:t>
      </w:r>
      <w:r>
        <w:rPr>
          <w:rFonts w:ascii="Times New Roman" w:eastAsia="LidoSTF" w:hAnsi="Times New Roman" w:hint="default"/>
          <w:color w:val="000000"/>
        </w:rPr>
        <w:t>celkový</w:t>
      </w:r>
      <w:r>
        <w:rPr>
          <w:rFonts w:ascii="Times New Roman" w:eastAsia="LidoSTF" w:hAnsi="Times New Roman" w:hint="default"/>
          <w:color w:val="000000"/>
        </w:rPr>
        <w:t xml:space="preserve">ch </w:t>
      </w:r>
      <w:r w:rsidRPr="00887EED">
        <w:rPr>
          <w:rFonts w:ascii="Times New Roman" w:eastAsia="LidoSTF" w:hAnsi="Times New Roman" w:hint="default"/>
          <w:color w:val="000000"/>
        </w:rPr>
        <w:t>trž</w:t>
      </w:r>
      <w:r w:rsidRPr="00887EED">
        <w:rPr>
          <w:rFonts w:ascii="Times New Roman" w:eastAsia="LidoSTF" w:hAnsi="Times New Roman" w:hint="default"/>
          <w:color w:val="000000"/>
        </w:rPr>
        <w:t>ieb v</w:t>
      </w:r>
      <w:r>
        <w:rPr>
          <w:rFonts w:ascii="Times New Roman" w:eastAsia="LidoSTF" w:hAnsi="Times New Roman"/>
          <w:color w:val="000000"/>
        </w:rPr>
        <w:t> </w:t>
      </w:r>
      <w:r w:rsidRPr="00887EED">
        <w:rPr>
          <w:rFonts w:ascii="Times New Roman" w:eastAsia="LidoSTF" w:hAnsi="Times New Roman" w:hint="default"/>
          <w:color w:val="000000"/>
        </w:rPr>
        <w:t>LH. Trž</w:t>
      </w:r>
      <w:r w:rsidRPr="00887EED">
        <w:rPr>
          <w:rFonts w:ascii="Times New Roman" w:eastAsia="LidoSTF" w:hAnsi="Times New Roman" w:hint="default"/>
          <w:color w:val="000000"/>
        </w:rPr>
        <w:t>by a v</w:t>
      </w:r>
      <w:r>
        <w:rPr>
          <w:rFonts w:ascii="Times New Roman" w:eastAsia="LidoSTF" w:hAnsi="Times New Roman" w:hint="default"/>
          <w:color w:val="000000"/>
        </w:rPr>
        <w:t>ý</w:t>
      </w:r>
      <w:r w:rsidRPr="00887EED">
        <w:rPr>
          <w:rFonts w:ascii="Times New Roman" w:eastAsia="LidoSTF" w:hAnsi="Times New Roman"/>
          <w:color w:val="000000"/>
        </w:rPr>
        <w:t>nosy LH S</w:t>
      </w:r>
      <w:r w:rsidRPr="00887EED">
        <w:rPr>
          <w:rFonts w:ascii="Times New Roman" w:eastAsia="LidoSTF" w:hAnsi="Times New Roman" w:hint="default"/>
          <w:color w:val="000000"/>
        </w:rPr>
        <w:t>R v bež</w:t>
      </w:r>
      <w:r w:rsidRPr="00887EED">
        <w:rPr>
          <w:rFonts w:ascii="Times New Roman" w:eastAsia="LidoSTF" w:hAnsi="Times New Roman" w:hint="default"/>
          <w:color w:val="000000"/>
        </w:rPr>
        <w:t>n</w:t>
      </w:r>
      <w:r>
        <w:rPr>
          <w:rFonts w:ascii="Times New Roman" w:eastAsia="LidoSTF" w:hAnsi="Times New Roman" w:hint="default"/>
          <w:color w:val="000000"/>
        </w:rPr>
        <w:t>ý</w:t>
      </w:r>
      <w:r w:rsidRPr="00887EED">
        <w:rPr>
          <w:rFonts w:ascii="Times New Roman" w:eastAsia="LidoSTF" w:hAnsi="Times New Roman"/>
          <w:color w:val="000000"/>
        </w:rPr>
        <w:t>ch cen</w:t>
      </w:r>
      <w:r>
        <w:rPr>
          <w:rFonts w:ascii="Times New Roman" w:eastAsia="LidoSTF" w:hAnsi="Times New Roman" w:hint="default"/>
          <w:color w:val="000000"/>
        </w:rPr>
        <w:t>á</w:t>
      </w:r>
      <w:r w:rsidRPr="00887EED">
        <w:rPr>
          <w:rFonts w:ascii="Times New Roman" w:eastAsia="LidoSTF" w:hAnsi="Times New Roman"/>
          <w:color w:val="000000"/>
        </w:rPr>
        <w:t>ch sa</w:t>
      </w:r>
      <w:r w:rsidR="00374848">
        <w:rPr>
          <w:rFonts w:ascii="Times New Roman" w:eastAsia="LidoSTF" w:hAnsi="Times New Roman"/>
          <w:color w:val="000000"/>
        </w:rPr>
        <w:t xml:space="preserve"> </w:t>
      </w:r>
      <w:r w:rsidRPr="00887EED">
        <w:rPr>
          <w:rFonts w:ascii="Times New Roman" w:eastAsia="LidoSTF" w:hAnsi="Times New Roman" w:hint="default"/>
          <w:color w:val="000000"/>
        </w:rPr>
        <w:t>trvalo zvyš</w:t>
      </w:r>
      <w:r w:rsidRPr="00887EED">
        <w:rPr>
          <w:rFonts w:ascii="Times New Roman" w:eastAsia="LidoSTF" w:hAnsi="Times New Roman" w:hint="default"/>
          <w:color w:val="000000"/>
        </w:rPr>
        <w:t>uj</w:t>
      </w:r>
      <w:r>
        <w:rPr>
          <w:rFonts w:ascii="Times New Roman" w:eastAsia="LidoSTF" w:hAnsi="Times New Roman" w:hint="default"/>
          <w:color w:val="000000"/>
        </w:rPr>
        <w:t>ú</w:t>
      </w:r>
      <w:r>
        <w:rPr>
          <w:rFonts w:ascii="Times New Roman" w:eastAsia="LidoSTF" w:hAnsi="Times New Roman" w:hint="default"/>
          <w:color w:val="000000"/>
        </w:rPr>
        <w:t xml:space="preserve">. </w:t>
      </w:r>
      <w:r w:rsidRPr="00887EED">
        <w:rPr>
          <w:rFonts w:ascii="Times New Roman" w:eastAsia="LidoSTF" w:hAnsi="Times New Roman"/>
          <w:color w:val="000000"/>
        </w:rPr>
        <w:t>Podobn</w:t>
      </w:r>
      <w:r>
        <w:rPr>
          <w:rFonts w:ascii="Times New Roman" w:eastAsia="LidoSTF" w:hAnsi="Times New Roman" w:hint="default"/>
          <w:color w:val="000000"/>
        </w:rPr>
        <w:t>ú</w:t>
      </w:r>
      <w:r w:rsidR="002E71AC">
        <w:rPr>
          <w:rFonts w:ascii="Times New Roman" w:eastAsia="LidoSTF" w:hAnsi="Times New Roman" w:hint="default"/>
          <w:color w:val="000000"/>
        </w:rPr>
        <w:t xml:space="preserve"> tendenciu má</w:t>
      </w:r>
      <w:r w:rsidRPr="00887EED">
        <w:rPr>
          <w:rFonts w:ascii="Times New Roman" w:eastAsia="LidoSTF" w:hAnsi="Times New Roman"/>
          <w:color w:val="000000"/>
        </w:rPr>
        <w:t xml:space="preserve"> aj v</w:t>
      </w:r>
      <w:r>
        <w:rPr>
          <w:rFonts w:ascii="Times New Roman" w:eastAsia="LidoSTF" w:hAnsi="Times New Roman" w:hint="default"/>
          <w:color w:val="000000"/>
        </w:rPr>
        <w:t>ý</w:t>
      </w:r>
      <w:r w:rsidRPr="00887EED">
        <w:rPr>
          <w:rFonts w:ascii="Times New Roman" w:eastAsia="LidoSTF" w:hAnsi="Times New Roman"/>
          <w:color w:val="000000"/>
        </w:rPr>
        <w:t>voj hospod</w:t>
      </w:r>
      <w:r>
        <w:rPr>
          <w:rFonts w:ascii="Times New Roman" w:eastAsia="LidoSTF" w:hAnsi="Times New Roman" w:hint="default"/>
          <w:color w:val="000000"/>
        </w:rPr>
        <w:t>á</w:t>
      </w:r>
      <w:r w:rsidRPr="00887EED">
        <w:rPr>
          <w:rFonts w:ascii="Times New Roman" w:eastAsia="LidoSTF" w:hAnsi="Times New Roman"/>
          <w:color w:val="000000"/>
        </w:rPr>
        <w:t>rsk</w:t>
      </w:r>
      <w:r>
        <w:rPr>
          <w:rFonts w:ascii="Times New Roman" w:eastAsia="LidoSTF" w:hAnsi="Times New Roman"/>
          <w:color w:val="000000"/>
        </w:rPr>
        <w:t>eho</w:t>
      </w:r>
      <w:r w:rsidRPr="00887EED">
        <w:rPr>
          <w:rFonts w:ascii="Times New Roman" w:eastAsia="LidoSTF" w:hAnsi="Times New Roman"/>
          <w:color w:val="000000"/>
        </w:rPr>
        <w:t xml:space="preserve"> v</w:t>
      </w:r>
      <w:r>
        <w:rPr>
          <w:rFonts w:ascii="Times New Roman" w:eastAsia="LidoSTF" w:hAnsi="Times New Roman" w:hint="default"/>
          <w:color w:val="000000"/>
        </w:rPr>
        <w:t>ý</w:t>
      </w:r>
      <w:r w:rsidRPr="00887EED">
        <w:rPr>
          <w:rFonts w:ascii="Times New Roman" w:eastAsia="LidoSTF" w:hAnsi="Times New Roman"/>
          <w:color w:val="000000"/>
        </w:rPr>
        <w:t>sledk</w:t>
      </w:r>
      <w:r>
        <w:rPr>
          <w:rFonts w:ascii="Times New Roman" w:eastAsia="LidoSTF" w:hAnsi="Times New Roman"/>
          <w:color w:val="000000"/>
        </w:rPr>
        <w:t>u</w:t>
      </w:r>
      <w:r w:rsidR="00172BCE">
        <w:rPr>
          <w:rFonts w:ascii="Times New Roman" w:eastAsia="LidoSTF" w:hAnsi="Times New Roman"/>
          <w:color w:val="000000"/>
        </w:rPr>
        <w:t xml:space="preserve"> LH</w:t>
      </w:r>
      <w:r w:rsidRPr="00DB4AC7">
        <w:rPr>
          <w:rFonts w:ascii="Times New Roman" w:eastAsia="LidoSTF" w:hAnsi="Times New Roman"/>
          <w:color w:val="000000"/>
        </w:rPr>
        <w:t>.</w:t>
      </w:r>
      <w:r w:rsidR="00172BCE">
        <w:rPr>
          <w:rFonts w:ascii="Times New Roman" w:eastAsia="LidoSTF" w:hAnsi="Times New Roman"/>
          <w:color w:val="000000"/>
        </w:rPr>
        <w:t xml:space="preserve"> </w:t>
      </w:r>
      <w:r w:rsidRPr="00DB4AC7">
        <w:rPr>
          <w:rFonts w:ascii="Times New Roman" w:eastAsia="LidoSTF" w:hAnsi="Times New Roman"/>
          <w:color w:val="000000"/>
        </w:rPr>
        <w:t>V roku 2010 hospod</w:t>
      </w:r>
      <w:r>
        <w:rPr>
          <w:rFonts w:ascii="Times New Roman" w:eastAsia="LidoSTF" w:hAnsi="Times New Roman" w:hint="default"/>
          <w:color w:val="000000"/>
        </w:rPr>
        <w:t>á</w:t>
      </w:r>
      <w:r w:rsidRPr="00DB4AC7">
        <w:rPr>
          <w:rFonts w:ascii="Times New Roman" w:eastAsia="LidoSTF" w:hAnsi="Times New Roman"/>
          <w:color w:val="000000"/>
        </w:rPr>
        <w:t>rsky v</w:t>
      </w:r>
      <w:r>
        <w:rPr>
          <w:rFonts w:ascii="Times New Roman" w:eastAsia="LidoSTF" w:hAnsi="Times New Roman" w:hint="default"/>
          <w:color w:val="000000"/>
        </w:rPr>
        <w:t>ý</w:t>
      </w:r>
      <w:r w:rsidRPr="00DB4AC7">
        <w:rPr>
          <w:rFonts w:ascii="Times New Roman" w:eastAsia="LidoSTF" w:hAnsi="Times New Roman"/>
          <w:color w:val="000000"/>
        </w:rPr>
        <w:t xml:space="preserve">sledok </w:t>
      </w:r>
      <w:r w:rsidR="003C0918">
        <w:rPr>
          <w:rFonts w:ascii="Times New Roman" w:eastAsia="LidoSTF" w:hAnsi="Times New Roman"/>
          <w:color w:val="000000"/>
        </w:rPr>
        <w:t xml:space="preserve"> LH </w:t>
      </w:r>
      <w:r w:rsidRPr="00DB4AC7">
        <w:rPr>
          <w:rFonts w:ascii="Times New Roman" w:eastAsia="LidoSTF" w:hAnsi="Times New Roman"/>
          <w:color w:val="000000"/>
        </w:rPr>
        <w:t xml:space="preserve">dosiahol </w:t>
      </w:r>
      <w:r w:rsidRPr="00BC6712">
        <w:rPr>
          <w:rFonts w:ascii="Times New Roman" w:eastAsia="LidoSTF" w:hAnsi="Times New Roman"/>
          <w:color w:val="000000"/>
        </w:rPr>
        <w:t>18,1 mil. EUR.</w:t>
      </w:r>
      <w:r w:rsidRPr="00DB4AC7">
        <w:rPr>
          <w:rFonts w:ascii="Times New Roman" w:eastAsia="LidoSTF" w:hAnsi="Times New Roman"/>
          <w:color w:val="000000"/>
        </w:rPr>
        <w:t xml:space="preserve"> </w:t>
      </w:r>
    </w:p>
    <w:p w:rsidR="00072159" w:rsidP="002E71AC">
      <w:pPr>
        <w:autoSpaceDE w:val="0"/>
        <w:autoSpaceDN w:val="0"/>
        <w:bidi w:val="0"/>
        <w:adjustRightInd w:val="0"/>
        <w:ind w:firstLine="708"/>
        <w:jc w:val="both"/>
        <w:rPr>
          <w:rFonts w:ascii="Times New Roman" w:eastAsia="LidoSTF" w:hAnsi="Times New Roman"/>
          <w:color w:val="000000"/>
        </w:rPr>
      </w:pPr>
      <w:r w:rsidRPr="00DB4AC7">
        <w:rPr>
          <w:rFonts w:ascii="Times New Roman" w:eastAsia="LidoSTF" w:hAnsi="Times New Roman"/>
          <w:color w:val="000000"/>
        </w:rPr>
        <w:t>Usporiadanie vlastn</w:t>
      </w:r>
      <w:r>
        <w:rPr>
          <w:rFonts w:ascii="Times New Roman" w:eastAsia="LidoSTF" w:hAnsi="Times New Roman" w:hint="default"/>
          <w:color w:val="000000"/>
        </w:rPr>
        <w:t>í</w:t>
      </w:r>
      <w:r w:rsidRPr="00DB4AC7">
        <w:rPr>
          <w:rFonts w:ascii="Times New Roman" w:eastAsia="LidoSTF" w:hAnsi="Times New Roman" w:hint="default"/>
          <w:color w:val="000000"/>
        </w:rPr>
        <w:t>ctva lesov v zmysle reš</w:t>
      </w:r>
      <w:r w:rsidRPr="00DB4AC7">
        <w:rPr>
          <w:rFonts w:ascii="Times New Roman" w:eastAsia="LidoSTF" w:hAnsi="Times New Roman" w:hint="default"/>
          <w:color w:val="000000"/>
        </w:rPr>
        <w:t>tituč</w:t>
      </w:r>
      <w:r w:rsidRPr="00DB4AC7">
        <w:rPr>
          <w:rFonts w:ascii="Times New Roman" w:eastAsia="LidoSTF" w:hAnsi="Times New Roman" w:hint="default"/>
          <w:color w:val="000000"/>
        </w:rPr>
        <w:t>n</w:t>
      </w:r>
      <w:r>
        <w:rPr>
          <w:rFonts w:ascii="Times New Roman" w:eastAsia="LidoSTF" w:hAnsi="Times New Roman" w:hint="default"/>
          <w:color w:val="000000"/>
        </w:rPr>
        <w:t>ý</w:t>
      </w:r>
      <w:r w:rsidRPr="00DB4AC7">
        <w:rPr>
          <w:rFonts w:ascii="Times New Roman" w:eastAsia="LidoSTF" w:hAnsi="Times New Roman"/>
          <w:color w:val="000000"/>
        </w:rPr>
        <w:t>ch z</w:t>
      </w:r>
      <w:r>
        <w:rPr>
          <w:rFonts w:ascii="Times New Roman" w:eastAsia="LidoSTF" w:hAnsi="Times New Roman" w:hint="default"/>
          <w:color w:val="000000"/>
        </w:rPr>
        <w:t>á</w:t>
      </w:r>
      <w:r w:rsidRPr="00DB4AC7">
        <w:rPr>
          <w:rFonts w:ascii="Times New Roman" w:eastAsia="LidoSTF" w:hAnsi="Times New Roman"/>
          <w:color w:val="000000"/>
        </w:rPr>
        <w:t xml:space="preserve">konov </w:t>
      </w:r>
      <w:r w:rsidR="002E71AC">
        <w:rPr>
          <w:rFonts w:ascii="Times New Roman" w:eastAsia="LidoSTF" w:hAnsi="Times New Roman"/>
          <w:color w:val="000000"/>
        </w:rPr>
        <w:t xml:space="preserve">nebolo </w:t>
      </w:r>
      <w:r w:rsidRPr="00DB4AC7">
        <w:rPr>
          <w:rFonts w:ascii="Times New Roman" w:eastAsia="LidoSTF" w:hAnsi="Times New Roman" w:hint="default"/>
          <w:color w:val="000000"/>
        </w:rPr>
        <w:t>ukonč</w:t>
      </w:r>
      <w:r w:rsidR="002E71AC">
        <w:rPr>
          <w:rFonts w:ascii="Times New Roman" w:eastAsia="LidoSTF" w:hAnsi="Times New Roman" w:hint="default"/>
          <w:color w:val="000000"/>
        </w:rPr>
        <w:t>ené</w:t>
      </w:r>
      <w:r w:rsidRPr="00DB4AC7">
        <w:rPr>
          <w:rFonts w:ascii="Times New Roman" w:eastAsia="LidoSTF" w:hAnsi="Times New Roman"/>
          <w:color w:val="000000"/>
        </w:rPr>
        <w:t xml:space="preserve">. </w:t>
      </w:r>
      <w:r w:rsidRPr="0056404E">
        <w:rPr>
          <w:rFonts w:ascii="Times New Roman" w:eastAsia="LidoSTF" w:hAnsi="Times New Roman" w:hint="default"/>
          <w:color w:val="000000"/>
        </w:rPr>
        <w:t>Najvyšší</w:t>
      </w:r>
      <w:r w:rsidRPr="0056404E" w:rsidR="002E71AC">
        <w:rPr>
          <w:rFonts w:ascii="Times New Roman" w:eastAsia="LidoSTF" w:hAnsi="Times New Roman"/>
          <w:color w:val="000000"/>
        </w:rPr>
        <w:t xml:space="preserve"> </w:t>
      </w:r>
      <w:r w:rsidRPr="0056404E">
        <w:rPr>
          <w:rFonts w:ascii="Times New Roman" w:eastAsia="LidoSTF" w:hAnsi="Times New Roman"/>
          <w:color w:val="000000"/>
        </w:rPr>
        <w:t>podiel  neod</w:t>
      </w:r>
      <w:r w:rsidRPr="0056404E">
        <w:rPr>
          <w:rFonts w:ascii="Times New Roman" w:eastAsia="LidoSTF" w:hAnsi="Times New Roman" w:hint="default"/>
          <w:color w:val="000000"/>
        </w:rPr>
        <w:t>ovzdaný</w:t>
      </w:r>
      <w:r w:rsidRPr="0056404E">
        <w:rPr>
          <w:rFonts w:ascii="Times New Roman" w:eastAsia="LidoSTF" w:hAnsi="Times New Roman" w:hint="default"/>
          <w:color w:val="000000"/>
        </w:rPr>
        <w:t>ch  lesov je v</w:t>
      </w:r>
      <w:r w:rsidRPr="0056404E" w:rsidR="0056404E">
        <w:rPr>
          <w:rFonts w:ascii="Times New Roman" w:eastAsia="LidoSTF" w:hAnsi="Times New Roman"/>
          <w:color w:val="000000"/>
        </w:rPr>
        <w:t> </w:t>
      </w:r>
      <w:r w:rsidRPr="0056404E" w:rsidR="0056404E">
        <w:rPr>
          <w:rFonts w:ascii="Times New Roman" w:eastAsia="LidoSTF" w:hAnsi="Times New Roman" w:hint="default"/>
          <w:color w:val="000000"/>
        </w:rPr>
        <w:t>uží</w:t>
      </w:r>
      <w:r w:rsidRPr="0056404E" w:rsidR="0056404E">
        <w:rPr>
          <w:rFonts w:ascii="Times New Roman" w:eastAsia="LidoSTF" w:hAnsi="Times New Roman" w:hint="default"/>
          <w:color w:val="000000"/>
        </w:rPr>
        <w:t>vaní</w:t>
      </w:r>
      <w:r w:rsidRPr="0056404E" w:rsidR="0056404E">
        <w:rPr>
          <w:rFonts w:ascii="Times New Roman" w:eastAsia="LidoSTF" w:hAnsi="Times New Roman" w:hint="default"/>
          <w:color w:val="000000"/>
        </w:rPr>
        <w:t xml:space="preserve"> </w:t>
      </w:r>
      <w:r w:rsidR="008F70A9">
        <w:rPr>
          <w:rFonts w:ascii="Times New Roman" w:eastAsia="LidoSTF" w:hAnsi="Times New Roman" w:hint="default"/>
          <w:color w:val="000000"/>
        </w:rPr>
        <w:t>š</w:t>
      </w:r>
      <w:r w:rsidR="008F70A9">
        <w:rPr>
          <w:rFonts w:ascii="Times New Roman" w:eastAsia="LidoSTF" w:hAnsi="Times New Roman" w:hint="default"/>
          <w:color w:val="000000"/>
        </w:rPr>
        <w:t>tá</w:t>
      </w:r>
      <w:r w:rsidR="008F70A9">
        <w:rPr>
          <w:rFonts w:ascii="Times New Roman" w:eastAsia="LidoSTF" w:hAnsi="Times New Roman" w:hint="default"/>
          <w:color w:val="000000"/>
        </w:rPr>
        <w:t>tneho</w:t>
      </w:r>
      <w:r w:rsidR="00FD5635">
        <w:rPr>
          <w:rFonts w:ascii="Times New Roman" w:eastAsia="LidoSTF" w:hAnsi="Times New Roman"/>
          <w:color w:val="000000"/>
        </w:rPr>
        <w:t xml:space="preserve"> podniku </w:t>
      </w:r>
      <w:r w:rsidR="00D73435">
        <w:rPr>
          <w:rFonts w:ascii="Times New Roman" w:eastAsia="LidoSTF" w:hAnsi="Times New Roman" w:hint="default"/>
          <w:color w:val="000000"/>
        </w:rPr>
        <w:t>LESY SR,  š</w:t>
      </w:r>
      <w:r w:rsidR="00D73435">
        <w:rPr>
          <w:rFonts w:ascii="Times New Roman" w:eastAsia="LidoSTF" w:hAnsi="Times New Roman" w:hint="default"/>
          <w:color w:val="000000"/>
        </w:rPr>
        <w:t>.p.</w:t>
      </w:r>
      <w:r w:rsidRPr="00DB4AC7">
        <w:rPr>
          <w:rFonts w:ascii="Times New Roman" w:eastAsia="LidoSTF" w:hAnsi="Times New Roman"/>
          <w:color w:val="000000"/>
        </w:rPr>
        <w:t xml:space="preserve"> </w:t>
      </w:r>
      <w:r w:rsidR="0056404E">
        <w:rPr>
          <w:rFonts w:ascii="Times New Roman" w:eastAsia="LidoSTF" w:hAnsi="Times New Roman" w:hint="default"/>
          <w:color w:val="000000"/>
        </w:rPr>
        <w:t>Ide predovš</w:t>
      </w:r>
      <w:r w:rsidR="0056404E">
        <w:rPr>
          <w:rFonts w:ascii="Times New Roman" w:eastAsia="LidoSTF" w:hAnsi="Times New Roman" w:hint="default"/>
          <w:color w:val="000000"/>
        </w:rPr>
        <w:t>etký</w:t>
      </w:r>
      <w:r w:rsidR="0056404E">
        <w:rPr>
          <w:rFonts w:ascii="Times New Roman" w:eastAsia="LidoSTF" w:hAnsi="Times New Roman" w:hint="default"/>
          <w:color w:val="000000"/>
        </w:rPr>
        <w:t>m o</w:t>
      </w:r>
      <w:r w:rsidRPr="00DB4AC7">
        <w:rPr>
          <w:rFonts w:ascii="Times New Roman" w:eastAsia="LidoSTF" w:hAnsi="Times New Roman"/>
          <w:color w:val="000000"/>
        </w:rPr>
        <w:t xml:space="preserve"> lesn</w:t>
      </w:r>
      <w:r>
        <w:rPr>
          <w:rFonts w:ascii="Times New Roman" w:eastAsia="LidoSTF" w:hAnsi="Times New Roman" w:hint="default"/>
          <w:color w:val="000000"/>
        </w:rPr>
        <w:t>é</w:t>
      </w:r>
      <w:r w:rsidRPr="00DB4AC7">
        <w:rPr>
          <w:rFonts w:ascii="Times New Roman" w:eastAsia="LidoSTF" w:hAnsi="Times New Roman"/>
          <w:color w:val="000000"/>
        </w:rPr>
        <w:t xml:space="preserve"> pozemky</w:t>
      </w:r>
      <w:r w:rsidR="002E71AC">
        <w:rPr>
          <w:rFonts w:ascii="Times New Roman" w:eastAsia="LidoSTF" w:hAnsi="Times New Roman"/>
          <w:color w:val="000000"/>
        </w:rPr>
        <w:t xml:space="preserve"> </w:t>
      </w:r>
      <w:r w:rsidR="0056404E">
        <w:rPr>
          <w:rFonts w:ascii="Times New Roman" w:eastAsia="LidoSTF" w:hAnsi="Times New Roman" w:hint="default"/>
          <w:color w:val="000000"/>
        </w:rPr>
        <w:t>charakteristické</w:t>
      </w:r>
      <w:r w:rsidRPr="00DB4AC7">
        <w:rPr>
          <w:rFonts w:ascii="Times New Roman" w:eastAsia="LidoSTF" w:hAnsi="Times New Roman"/>
          <w:color w:val="000000"/>
        </w:rPr>
        <w:t xml:space="preserve"> drobn</w:t>
      </w:r>
      <w:r w:rsidR="0056404E">
        <w:rPr>
          <w:rFonts w:ascii="Times New Roman" w:eastAsia="LidoSTF" w:hAnsi="Times New Roman" w:hint="default"/>
          <w:color w:val="000000"/>
        </w:rPr>
        <w:t>ý</w:t>
      </w:r>
      <w:r w:rsidR="0056404E">
        <w:rPr>
          <w:rFonts w:ascii="Times New Roman" w:eastAsia="LidoSTF" w:hAnsi="Times New Roman" w:hint="default"/>
          <w:color w:val="000000"/>
        </w:rPr>
        <w:t>m</w:t>
      </w:r>
      <w:r w:rsidRPr="00DB4AC7">
        <w:rPr>
          <w:rFonts w:ascii="Times New Roman" w:eastAsia="LidoSTF" w:hAnsi="Times New Roman"/>
          <w:color w:val="000000"/>
        </w:rPr>
        <w:t xml:space="preserve"> individu</w:t>
      </w:r>
      <w:r>
        <w:rPr>
          <w:rFonts w:ascii="Times New Roman" w:eastAsia="LidoSTF" w:hAnsi="Times New Roman" w:hint="default"/>
          <w:color w:val="000000"/>
        </w:rPr>
        <w:t>á</w:t>
      </w:r>
      <w:r>
        <w:rPr>
          <w:rFonts w:ascii="Times New Roman" w:eastAsia="LidoSTF" w:hAnsi="Times New Roman" w:hint="default"/>
          <w:color w:val="000000"/>
        </w:rPr>
        <w:t>ln</w:t>
      </w:r>
      <w:r w:rsidR="0056404E">
        <w:rPr>
          <w:rFonts w:ascii="Times New Roman" w:eastAsia="LidoSTF" w:hAnsi="Times New Roman"/>
          <w:color w:val="000000"/>
        </w:rPr>
        <w:t>y</w:t>
      </w:r>
      <w:r>
        <w:rPr>
          <w:rFonts w:ascii="Times New Roman" w:eastAsia="LidoSTF" w:hAnsi="Times New Roman" w:hint="default"/>
          <w:color w:val="000000"/>
        </w:rPr>
        <w:t>m vlastní</w:t>
      </w:r>
      <w:r w:rsidRPr="00DB4AC7">
        <w:rPr>
          <w:rFonts w:ascii="Times New Roman" w:eastAsia="LidoSTF" w:hAnsi="Times New Roman"/>
          <w:color w:val="000000"/>
        </w:rPr>
        <w:t>ctv</w:t>
      </w:r>
      <w:r w:rsidR="0056404E">
        <w:rPr>
          <w:rFonts w:ascii="Times New Roman" w:eastAsia="LidoSTF" w:hAnsi="Times New Roman"/>
          <w:color w:val="000000"/>
        </w:rPr>
        <w:t>om</w:t>
      </w:r>
      <w:r>
        <w:rPr>
          <w:rFonts w:ascii="Times New Roman" w:eastAsia="LidoSTF" w:hAnsi="Times New Roman"/>
          <w:color w:val="000000"/>
        </w:rPr>
        <w:t>,</w:t>
      </w:r>
      <w:r w:rsidRPr="00DB4AC7">
        <w:rPr>
          <w:rFonts w:ascii="Times New Roman" w:eastAsia="LidoSTF" w:hAnsi="Times New Roman"/>
          <w:color w:val="000000"/>
        </w:rPr>
        <w:t xml:space="preserve"> </w:t>
      </w:r>
      <w:r>
        <w:rPr>
          <w:rFonts w:ascii="Times New Roman" w:eastAsia="LidoSTF" w:hAnsi="Times New Roman"/>
          <w:color w:val="000000"/>
        </w:rPr>
        <w:t>resp.</w:t>
      </w:r>
      <w:r w:rsidRPr="00DB4AC7">
        <w:rPr>
          <w:rFonts w:ascii="Times New Roman" w:eastAsia="LidoSTF" w:hAnsi="Times New Roman"/>
          <w:color w:val="000000"/>
        </w:rPr>
        <w:t xml:space="preserve"> podielov</w:t>
      </w:r>
      <w:r w:rsidR="0056404E">
        <w:rPr>
          <w:rFonts w:ascii="Times New Roman" w:eastAsia="LidoSTF" w:hAnsi="Times New Roman" w:hint="default"/>
          <w:color w:val="000000"/>
        </w:rPr>
        <w:t>ý</w:t>
      </w:r>
      <w:r w:rsidRPr="00DB4AC7">
        <w:rPr>
          <w:rFonts w:ascii="Times New Roman" w:eastAsia="LidoSTF" w:hAnsi="Times New Roman"/>
          <w:color w:val="000000"/>
        </w:rPr>
        <w:t>m spoluvlastn</w:t>
      </w:r>
      <w:r>
        <w:rPr>
          <w:rFonts w:ascii="Times New Roman" w:eastAsia="LidoSTF" w:hAnsi="Times New Roman" w:hint="default"/>
          <w:color w:val="000000"/>
        </w:rPr>
        <w:t>í</w:t>
      </w:r>
      <w:r w:rsidRPr="00DB4AC7">
        <w:rPr>
          <w:rFonts w:ascii="Times New Roman" w:eastAsia="LidoSTF" w:hAnsi="Times New Roman"/>
          <w:color w:val="000000"/>
        </w:rPr>
        <w:t>ctv</w:t>
      </w:r>
      <w:r w:rsidR="0056404E">
        <w:rPr>
          <w:rFonts w:ascii="Times New Roman" w:eastAsia="LidoSTF" w:hAnsi="Times New Roman"/>
          <w:color w:val="000000"/>
        </w:rPr>
        <w:t>om</w:t>
      </w:r>
      <w:r w:rsidRPr="00DB4AC7">
        <w:rPr>
          <w:rFonts w:ascii="Times New Roman" w:eastAsia="LidoSTF" w:hAnsi="Times New Roman"/>
          <w:color w:val="000000"/>
        </w:rPr>
        <w:t>, ktor</w:t>
      </w:r>
      <w:r>
        <w:rPr>
          <w:rFonts w:ascii="Times New Roman" w:eastAsia="LidoSTF" w:hAnsi="Times New Roman" w:hint="default"/>
          <w:color w:val="000000"/>
        </w:rPr>
        <w:t>é</w:t>
      </w:r>
      <w:r>
        <w:rPr>
          <w:rFonts w:ascii="Times New Roman" w:eastAsia="LidoSTF" w:hAnsi="Times New Roman" w:hint="default"/>
          <w:color w:val="000000"/>
        </w:rPr>
        <w:t xml:space="preserve"> </w:t>
      </w:r>
      <w:r w:rsidRPr="00DB4AC7">
        <w:rPr>
          <w:rFonts w:ascii="Times New Roman" w:eastAsia="LidoSTF" w:hAnsi="Times New Roman"/>
          <w:color w:val="000000"/>
        </w:rPr>
        <w:t>nie je</w:t>
      </w:r>
      <w:r>
        <w:rPr>
          <w:rFonts w:ascii="Times New Roman" w:eastAsia="LidoSTF" w:hAnsi="Times New Roman"/>
          <w:color w:val="000000"/>
        </w:rPr>
        <w:t xml:space="preserve"> </w:t>
      </w:r>
      <w:r w:rsidRPr="00DB4AC7">
        <w:rPr>
          <w:rFonts w:ascii="Times New Roman" w:eastAsia="LidoSTF" w:hAnsi="Times New Roman" w:hint="default"/>
          <w:color w:val="000000"/>
        </w:rPr>
        <w:t>mož</w:t>
      </w:r>
      <w:r w:rsidRPr="00DB4AC7">
        <w:rPr>
          <w:rFonts w:ascii="Times New Roman" w:eastAsia="LidoSTF" w:hAnsi="Times New Roman" w:hint="default"/>
          <w:color w:val="000000"/>
        </w:rPr>
        <w:t>ne v ter</w:t>
      </w:r>
      <w:r>
        <w:rPr>
          <w:rFonts w:ascii="Times New Roman" w:eastAsia="LidoSTF" w:hAnsi="Times New Roman" w:hint="default"/>
          <w:color w:val="000000"/>
        </w:rPr>
        <w:t>é</w:t>
      </w:r>
      <w:r w:rsidRPr="00DB4AC7">
        <w:rPr>
          <w:rFonts w:ascii="Times New Roman" w:eastAsia="LidoSTF" w:hAnsi="Times New Roman" w:hint="default"/>
          <w:color w:val="000000"/>
        </w:rPr>
        <w:t>ne identifikovať</w:t>
      </w:r>
      <w:r w:rsidRPr="00DB4AC7">
        <w:rPr>
          <w:rFonts w:ascii="Times New Roman" w:eastAsia="LidoSTF" w:hAnsi="Times New Roman" w:hint="default"/>
          <w:color w:val="000000"/>
        </w:rPr>
        <w:t xml:space="preserve">. </w:t>
      </w:r>
    </w:p>
    <w:p w:rsidR="00072159" w:rsidP="00544823">
      <w:pPr>
        <w:bidi w:val="0"/>
        <w:ind w:firstLine="708"/>
        <w:jc w:val="both"/>
        <w:rPr>
          <w:rFonts w:ascii="Times New Roman" w:hAnsi="Times New Roman"/>
        </w:rPr>
      </w:pPr>
      <w:r w:rsidRPr="003C0918" w:rsidR="003C0918">
        <w:rPr>
          <w:rFonts w:ascii="Times New Roman" w:hAnsi="Times New Roman"/>
        </w:rPr>
        <w:t>Lesné pozemky</w:t>
      </w:r>
      <w:r w:rsidR="003C0918">
        <w:rPr>
          <w:rFonts w:ascii="Times New Roman" w:hAnsi="Times New Roman"/>
        </w:rPr>
        <w:t xml:space="preserve"> predstavujú základný stabilizačný prvok krajiny a tvoria nenahraditeľnú súčasť chránených území. Výmera chránených území viažuca sa na lesné pozemky výrazným spôsobom ovplyvňuje konkurencieschopnosť LH. </w:t>
      </w:r>
      <w:r w:rsidR="00374848">
        <w:rPr>
          <w:rFonts w:ascii="Times New Roman" w:hAnsi="Times New Roman"/>
          <w:color w:val="E36C0A"/>
        </w:rPr>
        <w:t xml:space="preserve">Výmera </w:t>
      </w:r>
      <w:r w:rsidR="003C0918">
        <w:rPr>
          <w:rFonts w:ascii="Times New Roman" w:hAnsi="Times New Roman"/>
        </w:rPr>
        <w:t>CHÚ</w:t>
      </w:r>
      <w:r w:rsidR="00374848">
        <w:rPr>
          <w:rFonts w:ascii="Times New Roman" w:hAnsi="Times New Roman"/>
        </w:rPr>
        <w:t xml:space="preserve"> </w:t>
      </w:r>
      <w:r w:rsidRPr="00374848" w:rsidR="00374848">
        <w:rPr>
          <w:rFonts w:ascii="Times New Roman" w:hAnsi="Times New Roman"/>
          <w:color w:val="E36C0A"/>
        </w:rPr>
        <w:t>je</w:t>
      </w:r>
      <w:r w:rsidRPr="00374848" w:rsidR="003C0918">
        <w:rPr>
          <w:rFonts w:ascii="Times New Roman" w:hAnsi="Times New Roman"/>
          <w:color w:val="E36C0A"/>
        </w:rPr>
        <w:t xml:space="preserve"> </w:t>
      </w:r>
      <w:r w:rsidR="003C0918">
        <w:rPr>
          <w:rFonts w:ascii="Times New Roman" w:hAnsi="Times New Roman"/>
        </w:rPr>
        <w:t>v pomere k výmere štátu i lesných pozemkov z </w:t>
      </w:r>
      <w:r w:rsidRPr="00821E07" w:rsidR="00821E07">
        <w:rPr>
          <w:rFonts w:ascii="Times New Roman" w:hAnsi="Times New Roman"/>
        </w:rPr>
        <w:t>celoeu</w:t>
      </w:r>
      <w:r w:rsidR="00821E07">
        <w:rPr>
          <w:rFonts w:ascii="Times New Roman" w:hAnsi="Times New Roman"/>
        </w:rPr>
        <w:t>rópskeho</w:t>
      </w:r>
      <w:r w:rsidR="003C0918">
        <w:rPr>
          <w:rFonts w:ascii="Times New Roman" w:hAnsi="Times New Roman"/>
        </w:rPr>
        <w:t xml:space="preserve"> i globálneho hľadiska je vysoko nadpriemerná a s podmienkami obmedzujúcimi obhospodarovanie prevy</w:t>
      </w:r>
      <w:r w:rsidR="00374848">
        <w:rPr>
          <w:rFonts w:ascii="Times New Roman" w:hAnsi="Times New Roman"/>
        </w:rPr>
        <w:t>šuje súčasné možnosti Slovenska.</w:t>
      </w:r>
      <w:r w:rsidR="003C0918">
        <w:rPr>
          <w:rFonts w:ascii="Times New Roman" w:hAnsi="Times New Roman"/>
        </w:rPr>
        <w:t xml:space="preserve"> </w:t>
      </w:r>
    </w:p>
    <w:p w:rsidR="00374848" w:rsidP="00544823">
      <w:pPr>
        <w:bidi w:val="0"/>
        <w:ind w:firstLine="708"/>
        <w:jc w:val="both"/>
        <w:rPr>
          <w:rFonts w:ascii="Times New Roman" w:hAnsi="Times New Roman"/>
        </w:rPr>
      </w:pPr>
    </w:p>
    <w:p w:rsidR="003C0918" w:rsidP="00544823">
      <w:pPr>
        <w:bidi w:val="0"/>
        <w:rPr>
          <w:rFonts w:ascii="Times New Roman" w:hAnsi="Times New Roman"/>
          <w:b/>
        </w:rPr>
      </w:pPr>
    </w:p>
    <w:p w:rsidR="00544823" w:rsidP="00544823">
      <w:pPr>
        <w:bidi w:val="0"/>
        <w:rPr>
          <w:rFonts w:ascii="Times New Roman" w:hAnsi="Times New Roman"/>
          <w:b/>
        </w:rPr>
      </w:pPr>
    </w:p>
    <w:p w:rsidR="00E443F0" w:rsidP="00544823">
      <w:pPr>
        <w:bidi w:val="0"/>
        <w:rPr>
          <w:rFonts w:ascii="Times New Roman" w:hAnsi="Times New Roman"/>
          <w:b/>
        </w:rPr>
      </w:pPr>
    </w:p>
    <w:p w:rsidR="00544823" w:rsidP="00544823">
      <w:pPr>
        <w:bidi w:val="0"/>
        <w:rPr>
          <w:rFonts w:ascii="Times New Roman" w:hAnsi="Times New Roman"/>
          <w:b/>
        </w:rPr>
      </w:pPr>
    </w:p>
    <w:p w:rsidR="00BF287E" w:rsidP="00544823">
      <w:pPr>
        <w:bidi w:val="0"/>
        <w:rPr>
          <w:rFonts w:ascii="Times New Roman" w:hAnsi="Times New Roman"/>
          <w:b/>
        </w:rPr>
      </w:pPr>
      <w:r w:rsidR="00F01B50">
        <w:rPr>
          <w:rFonts w:ascii="Times New Roman" w:hAnsi="Times New Roman"/>
          <w:b/>
        </w:rPr>
        <w:t xml:space="preserve">1.2.  </w:t>
      </w:r>
      <w:r w:rsidRPr="00B365E2">
        <w:rPr>
          <w:rFonts w:ascii="Times New Roman" w:hAnsi="Times New Roman"/>
          <w:b/>
        </w:rPr>
        <w:t>Ciele a priority lesníckej politiky na Slovensku</w:t>
      </w:r>
    </w:p>
    <w:p w:rsidR="00BF287E" w:rsidP="00BF287E">
      <w:pPr>
        <w:bidi w:val="0"/>
        <w:rPr>
          <w:rFonts w:ascii="Times New Roman" w:hAnsi="Times New Roman"/>
          <w:b/>
        </w:rPr>
      </w:pPr>
    </w:p>
    <w:p w:rsidR="00BF287E" w:rsidP="00BF287E">
      <w:pPr>
        <w:pStyle w:val="Subtitle"/>
        <w:bidi w:val="0"/>
        <w:spacing w:line="240" w:lineRule="auto"/>
        <w:jc w:val="both"/>
        <w:rPr>
          <w:rFonts w:ascii="Times New Roman" w:hAnsi="Times New Roman"/>
          <w:b w:val="0"/>
          <w:bCs w:val="0"/>
          <w:i w:val="0"/>
          <w:iCs w:val="0"/>
          <w:spacing w:val="0"/>
          <w:sz w:val="24"/>
          <w:szCs w:val="24"/>
          <w:u w:val="none"/>
        </w:rPr>
      </w:pPr>
      <w:r w:rsidR="003C0918">
        <w:rPr>
          <w:rFonts w:ascii="Times New Roman" w:hAnsi="Times New Roman"/>
          <w:b w:val="0"/>
          <w:bCs w:val="0"/>
          <w:i w:val="0"/>
          <w:iCs w:val="0"/>
          <w:spacing w:val="0"/>
          <w:sz w:val="24"/>
          <w:szCs w:val="24"/>
          <w:u w:val="none"/>
        </w:rPr>
        <w:t>Vychádzajúc zo súčasného stavu a priorít lesníctva na Slovensku</w:t>
      </w:r>
      <w:r w:rsidR="00AA27DE">
        <w:rPr>
          <w:rFonts w:ascii="Times New Roman" w:hAnsi="Times New Roman"/>
          <w:b w:val="0"/>
          <w:bCs w:val="0"/>
          <w:i w:val="0"/>
          <w:iCs w:val="0"/>
          <w:spacing w:val="0"/>
          <w:sz w:val="24"/>
          <w:szCs w:val="24"/>
          <w:u w:val="none"/>
        </w:rPr>
        <w:t xml:space="preserve"> zabezpečujúc Programové vyhlásenie</w:t>
      </w:r>
      <w:r>
        <w:rPr>
          <w:rFonts w:ascii="Times New Roman" w:hAnsi="Times New Roman"/>
          <w:b w:val="0"/>
          <w:bCs w:val="0"/>
          <w:i w:val="0"/>
          <w:iCs w:val="0"/>
          <w:spacing w:val="0"/>
          <w:sz w:val="24"/>
          <w:szCs w:val="24"/>
          <w:u w:val="none"/>
        </w:rPr>
        <w:t xml:space="preserve"> vlády  </w:t>
      </w:r>
      <w:r w:rsidR="00AA27DE">
        <w:rPr>
          <w:rFonts w:ascii="Times New Roman" w:hAnsi="Times New Roman"/>
          <w:b w:val="0"/>
          <w:bCs w:val="0"/>
          <w:i w:val="0"/>
          <w:iCs w:val="0"/>
          <w:spacing w:val="0"/>
          <w:sz w:val="24"/>
          <w:szCs w:val="24"/>
          <w:u w:val="none"/>
        </w:rPr>
        <w:t xml:space="preserve">SR </w:t>
      </w:r>
      <w:r>
        <w:rPr>
          <w:rFonts w:ascii="Times New Roman" w:hAnsi="Times New Roman"/>
          <w:b w:val="0"/>
          <w:bCs w:val="0"/>
          <w:i w:val="0"/>
          <w:iCs w:val="0"/>
          <w:spacing w:val="0"/>
          <w:sz w:val="24"/>
          <w:szCs w:val="24"/>
          <w:u w:val="none"/>
        </w:rPr>
        <w:t>a </w:t>
      </w:r>
      <w:r w:rsidRPr="003D53E6">
        <w:rPr>
          <w:rFonts w:ascii="Times New Roman" w:hAnsi="Times New Roman"/>
          <w:b w:val="0"/>
          <w:bCs w:val="0"/>
          <w:i w:val="0"/>
          <w:iCs w:val="0"/>
          <w:spacing w:val="0"/>
          <w:sz w:val="24"/>
          <w:szCs w:val="24"/>
          <w:u w:val="none"/>
        </w:rPr>
        <w:t>programov</w:t>
      </w:r>
      <w:r w:rsidRPr="003D53E6" w:rsidR="0052551B">
        <w:rPr>
          <w:rFonts w:ascii="Times New Roman" w:hAnsi="Times New Roman"/>
          <w:b w:val="0"/>
          <w:bCs w:val="0"/>
          <w:i w:val="0"/>
          <w:iCs w:val="0"/>
          <w:spacing w:val="0"/>
          <w:sz w:val="24"/>
          <w:szCs w:val="24"/>
          <w:u w:val="none"/>
        </w:rPr>
        <w:t>é</w:t>
      </w:r>
      <w:r w:rsidRPr="003D53E6">
        <w:rPr>
          <w:rFonts w:ascii="Times New Roman" w:hAnsi="Times New Roman"/>
          <w:b w:val="0"/>
          <w:bCs w:val="0"/>
          <w:i w:val="0"/>
          <w:iCs w:val="0"/>
          <w:spacing w:val="0"/>
          <w:sz w:val="24"/>
          <w:szCs w:val="24"/>
          <w:u w:val="none"/>
        </w:rPr>
        <w:t xml:space="preserve"> dokument</w:t>
      </w:r>
      <w:r w:rsidRPr="003D53E6" w:rsidR="0052551B">
        <w:rPr>
          <w:rFonts w:ascii="Times New Roman" w:hAnsi="Times New Roman"/>
          <w:b w:val="0"/>
          <w:bCs w:val="0"/>
          <w:i w:val="0"/>
          <w:iCs w:val="0"/>
          <w:spacing w:val="0"/>
          <w:sz w:val="24"/>
          <w:szCs w:val="24"/>
          <w:u w:val="none"/>
        </w:rPr>
        <w:t xml:space="preserve">y </w:t>
      </w:r>
      <w:r w:rsidRPr="003D53E6">
        <w:rPr>
          <w:rFonts w:ascii="Times New Roman" w:hAnsi="Times New Roman"/>
          <w:b w:val="0"/>
          <w:bCs w:val="0"/>
          <w:i w:val="0"/>
          <w:iCs w:val="0"/>
          <w:spacing w:val="0"/>
          <w:sz w:val="24"/>
          <w:szCs w:val="24"/>
          <w:u w:val="none"/>
        </w:rPr>
        <w:t>rezortu</w:t>
      </w:r>
      <w:r w:rsidRPr="003D53E6" w:rsidR="00AA27DE">
        <w:rPr>
          <w:rFonts w:ascii="Times New Roman" w:hAnsi="Times New Roman"/>
          <w:b w:val="0"/>
          <w:bCs w:val="0"/>
          <w:i w:val="0"/>
          <w:iCs w:val="0"/>
          <w:spacing w:val="0"/>
          <w:sz w:val="24"/>
          <w:szCs w:val="24"/>
          <w:u w:val="none"/>
        </w:rPr>
        <w:t xml:space="preserve"> je potrebné</w:t>
      </w:r>
      <w:r w:rsidRPr="003D53E6">
        <w:rPr>
          <w:rFonts w:ascii="Times New Roman" w:hAnsi="Times New Roman"/>
          <w:b w:val="0"/>
          <w:bCs w:val="0"/>
          <w:i w:val="0"/>
          <w:iCs w:val="0"/>
          <w:spacing w:val="0"/>
          <w:sz w:val="24"/>
          <w:szCs w:val="24"/>
          <w:u w:val="none"/>
        </w:rPr>
        <w:t>:</w:t>
      </w:r>
    </w:p>
    <w:p w:rsidR="000E5BC3" w:rsidRPr="003D53E6" w:rsidP="00BF287E">
      <w:pPr>
        <w:pStyle w:val="Subtitle"/>
        <w:bidi w:val="0"/>
        <w:spacing w:line="240" w:lineRule="auto"/>
        <w:jc w:val="both"/>
        <w:rPr>
          <w:rFonts w:ascii="Times New Roman" w:hAnsi="Times New Roman"/>
          <w:b w:val="0"/>
          <w:bCs w:val="0"/>
          <w:i w:val="0"/>
          <w:iCs w:val="0"/>
          <w:spacing w:val="0"/>
          <w:sz w:val="24"/>
          <w:szCs w:val="24"/>
          <w:u w:val="none"/>
        </w:rPr>
      </w:pPr>
    </w:p>
    <w:p w:rsidR="00BF287E" w:rsidRPr="0052551B" w:rsidP="00E44624">
      <w:pPr>
        <w:pStyle w:val="Subtitle"/>
        <w:numPr>
          <w:numId w:val="37"/>
        </w:numPr>
        <w:tabs>
          <w:tab w:val="left" w:pos="284"/>
        </w:tabs>
        <w:bidi w:val="0"/>
        <w:spacing w:line="240" w:lineRule="auto"/>
        <w:ind w:left="0" w:firstLine="0"/>
        <w:jc w:val="both"/>
        <w:rPr>
          <w:rFonts w:ascii="Times New Roman" w:hAnsi="Times New Roman"/>
          <w:bCs w:val="0"/>
          <w:i w:val="0"/>
          <w:iCs w:val="0"/>
          <w:strike/>
          <w:spacing w:val="0"/>
          <w:sz w:val="24"/>
          <w:szCs w:val="24"/>
          <w:u w:val="none"/>
        </w:rPr>
      </w:pPr>
      <w:r w:rsidRPr="003D53E6">
        <w:rPr>
          <w:rFonts w:ascii="Times New Roman" w:hAnsi="Times New Roman"/>
          <w:bCs w:val="0"/>
          <w:i w:val="0"/>
          <w:iCs w:val="0"/>
          <w:spacing w:val="0"/>
          <w:sz w:val="24"/>
          <w:szCs w:val="24"/>
          <w:u w:val="none"/>
        </w:rPr>
        <w:t>Vypracova</w:t>
      </w:r>
      <w:r w:rsidRPr="003D53E6" w:rsidR="00AA27DE">
        <w:rPr>
          <w:rFonts w:ascii="Times New Roman" w:hAnsi="Times New Roman"/>
          <w:bCs w:val="0"/>
          <w:i w:val="0"/>
          <w:iCs w:val="0"/>
          <w:spacing w:val="0"/>
          <w:sz w:val="24"/>
          <w:szCs w:val="24"/>
          <w:u w:val="none"/>
        </w:rPr>
        <w:t>ť</w:t>
      </w:r>
      <w:r w:rsidRPr="003D53E6">
        <w:rPr>
          <w:rFonts w:ascii="Times New Roman" w:hAnsi="Times New Roman"/>
          <w:bCs w:val="0"/>
          <w:i w:val="0"/>
          <w:iCs w:val="0"/>
          <w:spacing w:val="0"/>
          <w:sz w:val="24"/>
          <w:szCs w:val="24"/>
          <w:u w:val="none"/>
        </w:rPr>
        <w:t xml:space="preserve"> návrh</w:t>
      </w:r>
      <w:r w:rsidRPr="003D53E6" w:rsidR="00AA27DE">
        <w:rPr>
          <w:rFonts w:ascii="Times New Roman" w:hAnsi="Times New Roman"/>
          <w:bCs w:val="0"/>
          <w:i w:val="0"/>
          <w:iCs w:val="0"/>
          <w:spacing w:val="0"/>
          <w:sz w:val="24"/>
          <w:szCs w:val="24"/>
          <w:u w:val="none"/>
        </w:rPr>
        <w:t>y</w:t>
      </w:r>
      <w:r w:rsidRPr="003D53E6">
        <w:rPr>
          <w:rFonts w:ascii="Times New Roman" w:hAnsi="Times New Roman"/>
          <w:bCs w:val="0"/>
          <w:i w:val="0"/>
          <w:iCs w:val="0"/>
          <w:spacing w:val="0"/>
          <w:sz w:val="24"/>
          <w:szCs w:val="24"/>
          <w:u w:val="none"/>
        </w:rPr>
        <w:t xml:space="preserve"> re</w:t>
      </w:r>
      <w:r w:rsidRPr="003D53E6" w:rsidR="00AA27DE">
        <w:rPr>
          <w:rFonts w:ascii="Times New Roman" w:hAnsi="Times New Roman"/>
          <w:bCs w:val="0"/>
          <w:i w:val="0"/>
          <w:iCs w:val="0"/>
          <w:spacing w:val="0"/>
          <w:sz w:val="24"/>
          <w:szCs w:val="24"/>
          <w:u w:val="none"/>
        </w:rPr>
        <w:t>sp. novely</w:t>
      </w:r>
      <w:r w:rsidRPr="003D53E6">
        <w:rPr>
          <w:rFonts w:ascii="Times New Roman" w:hAnsi="Times New Roman"/>
          <w:bCs w:val="0"/>
          <w:i w:val="0"/>
          <w:iCs w:val="0"/>
          <w:spacing w:val="0"/>
          <w:sz w:val="24"/>
          <w:szCs w:val="24"/>
          <w:u w:val="none"/>
        </w:rPr>
        <w:t xml:space="preserve"> všeobecne záväzných právnych predpisov </w:t>
      </w:r>
      <w:r w:rsidRPr="003D53E6" w:rsidR="00A43E03">
        <w:rPr>
          <w:rFonts w:ascii="Times New Roman" w:hAnsi="Times New Roman"/>
          <w:bCs w:val="0"/>
          <w:i w:val="0"/>
          <w:iCs w:val="0"/>
          <w:spacing w:val="0"/>
          <w:sz w:val="24"/>
          <w:szCs w:val="24"/>
          <w:u w:val="none"/>
        </w:rPr>
        <w:t>v</w:t>
      </w:r>
      <w:r w:rsidRPr="003D53E6" w:rsidR="00AA27DE">
        <w:rPr>
          <w:rFonts w:ascii="Times New Roman" w:hAnsi="Times New Roman"/>
          <w:bCs w:val="0"/>
          <w:i w:val="0"/>
          <w:iCs w:val="0"/>
          <w:spacing w:val="0"/>
          <w:sz w:val="24"/>
          <w:szCs w:val="24"/>
          <w:u w:val="none"/>
        </w:rPr>
        <w:t xml:space="preserve"> </w:t>
      </w:r>
      <w:r w:rsidRPr="003D53E6" w:rsidR="00A43E03">
        <w:rPr>
          <w:rFonts w:ascii="Times New Roman" w:hAnsi="Times New Roman"/>
          <w:bCs w:val="0"/>
          <w:i w:val="0"/>
          <w:iCs w:val="0"/>
          <w:spacing w:val="0"/>
          <w:sz w:val="24"/>
          <w:szCs w:val="24"/>
          <w:u w:val="none"/>
        </w:rPr>
        <w:t>lesnom</w:t>
      </w:r>
      <w:r w:rsidRPr="003D53E6">
        <w:rPr>
          <w:rFonts w:ascii="Times New Roman" w:hAnsi="Times New Roman"/>
          <w:bCs w:val="0"/>
          <w:i w:val="0"/>
          <w:iCs w:val="0"/>
          <w:spacing w:val="0"/>
          <w:sz w:val="24"/>
          <w:szCs w:val="24"/>
          <w:u w:val="none"/>
        </w:rPr>
        <w:t xml:space="preserve">  hospodárstv</w:t>
      </w:r>
      <w:r w:rsidRPr="003D53E6" w:rsidR="00A43E03">
        <w:rPr>
          <w:rFonts w:ascii="Times New Roman" w:hAnsi="Times New Roman"/>
          <w:bCs w:val="0"/>
          <w:i w:val="0"/>
          <w:iCs w:val="0"/>
          <w:spacing w:val="0"/>
          <w:sz w:val="24"/>
          <w:szCs w:val="24"/>
          <w:u w:val="none"/>
        </w:rPr>
        <w:t>e</w:t>
      </w:r>
      <w:r w:rsidRPr="003D53E6" w:rsidR="00AA27DE">
        <w:rPr>
          <w:rFonts w:ascii="Times New Roman" w:hAnsi="Times New Roman"/>
          <w:bCs w:val="0"/>
          <w:i w:val="0"/>
          <w:iCs w:val="0"/>
          <w:spacing w:val="0"/>
          <w:sz w:val="24"/>
          <w:szCs w:val="24"/>
          <w:u w:val="none"/>
        </w:rPr>
        <w:t xml:space="preserve"> a</w:t>
      </w:r>
      <w:r w:rsidRPr="003D53E6" w:rsidR="0052551B">
        <w:rPr>
          <w:rFonts w:ascii="Times New Roman" w:hAnsi="Times New Roman"/>
          <w:bCs w:val="0"/>
          <w:i w:val="0"/>
          <w:iCs w:val="0"/>
          <w:spacing w:val="0"/>
          <w:sz w:val="24"/>
          <w:szCs w:val="24"/>
          <w:u w:val="none"/>
        </w:rPr>
        <w:t> </w:t>
      </w:r>
      <w:r w:rsidRPr="003D53E6" w:rsidR="00D73435">
        <w:rPr>
          <w:rFonts w:ascii="Times New Roman" w:hAnsi="Times New Roman"/>
          <w:bCs w:val="0"/>
          <w:i w:val="0"/>
          <w:iCs w:val="0"/>
          <w:spacing w:val="0"/>
          <w:sz w:val="24"/>
          <w:szCs w:val="24"/>
          <w:u w:val="none"/>
        </w:rPr>
        <w:t>návrhy</w:t>
      </w:r>
      <w:r w:rsidRPr="003D53E6" w:rsidR="0052551B">
        <w:rPr>
          <w:rFonts w:ascii="Times New Roman" w:hAnsi="Times New Roman"/>
          <w:bCs w:val="0"/>
          <w:i w:val="0"/>
          <w:iCs w:val="0"/>
          <w:spacing w:val="0"/>
          <w:sz w:val="24"/>
          <w:szCs w:val="24"/>
          <w:u w:val="none"/>
        </w:rPr>
        <w:t xml:space="preserve"> súvisiacich</w:t>
      </w:r>
      <w:r w:rsidRPr="003D53E6" w:rsidR="00AA27DE">
        <w:rPr>
          <w:rFonts w:ascii="Times New Roman" w:hAnsi="Times New Roman"/>
          <w:bCs w:val="0"/>
          <w:i w:val="0"/>
          <w:iCs w:val="0"/>
          <w:spacing w:val="0"/>
          <w:sz w:val="24"/>
          <w:szCs w:val="24"/>
          <w:u w:val="none"/>
        </w:rPr>
        <w:t xml:space="preserve"> právnych</w:t>
      </w:r>
      <w:r w:rsidR="00AA27DE">
        <w:rPr>
          <w:rFonts w:ascii="Times New Roman" w:hAnsi="Times New Roman"/>
          <w:bCs w:val="0"/>
          <w:i w:val="0"/>
          <w:iCs w:val="0"/>
          <w:spacing w:val="0"/>
          <w:sz w:val="24"/>
          <w:szCs w:val="24"/>
          <w:u w:val="none"/>
        </w:rPr>
        <w:t xml:space="preserve"> predpisov</w:t>
      </w:r>
      <w:r w:rsidR="0052551B">
        <w:rPr>
          <w:rFonts w:ascii="Times New Roman" w:hAnsi="Times New Roman"/>
          <w:bCs w:val="0"/>
          <w:i w:val="0"/>
          <w:iCs w:val="0"/>
          <w:spacing w:val="0"/>
          <w:sz w:val="24"/>
          <w:szCs w:val="24"/>
          <w:u w:val="none"/>
        </w:rPr>
        <w:t>.</w:t>
      </w:r>
      <w:r w:rsidR="00D73435">
        <w:rPr>
          <w:rFonts w:ascii="Times New Roman" w:hAnsi="Times New Roman"/>
          <w:bCs w:val="0"/>
          <w:i w:val="0"/>
          <w:iCs w:val="0"/>
          <w:spacing w:val="0"/>
          <w:sz w:val="24"/>
          <w:szCs w:val="24"/>
          <w:u w:val="none"/>
        </w:rPr>
        <w:t xml:space="preserve"> </w:t>
      </w:r>
    </w:p>
    <w:p w:rsidR="00BF287E" w:rsidP="00E44624">
      <w:pPr>
        <w:pStyle w:val="Subtitle"/>
        <w:bidi w:val="0"/>
        <w:spacing w:line="240" w:lineRule="auto"/>
        <w:jc w:val="both"/>
        <w:rPr>
          <w:rFonts w:ascii="Times New Roman" w:hAnsi="Times New Roman"/>
          <w:b w:val="0"/>
          <w:bCs w:val="0"/>
          <w:i w:val="0"/>
          <w:iCs w:val="0"/>
          <w:spacing w:val="0"/>
          <w:sz w:val="24"/>
          <w:szCs w:val="24"/>
          <w:u w:val="none"/>
        </w:rPr>
      </w:pPr>
      <w:r w:rsidR="002C1D6F">
        <w:rPr>
          <w:rFonts w:ascii="Times New Roman" w:hAnsi="Times New Roman"/>
          <w:b w:val="0"/>
          <w:bCs w:val="0"/>
          <w:i w:val="0"/>
          <w:iCs w:val="0"/>
          <w:spacing w:val="0"/>
          <w:sz w:val="24"/>
          <w:szCs w:val="24"/>
          <w:u w:val="none"/>
          <w:lang w:val="sk-SK"/>
        </w:rPr>
        <w:t>Ide</w:t>
      </w:r>
      <w:r>
        <w:rPr>
          <w:rFonts w:ascii="Times New Roman" w:hAnsi="Times New Roman"/>
          <w:b w:val="0"/>
          <w:bCs w:val="0"/>
          <w:i w:val="0"/>
          <w:iCs w:val="0"/>
          <w:spacing w:val="0"/>
          <w:sz w:val="24"/>
          <w:szCs w:val="24"/>
          <w:u w:val="none"/>
        </w:rPr>
        <w:t xml:space="preserve"> najmä o:</w:t>
      </w:r>
    </w:p>
    <w:p w:rsidR="00BF287E" w:rsidP="00BF287E">
      <w:pPr>
        <w:pStyle w:val="Subtitle"/>
        <w:numPr>
          <w:numId w:val="31"/>
        </w:numPr>
        <w:bidi w:val="0"/>
        <w:spacing w:line="240" w:lineRule="auto"/>
        <w:jc w:val="both"/>
        <w:rPr>
          <w:rFonts w:ascii="Times New Roman" w:hAnsi="Times New Roman"/>
          <w:b w:val="0"/>
          <w:bCs w:val="0"/>
          <w:i w:val="0"/>
          <w:iCs w:val="0"/>
          <w:spacing w:val="0"/>
          <w:sz w:val="24"/>
          <w:szCs w:val="24"/>
          <w:u w:val="none"/>
        </w:rPr>
      </w:pPr>
      <w:r>
        <w:rPr>
          <w:rFonts w:ascii="Times New Roman" w:hAnsi="Times New Roman"/>
          <w:b w:val="0"/>
          <w:bCs w:val="0"/>
          <w:i w:val="0"/>
          <w:iCs w:val="0"/>
          <w:spacing w:val="0"/>
          <w:sz w:val="24"/>
          <w:szCs w:val="24"/>
          <w:u w:val="none"/>
        </w:rPr>
        <w:t xml:space="preserve">Vypracovanie </w:t>
      </w:r>
      <w:r w:rsidRPr="006146B3">
        <w:rPr>
          <w:rFonts w:ascii="Times New Roman" w:hAnsi="Times New Roman"/>
          <w:b w:val="0"/>
          <w:bCs w:val="0"/>
          <w:i w:val="0"/>
          <w:iCs w:val="0"/>
          <w:spacing w:val="0"/>
          <w:sz w:val="24"/>
          <w:szCs w:val="24"/>
          <w:u w:val="none"/>
        </w:rPr>
        <w:t>návrh</w:t>
      </w:r>
      <w:r>
        <w:rPr>
          <w:rFonts w:ascii="Times New Roman" w:hAnsi="Times New Roman"/>
          <w:b w:val="0"/>
          <w:bCs w:val="0"/>
          <w:i w:val="0"/>
          <w:iCs w:val="0"/>
          <w:spacing w:val="0"/>
          <w:sz w:val="24"/>
          <w:szCs w:val="24"/>
          <w:u w:val="none"/>
        </w:rPr>
        <w:t>u</w:t>
      </w:r>
      <w:r w:rsidRPr="006146B3">
        <w:rPr>
          <w:rFonts w:ascii="Times New Roman" w:hAnsi="Times New Roman"/>
          <w:b w:val="0"/>
          <w:bCs w:val="0"/>
          <w:i w:val="0"/>
          <w:iCs w:val="0"/>
          <w:spacing w:val="0"/>
          <w:sz w:val="24"/>
          <w:szCs w:val="24"/>
          <w:u w:val="none"/>
        </w:rPr>
        <w:t xml:space="preserve"> zákona, ktorým sa mení a dopĺňa zákon č. 274/2009 Z.</w:t>
      </w:r>
      <w:r w:rsidR="00544823">
        <w:rPr>
          <w:rFonts w:ascii="Times New Roman" w:hAnsi="Times New Roman"/>
          <w:b w:val="0"/>
          <w:bCs w:val="0"/>
          <w:i w:val="0"/>
          <w:iCs w:val="0"/>
          <w:spacing w:val="0"/>
          <w:sz w:val="24"/>
          <w:szCs w:val="24"/>
          <w:u w:val="none"/>
        </w:rPr>
        <w:t>z.</w:t>
      </w:r>
      <w:r w:rsidRPr="006146B3">
        <w:rPr>
          <w:rFonts w:ascii="Times New Roman" w:hAnsi="Times New Roman"/>
          <w:b w:val="0"/>
          <w:bCs w:val="0"/>
          <w:i w:val="0"/>
          <w:iCs w:val="0"/>
          <w:spacing w:val="0"/>
          <w:sz w:val="24"/>
          <w:szCs w:val="24"/>
          <w:u w:val="none"/>
        </w:rPr>
        <w:t xml:space="preserve">  o poľovníctve a o zmene a doplnení niektorých zákonov.</w:t>
      </w:r>
      <w:r w:rsidR="00544823">
        <w:rPr>
          <w:rFonts w:ascii="Times New Roman" w:hAnsi="Times New Roman"/>
          <w:b w:val="0"/>
          <w:bCs w:val="0"/>
          <w:i w:val="0"/>
          <w:iCs w:val="0"/>
          <w:spacing w:val="0"/>
          <w:sz w:val="24"/>
          <w:szCs w:val="24"/>
          <w:u w:val="none"/>
        </w:rPr>
        <w:t xml:space="preserve"> Realizácia </w:t>
      </w:r>
      <w:r>
        <w:rPr>
          <w:rFonts w:ascii="Times New Roman" w:hAnsi="Times New Roman"/>
          <w:b w:val="0"/>
          <w:bCs w:val="0"/>
          <w:i w:val="0"/>
          <w:iCs w:val="0"/>
          <w:spacing w:val="0"/>
          <w:sz w:val="24"/>
          <w:szCs w:val="24"/>
          <w:u w:val="none"/>
        </w:rPr>
        <w:t xml:space="preserve">ustanovení tohto </w:t>
      </w:r>
      <w:r w:rsidRPr="006146B3">
        <w:rPr>
          <w:rFonts w:ascii="Times New Roman" w:hAnsi="Times New Roman"/>
          <w:b w:val="0"/>
          <w:bCs w:val="0"/>
          <w:i w:val="0"/>
          <w:iCs w:val="0"/>
          <w:spacing w:val="0"/>
          <w:sz w:val="24"/>
          <w:szCs w:val="24"/>
          <w:u w:val="none"/>
        </w:rPr>
        <w:t>zákon</w:t>
      </w:r>
      <w:r>
        <w:rPr>
          <w:rFonts w:ascii="Times New Roman" w:hAnsi="Times New Roman"/>
          <w:b w:val="0"/>
          <w:bCs w:val="0"/>
          <w:i w:val="0"/>
          <w:iCs w:val="0"/>
          <w:spacing w:val="0"/>
          <w:sz w:val="24"/>
          <w:szCs w:val="24"/>
          <w:u w:val="none"/>
        </w:rPr>
        <w:t>a</w:t>
      </w:r>
      <w:r w:rsidRPr="006146B3">
        <w:rPr>
          <w:rFonts w:ascii="Times New Roman" w:hAnsi="Times New Roman"/>
          <w:b w:val="0"/>
          <w:bCs w:val="0"/>
          <w:i w:val="0"/>
          <w:iCs w:val="0"/>
          <w:spacing w:val="0"/>
          <w:sz w:val="24"/>
          <w:szCs w:val="24"/>
          <w:u w:val="none"/>
        </w:rPr>
        <w:t xml:space="preserve"> </w:t>
      </w:r>
      <w:r>
        <w:rPr>
          <w:rFonts w:ascii="Times New Roman" w:hAnsi="Times New Roman"/>
          <w:b w:val="0"/>
          <w:bCs w:val="0"/>
          <w:i w:val="0"/>
          <w:iCs w:val="0"/>
          <w:spacing w:val="0"/>
          <w:sz w:val="24"/>
          <w:szCs w:val="24"/>
          <w:u w:val="none"/>
        </w:rPr>
        <w:t>poukázala na viacero problematických ustanovení najmä vo vzťahu k tvorbe revírov,</w:t>
      </w:r>
      <w:r w:rsidRPr="00093225">
        <w:rPr>
          <w:rFonts w:ascii="Times New Roman" w:hAnsi="Times New Roman"/>
          <w:b w:val="0"/>
          <w:bCs w:val="0"/>
          <w:i w:val="0"/>
          <w:iCs w:val="0"/>
          <w:spacing w:val="0"/>
          <w:sz w:val="24"/>
          <w:szCs w:val="24"/>
          <w:u w:val="none"/>
        </w:rPr>
        <w:t xml:space="preserve"> evidovaní zmlúv </w:t>
      </w:r>
      <w:r>
        <w:rPr>
          <w:rFonts w:ascii="Times New Roman" w:hAnsi="Times New Roman"/>
          <w:b w:val="0"/>
          <w:bCs w:val="0"/>
          <w:i w:val="0"/>
          <w:iCs w:val="0"/>
          <w:spacing w:val="0"/>
          <w:sz w:val="24"/>
          <w:szCs w:val="24"/>
          <w:u w:val="none"/>
        </w:rPr>
        <w:t>a</w:t>
      </w:r>
      <w:r w:rsidRPr="00093225">
        <w:rPr>
          <w:rFonts w:ascii="Times New Roman" w:hAnsi="Times New Roman"/>
          <w:b w:val="0"/>
          <w:bCs w:val="0"/>
          <w:i w:val="0"/>
          <w:iCs w:val="0"/>
          <w:spacing w:val="0"/>
          <w:sz w:val="24"/>
          <w:szCs w:val="24"/>
          <w:u w:val="none"/>
        </w:rPr>
        <w:t> užívaní  poľovných revírov</w:t>
      </w:r>
      <w:r>
        <w:rPr>
          <w:rFonts w:ascii="Times New Roman" w:hAnsi="Times New Roman"/>
          <w:b w:val="0"/>
          <w:bCs w:val="0"/>
          <w:i w:val="0"/>
          <w:iCs w:val="0"/>
          <w:spacing w:val="0"/>
          <w:sz w:val="24"/>
          <w:szCs w:val="24"/>
          <w:u w:val="none"/>
        </w:rPr>
        <w:t xml:space="preserve">. </w:t>
      </w:r>
    </w:p>
    <w:p w:rsidR="00BF287E" w:rsidP="00BF287E">
      <w:pPr>
        <w:pStyle w:val="Subtitle"/>
        <w:numPr>
          <w:numId w:val="31"/>
        </w:numPr>
        <w:bidi w:val="0"/>
        <w:spacing w:line="240" w:lineRule="auto"/>
        <w:jc w:val="both"/>
        <w:rPr>
          <w:rFonts w:ascii="Times New Roman" w:hAnsi="Times New Roman"/>
          <w:b w:val="0"/>
          <w:bCs w:val="0"/>
          <w:i w:val="0"/>
          <w:iCs w:val="0"/>
          <w:spacing w:val="0"/>
          <w:sz w:val="24"/>
          <w:szCs w:val="24"/>
          <w:u w:val="none"/>
        </w:rPr>
      </w:pPr>
      <w:r w:rsidRPr="000E0AAF">
        <w:rPr>
          <w:rFonts w:ascii="Times New Roman" w:hAnsi="Times New Roman"/>
          <w:b w:val="0"/>
          <w:bCs w:val="0"/>
          <w:i w:val="0"/>
          <w:iCs w:val="0"/>
          <w:spacing w:val="0"/>
          <w:sz w:val="24"/>
          <w:szCs w:val="24"/>
          <w:u w:val="none"/>
        </w:rPr>
        <w:t>Vypracova</w:t>
      </w:r>
      <w:r>
        <w:rPr>
          <w:rFonts w:ascii="Times New Roman" w:hAnsi="Times New Roman"/>
          <w:b w:val="0"/>
          <w:bCs w:val="0"/>
          <w:i w:val="0"/>
          <w:iCs w:val="0"/>
          <w:spacing w:val="0"/>
          <w:sz w:val="24"/>
          <w:szCs w:val="24"/>
          <w:u w:val="none"/>
        </w:rPr>
        <w:t>nie</w:t>
      </w:r>
      <w:r w:rsidRPr="000E0AAF">
        <w:rPr>
          <w:rFonts w:ascii="Times New Roman" w:hAnsi="Times New Roman"/>
          <w:b w:val="0"/>
          <w:bCs w:val="0"/>
          <w:i w:val="0"/>
          <w:iCs w:val="0"/>
          <w:spacing w:val="0"/>
          <w:sz w:val="24"/>
          <w:szCs w:val="24"/>
          <w:u w:val="none"/>
        </w:rPr>
        <w:t xml:space="preserve"> návrh</w:t>
      </w:r>
      <w:r>
        <w:rPr>
          <w:rFonts w:ascii="Times New Roman" w:hAnsi="Times New Roman"/>
          <w:b w:val="0"/>
          <w:bCs w:val="0"/>
          <w:i w:val="0"/>
          <w:iCs w:val="0"/>
          <w:spacing w:val="0"/>
          <w:sz w:val="24"/>
          <w:szCs w:val="24"/>
          <w:u w:val="none"/>
        </w:rPr>
        <w:t>u</w:t>
      </w:r>
      <w:r w:rsidRPr="000E0AAF">
        <w:rPr>
          <w:rFonts w:ascii="Times New Roman" w:hAnsi="Times New Roman"/>
          <w:b w:val="0"/>
          <w:bCs w:val="0"/>
          <w:i w:val="0"/>
          <w:iCs w:val="0"/>
          <w:spacing w:val="0"/>
          <w:sz w:val="24"/>
          <w:szCs w:val="24"/>
          <w:u w:val="none"/>
        </w:rPr>
        <w:t xml:space="preserve"> vyhlášky o lesnej hospodárskej evidencii</w:t>
      </w:r>
      <w:r>
        <w:rPr>
          <w:rFonts w:ascii="Times New Roman" w:hAnsi="Times New Roman"/>
          <w:b w:val="0"/>
          <w:bCs w:val="0"/>
          <w:i w:val="0"/>
          <w:iCs w:val="0"/>
          <w:spacing w:val="0"/>
          <w:sz w:val="24"/>
          <w:szCs w:val="24"/>
          <w:u w:val="none"/>
        </w:rPr>
        <w:t>.</w:t>
      </w:r>
    </w:p>
    <w:p w:rsidR="00BF287E" w:rsidP="00BF287E">
      <w:pPr>
        <w:pStyle w:val="Subtitle"/>
        <w:numPr>
          <w:numId w:val="31"/>
        </w:numPr>
        <w:bidi w:val="0"/>
        <w:spacing w:line="240" w:lineRule="auto"/>
        <w:jc w:val="both"/>
        <w:rPr>
          <w:rFonts w:ascii="Times New Roman" w:hAnsi="Times New Roman"/>
          <w:b w:val="0"/>
          <w:bCs w:val="0"/>
          <w:i w:val="0"/>
          <w:iCs w:val="0"/>
          <w:spacing w:val="0"/>
          <w:sz w:val="24"/>
          <w:szCs w:val="24"/>
          <w:u w:val="none"/>
        </w:rPr>
      </w:pPr>
      <w:r w:rsidRPr="000E0AAF">
        <w:rPr>
          <w:rFonts w:ascii="Times New Roman" w:hAnsi="Times New Roman"/>
          <w:b w:val="0"/>
          <w:bCs w:val="0"/>
          <w:i w:val="0"/>
          <w:iCs w:val="0"/>
          <w:spacing w:val="0"/>
          <w:sz w:val="24"/>
          <w:szCs w:val="24"/>
          <w:u w:val="none"/>
        </w:rPr>
        <w:t>Vypracova</w:t>
      </w:r>
      <w:r>
        <w:rPr>
          <w:rFonts w:ascii="Times New Roman" w:hAnsi="Times New Roman"/>
          <w:b w:val="0"/>
          <w:bCs w:val="0"/>
          <w:i w:val="0"/>
          <w:iCs w:val="0"/>
          <w:spacing w:val="0"/>
          <w:sz w:val="24"/>
          <w:szCs w:val="24"/>
          <w:u w:val="none"/>
        </w:rPr>
        <w:t xml:space="preserve">nie </w:t>
      </w:r>
      <w:r w:rsidRPr="000E0AAF">
        <w:rPr>
          <w:rFonts w:ascii="Times New Roman" w:hAnsi="Times New Roman"/>
          <w:b w:val="0"/>
          <w:bCs w:val="0"/>
          <w:i w:val="0"/>
          <w:iCs w:val="0"/>
          <w:spacing w:val="0"/>
          <w:sz w:val="24"/>
          <w:szCs w:val="24"/>
          <w:u w:val="none"/>
        </w:rPr>
        <w:t>návrh</w:t>
      </w:r>
      <w:r>
        <w:rPr>
          <w:rFonts w:ascii="Times New Roman" w:hAnsi="Times New Roman"/>
          <w:b w:val="0"/>
          <w:bCs w:val="0"/>
          <w:i w:val="0"/>
          <w:iCs w:val="0"/>
          <w:spacing w:val="0"/>
          <w:sz w:val="24"/>
          <w:szCs w:val="24"/>
          <w:u w:val="none"/>
        </w:rPr>
        <w:t>u</w:t>
      </w:r>
      <w:r w:rsidRPr="000E0AAF">
        <w:rPr>
          <w:rFonts w:ascii="Times New Roman" w:hAnsi="Times New Roman"/>
          <w:b w:val="0"/>
          <w:bCs w:val="0"/>
          <w:i w:val="0"/>
          <w:iCs w:val="0"/>
          <w:spacing w:val="0"/>
          <w:sz w:val="24"/>
          <w:szCs w:val="24"/>
          <w:u w:val="none"/>
        </w:rPr>
        <w:t xml:space="preserve"> vyhlášky</w:t>
      </w:r>
      <w:r w:rsidR="00B14E3F">
        <w:rPr>
          <w:rFonts w:ascii="Times New Roman" w:hAnsi="Times New Roman"/>
          <w:b w:val="0"/>
          <w:bCs w:val="0"/>
          <w:i w:val="0"/>
          <w:iCs w:val="0"/>
          <w:spacing w:val="0"/>
          <w:sz w:val="24"/>
          <w:szCs w:val="24"/>
          <w:u w:val="none"/>
        </w:rPr>
        <w:t>,</w:t>
      </w:r>
      <w:r w:rsidRPr="000E0AAF">
        <w:rPr>
          <w:rFonts w:ascii="Times New Roman" w:hAnsi="Times New Roman"/>
          <w:b w:val="0"/>
          <w:bCs w:val="0"/>
          <w:i w:val="0"/>
          <w:iCs w:val="0"/>
          <w:spacing w:val="0"/>
          <w:sz w:val="24"/>
          <w:szCs w:val="24"/>
          <w:u w:val="none"/>
        </w:rPr>
        <w:t xml:space="preserve"> kt</w:t>
      </w:r>
      <w:r>
        <w:rPr>
          <w:rFonts w:ascii="Times New Roman" w:hAnsi="Times New Roman"/>
          <w:b w:val="0"/>
          <w:bCs w:val="0"/>
          <w:i w:val="0"/>
          <w:iCs w:val="0"/>
          <w:spacing w:val="0"/>
          <w:sz w:val="24"/>
          <w:szCs w:val="24"/>
          <w:u w:val="none"/>
        </w:rPr>
        <w:t>orou</w:t>
      </w:r>
      <w:r w:rsidRPr="000E0AAF">
        <w:rPr>
          <w:rFonts w:ascii="Times New Roman" w:hAnsi="Times New Roman"/>
          <w:b w:val="0"/>
          <w:bCs w:val="0"/>
          <w:i w:val="0"/>
          <w:iCs w:val="0"/>
          <w:spacing w:val="0"/>
          <w:sz w:val="24"/>
          <w:szCs w:val="24"/>
          <w:u w:val="none"/>
        </w:rPr>
        <w:t xml:space="preserve"> sa mení a dopĺňa vyhláška MP SR </w:t>
      </w:r>
      <w:r w:rsidR="000E5BC3">
        <w:rPr>
          <w:rFonts w:ascii="Times New Roman" w:hAnsi="Times New Roman"/>
          <w:b w:val="0"/>
          <w:bCs w:val="0"/>
          <w:i w:val="0"/>
          <w:iCs w:val="0"/>
          <w:spacing w:val="0"/>
          <w:sz w:val="24"/>
          <w:szCs w:val="24"/>
          <w:u w:val="none"/>
        </w:rPr>
        <w:br/>
      </w:r>
      <w:r w:rsidRPr="000E0AAF">
        <w:rPr>
          <w:rFonts w:ascii="Times New Roman" w:hAnsi="Times New Roman"/>
          <w:b w:val="0"/>
          <w:bCs w:val="0"/>
          <w:i w:val="0"/>
          <w:iCs w:val="0"/>
          <w:spacing w:val="0"/>
          <w:sz w:val="24"/>
          <w:szCs w:val="24"/>
          <w:u w:val="none"/>
        </w:rPr>
        <w:t>č. 232/2006 Z. z. o vyznačovaní ťažby dreva, označovaní vyťaženého dreva a o dokladoch o pôvode dreva</w:t>
      </w:r>
      <w:r>
        <w:rPr>
          <w:rFonts w:ascii="Times New Roman" w:hAnsi="Times New Roman"/>
          <w:b w:val="0"/>
          <w:bCs w:val="0"/>
          <w:i w:val="0"/>
          <w:iCs w:val="0"/>
          <w:spacing w:val="0"/>
          <w:sz w:val="24"/>
          <w:szCs w:val="24"/>
          <w:u w:val="none"/>
        </w:rPr>
        <w:t>.</w:t>
      </w:r>
    </w:p>
    <w:p w:rsidR="00BF287E" w:rsidP="000E5BC3">
      <w:pPr>
        <w:pStyle w:val="Subtitle"/>
        <w:bidi w:val="0"/>
        <w:spacing w:line="240" w:lineRule="auto"/>
        <w:ind w:firstLine="708"/>
        <w:jc w:val="both"/>
        <w:rPr>
          <w:rFonts w:ascii="Times New Roman" w:hAnsi="Times New Roman"/>
          <w:b w:val="0"/>
          <w:bCs w:val="0"/>
          <w:i w:val="0"/>
          <w:iCs w:val="0"/>
          <w:spacing w:val="0"/>
          <w:sz w:val="24"/>
          <w:szCs w:val="24"/>
          <w:u w:val="none"/>
        </w:rPr>
      </w:pPr>
      <w:r>
        <w:rPr>
          <w:rFonts w:ascii="Times New Roman" w:hAnsi="Times New Roman"/>
          <w:b w:val="0"/>
          <w:bCs w:val="0"/>
          <w:i w:val="0"/>
          <w:iCs w:val="0"/>
          <w:spacing w:val="0"/>
          <w:sz w:val="24"/>
          <w:szCs w:val="24"/>
          <w:u w:val="none"/>
        </w:rPr>
        <w:t xml:space="preserve">Otvorená je i problematika </w:t>
      </w:r>
      <w:r w:rsidR="00182A34">
        <w:rPr>
          <w:rFonts w:ascii="Times New Roman" w:hAnsi="Times New Roman"/>
          <w:b w:val="0"/>
          <w:bCs w:val="0"/>
          <w:i w:val="0"/>
          <w:iCs w:val="0"/>
          <w:spacing w:val="0"/>
          <w:sz w:val="24"/>
          <w:szCs w:val="24"/>
          <w:u w:val="none"/>
        </w:rPr>
        <w:t>doriešeni</w:t>
      </w:r>
      <w:r w:rsidR="00182A34">
        <w:rPr>
          <w:rFonts w:ascii="Times New Roman" w:hAnsi="Times New Roman"/>
          <w:b w:val="0"/>
          <w:bCs w:val="0"/>
          <w:i w:val="0"/>
          <w:iCs w:val="0"/>
          <w:spacing w:val="0"/>
          <w:sz w:val="24"/>
          <w:szCs w:val="24"/>
          <w:u w:val="none"/>
          <w:lang w:val="sk-SK"/>
        </w:rPr>
        <w:t>a</w:t>
      </w:r>
      <w:r w:rsidRPr="00887C41">
        <w:rPr>
          <w:rFonts w:ascii="Times New Roman" w:hAnsi="Times New Roman"/>
          <w:b w:val="0"/>
          <w:bCs w:val="0"/>
          <w:i w:val="0"/>
          <w:iCs w:val="0"/>
          <w:spacing w:val="0"/>
          <w:sz w:val="24"/>
          <w:szCs w:val="24"/>
          <w:u w:val="none"/>
        </w:rPr>
        <w:t xml:space="preserve"> </w:t>
      </w:r>
      <w:r>
        <w:rPr>
          <w:rFonts w:ascii="Times New Roman" w:hAnsi="Times New Roman"/>
          <w:b w:val="0"/>
          <w:bCs w:val="0"/>
          <w:i w:val="0"/>
          <w:iCs w:val="0"/>
          <w:spacing w:val="0"/>
          <w:sz w:val="24"/>
          <w:szCs w:val="24"/>
          <w:u w:val="none"/>
        </w:rPr>
        <w:t xml:space="preserve">úhrady </w:t>
      </w:r>
      <w:r w:rsidRPr="00887C41">
        <w:rPr>
          <w:rFonts w:ascii="Times New Roman" w:hAnsi="Times New Roman"/>
          <w:b w:val="0"/>
          <w:bCs w:val="0"/>
          <w:i w:val="0"/>
          <w:iCs w:val="0"/>
          <w:spacing w:val="0"/>
          <w:sz w:val="24"/>
          <w:szCs w:val="24"/>
          <w:u w:val="none"/>
        </w:rPr>
        <w:t>majetkovej ujmy vlastníko</w:t>
      </w:r>
      <w:r>
        <w:rPr>
          <w:rFonts w:ascii="Times New Roman" w:hAnsi="Times New Roman"/>
          <w:b w:val="0"/>
          <w:bCs w:val="0"/>
          <w:i w:val="0"/>
          <w:iCs w:val="0"/>
          <w:spacing w:val="0"/>
          <w:sz w:val="24"/>
          <w:szCs w:val="24"/>
          <w:u w:val="none"/>
        </w:rPr>
        <w:t>v</w:t>
      </w:r>
      <w:r w:rsidRPr="00887C41">
        <w:rPr>
          <w:rFonts w:ascii="Times New Roman" w:hAnsi="Times New Roman"/>
          <w:b w:val="0"/>
          <w:bCs w:val="0"/>
          <w:i w:val="0"/>
          <w:iCs w:val="0"/>
          <w:spacing w:val="0"/>
          <w:sz w:val="24"/>
          <w:szCs w:val="24"/>
          <w:u w:val="none"/>
        </w:rPr>
        <w:t xml:space="preserve"> a obhospodarovateľo</w:t>
      </w:r>
      <w:r>
        <w:rPr>
          <w:rFonts w:ascii="Times New Roman" w:hAnsi="Times New Roman"/>
          <w:b w:val="0"/>
          <w:bCs w:val="0"/>
          <w:i w:val="0"/>
          <w:iCs w:val="0"/>
          <w:spacing w:val="0"/>
          <w:sz w:val="24"/>
          <w:szCs w:val="24"/>
          <w:u w:val="none"/>
        </w:rPr>
        <w:t>v</w:t>
      </w:r>
      <w:r w:rsidRPr="00887C41">
        <w:rPr>
          <w:rFonts w:ascii="Times New Roman" w:hAnsi="Times New Roman"/>
          <w:b w:val="0"/>
          <w:bCs w:val="0"/>
          <w:i w:val="0"/>
          <w:iCs w:val="0"/>
          <w:spacing w:val="0"/>
          <w:sz w:val="24"/>
          <w:szCs w:val="24"/>
          <w:u w:val="none"/>
        </w:rPr>
        <w:t xml:space="preserve"> lesa</w:t>
      </w:r>
      <w:r>
        <w:rPr>
          <w:rFonts w:ascii="Times New Roman" w:hAnsi="Times New Roman"/>
          <w:b w:val="0"/>
          <w:bCs w:val="0"/>
          <w:i w:val="0"/>
          <w:iCs w:val="0"/>
          <w:spacing w:val="0"/>
          <w:sz w:val="24"/>
          <w:szCs w:val="24"/>
          <w:u w:val="none"/>
        </w:rPr>
        <w:t>,</w:t>
      </w:r>
      <w:r w:rsidRPr="00887C41">
        <w:rPr>
          <w:rFonts w:ascii="Times New Roman" w:hAnsi="Times New Roman"/>
          <w:b w:val="0"/>
          <w:bCs w:val="0"/>
          <w:i w:val="0"/>
          <w:iCs w:val="0"/>
          <w:spacing w:val="0"/>
          <w:sz w:val="24"/>
          <w:szCs w:val="24"/>
          <w:u w:val="none"/>
        </w:rPr>
        <w:t xml:space="preserve"> </w:t>
      </w:r>
      <w:r>
        <w:rPr>
          <w:rFonts w:ascii="Times New Roman" w:hAnsi="Times New Roman"/>
          <w:b w:val="0"/>
          <w:bCs w:val="0"/>
          <w:i w:val="0"/>
          <w:iCs w:val="0"/>
          <w:spacing w:val="0"/>
          <w:sz w:val="24"/>
          <w:szCs w:val="24"/>
          <w:u w:val="none"/>
        </w:rPr>
        <w:t>ktorá im vzniká z</w:t>
      </w:r>
      <w:r w:rsidRPr="00887C41">
        <w:rPr>
          <w:rFonts w:ascii="Times New Roman" w:hAnsi="Times New Roman"/>
          <w:b w:val="0"/>
          <w:bCs w:val="0"/>
          <w:i w:val="0"/>
          <w:iCs w:val="0"/>
          <w:spacing w:val="0"/>
          <w:sz w:val="24"/>
          <w:szCs w:val="24"/>
          <w:u w:val="none"/>
        </w:rPr>
        <w:t> dôvodu zníženia produkcie v dôsledku zmeny hospodárenia a</w:t>
      </w:r>
      <w:r>
        <w:rPr>
          <w:rFonts w:ascii="Times New Roman" w:hAnsi="Times New Roman"/>
          <w:b w:val="0"/>
          <w:bCs w:val="0"/>
          <w:i w:val="0"/>
          <w:iCs w:val="0"/>
          <w:spacing w:val="0"/>
          <w:sz w:val="24"/>
          <w:szCs w:val="24"/>
          <w:u w:val="none"/>
        </w:rPr>
        <w:t> </w:t>
      </w:r>
      <w:r w:rsidRPr="00887C41">
        <w:rPr>
          <w:rFonts w:ascii="Times New Roman" w:hAnsi="Times New Roman"/>
          <w:b w:val="0"/>
          <w:bCs w:val="0"/>
          <w:i w:val="0"/>
          <w:iCs w:val="0"/>
          <w:spacing w:val="0"/>
          <w:sz w:val="24"/>
          <w:szCs w:val="24"/>
          <w:u w:val="none"/>
        </w:rPr>
        <w:t>obmedzen</w:t>
      </w:r>
      <w:r>
        <w:rPr>
          <w:rFonts w:ascii="Times New Roman" w:hAnsi="Times New Roman"/>
          <w:b w:val="0"/>
          <w:bCs w:val="0"/>
          <w:i w:val="0"/>
          <w:iCs w:val="0"/>
          <w:spacing w:val="0"/>
          <w:sz w:val="24"/>
          <w:szCs w:val="24"/>
          <w:u w:val="none"/>
        </w:rPr>
        <w:t>ím ich</w:t>
      </w:r>
      <w:r w:rsidRPr="00887C41">
        <w:rPr>
          <w:rFonts w:ascii="Times New Roman" w:hAnsi="Times New Roman"/>
          <w:b w:val="0"/>
          <w:bCs w:val="0"/>
          <w:i w:val="0"/>
          <w:iCs w:val="0"/>
          <w:spacing w:val="0"/>
          <w:sz w:val="24"/>
          <w:szCs w:val="24"/>
          <w:u w:val="none"/>
        </w:rPr>
        <w:t xml:space="preserve"> ďalších vlastníckych práv v ochrannom pásme líniových stavieb</w:t>
      </w:r>
      <w:r>
        <w:rPr>
          <w:rFonts w:ascii="Times New Roman" w:hAnsi="Times New Roman"/>
          <w:b w:val="0"/>
          <w:bCs w:val="0"/>
          <w:i w:val="0"/>
          <w:iCs w:val="0"/>
          <w:spacing w:val="0"/>
          <w:sz w:val="24"/>
          <w:szCs w:val="24"/>
          <w:u w:val="none"/>
        </w:rPr>
        <w:t>.</w:t>
      </w:r>
      <w:r w:rsidRPr="00887C41">
        <w:rPr>
          <w:rFonts w:ascii="Times New Roman" w:hAnsi="Times New Roman"/>
          <w:b w:val="0"/>
          <w:bCs w:val="0"/>
          <w:i w:val="0"/>
          <w:iCs w:val="0"/>
          <w:spacing w:val="0"/>
          <w:sz w:val="24"/>
          <w:szCs w:val="24"/>
          <w:u w:val="none"/>
        </w:rPr>
        <w:t xml:space="preserve"> </w:t>
      </w:r>
      <w:r>
        <w:rPr>
          <w:rFonts w:ascii="Times New Roman" w:hAnsi="Times New Roman"/>
          <w:b w:val="0"/>
          <w:bCs w:val="0"/>
          <w:i w:val="0"/>
          <w:iCs w:val="0"/>
          <w:spacing w:val="0"/>
          <w:sz w:val="24"/>
          <w:szCs w:val="24"/>
          <w:u w:val="none"/>
        </w:rPr>
        <w:t xml:space="preserve">Rovnako je potrebné iniciovať  novelu </w:t>
      </w:r>
      <w:r w:rsidRPr="00887C41">
        <w:rPr>
          <w:rFonts w:ascii="Times New Roman" w:hAnsi="Times New Roman"/>
          <w:b w:val="0"/>
          <w:bCs w:val="0"/>
          <w:i w:val="0"/>
          <w:iCs w:val="0"/>
          <w:spacing w:val="0"/>
          <w:sz w:val="24"/>
          <w:szCs w:val="24"/>
          <w:u w:val="none"/>
        </w:rPr>
        <w:t>zákona č. 582/2004 Z. z. o miestnych daniach a miestnom poplatku za komunálne odpady a drobné stavebné odpady</w:t>
      </w:r>
      <w:r>
        <w:rPr>
          <w:rFonts w:ascii="Times New Roman" w:hAnsi="Times New Roman"/>
          <w:b w:val="0"/>
          <w:bCs w:val="0"/>
          <w:i w:val="0"/>
          <w:iCs w:val="0"/>
          <w:spacing w:val="0"/>
          <w:sz w:val="24"/>
          <w:szCs w:val="24"/>
          <w:u w:val="none"/>
        </w:rPr>
        <w:t xml:space="preserve"> najmä </w:t>
      </w:r>
      <w:r w:rsidR="00182A34">
        <w:rPr>
          <w:rFonts w:ascii="Times New Roman" w:hAnsi="Times New Roman"/>
          <w:b w:val="0"/>
          <w:bCs w:val="0"/>
          <w:i w:val="0"/>
          <w:iCs w:val="0"/>
          <w:spacing w:val="0"/>
          <w:sz w:val="24"/>
          <w:szCs w:val="24"/>
          <w:u w:val="none"/>
          <w:lang w:val="sk-SK"/>
        </w:rPr>
        <w:t>v</w:t>
      </w:r>
      <w:r>
        <w:rPr>
          <w:rFonts w:ascii="Times New Roman" w:hAnsi="Times New Roman"/>
          <w:b w:val="0"/>
          <w:bCs w:val="0"/>
          <w:i w:val="0"/>
          <w:iCs w:val="0"/>
          <w:spacing w:val="0"/>
          <w:sz w:val="24"/>
          <w:szCs w:val="24"/>
          <w:u w:val="none"/>
        </w:rPr>
        <w:t xml:space="preserve"> zmysle </w:t>
      </w:r>
      <w:r w:rsidRPr="00887C41">
        <w:rPr>
          <w:rFonts w:ascii="Times New Roman" w:hAnsi="Times New Roman"/>
          <w:b w:val="0"/>
          <w:bCs w:val="0"/>
          <w:i w:val="0"/>
          <w:iCs w:val="0"/>
          <w:spacing w:val="0"/>
          <w:sz w:val="24"/>
          <w:szCs w:val="24"/>
          <w:u w:val="none"/>
        </w:rPr>
        <w:t xml:space="preserve"> stanov</w:t>
      </w:r>
      <w:r>
        <w:rPr>
          <w:rFonts w:ascii="Times New Roman" w:hAnsi="Times New Roman"/>
          <w:b w:val="0"/>
          <w:bCs w:val="0"/>
          <w:i w:val="0"/>
          <w:iCs w:val="0"/>
          <w:spacing w:val="0"/>
          <w:sz w:val="24"/>
          <w:szCs w:val="24"/>
          <w:u w:val="none"/>
        </w:rPr>
        <w:t>enia</w:t>
      </w:r>
      <w:r w:rsidRPr="00887C41">
        <w:rPr>
          <w:rFonts w:ascii="Times New Roman" w:hAnsi="Times New Roman"/>
          <w:b w:val="0"/>
          <w:bCs w:val="0"/>
          <w:i w:val="0"/>
          <w:iCs w:val="0"/>
          <w:spacing w:val="0"/>
          <w:sz w:val="24"/>
          <w:szCs w:val="24"/>
          <w:u w:val="none"/>
        </w:rPr>
        <w:t xml:space="preserve"> horn</w:t>
      </w:r>
      <w:r>
        <w:rPr>
          <w:rFonts w:ascii="Times New Roman" w:hAnsi="Times New Roman"/>
          <w:b w:val="0"/>
          <w:bCs w:val="0"/>
          <w:i w:val="0"/>
          <w:iCs w:val="0"/>
          <w:spacing w:val="0"/>
          <w:sz w:val="24"/>
          <w:szCs w:val="24"/>
          <w:u w:val="none"/>
        </w:rPr>
        <w:t>ej</w:t>
      </w:r>
      <w:r w:rsidRPr="00887C41">
        <w:rPr>
          <w:rFonts w:ascii="Times New Roman" w:hAnsi="Times New Roman"/>
          <w:b w:val="0"/>
          <w:bCs w:val="0"/>
          <w:i w:val="0"/>
          <w:iCs w:val="0"/>
          <w:spacing w:val="0"/>
          <w:sz w:val="24"/>
          <w:szCs w:val="24"/>
          <w:u w:val="none"/>
        </w:rPr>
        <w:t xml:space="preserve"> hranic</w:t>
      </w:r>
      <w:r>
        <w:rPr>
          <w:rFonts w:ascii="Times New Roman" w:hAnsi="Times New Roman"/>
          <w:b w:val="0"/>
          <w:bCs w:val="0"/>
          <w:i w:val="0"/>
          <w:iCs w:val="0"/>
          <w:spacing w:val="0"/>
          <w:sz w:val="24"/>
          <w:szCs w:val="24"/>
          <w:u w:val="none"/>
        </w:rPr>
        <w:t>e</w:t>
      </w:r>
      <w:r w:rsidRPr="00887C41">
        <w:rPr>
          <w:rFonts w:ascii="Times New Roman" w:hAnsi="Times New Roman"/>
          <w:b w:val="0"/>
          <w:bCs w:val="0"/>
          <w:i w:val="0"/>
          <w:iCs w:val="0"/>
          <w:spacing w:val="0"/>
          <w:sz w:val="24"/>
          <w:szCs w:val="24"/>
          <w:u w:val="none"/>
        </w:rPr>
        <w:t xml:space="preserve"> výšky dane z</w:t>
      </w:r>
      <w:r>
        <w:rPr>
          <w:rFonts w:ascii="Times New Roman" w:hAnsi="Times New Roman"/>
          <w:b w:val="0"/>
          <w:bCs w:val="0"/>
          <w:i w:val="0"/>
          <w:iCs w:val="0"/>
          <w:spacing w:val="0"/>
          <w:sz w:val="24"/>
          <w:szCs w:val="24"/>
          <w:u w:val="none"/>
        </w:rPr>
        <w:t> </w:t>
      </w:r>
      <w:r w:rsidRPr="00887C41">
        <w:rPr>
          <w:rFonts w:ascii="Times New Roman" w:hAnsi="Times New Roman"/>
          <w:b w:val="0"/>
          <w:bCs w:val="0"/>
          <w:i w:val="0"/>
          <w:iCs w:val="0"/>
          <w:spacing w:val="0"/>
          <w:sz w:val="24"/>
          <w:szCs w:val="24"/>
          <w:u w:val="none"/>
        </w:rPr>
        <w:t>nehnuteľností</w:t>
      </w:r>
      <w:r>
        <w:rPr>
          <w:rFonts w:ascii="Times New Roman" w:hAnsi="Times New Roman"/>
          <w:b w:val="0"/>
          <w:bCs w:val="0"/>
          <w:i w:val="0"/>
          <w:iCs w:val="0"/>
          <w:spacing w:val="0"/>
          <w:sz w:val="24"/>
          <w:szCs w:val="24"/>
          <w:u w:val="none"/>
        </w:rPr>
        <w:t>.</w:t>
      </w:r>
    </w:p>
    <w:p w:rsidR="00BF287E" w:rsidP="00BF287E">
      <w:pPr>
        <w:pStyle w:val="Subtitle"/>
        <w:bidi w:val="0"/>
        <w:spacing w:line="240" w:lineRule="auto"/>
        <w:jc w:val="both"/>
        <w:rPr>
          <w:rFonts w:ascii="Times New Roman" w:hAnsi="Times New Roman"/>
          <w:b w:val="0"/>
          <w:bCs w:val="0"/>
          <w:i w:val="0"/>
          <w:iCs w:val="0"/>
          <w:spacing w:val="0"/>
          <w:sz w:val="24"/>
          <w:szCs w:val="24"/>
          <w:u w:val="none"/>
        </w:rPr>
      </w:pPr>
    </w:p>
    <w:p w:rsidR="00BF287E" w:rsidP="00BF287E">
      <w:pPr>
        <w:pStyle w:val="Subtitle"/>
        <w:bidi w:val="0"/>
        <w:spacing w:line="240" w:lineRule="auto"/>
        <w:jc w:val="both"/>
        <w:rPr>
          <w:rFonts w:ascii="Times New Roman" w:hAnsi="Times New Roman"/>
          <w:b w:val="0"/>
          <w:bCs w:val="0"/>
          <w:i w:val="0"/>
          <w:iCs w:val="0"/>
          <w:spacing w:val="0"/>
          <w:sz w:val="24"/>
          <w:szCs w:val="24"/>
          <w:u w:val="none"/>
        </w:rPr>
      </w:pPr>
      <w:r>
        <w:rPr>
          <w:rFonts w:ascii="Times New Roman" w:hAnsi="Times New Roman"/>
          <w:bCs w:val="0"/>
          <w:i w:val="0"/>
          <w:iCs w:val="0"/>
          <w:spacing w:val="0"/>
          <w:sz w:val="24"/>
          <w:szCs w:val="24"/>
          <w:u w:val="none"/>
        </w:rPr>
        <w:t xml:space="preserve">2. </w:t>
      </w:r>
      <w:r w:rsidRPr="000F2510">
        <w:rPr>
          <w:rFonts w:ascii="Times New Roman" w:hAnsi="Times New Roman"/>
          <w:bCs w:val="0"/>
          <w:i w:val="0"/>
          <w:iCs w:val="0"/>
          <w:spacing w:val="0"/>
          <w:sz w:val="24"/>
          <w:szCs w:val="24"/>
          <w:u w:val="none"/>
        </w:rPr>
        <w:t xml:space="preserve">Pokračovať v intenzívnom zabezpečovaní ochranných a obranných opatrení  v lesoch ohrozených škodlivými činiteľmi najmä  lesov s prevládajúcim zastúpením smreka </w:t>
      </w:r>
      <w:r w:rsidRPr="000F2510">
        <w:rPr>
          <w:rFonts w:ascii="Times New Roman" w:hAnsi="Times New Roman"/>
          <w:b w:val="0"/>
          <w:bCs w:val="0"/>
          <w:i w:val="0"/>
          <w:iCs w:val="0"/>
          <w:spacing w:val="0"/>
          <w:sz w:val="24"/>
          <w:szCs w:val="24"/>
          <w:u w:val="none"/>
        </w:rPr>
        <w:t>Zabe</w:t>
      </w:r>
      <w:r>
        <w:rPr>
          <w:rFonts w:ascii="Times New Roman" w:hAnsi="Times New Roman"/>
          <w:b w:val="0"/>
          <w:bCs w:val="0"/>
          <w:i w:val="0"/>
          <w:iCs w:val="0"/>
          <w:spacing w:val="0"/>
          <w:sz w:val="24"/>
          <w:szCs w:val="24"/>
          <w:u w:val="none"/>
        </w:rPr>
        <w:t>zpečiť obnovu a výchovu ohrozených lesov najmä v horských oblastiach vytvorením vhodných právnych i finančných podmienok. Za tým účelom iniciovať presun finančných prostriedkov PRV SR 2007-2013 z lesníckych opatrení, ktorých</w:t>
      </w:r>
      <w:r w:rsidRPr="00625847">
        <w:rPr>
          <w:rFonts w:ascii="Times New Roman" w:hAnsi="Times New Roman"/>
          <w:b w:val="0"/>
          <w:bCs w:val="0"/>
          <w:i w:val="0"/>
          <w:iCs w:val="0"/>
          <w:spacing w:val="0"/>
          <w:sz w:val="24"/>
          <w:szCs w:val="24"/>
          <w:u w:val="none"/>
        </w:rPr>
        <w:t xml:space="preserve"> </w:t>
      </w:r>
      <w:r>
        <w:rPr>
          <w:rFonts w:ascii="Times New Roman" w:hAnsi="Times New Roman"/>
          <w:b w:val="0"/>
          <w:bCs w:val="0"/>
          <w:i w:val="0"/>
          <w:iCs w:val="0"/>
          <w:spacing w:val="0"/>
          <w:sz w:val="24"/>
          <w:szCs w:val="24"/>
          <w:u w:val="none"/>
        </w:rPr>
        <w:t xml:space="preserve">čerpanie je nízke, </w:t>
      </w:r>
      <w:r w:rsidR="000E5BC3">
        <w:rPr>
          <w:rFonts w:ascii="Times New Roman" w:hAnsi="Times New Roman"/>
          <w:b w:val="0"/>
          <w:bCs w:val="0"/>
          <w:i w:val="0"/>
          <w:iCs w:val="0"/>
          <w:spacing w:val="0"/>
          <w:sz w:val="24"/>
          <w:szCs w:val="24"/>
          <w:u w:val="none"/>
        </w:rPr>
        <w:br/>
      </w:r>
      <w:r>
        <w:rPr>
          <w:rFonts w:ascii="Times New Roman" w:hAnsi="Times New Roman"/>
          <w:b w:val="0"/>
          <w:bCs w:val="0"/>
          <w:i w:val="0"/>
          <w:iCs w:val="0"/>
          <w:spacing w:val="0"/>
          <w:sz w:val="24"/>
          <w:szCs w:val="24"/>
          <w:u w:val="none"/>
        </w:rPr>
        <w:t>do opatrenia Obnova potenciálu lesného hospodárstva a zavedenie preventívnych opatrení.</w:t>
      </w:r>
    </w:p>
    <w:p w:rsidR="00BF287E" w:rsidRPr="000F2510" w:rsidP="00BF287E">
      <w:pPr>
        <w:pStyle w:val="Subtitle"/>
        <w:bidi w:val="0"/>
        <w:spacing w:line="240" w:lineRule="auto"/>
        <w:jc w:val="both"/>
        <w:rPr>
          <w:rFonts w:ascii="Times New Roman" w:hAnsi="Times New Roman"/>
          <w:b w:val="0"/>
          <w:bCs w:val="0"/>
          <w:i w:val="0"/>
          <w:iCs w:val="0"/>
          <w:spacing w:val="0"/>
          <w:sz w:val="24"/>
          <w:szCs w:val="24"/>
          <w:u w:val="none"/>
        </w:rPr>
      </w:pPr>
    </w:p>
    <w:p w:rsidR="00BF287E" w:rsidP="00F357E8">
      <w:pPr>
        <w:pStyle w:val="Subtitle"/>
        <w:bidi w:val="0"/>
        <w:spacing w:line="240" w:lineRule="auto"/>
        <w:jc w:val="both"/>
        <w:rPr>
          <w:rFonts w:ascii="Times New Roman" w:hAnsi="Times New Roman"/>
          <w:bCs w:val="0"/>
          <w:i w:val="0"/>
          <w:iCs w:val="0"/>
          <w:spacing w:val="0"/>
          <w:sz w:val="24"/>
          <w:szCs w:val="24"/>
          <w:u w:val="none"/>
        </w:rPr>
      </w:pPr>
      <w:r w:rsidR="00F357E8">
        <w:rPr>
          <w:rFonts w:ascii="Times New Roman" w:hAnsi="Times New Roman"/>
          <w:bCs w:val="0"/>
          <w:i w:val="0"/>
          <w:iCs w:val="0"/>
          <w:spacing w:val="0"/>
          <w:sz w:val="24"/>
          <w:szCs w:val="24"/>
          <w:u w:val="none"/>
        </w:rPr>
        <w:t xml:space="preserve">3. </w:t>
      </w:r>
      <w:r w:rsidR="00AA27DE">
        <w:rPr>
          <w:rFonts w:ascii="Times New Roman" w:hAnsi="Times New Roman"/>
          <w:bCs w:val="0"/>
          <w:i w:val="0"/>
          <w:iCs w:val="0"/>
          <w:spacing w:val="0"/>
          <w:sz w:val="24"/>
          <w:szCs w:val="24"/>
          <w:u w:val="none"/>
        </w:rPr>
        <w:t>Venovať z</w:t>
      </w:r>
      <w:r>
        <w:rPr>
          <w:rFonts w:ascii="Times New Roman" w:hAnsi="Times New Roman"/>
          <w:bCs w:val="0"/>
          <w:i w:val="0"/>
          <w:iCs w:val="0"/>
          <w:spacing w:val="0"/>
          <w:sz w:val="24"/>
          <w:szCs w:val="24"/>
          <w:u w:val="none"/>
        </w:rPr>
        <w:t>výšenú pozornosť lesníckym činnostiam zabezpečujúcim protipovodňovú ochranu podhorských území.</w:t>
      </w:r>
    </w:p>
    <w:p w:rsidR="00BF287E" w:rsidP="00BF287E">
      <w:pPr>
        <w:pStyle w:val="Subtitle"/>
        <w:bidi w:val="0"/>
        <w:spacing w:line="240" w:lineRule="auto"/>
        <w:jc w:val="both"/>
        <w:rPr>
          <w:rFonts w:ascii="Times New Roman" w:hAnsi="Times New Roman"/>
          <w:b w:val="0"/>
          <w:bCs w:val="0"/>
          <w:i w:val="0"/>
          <w:iCs w:val="0"/>
          <w:spacing w:val="0"/>
          <w:sz w:val="24"/>
          <w:szCs w:val="24"/>
          <w:u w:val="none"/>
        </w:rPr>
      </w:pPr>
      <w:r>
        <w:rPr>
          <w:rFonts w:ascii="Times New Roman" w:hAnsi="Times New Roman"/>
          <w:b w:val="0"/>
          <w:bCs w:val="0"/>
          <w:i w:val="0"/>
          <w:iCs w:val="0"/>
          <w:spacing w:val="0"/>
          <w:sz w:val="24"/>
          <w:szCs w:val="24"/>
          <w:u w:val="none"/>
        </w:rPr>
        <w:t xml:space="preserve">Iniciovať rozšírenie oprávnených činností v PRV SR 2007-2013, opatrenie Obnova potenciálu lesného hospodárstva a zavedenie preventívnych opatrení v zmysle možnosti poskytovania podpory na protipovodňové opatrenia na drobných </w:t>
      </w:r>
      <w:r w:rsidR="00AA27DE">
        <w:rPr>
          <w:rFonts w:ascii="Times New Roman" w:hAnsi="Times New Roman"/>
          <w:b w:val="0"/>
          <w:bCs w:val="0"/>
          <w:i w:val="0"/>
          <w:iCs w:val="0"/>
          <w:spacing w:val="0"/>
          <w:sz w:val="24"/>
          <w:szCs w:val="24"/>
          <w:u w:val="none"/>
        </w:rPr>
        <w:t>vodných tokoch v správe organizácií LH.</w:t>
      </w:r>
    </w:p>
    <w:p w:rsidR="00072159" w:rsidP="00072159">
      <w:pPr>
        <w:bidi w:val="0"/>
        <w:jc w:val="both"/>
        <w:rPr>
          <w:rFonts w:ascii="Times New Roman" w:hAnsi="Times New Roman"/>
        </w:rPr>
      </w:pPr>
    </w:p>
    <w:p w:rsidR="007E7D9E" w:rsidRPr="007E7D9E" w:rsidP="00D361B4">
      <w:pPr>
        <w:bidi w:val="0"/>
        <w:jc w:val="both"/>
        <w:rPr>
          <w:rFonts w:ascii="Times New Roman" w:hAnsi="Times New Roman"/>
          <w:b/>
        </w:rPr>
      </w:pPr>
      <w:r>
        <w:rPr>
          <w:rFonts w:ascii="Arial" w:hAnsi="Arial" w:cs="Arial"/>
          <w:b/>
          <w:sz w:val="20"/>
          <w:szCs w:val="20"/>
        </w:rPr>
        <w:t xml:space="preserve">4. </w:t>
      </w:r>
      <w:r w:rsidR="00AA27DE">
        <w:rPr>
          <w:rFonts w:ascii="Times New Roman" w:hAnsi="Times New Roman"/>
          <w:b/>
        </w:rPr>
        <w:t>Vypracovať základný</w:t>
      </w:r>
      <w:r w:rsidRPr="007E7D9E">
        <w:rPr>
          <w:rFonts w:ascii="Times New Roman" w:hAnsi="Times New Roman"/>
          <w:b/>
        </w:rPr>
        <w:t xml:space="preserve"> dokument jednotnej štátnej </w:t>
      </w:r>
      <w:r w:rsidR="00D361B4">
        <w:rPr>
          <w:rFonts w:ascii="Times New Roman" w:hAnsi="Times New Roman"/>
          <w:b/>
        </w:rPr>
        <w:t xml:space="preserve">politiky v odvetví spracovania </w:t>
      </w:r>
      <w:r w:rsidRPr="007E7D9E">
        <w:rPr>
          <w:rFonts w:ascii="Times New Roman" w:hAnsi="Times New Roman"/>
          <w:b/>
        </w:rPr>
        <w:t xml:space="preserve">dreva </w:t>
      </w:r>
    </w:p>
    <w:p w:rsidR="007E7D9E" w:rsidP="000E5BC3">
      <w:pPr>
        <w:bidi w:val="0"/>
        <w:jc w:val="both"/>
        <w:rPr>
          <w:rFonts w:ascii="Times New Roman" w:hAnsi="Times New Roman"/>
        </w:rPr>
      </w:pPr>
      <w:r w:rsidRPr="007E7D9E">
        <w:rPr>
          <w:rFonts w:ascii="Times New Roman" w:hAnsi="Times New Roman"/>
        </w:rPr>
        <w:t xml:space="preserve">Vypracovať „Národný program využitia potenciálu dreva SR“, ktorého úlohou bude predovšetkým riešenie aktuálnych problémov v lesnícko-drevárskom komplexe a stanovenie cieľov na najbližšie obdobie (časový horizont 5-7 rokov). </w:t>
      </w:r>
    </w:p>
    <w:p w:rsidR="00E07B80" w:rsidRPr="007E7D9E" w:rsidP="007E7D9E">
      <w:pPr>
        <w:bidi w:val="0"/>
        <w:rPr>
          <w:rFonts w:ascii="Times New Roman" w:hAnsi="Times New Roman"/>
        </w:rPr>
      </w:pPr>
    </w:p>
    <w:p w:rsidR="007E7D9E" w:rsidP="00072159">
      <w:pPr>
        <w:bidi w:val="0"/>
        <w:jc w:val="both"/>
        <w:rPr>
          <w:rFonts w:ascii="Times New Roman" w:hAnsi="Times New Roman"/>
        </w:rPr>
      </w:pPr>
    </w:p>
    <w:p w:rsidR="006C67CC" w:rsidRPr="00D63E02" w:rsidP="0091382D">
      <w:pPr>
        <w:pStyle w:val="ListParagraph"/>
        <w:numPr>
          <w:ilvl w:val="1"/>
          <w:numId w:val="5"/>
        </w:numPr>
        <w:tabs>
          <w:tab w:val="left" w:pos="426"/>
        </w:tabs>
        <w:bidi w:val="0"/>
        <w:spacing w:after="0" w:line="240" w:lineRule="auto"/>
        <w:ind w:left="0" w:firstLine="0"/>
        <w:jc w:val="both"/>
      </w:pPr>
      <w:r w:rsidR="0091382D">
        <w:rPr>
          <w:rFonts w:ascii="Times New Roman" w:hAnsi="Times New Roman"/>
          <w:b/>
          <w:sz w:val="24"/>
          <w:szCs w:val="24"/>
        </w:rPr>
        <w:t xml:space="preserve"> </w:t>
      </w:r>
      <w:r w:rsidR="00645F41">
        <w:rPr>
          <w:rFonts w:ascii="Times New Roman" w:hAnsi="Times New Roman"/>
          <w:b/>
          <w:sz w:val="24"/>
          <w:szCs w:val="24"/>
        </w:rPr>
        <w:t>R</w:t>
      </w:r>
      <w:r w:rsidRPr="00D63E02">
        <w:rPr>
          <w:rFonts w:ascii="Times New Roman" w:hAnsi="Times New Roman" w:hint="default"/>
          <w:b/>
          <w:sz w:val="24"/>
          <w:szCs w:val="24"/>
        </w:rPr>
        <w:t>á</w:t>
      </w:r>
      <w:r w:rsidRPr="00D63E02">
        <w:rPr>
          <w:rFonts w:ascii="Times New Roman" w:hAnsi="Times New Roman" w:hint="default"/>
          <w:b/>
          <w:sz w:val="24"/>
          <w:szCs w:val="24"/>
        </w:rPr>
        <w:t>mcové</w:t>
      </w:r>
      <w:r w:rsidRPr="00D63E02">
        <w:rPr>
          <w:rFonts w:ascii="Times New Roman" w:hAnsi="Times New Roman" w:hint="default"/>
          <w:b/>
          <w:sz w:val="24"/>
          <w:szCs w:val="24"/>
        </w:rPr>
        <w:t xml:space="preserve"> makroekonomické</w:t>
      </w:r>
      <w:r w:rsidRPr="00D63E02">
        <w:rPr>
          <w:rFonts w:ascii="Times New Roman" w:hAnsi="Times New Roman" w:hint="default"/>
          <w:b/>
          <w:sz w:val="24"/>
          <w:szCs w:val="24"/>
        </w:rPr>
        <w:t xml:space="preserve"> podmienky SR a </w:t>
      </w:r>
      <w:r w:rsidRPr="00D63E02">
        <w:rPr>
          <w:rFonts w:ascii="Times New Roman" w:hAnsi="Times New Roman" w:hint="default"/>
          <w:b/>
          <w:sz w:val="24"/>
          <w:szCs w:val="24"/>
        </w:rPr>
        <w:t>postavenie lesné</w:t>
      </w:r>
      <w:r w:rsidRPr="00D63E02">
        <w:rPr>
          <w:rFonts w:ascii="Times New Roman" w:hAnsi="Times New Roman" w:hint="default"/>
          <w:b/>
          <w:sz w:val="24"/>
          <w:szCs w:val="24"/>
        </w:rPr>
        <w:t>ho hospodá</w:t>
      </w:r>
      <w:r w:rsidRPr="00D63E02">
        <w:rPr>
          <w:rFonts w:ascii="Times New Roman" w:hAnsi="Times New Roman" w:hint="default"/>
          <w:b/>
          <w:sz w:val="24"/>
          <w:szCs w:val="24"/>
        </w:rPr>
        <w:t xml:space="preserve">rstva </w:t>
      </w:r>
      <w:r>
        <w:rPr>
          <w:rFonts w:ascii="Times New Roman" w:hAnsi="Times New Roman"/>
          <w:b/>
          <w:sz w:val="24"/>
          <w:szCs w:val="24"/>
        </w:rPr>
        <w:t xml:space="preserve"> </w:t>
      </w:r>
      <w:r w:rsidRPr="00D63E02">
        <w:rPr>
          <w:rFonts w:ascii="Times New Roman" w:hAnsi="Times New Roman"/>
          <w:b/>
          <w:sz w:val="24"/>
          <w:szCs w:val="24"/>
        </w:rPr>
        <w:t>v </w:t>
      </w:r>
      <w:r w:rsidRPr="00D63E02">
        <w:rPr>
          <w:rFonts w:ascii="Times New Roman" w:hAnsi="Times New Roman" w:hint="default"/>
          <w:b/>
          <w:sz w:val="24"/>
          <w:szCs w:val="24"/>
        </w:rPr>
        <w:t>ná</w:t>
      </w:r>
      <w:r w:rsidRPr="00D63E02">
        <w:rPr>
          <w:rFonts w:ascii="Times New Roman" w:hAnsi="Times New Roman" w:hint="default"/>
          <w:b/>
          <w:sz w:val="24"/>
          <w:szCs w:val="24"/>
        </w:rPr>
        <w:t>rodnom hospodá</w:t>
      </w:r>
      <w:r w:rsidRPr="00D63E02">
        <w:rPr>
          <w:rFonts w:ascii="Times New Roman" w:hAnsi="Times New Roman" w:hint="default"/>
          <w:b/>
          <w:sz w:val="24"/>
          <w:szCs w:val="24"/>
        </w:rPr>
        <w:t>rstve SR</w:t>
      </w:r>
    </w:p>
    <w:p w:rsidR="006C67CC" w:rsidP="006C67CC">
      <w:pPr>
        <w:pStyle w:val="ListParagraph"/>
        <w:bidi w:val="0"/>
        <w:spacing w:after="0" w:line="240" w:lineRule="auto"/>
        <w:ind w:left="0"/>
        <w:jc w:val="both"/>
      </w:pPr>
      <w:r>
        <w:t xml:space="preserve"> </w:t>
      </w:r>
    </w:p>
    <w:p w:rsidR="006C67CC" w:rsidRPr="000F0AA3" w:rsidP="006C67CC">
      <w:pPr>
        <w:bidi w:val="0"/>
        <w:ind w:firstLine="709"/>
        <w:jc w:val="both"/>
        <w:rPr>
          <w:rFonts w:ascii="Times New Roman" w:hAnsi="Times New Roman"/>
        </w:rPr>
      </w:pPr>
      <w:r w:rsidRPr="000F0AA3">
        <w:rPr>
          <w:rFonts w:ascii="Times New Roman" w:hAnsi="Times New Roman"/>
        </w:rPr>
        <w:t xml:space="preserve">Rok 2010 </w:t>
      </w:r>
      <w:r>
        <w:rPr>
          <w:rFonts w:ascii="Times New Roman" w:hAnsi="Times New Roman"/>
        </w:rPr>
        <w:t xml:space="preserve">možno považovať za začiatok postupného oživovania národného hospodárstva. Hrubý domáci produkt rastie, klesá nezamestnanosť z 12,7% v roku 2009 na 12,5% v roku 2010. Možno povedať, že oživenie sa intenzívnejšie prejavuje </w:t>
      </w:r>
      <w:r w:rsidR="00597CD1">
        <w:rPr>
          <w:rFonts w:ascii="Times New Roman" w:hAnsi="Times New Roman"/>
        </w:rPr>
        <w:t xml:space="preserve">aj </w:t>
      </w:r>
      <w:r>
        <w:rPr>
          <w:rFonts w:ascii="Times New Roman" w:hAnsi="Times New Roman"/>
        </w:rPr>
        <w:t xml:space="preserve">v lesnom hospodárstve, rastie hrubý domáci produkt, zvýšili sa výrazne investície (najmä v neštátnom </w:t>
      </w:r>
      <w:r w:rsidR="00597CD1">
        <w:rPr>
          <w:rFonts w:ascii="Times New Roman" w:hAnsi="Times New Roman"/>
        </w:rPr>
        <w:t xml:space="preserve">lesníckom </w:t>
      </w:r>
      <w:r>
        <w:rPr>
          <w:rFonts w:ascii="Times New Roman" w:hAnsi="Times New Roman"/>
        </w:rPr>
        <w:t xml:space="preserve">sektore), zamestnanosť sa udržala na úrovni predchádzajúceho roka. Je to spôsobené najmä oživením dopytu po dreve, ktoré sa prejavilo zvýšením objemu dodávok ako aj priemerného speňaženia sortimentov surového dreva. Priemerná mesačná mzda v lesnom hospodárstve stúpla v porovnaní s rokom 2009 indexom 1,11 (v národnom hospodárstve indexom 1,03). Známky oživenia v lesnom hospodárstve charakterizuje aj zvýšenie objemu výkonov lesníckych činností. </w:t>
      </w:r>
    </w:p>
    <w:p w:rsidR="006C67CC" w:rsidP="006C67CC">
      <w:pPr>
        <w:bidi w:val="0"/>
        <w:rPr>
          <w:rFonts w:ascii="Times New Roman" w:hAnsi="Times New Roman"/>
        </w:rPr>
      </w:pPr>
    </w:p>
    <w:p w:rsidR="00DF5BA4" w:rsidP="006C67CC">
      <w:pPr>
        <w:bidi w:val="0"/>
        <w:rPr>
          <w:rFonts w:ascii="Times New Roman" w:hAnsi="Times New Roman"/>
        </w:rPr>
      </w:pPr>
      <w:r w:rsidR="006C67CC">
        <w:rPr>
          <w:rFonts w:ascii="Times New Roman" w:hAnsi="Times New Roman"/>
        </w:rPr>
        <w:t xml:space="preserve">Tabuľka 1.3-1 Vývoj vybraných ukazovateľov LH SR a ich porovnanie s národným </w:t>
      </w:r>
    </w:p>
    <w:p w:rsidR="006C67CC" w:rsidRPr="00971202" w:rsidP="006C67CC">
      <w:pPr>
        <w:bidi w:val="0"/>
        <w:rPr>
          <w:rFonts w:ascii="Times New Roman" w:hAnsi="Times New Roman"/>
        </w:rPr>
      </w:pPr>
      <w:r w:rsidR="00DF5BA4">
        <w:rPr>
          <w:rFonts w:ascii="Times New Roman" w:hAnsi="Times New Roman"/>
        </w:rPr>
        <w:t xml:space="preserve">                        </w:t>
      </w:r>
      <w:r>
        <w:rPr>
          <w:rFonts w:ascii="Times New Roman" w:hAnsi="Times New Roman"/>
        </w:rPr>
        <w:t xml:space="preserve">hospodárstvom SR </w:t>
      </w:r>
    </w:p>
    <w:tbl>
      <w:tblPr>
        <w:tblStyle w:val="TableNormal"/>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590"/>
        <w:gridCol w:w="1080"/>
        <w:gridCol w:w="1440"/>
        <w:gridCol w:w="1440"/>
        <w:gridCol w:w="1440"/>
        <w:gridCol w:w="1440"/>
      </w:tblGrid>
      <w:tr>
        <w:tblPrEx>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25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i/>
                <w:sz w:val="20"/>
                <w:szCs w:val="20"/>
              </w:rPr>
            </w:pPr>
            <w:r w:rsidRPr="003C4059">
              <w:rPr>
                <w:rFonts w:ascii="Times New Roman" w:hAnsi="Times New Roman"/>
                <w:b/>
                <w:sz w:val="20"/>
                <w:szCs w:val="20"/>
              </w:rPr>
              <w:t>Ukazovateľ</w:t>
            </w:r>
          </w:p>
        </w:tc>
        <w:tc>
          <w:tcPr>
            <w:tcW w:w="10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Meracia</w:t>
            </w:r>
          </w:p>
          <w:p w:rsidR="006C67CC" w:rsidRPr="003C4059" w:rsidP="00C501C0">
            <w:pPr>
              <w:bidi w:val="0"/>
              <w:jc w:val="center"/>
              <w:rPr>
                <w:rFonts w:ascii="Times New Roman" w:hAnsi="Times New Roman"/>
                <w:i/>
                <w:sz w:val="20"/>
                <w:szCs w:val="20"/>
              </w:rPr>
            </w:pPr>
            <w:r w:rsidRPr="003C4059">
              <w:rPr>
                <w:rFonts w:ascii="Times New Roman" w:hAnsi="Times New Roman"/>
                <w:b/>
                <w:sz w:val="20"/>
                <w:szCs w:val="20"/>
              </w:rPr>
              <w:t>jednotka</w:t>
            </w:r>
          </w:p>
        </w:tc>
        <w:tc>
          <w:tcPr>
            <w:tcW w:w="5760" w:type="dxa"/>
            <w:gridSpan w:val="4"/>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 xml:space="preserve">Rok </w:t>
            </w:r>
          </w:p>
        </w:tc>
      </w:tr>
      <w:tr>
        <w:tblPrEx>
          <w:tblW w:w="9430" w:type="dxa"/>
          <w:tblLayout w:type="fixed"/>
          <w:tblCellMar>
            <w:left w:w="70" w:type="dxa"/>
            <w:right w:w="70" w:type="dxa"/>
          </w:tblCellMar>
        </w:tblPrEx>
        <w:trPr>
          <w:cantSplit/>
        </w:trPr>
        <w:tc>
          <w:tcPr>
            <w:tcW w:w="2590" w:type="dxa"/>
            <w:vMerge/>
            <w:tcBorders>
              <w:top w:val="single" w:sz="4" w:space="0" w:color="auto"/>
              <w:left w:val="single" w:sz="4" w:space="0" w:color="auto"/>
              <w:bottom w:val="single" w:sz="4" w:space="0" w:color="auto"/>
              <w:right w:val="single" w:sz="4" w:space="0" w:color="auto"/>
            </w:tcBorders>
            <w:shd w:val="clear" w:color="auto" w:fill="00FFFF"/>
            <w:textDirection w:val="lrTb"/>
            <w:vAlign w:val="center"/>
          </w:tcPr>
          <w:p w:rsidR="006C67CC" w:rsidRPr="003C4059" w:rsidP="00C501C0">
            <w:pPr>
              <w:bidi w:val="0"/>
              <w:jc w:val="center"/>
              <w:rPr>
                <w:rFonts w:ascii="Times New Roman" w:hAnsi="Times New Roman"/>
                <w:b/>
                <w:sz w:val="20"/>
                <w:szCs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00FFFF"/>
            <w:textDirection w:val="lrTb"/>
            <w:vAlign w:val="center"/>
          </w:tcPr>
          <w:p w:rsidR="006C67CC" w:rsidRPr="003C4059" w:rsidP="00C501C0">
            <w:pPr>
              <w:bidi w:val="0"/>
              <w:jc w:val="center"/>
              <w:rPr>
                <w:rFonts w:ascii="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200</w:t>
            </w:r>
            <w:r>
              <w:rPr>
                <w:rFonts w:ascii="Times New Roman" w:hAnsi="Times New Roman"/>
                <w:b/>
                <w:sz w:val="20"/>
                <w:szCs w:val="20"/>
              </w:rPr>
              <w:t>7</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200</w:t>
            </w:r>
            <w:r>
              <w:rPr>
                <w:rFonts w:ascii="Times New Roman" w:hAnsi="Times New Roman"/>
                <w:b/>
                <w:sz w:val="20"/>
                <w:szCs w:val="20"/>
              </w:rPr>
              <w:t>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200</w:t>
            </w:r>
            <w:r>
              <w:rPr>
                <w:rFonts w:ascii="Times New Roman" w:hAnsi="Times New Roman"/>
                <w:b/>
                <w:sz w:val="20"/>
                <w:szCs w:val="20"/>
              </w:rPr>
              <w:t>9</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b/>
                <w:sz w:val="20"/>
                <w:szCs w:val="20"/>
              </w:rPr>
            </w:pPr>
            <w:r w:rsidRPr="003C4059">
              <w:rPr>
                <w:rFonts w:ascii="Times New Roman" w:hAnsi="Times New Roman"/>
                <w:b/>
                <w:sz w:val="20"/>
                <w:szCs w:val="20"/>
              </w:rPr>
              <w:t>20</w:t>
            </w:r>
            <w:r>
              <w:rPr>
                <w:rFonts w:ascii="Times New Roman" w:hAnsi="Times New Roman"/>
                <w:b/>
                <w:sz w:val="20"/>
                <w:szCs w:val="20"/>
              </w:rPr>
              <w:t>1</w:t>
            </w:r>
            <w:r w:rsidRPr="003C4059">
              <w:rPr>
                <w:rFonts w:ascii="Times New Roman" w:hAnsi="Times New Roman"/>
                <w:b/>
                <w:sz w:val="20"/>
                <w:szCs w:val="20"/>
              </w:rPr>
              <w:t>0</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HDP v bežných cenách</w:t>
            </w:r>
          </w:p>
        </w:tc>
        <w:tc>
          <w:tcPr>
            <w:tcW w:w="10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i/>
                <w:sz w:val="20"/>
                <w:szCs w:val="20"/>
              </w:rPr>
            </w:pPr>
            <w:r w:rsidRPr="003C4059">
              <w:rPr>
                <w:rFonts w:ascii="Times New Roman" w:hAnsi="Times New Roman"/>
                <w:sz w:val="20"/>
                <w:szCs w:val="20"/>
              </w:rPr>
              <w:t xml:space="preserve">mld. </w:t>
            </w:r>
            <w:r>
              <w:rPr>
                <w:rFonts w:ascii="Times New Roman" w:hAnsi="Times New Roman"/>
                <w:sz w:val="20"/>
                <w:szCs w:val="20"/>
              </w:rPr>
              <w:t>EUR</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6C67CC" w:rsidRPr="003C4059" w:rsidP="00C501C0">
            <w:pPr>
              <w:bidi w:val="0"/>
              <w:ind w:right="72"/>
              <w:jc w:val="right"/>
              <w:rPr>
                <w:rFonts w:ascii="Times New Roman" w:hAnsi="Times New Roman"/>
                <w:sz w:val="20"/>
                <w:szCs w:val="20"/>
              </w:rPr>
            </w:pPr>
            <w:r w:rsidRPr="003C4059">
              <w:rPr>
                <w:rFonts w:ascii="Times New Roman" w:hAnsi="Times New Roman"/>
                <w:sz w:val="20"/>
                <w:szCs w:val="20"/>
              </w:rPr>
              <w:t>61,48</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6C67CC" w:rsidRPr="003C4059" w:rsidP="00C501C0">
            <w:pPr>
              <w:bidi w:val="0"/>
              <w:ind w:right="72"/>
              <w:jc w:val="right"/>
              <w:rPr>
                <w:rFonts w:ascii="Times New Roman" w:hAnsi="Times New Roman"/>
                <w:sz w:val="20"/>
                <w:szCs w:val="20"/>
              </w:rPr>
            </w:pPr>
            <w:r w:rsidRPr="003C4059">
              <w:rPr>
                <w:rFonts w:ascii="Times New Roman" w:hAnsi="Times New Roman"/>
                <w:sz w:val="20"/>
                <w:szCs w:val="20"/>
              </w:rPr>
              <w:t>67,32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63,33</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65,91</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pStyle w:val="Tabuka11"/>
              <w:bidi w:val="0"/>
              <w:rPr>
                <w:rFonts w:ascii="Times New Roman" w:hAnsi="Times New Roman"/>
                <w:sz w:val="20"/>
              </w:rPr>
            </w:pPr>
            <w:r w:rsidRPr="003C4059">
              <w:rPr>
                <w:rFonts w:ascii="Times New Roman" w:hAnsi="Times New Roman"/>
                <w:sz w:val="20"/>
              </w:rPr>
              <w:t>z toho LH</w:t>
            </w:r>
          </w:p>
        </w:tc>
        <w:tc>
          <w:tcPr>
            <w:tcW w:w="1080" w:type="dxa"/>
            <w:vMerge/>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6C67CC" w:rsidRPr="003C4059" w:rsidP="00C501C0">
            <w:pPr>
              <w:bidi w:val="0"/>
              <w:ind w:right="72"/>
              <w:jc w:val="right"/>
              <w:rPr>
                <w:rFonts w:ascii="Times New Roman" w:hAnsi="Times New Roman"/>
                <w:sz w:val="20"/>
                <w:szCs w:val="20"/>
              </w:rPr>
            </w:pPr>
            <w:r w:rsidRPr="003C4059">
              <w:rPr>
                <w:rFonts w:ascii="Times New Roman" w:hAnsi="Times New Roman"/>
                <w:sz w:val="20"/>
                <w:szCs w:val="20"/>
              </w:rPr>
              <w:t>0,28</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6C67CC" w:rsidRPr="003C4059" w:rsidP="00C501C0">
            <w:pPr>
              <w:bidi w:val="0"/>
              <w:ind w:right="72"/>
              <w:jc w:val="right"/>
              <w:rPr>
                <w:rFonts w:ascii="Times New Roman" w:hAnsi="Times New Roman"/>
                <w:sz w:val="20"/>
                <w:szCs w:val="20"/>
              </w:rPr>
            </w:pPr>
            <w:r w:rsidRPr="003C4059">
              <w:rPr>
                <w:rFonts w:ascii="Times New Roman" w:hAnsi="Times New Roman"/>
                <w:sz w:val="20"/>
                <w:szCs w:val="20"/>
              </w:rPr>
              <w:t>0,29</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0,21</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0,22</w:t>
            </w:r>
          </w:p>
        </w:tc>
      </w:tr>
      <w:tr>
        <w:tblPrEx>
          <w:tblW w:w="9430" w:type="dxa"/>
          <w:tblLayout w:type="fixed"/>
          <w:tblCellMar>
            <w:left w:w="70" w:type="dxa"/>
            <w:right w:w="70" w:type="dxa"/>
          </w:tblCellMar>
        </w:tblPrEx>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Prírastok HDP</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r>
              <w:rPr>
                <w:rFonts w:ascii="Times New Roman" w:hAnsi="Times New Roman"/>
                <w:sz w:val="20"/>
                <w:szCs w:val="20"/>
              </w:rPr>
              <w:t> %</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10,4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-4,7</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4,0</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pStyle w:val="Tabuka11"/>
              <w:bidi w:val="0"/>
              <w:rPr>
                <w:rFonts w:ascii="Times New Roman" w:hAnsi="Times New Roman"/>
                <w:sz w:val="20"/>
              </w:rPr>
            </w:pPr>
            <w:r w:rsidRPr="003C4059">
              <w:rPr>
                <w:rFonts w:ascii="Times New Roman" w:hAnsi="Times New Roman"/>
                <w:sz w:val="20"/>
              </w:rPr>
              <w:t>Investície v bež. cenách</w:t>
            </w:r>
          </w:p>
        </w:tc>
        <w:tc>
          <w:tcPr>
            <w:tcW w:w="10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r w:rsidRPr="003C4059">
              <w:rPr>
                <w:rFonts w:ascii="Times New Roman" w:hAnsi="Times New Roman"/>
                <w:sz w:val="20"/>
                <w:szCs w:val="20"/>
              </w:rPr>
              <w:t xml:space="preserve">mil. </w:t>
            </w:r>
            <w:r>
              <w:rPr>
                <w:rFonts w:ascii="Times New Roman" w:hAnsi="Times New Roman"/>
                <w:sz w:val="20"/>
                <w:szCs w:val="20"/>
              </w:rPr>
              <w:t>EUR</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16 715</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17 465</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14 943</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13 390</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z toho LH</w:t>
            </w:r>
          </w:p>
        </w:tc>
        <w:tc>
          <w:tcPr>
            <w:tcW w:w="1080" w:type="dxa"/>
            <w:vMerge/>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38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42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32</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Zamestnanci (pracovníci)</w:t>
            </w:r>
            <w:r w:rsidRPr="003C4059">
              <w:rPr>
                <w:rFonts w:ascii="Times New Roman" w:hAnsi="Times New Roman"/>
                <w:sz w:val="20"/>
                <w:szCs w:val="20"/>
                <w:vertAlign w:val="superscript"/>
              </w:rPr>
              <w:t xml:space="preserve"> </w:t>
            </w:r>
          </w:p>
        </w:tc>
        <w:tc>
          <w:tcPr>
            <w:tcW w:w="10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pStyle w:val="tab"/>
              <w:overflowPunct/>
              <w:autoSpaceDE/>
              <w:autoSpaceDN/>
              <w:bidi w:val="0"/>
              <w:adjustRightInd/>
              <w:textAlignment w:val="auto"/>
              <w:rPr>
                <w:rFonts w:ascii="Times New Roman" w:hAnsi="Times New Roman"/>
                <w:lang w:val="sk-SK"/>
              </w:rPr>
            </w:pPr>
            <w:r w:rsidRPr="003C4059">
              <w:rPr>
                <w:rFonts w:ascii="Times New Roman" w:hAnsi="Times New Roman"/>
                <w:lang w:val="sk-SK"/>
              </w:rPr>
              <w:t>tis. osôb</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2 357</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2 434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2 366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2 154</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z toho LH</w:t>
            </w:r>
          </w:p>
        </w:tc>
        <w:tc>
          <w:tcPr>
            <w:tcW w:w="1080" w:type="dxa"/>
            <w:vMerge/>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12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vertAlign w:val="superscript"/>
              </w:rPr>
            </w:pPr>
            <w:r w:rsidRPr="003C4059">
              <w:rPr>
                <w:rFonts w:ascii="Times New Roman" w:hAnsi="Times New Roman"/>
                <w:sz w:val="20"/>
                <w:szCs w:val="20"/>
              </w:rPr>
              <w:t>9</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vertAlign w:val="superscript"/>
              </w:rPr>
            </w:pPr>
            <w:r w:rsidRPr="003C4059">
              <w:rPr>
                <w:rFonts w:ascii="Times New Roman" w:hAnsi="Times New Roman"/>
                <w:sz w:val="20"/>
                <w:szCs w:val="20"/>
              </w:rPr>
              <w:t>9</w:t>
            </w:r>
            <w:r>
              <w:rPr>
                <w:rFonts w:ascii="Times New Roman" w:hAnsi="Times New Roman"/>
                <w:sz w:val="20"/>
                <w:szCs w:val="20"/>
                <w:vertAlign w:val="superscript"/>
              </w:rPr>
              <w:t>1</w:t>
            </w:r>
            <w:r w:rsidRPr="003C4059">
              <w:rPr>
                <w:rFonts w:ascii="Times New Roman" w:hAnsi="Times New Roman"/>
                <w:sz w:val="20"/>
                <w:szCs w:val="20"/>
                <w:vertAlign w:val="superscript"/>
              </w:rPr>
              <w:t>)</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Priemerná mesačná mzda</w:t>
            </w:r>
          </w:p>
        </w:tc>
        <w:tc>
          <w:tcPr>
            <w:tcW w:w="10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jc w:val="center"/>
              <w:rPr>
                <w:rFonts w:ascii="Times New Roman" w:hAnsi="Times New Roman"/>
                <w:sz w:val="20"/>
                <w:szCs w:val="20"/>
              </w:rPr>
            </w:pPr>
            <w:r>
              <w:rPr>
                <w:rFonts w:ascii="Times New Roman" w:hAnsi="Times New Roman"/>
                <w:sz w:val="20"/>
                <w:szCs w:val="20"/>
              </w:rPr>
              <w:t>EUR</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668,72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723,03</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744,50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769,00</w:t>
            </w:r>
          </w:p>
        </w:tc>
      </w:tr>
      <w:tr>
        <w:tblPrEx>
          <w:tblW w:w="9430" w:type="dxa"/>
          <w:tblLayout w:type="fixed"/>
          <w:tblCellMar>
            <w:left w:w="70" w:type="dxa"/>
            <w:right w:w="70" w:type="dxa"/>
          </w:tblCellMar>
        </w:tblPrEx>
        <w:trPr>
          <w:cantSplit/>
        </w:trPr>
        <w:tc>
          <w:tcPr>
            <w:tcW w:w="2590" w:type="dxa"/>
            <w:tcBorders>
              <w:top w:val="single" w:sz="4" w:space="0" w:color="auto"/>
              <w:left w:val="single" w:sz="4" w:space="0" w:color="auto"/>
              <w:bottom w:val="single" w:sz="4" w:space="0" w:color="auto"/>
              <w:right w:val="single" w:sz="4" w:space="0" w:color="auto"/>
            </w:tcBorders>
            <w:textDirection w:val="lrTb"/>
            <w:vAlign w:val="top"/>
          </w:tcPr>
          <w:p w:rsidR="006C67CC" w:rsidRPr="003C4059" w:rsidP="00C501C0">
            <w:pPr>
              <w:bidi w:val="0"/>
              <w:rPr>
                <w:rFonts w:ascii="Times New Roman" w:hAnsi="Times New Roman"/>
                <w:sz w:val="20"/>
                <w:szCs w:val="20"/>
              </w:rPr>
            </w:pPr>
            <w:r w:rsidRPr="003C4059">
              <w:rPr>
                <w:rFonts w:ascii="Times New Roman" w:hAnsi="Times New Roman"/>
                <w:sz w:val="20"/>
                <w:szCs w:val="20"/>
              </w:rPr>
              <w:t>z toho LH</w:t>
            </w:r>
          </w:p>
        </w:tc>
        <w:tc>
          <w:tcPr>
            <w:tcW w:w="1080" w:type="dxa"/>
            <w:vMerge/>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612,59</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632,14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sidRPr="003C4059">
              <w:rPr>
                <w:rFonts w:ascii="Times New Roman" w:hAnsi="Times New Roman"/>
                <w:sz w:val="20"/>
                <w:szCs w:val="20"/>
              </w:rPr>
              <w:t>612,00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6C67CC" w:rsidRPr="003C4059" w:rsidP="00C501C0">
            <w:pPr>
              <w:bidi w:val="0"/>
              <w:ind w:left="-353" w:right="72"/>
              <w:jc w:val="right"/>
              <w:rPr>
                <w:rFonts w:ascii="Times New Roman" w:hAnsi="Times New Roman"/>
                <w:sz w:val="20"/>
                <w:szCs w:val="20"/>
              </w:rPr>
            </w:pPr>
            <w:r>
              <w:rPr>
                <w:rFonts w:ascii="Times New Roman" w:hAnsi="Times New Roman"/>
                <w:sz w:val="20"/>
                <w:szCs w:val="20"/>
              </w:rPr>
              <w:t>676,42</w:t>
            </w:r>
          </w:p>
        </w:tc>
      </w:tr>
    </w:tbl>
    <w:p w:rsidR="006C67CC" w:rsidP="006C67CC">
      <w:pPr>
        <w:bidi w:val="0"/>
        <w:ind w:left="709" w:hanging="709"/>
        <w:rPr>
          <w:rFonts w:ascii="Times New Roman" w:hAnsi="Times New Roman"/>
          <w:i/>
          <w:sz w:val="20"/>
          <w:szCs w:val="20"/>
        </w:rPr>
      </w:pPr>
      <w:r w:rsidRPr="0038348A">
        <w:rPr>
          <w:rFonts w:ascii="Times New Roman" w:hAnsi="Times New Roman"/>
          <w:i/>
          <w:sz w:val="20"/>
          <w:szCs w:val="20"/>
        </w:rPr>
        <w:t>Prameň:</w:t>
      </w:r>
      <w:r>
        <w:rPr>
          <w:rFonts w:ascii="Times New Roman" w:hAnsi="Times New Roman"/>
          <w:i/>
          <w:sz w:val="20"/>
          <w:szCs w:val="20"/>
        </w:rPr>
        <w:t xml:space="preserve"> </w:t>
      </w:r>
      <w:r w:rsidRPr="0038348A">
        <w:rPr>
          <w:rFonts w:ascii="Times New Roman" w:hAnsi="Times New Roman"/>
          <w:i/>
          <w:sz w:val="20"/>
          <w:szCs w:val="20"/>
        </w:rPr>
        <w:t>Štatistický úrad Slovenskej republiky</w:t>
      </w:r>
      <w:r>
        <w:rPr>
          <w:rFonts w:ascii="Times New Roman" w:hAnsi="Times New Roman"/>
          <w:i/>
          <w:sz w:val="20"/>
          <w:szCs w:val="20"/>
        </w:rPr>
        <w:t xml:space="preserve">, Národná banka Slovenska, </w:t>
      </w:r>
      <w:r w:rsidRPr="0038348A">
        <w:rPr>
          <w:rFonts w:ascii="Times New Roman" w:hAnsi="Times New Roman"/>
          <w:i/>
          <w:sz w:val="20"/>
          <w:szCs w:val="20"/>
        </w:rPr>
        <w:t>NLC – LVÚ Zvolen</w:t>
      </w:r>
    </w:p>
    <w:p w:rsidR="006C67CC" w:rsidRPr="0038348A" w:rsidP="006C67CC">
      <w:pPr>
        <w:bidi w:val="0"/>
        <w:ind w:left="1134" w:hanging="1134"/>
        <w:rPr>
          <w:rFonts w:ascii="Times New Roman" w:hAnsi="Times New Roman"/>
          <w:i/>
          <w:sz w:val="20"/>
          <w:szCs w:val="20"/>
        </w:rPr>
      </w:pPr>
      <w:r w:rsidRPr="0038348A">
        <w:rPr>
          <w:rFonts w:ascii="Times New Roman" w:hAnsi="Times New Roman"/>
          <w:i/>
          <w:sz w:val="20"/>
          <w:szCs w:val="20"/>
        </w:rPr>
        <w:t>Vysvetlivka: HDP – hrubý domáci produkt, LH – lesné hospodárstvo</w:t>
      </w:r>
    </w:p>
    <w:p w:rsidR="006C67CC" w:rsidRPr="0038348A" w:rsidP="006C67CC">
      <w:pPr>
        <w:bidi w:val="0"/>
        <w:ind w:left="709" w:hanging="709"/>
        <w:rPr>
          <w:rFonts w:ascii="Times New Roman" w:hAnsi="Times New Roman"/>
          <w:i/>
          <w:sz w:val="20"/>
          <w:szCs w:val="20"/>
        </w:rPr>
      </w:pPr>
      <w:r>
        <w:rPr>
          <w:rFonts w:ascii="Times New Roman" w:hAnsi="Times New Roman"/>
          <w:i/>
          <w:sz w:val="20"/>
          <w:szCs w:val="20"/>
        </w:rPr>
        <w:t xml:space="preserve">Vypracoval: </w:t>
      </w:r>
      <w:r w:rsidRPr="0038348A">
        <w:rPr>
          <w:rFonts w:ascii="Times New Roman" w:hAnsi="Times New Roman"/>
          <w:i/>
          <w:sz w:val="20"/>
          <w:szCs w:val="20"/>
        </w:rPr>
        <w:t>NLC – LVÚ Zvolen</w:t>
      </w:r>
      <w:r>
        <w:rPr>
          <w:rFonts w:ascii="Times New Roman" w:hAnsi="Times New Roman"/>
          <w:i/>
          <w:sz w:val="20"/>
          <w:szCs w:val="20"/>
        </w:rPr>
        <w:t xml:space="preserve"> </w:t>
      </w:r>
    </w:p>
    <w:p w:rsidR="006C67CC" w:rsidP="006C67CC">
      <w:pPr>
        <w:numPr>
          <w:numId w:val="4"/>
        </w:numPr>
        <w:tabs>
          <w:tab w:val="clear" w:pos="720"/>
        </w:tabs>
        <w:bidi w:val="0"/>
        <w:ind w:left="360"/>
        <w:rPr>
          <w:rFonts w:ascii="Times New Roman" w:hAnsi="Times New Roman"/>
          <w:i/>
          <w:sz w:val="20"/>
          <w:szCs w:val="20"/>
        </w:rPr>
      </w:pPr>
      <w:r>
        <w:rPr>
          <w:rFonts w:ascii="Times New Roman" w:hAnsi="Times New Roman"/>
          <w:i/>
          <w:sz w:val="20"/>
          <w:szCs w:val="20"/>
        </w:rPr>
        <w:t>V</w:t>
      </w:r>
      <w:r w:rsidRPr="008E5607">
        <w:rPr>
          <w:rFonts w:ascii="Times New Roman" w:hAnsi="Times New Roman"/>
          <w:i/>
          <w:sz w:val="20"/>
          <w:szCs w:val="20"/>
        </w:rPr>
        <w:t> roku 2010 pracovalo v neštátnych lesníckych subjektoch a dodávateľských firmách</w:t>
      </w:r>
      <w:r w:rsidRPr="0038348A">
        <w:rPr>
          <w:rFonts w:ascii="Times New Roman" w:hAnsi="Times New Roman"/>
          <w:i/>
          <w:sz w:val="20"/>
          <w:szCs w:val="20"/>
        </w:rPr>
        <w:t xml:space="preserve"> ako zamestnanci a</w:t>
      </w:r>
      <w:r>
        <w:rPr>
          <w:rFonts w:ascii="Times New Roman" w:hAnsi="Times New Roman"/>
          <w:i/>
          <w:sz w:val="20"/>
          <w:szCs w:val="20"/>
        </w:rPr>
        <w:t> </w:t>
      </w:r>
      <w:r w:rsidRPr="0038348A">
        <w:rPr>
          <w:rFonts w:ascii="Times New Roman" w:hAnsi="Times New Roman"/>
          <w:i/>
          <w:sz w:val="20"/>
          <w:szCs w:val="20"/>
        </w:rPr>
        <w:t>živnostníci</w:t>
      </w:r>
      <w:r>
        <w:rPr>
          <w:rFonts w:ascii="Times New Roman" w:hAnsi="Times New Roman"/>
          <w:i/>
          <w:sz w:val="20"/>
          <w:szCs w:val="20"/>
        </w:rPr>
        <w:t xml:space="preserve"> ď</w:t>
      </w:r>
      <w:r w:rsidRPr="008E5607">
        <w:rPr>
          <w:rFonts w:ascii="Times New Roman" w:hAnsi="Times New Roman"/>
          <w:i/>
          <w:sz w:val="20"/>
          <w:szCs w:val="20"/>
        </w:rPr>
        <w:t>alších približne 9 tis. osôb</w:t>
      </w:r>
      <w:r>
        <w:rPr>
          <w:rFonts w:ascii="Times New Roman" w:hAnsi="Times New Roman"/>
          <w:i/>
          <w:sz w:val="20"/>
          <w:szCs w:val="20"/>
        </w:rPr>
        <w:t>.</w:t>
      </w:r>
    </w:p>
    <w:p w:rsidR="006C67CC" w:rsidRPr="00C73293" w:rsidP="000E5BC3">
      <w:pPr>
        <w:bidi w:val="0"/>
        <w:rPr>
          <w:rFonts w:ascii="Times New Roman" w:hAnsi="Times New Roman"/>
          <w:i/>
          <w:sz w:val="20"/>
          <w:szCs w:val="20"/>
        </w:rPr>
      </w:pPr>
      <w:r>
        <w:rPr>
          <w:rFonts w:ascii="Times New Roman" w:hAnsi="Times New Roman"/>
          <w:i/>
          <w:sz w:val="20"/>
          <w:szCs w:val="20"/>
        </w:rPr>
        <w:t xml:space="preserve">Poznámka : </w:t>
      </w:r>
      <w:r w:rsidRPr="00C73293">
        <w:rPr>
          <w:rFonts w:ascii="Times New Roman" w:hAnsi="Times New Roman"/>
          <w:i/>
          <w:sz w:val="20"/>
          <w:szCs w:val="20"/>
        </w:rPr>
        <w:t xml:space="preserve">V HDP </w:t>
      </w:r>
      <w:r>
        <w:rPr>
          <w:rFonts w:ascii="Times New Roman" w:hAnsi="Times New Roman"/>
          <w:i/>
          <w:sz w:val="20"/>
          <w:szCs w:val="20"/>
        </w:rPr>
        <w:t xml:space="preserve">LH </w:t>
      </w:r>
      <w:r w:rsidRPr="00C73293">
        <w:rPr>
          <w:rFonts w:ascii="Times New Roman" w:hAnsi="Times New Roman"/>
          <w:i/>
          <w:sz w:val="20"/>
          <w:szCs w:val="20"/>
        </w:rPr>
        <w:t>nie je zahrnutá pridaná hodnota dodávateľského sektora lesníckych služieb, keďže nie sú za nich k dispozícií žiadne údaje.</w:t>
      </w:r>
    </w:p>
    <w:p w:rsidR="003D53E6" w:rsidP="000E5BC3">
      <w:pPr>
        <w:bidi w:val="0"/>
        <w:jc w:val="both"/>
        <w:rPr>
          <w:rFonts w:ascii="Times New Roman" w:hAnsi="Times New Roman"/>
          <w:color w:val="FF0000"/>
        </w:rPr>
      </w:pPr>
    </w:p>
    <w:p w:rsidR="000E5BC3" w:rsidP="000E5BC3">
      <w:pPr>
        <w:bidi w:val="0"/>
        <w:jc w:val="both"/>
        <w:rPr>
          <w:rFonts w:ascii="Times New Roman" w:hAnsi="Times New Roman"/>
          <w:color w:val="FF0000"/>
        </w:rPr>
      </w:pPr>
    </w:p>
    <w:p w:rsidR="00721320" w:rsidP="000E5BC3">
      <w:pPr>
        <w:pStyle w:val="Caption"/>
        <w:numPr>
          <w:numId w:val="5"/>
        </w:numPr>
        <w:bidi w:val="0"/>
        <w:spacing w:before="0" w:after="0"/>
        <w:outlineLvl w:val="0"/>
        <w:rPr>
          <w:rFonts w:ascii="Times New Roman" w:hAnsi="Times New Roman"/>
          <w:sz w:val="28"/>
          <w:szCs w:val="28"/>
          <w:u w:val="single"/>
        </w:rPr>
      </w:pPr>
      <w:r w:rsidRPr="0091382D" w:rsidR="0091382D">
        <w:rPr>
          <w:rFonts w:ascii="Times New Roman" w:hAnsi="Times New Roman"/>
          <w:sz w:val="28"/>
          <w:szCs w:val="28"/>
        </w:rPr>
        <w:t xml:space="preserve"> </w:t>
      </w:r>
      <w:r w:rsidRPr="00721320">
        <w:rPr>
          <w:rFonts w:ascii="Times New Roman" w:hAnsi="Times New Roman"/>
          <w:sz w:val="28"/>
          <w:szCs w:val="28"/>
          <w:u w:val="single"/>
        </w:rPr>
        <w:t>Stav a vývoj lesov</w:t>
      </w:r>
    </w:p>
    <w:p w:rsidR="00E07B80" w:rsidRPr="00E07B80" w:rsidP="000E5BC3">
      <w:pPr>
        <w:bidi w:val="0"/>
        <w:rPr>
          <w:rFonts w:ascii="Times New Roman" w:hAnsi="Times New Roman"/>
        </w:rPr>
      </w:pPr>
    </w:p>
    <w:p w:rsidR="000E5BC3" w:rsidP="000E5BC3">
      <w:pPr>
        <w:pStyle w:val="BodyTextIndent"/>
        <w:bidi w:val="0"/>
        <w:spacing w:after="0"/>
        <w:ind w:left="0"/>
        <w:jc w:val="both"/>
        <w:rPr>
          <w:rFonts w:ascii="Times New Roman" w:hAnsi="Times New Roman"/>
          <w:b/>
        </w:rPr>
      </w:pPr>
      <w:r w:rsidR="00F01B50">
        <w:rPr>
          <w:rFonts w:ascii="Times New Roman" w:hAnsi="Times New Roman"/>
          <w:b/>
        </w:rPr>
        <w:t xml:space="preserve">2.1.  </w:t>
      </w:r>
      <w:r w:rsidRPr="00E07B80" w:rsidR="00E07B80">
        <w:rPr>
          <w:rFonts w:ascii="Times New Roman" w:hAnsi="Times New Roman"/>
          <w:b/>
        </w:rPr>
        <w:t>Výmera lesov</w:t>
      </w:r>
    </w:p>
    <w:p w:rsidR="00E07B80" w:rsidP="000E5BC3">
      <w:pPr>
        <w:pStyle w:val="BodyTextIndent"/>
        <w:bidi w:val="0"/>
        <w:spacing w:after="0"/>
        <w:ind w:left="0"/>
        <w:jc w:val="both"/>
        <w:rPr>
          <w:rFonts w:ascii="Times New Roman" w:hAnsi="Times New Roman"/>
          <w:b/>
          <w:color w:val="800000"/>
        </w:rPr>
      </w:pPr>
      <w:r w:rsidRPr="00E07B80">
        <w:rPr>
          <w:rFonts w:ascii="Times New Roman" w:hAnsi="Times New Roman"/>
          <w:b/>
          <w:color w:val="800000"/>
        </w:rPr>
        <w:t xml:space="preserve"> </w:t>
      </w:r>
    </w:p>
    <w:p w:rsidR="00E07B80" w:rsidP="000E5BC3">
      <w:pPr>
        <w:bidi w:val="0"/>
        <w:ind w:firstLine="708"/>
        <w:jc w:val="both"/>
        <w:rPr>
          <w:rFonts w:ascii="Times New Roman" w:hAnsi="Times New Roman"/>
        </w:rPr>
      </w:pPr>
      <w:r w:rsidRPr="007402EB">
        <w:rPr>
          <w:rFonts w:ascii="Times New Roman" w:hAnsi="Times New Roman"/>
        </w:rPr>
        <w:t xml:space="preserve">Výmera lesných pozemkov, ktoré zahŕňajú pozemky s lesnými porastmi a lesné pozemky, na ktorých boli lesné porasty dočasne odstránené (napr. pri obnove lesa), </w:t>
      </w:r>
      <w:r w:rsidR="000E5BC3">
        <w:rPr>
          <w:rFonts w:ascii="Times New Roman" w:hAnsi="Times New Roman"/>
        </w:rPr>
        <w:br/>
      </w:r>
      <w:r w:rsidRPr="007402EB">
        <w:rPr>
          <w:rFonts w:ascii="Times New Roman" w:hAnsi="Times New Roman"/>
        </w:rPr>
        <w:t xml:space="preserve">na ktorých sú zriadené lesné škôlky, semenné sady, slúžia lesnému hospodárstvu, ich využívanie súvisí s využívaním funkcií lesa (napr. rekreačné miesta) a lesné pozemky vrátane pozemkov nad hornou hranicou stromovej vegetácie vo vysokohorských oblastiach </w:t>
      </w:r>
      <w:r w:rsidR="000E5BC3">
        <w:rPr>
          <w:rFonts w:ascii="Times New Roman" w:hAnsi="Times New Roman"/>
        </w:rPr>
        <w:br/>
      </w:r>
      <w:r w:rsidRPr="007402EB">
        <w:rPr>
          <w:rFonts w:ascii="Times New Roman" w:hAnsi="Times New Roman"/>
        </w:rPr>
        <w:t xml:space="preserve">s výnimkou zastavaných pozemkov a ich príjazdových komunikácií je dlhodobo stabilná a mierne sa zvyšuje. </w:t>
      </w:r>
    </w:p>
    <w:p w:rsidR="00E07B80" w:rsidP="00645F41">
      <w:pPr>
        <w:bidi w:val="0"/>
        <w:ind w:firstLine="708"/>
        <w:jc w:val="both"/>
        <w:rPr>
          <w:rFonts w:ascii="Times New Roman" w:hAnsi="Times New Roman"/>
        </w:rPr>
      </w:pPr>
      <w:r w:rsidRPr="007402EB">
        <w:rPr>
          <w:rFonts w:ascii="Times New Roman" w:hAnsi="Times New Roman"/>
        </w:rPr>
        <w:t xml:space="preserve">Podľa údajov zo </w:t>
      </w:r>
      <w:r w:rsidRPr="007402EB">
        <w:rPr>
          <w:rFonts w:ascii="Times New Roman" w:hAnsi="Times New Roman"/>
          <w:iCs/>
        </w:rPr>
        <w:t>Súhrnný</w:t>
      </w:r>
      <w:r>
        <w:rPr>
          <w:rFonts w:ascii="Times New Roman" w:hAnsi="Times New Roman"/>
          <w:iCs/>
        </w:rPr>
        <w:t>ch</w:t>
      </w:r>
      <w:r w:rsidRPr="007402EB">
        <w:rPr>
          <w:rFonts w:ascii="Times New Roman" w:hAnsi="Times New Roman"/>
          <w:iCs/>
        </w:rPr>
        <w:t xml:space="preserve"> informácií o stave lesov SR 2006-2011 (NLC Zvolen) </w:t>
      </w:r>
      <w:r w:rsidRPr="00E07B80">
        <w:rPr>
          <w:rFonts w:ascii="Times New Roman" w:hAnsi="Times New Roman"/>
          <w:iCs/>
        </w:rPr>
        <w:t>Výmera lesných pozemkov</w:t>
      </w:r>
      <w:r w:rsidRPr="007402EB">
        <w:rPr>
          <w:rFonts w:ascii="Times New Roman" w:hAnsi="Times New Roman"/>
          <w:iCs/>
        </w:rPr>
        <w:t xml:space="preserve"> k 31. 12. 2010 predstavovala </w:t>
      </w:r>
      <w:r w:rsidRPr="00E07B80">
        <w:rPr>
          <w:rFonts w:ascii="Times New Roman" w:hAnsi="Times New Roman"/>
        </w:rPr>
        <w:t>2 010 817 ha,</w:t>
      </w:r>
      <w:r w:rsidRPr="007402EB">
        <w:rPr>
          <w:rFonts w:ascii="Times New Roman" w:hAnsi="Times New Roman"/>
        </w:rPr>
        <w:t xml:space="preserve"> z toho výmera porastovej pôdy </w:t>
      </w:r>
      <w:r w:rsidRPr="007402EB">
        <w:rPr>
          <w:rFonts w:ascii="Times New Roman" w:hAnsi="Times New Roman"/>
          <w:iCs/>
        </w:rPr>
        <w:t xml:space="preserve">(lesné pozemky s lesnými porastmi, vrátane pozemkov, na ktorých boli lesné porasty dočasne odstránené) </w:t>
      </w:r>
      <w:r w:rsidRPr="007402EB">
        <w:rPr>
          <w:rFonts w:ascii="Times New Roman" w:hAnsi="Times New Roman"/>
        </w:rPr>
        <w:t>1 938 904 ha.</w:t>
      </w:r>
    </w:p>
    <w:p w:rsidR="00E07B80" w:rsidP="00E07B80">
      <w:pPr>
        <w:bidi w:val="0"/>
        <w:ind w:firstLine="708"/>
        <w:rPr>
          <w:rFonts w:ascii="Times New Roman" w:hAnsi="Times New Roman"/>
        </w:rPr>
      </w:pPr>
    </w:p>
    <w:p w:rsidR="00E443F0" w:rsidP="00E07B80">
      <w:pPr>
        <w:pStyle w:val="BodyTextIndent"/>
        <w:bidi w:val="0"/>
        <w:ind w:firstLine="708"/>
        <w:jc w:val="both"/>
        <w:rPr>
          <w:rFonts w:ascii="Times New Roman" w:hAnsi="Times New Roman"/>
          <w:lang w:val="sk-SK"/>
        </w:rPr>
      </w:pPr>
    </w:p>
    <w:p w:rsidR="00E443F0" w:rsidP="00E07B80">
      <w:pPr>
        <w:pStyle w:val="BodyTextIndent"/>
        <w:bidi w:val="0"/>
        <w:ind w:firstLine="708"/>
        <w:jc w:val="both"/>
        <w:rPr>
          <w:rFonts w:ascii="Times New Roman" w:hAnsi="Times New Roman"/>
          <w:lang w:val="sk-SK"/>
        </w:rPr>
      </w:pPr>
    </w:p>
    <w:p w:rsidR="00E443F0" w:rsidP="00E07B80">
      <w:pPr>
        <w:pStyle w:val="BodyTextIndent"/>
        <w:bidi w:val="0"/>
        <w:ind w:firstLine="708"/>
        <w:jc w:val="both"/>
        <w:rPr>
          <w:rFonts w:ascii="Times New Roman" w:hAnsi="Times New Roman"/>
          <w:lang w:val="sk-SK"/>
        </w:rPr>
      </w:pPr>
    </w:p>
    <w:p w:rsidR="00E443F0" w:rsidP="00E07B80">
      <w:pPr>
        <w:pStyle w:val="BodyTextIndent"/>
        <w:bidi w:val="0"/>
        <w:ind w:firstLine="708"/>
        <w:jc w:val="both"/>
        <w:rPr>
          <w:rFonts w:ascii="Times New Roman" w:hAnsi="Times New Roman"/>
          <w:lang w:val="sk-SK"/>
        </w:rPr>
      </w:pPr>
    </w:p>
    <w:p w:rsidR="00E443F0" w:rsidP="00E07B80">
      <w:pPr>
        <w:pStyle w:val="BodyTextIndent"/>
        <w:bidi w:val="0"/>
        <w:ind w:firstLine="708"/>
        <w:jc w:val="both"/>
        <w:rPr>
          <w:rFonts w:ascii="Times New Roman" w:hAnsi="Times New Roman"/>
          <w:lang w:val="sk-SK"/>
        </w:rPr>
      </w:pPr>
    </w:p>
    <w:p w:rsidR="00E07B80" w:rsidP="00E07B80">
      <w:pPr>
        <w:pStyle w:val="BodyTextIndent"/>
        <w:bidi w:val="0"/>
        <w:ind w:firstLine="708"/>
        <w:jc w:val="both"/>
        <w:rPr>
          <w:rFonts w:ascii="Times New Roman" w:hAnsi="Times New Roman"/>
        </w:rPr>
      </w:pPr>
      <w:r>
        <w:rPr>
          <w:rFonts w:ascii="Times New Roman" w:hAnsi="Times New Roman"/>
          <w:noProof/>
        </w:rPr>
        <w:pict>
          <v:group id="Skupina 9" o:spid="_x0000_s1025" style="width:6in;height:260pt;margin-top:9pt;margin-left:17.85pt;mso-height-percent:0;mso-height-relative:page;mso-width-percent:0;mso-width-relative:page;mso-wrap-distance-bottom:0;mso-wrap-distance-left:9pt;mso-wrap-distance-right:9pt;mso-wrap-distance-top:0;position:absolute;visibility:visible;z-index:251658240" coordorigin="1777,5557" coordsize="8640,5200">
            <o:lock v:ext="edit" aspectratio="f"/>
            <o:diagram v:ext="edi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6" type="#_x0000_t75" style="width:8688;height:4925;left:1758;position:absolute;top:5864;visibility:visible" o:oleicon="f">
              <v:imagedata r:id="rId5" o:title=""/>
              <o:lock v:ext="edit" aspectratio="t"/>
            </v:shape>
            <o:OLEObject Type="Embed" ProgID="Excel.Chart.8" ShapeID="Object 3" DrawAspect="Content" ObjectID="_1" r:id="rId6"/>
            <v:shapetype id="_x0000_t202" coordsize="21600,21600" o:spt="202" path="m,l,21600r21600,l21600,xe">
              <v:stroke joinstyle="miter"/>
              <v:path gradientshapeok="t" o:connecttype="rect"/>
            </v:shapetype>
            <v:shape id="Text Box 4" o:spid="_x0000_s1027" type="#_x0000_t202" style="width:4320;height:720;left:3757;position:absolute;top:5557;visibility:visible" filled="t" stroked="f">
              <o:lock v:ext="edit" aspectratio="f"/>
              <v:textbox>
                <w:txbxContent>
                  <w:p w:rsidR="00F01B50" w:rsidP="00E07B80">
                    <w:pPr>
                      <w:bidi w:val="0"/>
                      <w:jc w:val="center"/>
                      <w:rPr>
                        <w:rFonts w:ascii="Times New Roman" w:hAnsi="Times New Roman"/>
                        <w:b/>
                        <w:sz w:val="20"/>
                      </w:rPr>
                    </w:pPr>
                    <w:r>
                      <w:rPr>
                        <w:rFonts w:ascii="Times New Roman" w:hAnsi="Times New Roman"/>
                        <w:b/>
                      </w:rPr>
                      <w:t>Výmera lesných pozemkov a porastovej pôdy</w:t>
                    </w:r>
                  </w:p>
                </w:txbxContent>
              </v:textbox>
            </v:shape>
          </v:group>
        </w:pict>
      </w: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E07B80" w:rsidP="00E07B80">
      <w:pPr>
        <w:pStyle w:val="BodyTextIndent"/>
        <w:bidi w:val="0"/>
        <w:ind w:firstLine="708"/>
        <w:jc w:val="both"/>
        <w:rPr>
          <w:rFonts w:ascii="Times New Roman" w:hAnsi="Times New Roman"/>
        </w:rPr>
      </w:pPr>
    </w:p>
    <w:p w:rsidR="000E5BC3" w:rsidP="00E07B80">
      <w:pPr>
        <w:bidi w:val="0"/>
        <w:ind w:firstLine="284"/>
        <w:rPr>
          <w:rFonts w:ascii="Times New Roman" w:hAnsi="Times New Roman"/>
        </w:rPr>
      </w:pPr>
    </w:p>
    <w:p w:rsidR="00E07B80" w:rsidP="000E5BC3">
      <w:pPr>
        <w:bidi w:val="0"/>
        <w:ind w:firstLine="284"/>
        <w:jc w:val="both"/>
        <w:rPr>
          <w:rFonts w:ascii="Times New Roman" w:hAnsi="Times New Roman"/>
        </w:rPr>
      </w:pPr>
      <w:r>
        <w:rPr>
          <w:rFonts w:ascii="Times New Roman" w:hAnsi="Times New Roman"/>
        </w:rPr>
        <w:tab/>
        <w:t>Postupné zvyšovanie výmery lesných pozemkov je spôsobené najmä zosúlaďovaním skutočného stavu so stavom evidovaným v katast</w:t>
      </w:r>
      <w:r w:rsidR="000E5BC3">
        <w:rPr>
          <w:rFonts w:ascii="Times New Roman" w:hAnsi="Times New Roman"/>
        </w:rPr>
        <w:t xml:space="preserve">ri nehnuteľností a v programoch </w:t>
      </w:r>
      <w:r>
        <w:rPr>
          <w:rFonts w:ascii="Times New Roman" w:hAnsi="Times New Roman"/>
        </w:rPr>
        <w:t>starostlivosti o lesy, keď podľa Národnej inventarizácie a monitoringu lesov SR 2005-2006 výmera lesa na nelesných pozemkoch dosiahla takmer 275 tisíc hektárov.</w:t>
      </w:r>
    </w:p>
    <w:p w:rsidR="00952993" w:rsidP="00721320">
      <w:pPr>
        <w:bidi w:val="0"/>
        <w:rPr>
          <w:rFonts w:ascii="Times New Roman" w:hAnsi="Times New Roman"/>
        </w:rPr>
      </w:pPr>
    </w:p>
    <w:p w:rsidR="00721320" w:rsidP="00721320">
      <w:pPr>
        <w:bidi w:val="0"/>
        <w:rPr>
          <w:rFonts w:ascii="Times New Roman" w:hAnsi="Times New Roman"/>
          <w:b/>
        </w:rPr>
      </w:pPr>
      <w:r>
        <w:rPr>
          <w:rFonts w:ascii="Times New Roman" w:hAnsi="Times New Roman"/>
          <w:b/>
        </w:rPr>
        <w:t>2.2</w:t>
      </w:r>
      <w:r w:rsidR="006C67CC">
        <w:rPr>
          <w:rFonts w:ascii="Times New Roman" w:hAnsi="Times New Roman"/>
          <w:b/>
        </w:rPr>
        <w:t>.</w:t>
      </w:r>
      <w:r w:rsidR="00383E74">
        <w:rPr>
          <w:rFonts w:ascii="Times New Roman" w:hAnsi="Times New Roman"/>
          <w:b/>
        </w:rPr>
        <w:t xml:space="preserve"> </w:t>
      </w:r>
      <w:r w:rsidR="00F01B50">
        <w:rPr>
          <w:rFonts w:ascii="Times New Roman" w:hAnsi="Times New Roman"/>
          <w:b/>
        </w:rPr>
        <w:t xml:space="preserve"> </w:t>
      </w:r>
      <w:r>
        <w:rPr>
          <w:rFonts w:ascii="Times New Roman" w:hAnsi="Times New Roman"/>
          <w:b/>
        </w:rPr>
        <w:t>Štruktúra lesov – drevinová, veková a priestorová</w:t>
      </w:r>
    </w:p>
    <w:p w:rsidR="00721320" w:rsidP="00721320">
      <w:pPr>
        <w:bidi w:val="0"/>
        <w:rPr>
          <w:rFonts w:ascii="Times New Roman" w:hAnsi="Times New Roman"/>
          <w:b/>
        </w:rPr>
      </w:pPr>
    </w:p>
    <w:p w:rsidR="00597CD1" w:rsidRPr="00275CA0" w:rsidP="002B20A3">
      <w:pPr>
        <w:tabs>
          <w:tab w:val="left" w:pos="709"/>
        </w:tabs>
        <w:bidi w:val="0"/>
        <w:jc w:val="both"/>
        <w:rPr>
          <w:rFonts w:ascii="Times New Roman" w:hAnsi="Times New Roman"/>
        </w:rPr>
      </w:pPr>
      <w:r w:rsidR="00721320">
        <w:rPr>
          <w:rFonts w:ascii="Times New Roman" w:hAnsi="Times New Roman"/>
        </w:rPr>
        <w:t xml:space="preserve">       </w:t>
      </w:r>
      <w:r w:rsidR="002B20A3">
        <w:rPr>
          <w:rFonts w:ascii="Times New Roman" w:hAnsi="Times New Roman"/>
        </w:rPr>
        <w:tab/>
      </w:r>
      <w:r w:rsidR="00721320">
        <w:rPr>
          <w:rFonts w:ascii="Times New Roman" w:hAnsi="Times New Roman"/>
        </w:rPr>
        <w:t>Lesy na Slovensku majú pomerne pestré drevinové zloženie s medziročne klesajúcim podielom ihličnatých drevín</w:t>
      </w:r>
      <w:r w:rsidR="005E230A">
        <w:rPr>
          <w:rFonts w:ascii="Times New Roman" w:hAnsi="Times New Roman"/>
        </w:rPr>
        <w:t>,</w:t>
      </w:r>
      <w:r w:rsidR="00721320">
        <w:rPr>
          <w:rFonts w:ascii="Times New Roman" w:hAnsi="Times New Roman"/>
        </w:rPr>
        <w:t xml:space="preserve"> najmä smreka, </w:t>
      </w:r>
      <w:r>
        <w:rPr>
          <w:rFonts w:ascii="Times New Roman" w:hAnsi="Times New Roman"/>
        </w:rPr>
        <w:t>v dôsledku negatívneho pôsobenia</w:t>
      </w:r>
      <w:r w:rsidR="00721320">
        <w:rPr>
          <w:rFonts w:ascii="Times New Roman" w:hAnsi="Times New Roman"/>
        </w:rPr>
        <w:t xml:space="preserve"> biotických a abiotických škodlivých činiteľov</w:t>
      </w:r>
      <w:r>
        <w:rPr>
          <w:rFonts w:ascii="Times New Roman" w:hAnsi="Times New Roman"/>
        </w:rPr>
        <w:t>.</w:t>
      </w:r>
      <w:r w:rsidR="00721320">
        <w:rPr>
          <w:rFonts w:ascii="Times New Roman" w:hAnsi="Times New Roman"/>
        </w:rPr>
        <w:t xml:space="preserve"> Najvyššie zastúpenie majú </w:t>
      </w:r>
      <w:r>
        <w:rPr>
          <w:rFonts w:ascii="Times New Roman" w:hAnsi="Times New Roman"/>
        </w:rPr>
        <w:t xml:space="preserve">dlhodobo </w:t>
      </w:r>
      <w:r w:rsidR="00721320">
        <w:rPr>
          <w:rFonts w:ascii="Times New Roman" w:hAnsi="Times New Roman"/>
        </w:rPr>
        <w:t>dreviny BK (31,8%) a SM (25</w:t>
      </w:r>
      <w:r>
        <w:rPr>
          <w:rFonts w:ascii="Times New Roman" w:hAnsi="Times New Roman"/>
        </w:rPr>
        <w:t>,3%), pričom u dreviny smrek je možné očakávať výrazné znižovanie zastúpenia</w:t>
      </w:r>
      <w:r w:rsidR="005F3D5D">
        <w:rPr>
          <w:rFonts w:ascii="Times New Roman" w:hAnsi="Times New Roman"/>
        </w:rPr>
        <w:t xml:space="preserve"> v dôsledku </w:t>
      </w:r>
      <w:r>
        <w:rPr>
          <w:rFonts w:ascii="Times New Roman" w:hAnsi="Times New Roman"/>
        </w:rPr>
        <w:t xml:space="preserve">negatívneho pôsobenia </w:t>
      </w:r>
      <w:r w:rsidR="005F3D5D">
        <w:rPr>
          <w:rFonts w:ascii="Times New Roman" w:hAnsi="Times New Roman"/>
        </w:rPr>
        <w:t xml:space="preserve"> </w:t>
      </w:r>
      <w:r>
        <w:rPr>
          <w:rFonts w:ascii="Times New Roman" w:hAnsi="Times New Roman"/>
        </w:rPr>
        <w:t>škodlivých činiteľov v prospech zastúpenia predovšetkým</w:t>
      </w:r>
      <w:r w:rsidR="005F3D5D">
        <w:rPr>
          <w:rFonts w:ascii="Times New Roman" w:hAnsi="Times New Roman"/>
        </w:rPr>
        <w:t xml:space="preserve"> ostatných</w:t>
      </w:r>
      <w:r>
        <w:rPr>
          <w:rFonts w:ascii="Times New Roman" w:hAnsi="Times New Roman"/>
        </w:rPr>
        <w:t xml:space="preserve"> ihličnatých drevín, hlavne borovice, jedle a smrekovca, ako aj cenných listnáčov (javor).</w:t>
      </w:r>
    </w:p>
    <w:p w:rsidR="00E07B80" w:rsidP="005E230A">
      <w:pPr>
        <w:tabs>
          <w:tab w:val="left" w:pos="708"/>
        </w:tabs>
        <w:bidi w:val="0"/>
        <w:ind w:left="-142"/>
        <w:rPr>
          <w:rFonts w:ascii="Times New Roman" w:hAnsi="Times New Roman"/>
        </w:rPr>
      </w:pPr>
    </w:p>
    <w:p w:rsidR="00721320" w:rsidP="005E230A">
      <w:pPr>
        <w:tabs>
          <w:tab w:val="left" w:pos="708"/>
        </w:tabs>
        <w:bidi w:val="0"/>
        <w:ind w:left="-142"/>
        <w:rPr>
          <w:rFonts w:ascii="Times New Roman" w:hAnsi="Times New Roman"/>
        </w:rPr>
      </w:pPr>
      <w:r>
        <w:rPr>
          <w:rFonts w:ascii="Times New Roman" w:hAnsi="Times New Roman"/>
        </w:rPr>
        <w:t>Tabuľka 2.2-1 Percentuálne zastúpenie najvýznamnejších drevín v lesoch Slovenska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771"/>
        <w:gridCol w:w="770"/>
        <w:gridCol w:w="771"/>
        <w:gridCol w:w="770"/>
        <w:gridCol w:w="771"/>
        <w:gridCol w:w="771"/>
        <w:gridCol w:w="770"/>
        <w:gridCol w:w="771"/>
        <w:gridCol w:w="770"/>
        <w:gridCol w:w="771"/>
        <w:gridCol w:w="77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70" w:type="dxa"/>
            <w:vMerge w:val="restart"/>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Rok</w:t>
            </w:r>
          </w:p>
        </w:tc>
        <w:tc>
          <w:tcPr>
            <w:tcW w:w="8477" w:type="dxa"/>
            <w:gridSpan w:val="11"/>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Dreviny</w:t>
            </w:r>
          </w:p>
        </w:tc>
      </w:tr>
      <w:tr>
        <w:tblPrEx>
          <w:tblW w:w="0" w:type="auto"/>
          <w:tblLook w:val="01E0"/>
        </w:tblPrEx>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bidi w:val="0"/>
              <w:rPr>
                <w:rFonts w:ascii="Times New Roman" w:hAnsi="Times New Roman"/>
                <w:b/>
                <w:sz w:val="22"/>
                <w:szCs w:val="22"/>
              </w:rPr>
            </w:pP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SM</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BO</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JD</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SC</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KS</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 ihl.</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BK</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DB</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HB</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CR</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 list.</w:t>
            </w:r>
          </w:p>
        </w:tc>
      </w:tr>
      <w:tr>
        <w:tblPrEx>
          <w:tblW w:w="0" w:type="auto"/>
          <w:tblLook w:val="01E0"/>
        </w:tblPrEx>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bidi w:val="0"/>
              <w:rPr>
                <w:rFonts w:ascii="Times New Roman" w:hAnsi="Times New Roman"/>
                <w:b/>
                <w:sz w:val="22"/>
                <w:szCs w:val="22"/>
              </w:rPr>
            </w:pPr>
          </w:p>
        </w:tc>
        <w:tc>
          <w:tcPr>
            <w:tcW w:w="8477" w:type="dxa"/>
            <w:gridSpan w:val="11"/>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2010</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25,3</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7,0</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39,8</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10,7</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60,2</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2009</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25,5</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7,0</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4,1</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40,1</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31,6</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10,7</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59,9</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2008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25,7</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40,3</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10,8</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59,7</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2007</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25,9</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40,5</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31,2</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10,9</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5,8</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59,5</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2006</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26,1</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7,2</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2,4</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40,8</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31,2</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10,9</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5,7</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59,2</w:t>
            </w:r>
          </w:p>
        </w:tc>
      </w:tr>
      <w:tr>
        <w:tblPrEx>
          <w:tblW w:w="0" w:type="auto"/>
          <w:tblLook w:val="01E0"/>
        </w:tblPrEx>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center"/>
              <w:rPr>
                <w:rFonts w:ascii="Times New Roman" w:hAnsi="Times New Roman"/>
                <w:b/>
                <w:sz w:val="22"/>
                <w:szCs w:val="22"/>
              </w:rPr>
            </w:pPr>
            <w:r w:rsidRPr="00234367">
              <w:rPr>
                <w:rFonts w:ascii="Times New Roman" w:hAnsi="Times New Roman"/>
                <w:b/>
                <w:sz w:val="22"/>
                <w:szCs w:val="22"/>
              </w:rPr>
              <w:t>2005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26,3</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7,2</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4,1</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2,3</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1,1</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41,0</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31,0</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10,9</w:t>
            </w:r>
          </w:p>
        </w:tc>
        <w:tc>
          <w:tcPr>
            <w:tcW w:w="770"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5,7</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2,5</w:t>
            </w:r>
          </w:p>
        </w:tc>
        <w:tc>
          <w:tcPr>
            <w:tcW w:w="771" w:type="dxa"/>
            <w:tcBorders>
              <w:top w:val="single" w:sz="4" w:space="0" w:color="auto"/>
              <w:left w:val="single" w:sz="4" w:space="0" w:color="auto"/>
              <w:bottom w:val="single" w:sz="4" w:space="0" w:color="auto"/>
              <w:right w:val="single" w:sz="4" w:space="0" w:color="auto"/>
            </w:tcBorders>
            <w:textDirection w:val="lrTb"/>
            <w:vAlign w:val="center"/>
          </w:tcPr>
          <w:p w:rsidR="00721320" w:rsidRPr="00234367" w:rsidP="00C501C0">
            <w:pPr>
              <w:tabs>
                <w:tab w:val="left" w:pos="708"/>
              </w:tabs>
              <w:bidi w:val="0"/>
              <w:jc w:val="right"/>
              <w:rPr>
                <w:rFonts w:ascii="Times New Roman" w:hAnsi="Times New Roman"/>
                <w:sz w:val="22"/>
                <w:szCs w:val="22"/>
              </w:rPr>
            </w:pPr>
            <w:r w:rsidRPr="00234367">
              <w:rPr>
                <w:rFonts w:ascii="Times New Roman" w:hAnsi="Times New Roman"/>
                <w:sz w:val="22"/>
                <w:szCs w:val="22"/>
              </w:rPr>
              <w:t>59,0</w:t>
            </w:r>
          </w:p>
        </w:tc>
      </w:tr>
    </w:tbl>
    <w:p w:rsidR="00721320" w:rsidP="002B20A3">
      <w:pPr>
        <w:tabs>
          <w:tab w:val="left" w:pos="708"/>
        </w:tabs>
        <w:bidi w:val="0"/>
        <w:rPr>
          <w:rFonts w:ascii="Times New Roman" w:hAnsi="Times New Roman"/>
          <w:i/>
          <w:iCs/>
          <w:sz w:val="20"/>
        </w:rPr>
      </w:pPr>
      <w:r>
        <w:rPr>
          <w:rFonts w:ascii="Times New Roman" w:hAnsi="Times New Roman"/>
          <w:i/>
          <w:iCs/>
          <w:sz w:val="20"/>
        </w:rPr>
        <w:t xml:space="preserve"> Prameň: NLC-ÚLZI Zvolen, Súhrnné informácie o stave lesov SR 2005-2010</w:t>
      </w:r>
    </w:p>
    <w:p w:rsidR="00721320" w:rsidP="002B20A3">
      <w:pPr>
        <w:tabs>
          <w:tab w:val="left" w:pos="708"/>
        </w:tabs>
        <w:bidi w:val="0"/>
        <w:rPr>
          <w:rFonts w:ascii="Times New Roman" w:hAnsi="Times New Roman"/>
          <w:i/>
          <w:iCs/>
          <w:sz w:val="20"/>
        </w:rPr>
      </w:pPr>
      <w:r>
        <w:rPr>
          <w:rFonts w:ascii="Times New Roman" w:hAnsi="Times New Roman"/>
          <w:i/>
          <w:iCs/>
          <w:sz w:val="20"/>
        </w:rPr>
        <w:t>Vypracoval: NLC-LVÚ Zvolen</w:t>
      </w:r>
      <w:r w:rsidR="00D361B4">
        <w:rPr>
          <w:rFonts w:ascii="Times New Roman" w:hAnsi="Times New Roman"/>
          <w:i/>
          <w:iCs/>
          <w:sz w:val="20"/>
        </w:rPr>
        <w:t xml:space="preserve"> </w:t>
        <w:br/>
      </w:r>
      <w:r>
        <w:rPr>
          <w:rFonts w:ascii="Times New Roman" w:hAnsi="Times New Roman"/>
          <w:i/>
          <w:iCs/>
          <w:sz w:val="20"/>
        </w:rPr>
        <w:t>SM –smrek obyčajný, BO – borovica, JD – Jedľa biela, SC – Smrekovec opadavý, KS – kosodrevina, BK – buk lesný, DB – dub letný a dub zimný, HB – hrab obyčajný, CR – dub cerový.</w:t>
      </w:r>
    </w:p>
    <w:p w:rsidR="00721320" w:rsidP="002B20A3">
      <w:pPr>
        <w:tabs>
          <w:tab w:val="left" w:pos="708"/>
        </w:tabs>
        <w:bidi w:val="0"/>
        <w:ind w:hanging="284"/>
        <w:rPr>
          <w:rFonts w:ascii="Times New Roman" w:hAnsi="Times New Roman"/>
          <w:i/>
          <w:iCs/>
          <w:sz w:val="20"/>
        </w:rPr>
      </w:pPr>
    </w:p>
    <w:p w:rsidR="00721320" w:rsidRPr="00131ED0" w:rsidP="002B20A3">
      <w:pPr>
        <w:tabs>
          <w:tab w:val="left" w:pos="708"/>
        </w:tabs>
        <w:bidi w:val="0"/>
        <w:ind w:hanging="142"/>
        <w:jc w:val="both"/>
        <w:rPr>
          <w:rFonts w:ascii="Times New Roman" w:hAnsi="Times New Roman"/>
        </w:rPr>
      </w:pPr>
      <w:r>
        <w:rPr>
          <w:rFonts w:ascii="Times New Roman" w:hAnsi="Times New Roman"/>
        </w:rPr>
        <w:t xml:space="preserve">       </w:t>
      </w:r>
      <w:r w:rsidR="006720E8">
        <w:rPr>
          <w:rFonts w:ascii="Times New Roman" w:hAnsi="Times New Roman"/>
        </w:rPr>
        <w:t xml:space="preserve"> </w:t>
      </w:r>
      <w:r w:rsidR="002B20A3">
        <w:rPr>
          <w:rFonts w:ascii="Times New Roman" w:hAnsi="Times New Roman"/>
        </w:rPr>
        <w:tab/>
      </w:r>
      <w:r w:rsidR="006720E8">
        <w:rPr>
          <w:rFonts w:ascii="Times New Roman" w:hAnsi="Times New Roman"/>
        </w:rPr>
        <w:t>Vekovú štruktúru</w:t>
      </w:r>
      <w:r>
        <w:rPr>
          <w:rFonts w:ascii="Times New Roman" w:hAnsi="Times New Roman"/>
        </w:rPr>
        <w:t xml:space="preserve"> lesov</w:t>
      </w:r>
      <w:r w:rsidR="006720E8">
        <w:rPr>
          <w:rFonts w:ascii="Times New Roman" w:hAnsi="Times New Roman"/>
        </w:rPr>
        <w:t xml:space="preserve"> špecifikuje</w:t>
      </w:r>
      <w:r>
        <w:rPr>
          <w:rFonts w:ascii="Times New Roman" w:hAnsi="Times New Roman"/>
        </w:rPr>
        <w:t xml:space="preserve"> zastúpenie lesov v jednotlivých vekových stupňoch. </w:t>
      </w:r>
      <w:r w:rsidRPr="00131ED0">
        <w:rPr>
          <w:rFonts w:ascii="Times New Roman" w:hAnsi="Times New Roman"/>
        </w:rPr>
        <w:t>Rovnomerné zastúpenie</w:t>
      </w:r>
      <w:r>
        <w:rPr>
          <w:rFonts w:ascii="Times New Roman" w:hAnsi="Times New Roman"/>
        </w:rPr>
        <w:t xml:space="preserve"> lesa</w:t>
      </w:r>
      <w:r w:rsidRPr="00131ED0">
        <w:rPr>
          <w:rFonts w:ascii="Times New Roman" w:hAnsi="Times New Roman"/>
        </w:rPr>
        <w:t xml:space="preserve"> vo všetkých vekových stupňoch je predpokladom vyrovnanej produkcie dreva, ale aj plnenia ďalších funkcií lesa.</w:t>
      </w:r>
      <w:r>
        <w:rPr>
          <w:rFonts w:ascii="Times New Roman" w:hAnsi="Times New Roman"/>
        </w:rPr>
        <w:t xml:space="preserve"> Skutočná veková</w:t>
      </w:r>
      <w:r w:rsidRPr="00131ED0">
        <w:rPr>
          <w:rFonts w:ascii="Times New Roman" w:hAnsi="Times New Roman"/>
        </w:rPr>
        <w:t xml:space="preserve"> štruktúra sa od normálnej (opt</w:t>
      </w:r>
      <w:r>
        <w:rPr>
          <w:rFonts w:ascii="Times New Roman" w:hAnsi="Times New Roman"/>
        </w:rPr>
        <w:t xml:space="preserve">imálnej ) najviac líši v 5,7,8,12 a 15 </w:t>
      </w:r>
      <w:r w:rsidRPr="00131ED0">
        <w:rPr>
          <w:rFonts w:ascii="Times New Roman" w:hAnsi="Times New Roman"/>
        </w:rPr>
        <w:t xml:space="preserve">vekovom stupni. </w:t>
      </w:r>
    </w:p>
    <w:p w:rsidR="00721320" w:rsidP="00721320">
      <w:pPr>
        <w:tabs>
          <w:tab w:val="left" w:pos="2127"/>
        </w:tabs>
        <w:bidi w:val="0"/>
        <w:rPr>
          <w:rFonts w:ascii="Times New Roman" w:hAnsi="Times New Roman"/>
          <w:b/>
        </w:rPr>
      </w:pPr>
    </w:p>
    <w:p w:rsidR="00721320" w:rsidP="005E230A">
      <w:pPr>
        <w:bidi w:val="0"/>
        <w:ind w:hanging="142"/>
        <w:rPr>
          <w:rFonts w:ascii="Times New Roman" w:hAnsi="Times New Roman"/>
        </w:rPr>
      </w:pPr>
      <w:r>
        <w:rPr>
          <w:rFonts w:ascii="Times New Roman" w:hAnsi="Times New Roman"/>
        </w:rPr>
        <w:t>Tabuľka 2.2-2 Veková štruktúra lesov skutočná a normálna (optimálna) po</w:t>
      </w:r>
      <w:r w:rsidR="005E230A">
        <w:rPr>
          <w:rFonts w:ascii="Times New Roman" w:hAnsi="Times New Roman"/>
        </w:rPr>
        <w:t>dľa</w:t>
      </w:r>
      <w:r>
        <w:rPr>
          <w:rFonts w:ascii="Times New Roman" w:hAnsi="Times New Roman"/>
        </w:rPr>
        <w:t xml:space="preserve"> vekových </w:t>
      </w:r>
    </w:p>
    <w:p w:rsidR="00721320" w:rsidP="00721320">
      <w:pPr>
        <w:bidi w:val="0"/>
        <w:rPr>
          <w:rFonts w:ascii="Times New Roman" w:hAnsi="Times New Roman"/>
        </w:rPr>
      </w:pPr>
      <w:r w:rsidR="005E230A">
        <w:rPr>
          <w:rFonts w:ascii="Times New Roman" w:hAnsi="Times New Roman"/>
        </w:rPr>
        <w:t xml:space="preserve">                      stupňov</w:t>
      </w:r>
      <w:r>
        <w:rPr>
          <w:rFonts w:ascii="Times New Roman" w:hAnsi="Times New Roman"/>
        </w:rPr>
        <w:t xml:space="preserve">    </w:t>
      </w:r>
    </w:p>
    <w:tbl>
      <w:tblPr>
        <w:tblStyle w:val="TableNormal"/>
        <w:tblW w:w="92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12"/>
        <w:gridCol w:w="994"/>
        <w:gridCol w:w="852"/>
        <w:gridCol w:w="852"/>
        <w:gridCol w:w="854"/>
        <w:gridCol w:w="852"/>
        <w:gridCol w:w="852"/>
        <w:gridCol w:w="964"/>
        <w:gridCol w:w="960"/>
      </w:tblGrid>
      <w:tr>
        <w:tblPrEx>
          <w:tblW w:w="92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300"/>
        </w:trPr>
        <w:tc>
          <w:tcPr>
            <w:tcW w:w="2112" w:type="dxa"/>
            <w:vMerge w:val="restart"/>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ind w:left="87"/>
              <w:jc w:val="center"/>
              <w:rPr>
                <w:rFonts w:ascii="Times New Roman" w:hAnsi="Times New Roman"/>
                <w:color w:val="000000"/>
                <w:sz w:val="20"/>
                <w:szCs w:val="20"/>
              </w:rPr>
            </w:pPr>
          </w:p>
        </w:tc>
        <w:tc>
          <w:tcPr>
            <w:tcW w:w="7180" w:type="dxa"/>
            <w:gridSpan w:val="8"/>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tabs>
                <w:tab w:val="left" w:pos="6768"/>
              </w:tabs>
              <w:bidi w:val="0"/>
              <w:jc w:val="center"/>
              <w:rPr>
                <w:rFonts w:ascii="Times New Roman" w:hAnsi="Times New Roman"/>
                <w:color w:val="000000"/>
                <w:sz w:val="20"/>
                <w:szCs w:val="20"/>
              </w:rPr>
            </w:pPr>
            <w:r w:rsidRPr="00817568">
              <w:rPr>
                <w:rFonts w:ascii="Times New Roman" w:hAnsi="Times New Roman"/>
                <w:color w:val="000000"/>
                <w:sz w:val="20"/>
                <w:szCs w:val="20"/>
              </w:rPr>
              <w:t>Vekový stupeň</w:t>
            </w:r>
          </w:p>
        </w:tc>
      </w:tr>
      <w:tr>
        <w:tblPrEx>
          <w:tblW w:w="9292" w:type="dxa"/>
          <w:tblInd w:w="-72" w:type="dxa"/>
          <w:tblCellMar>
            <w:left w:w="70" w:type="dxa"/>
            <w:right w:w="70" w:type="dxa"/>
          </w:tblCellMar>
          <w:tblLook w:val="04A0"/>
        </w:tblPrEx>
        <w:trPr>
          <w:cantSplit/>
          <w:trHeight w:val="300"/>
        </w:trPr>
        <w:tc>
          <w:tcPr>
            <w:tcW w:w="2112" w:type="dxa"/>
            <w:vMerge/>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jc w:val="center"/>
              <w:rPr>
                <w:rFonts w:ascii="Times New Roman" w:hAnsi="Times New Roman"/>
                <w:color w:val="000000"/>
                <w:sz w:val="20"/>
                <w:szCs w:val="20"/>
              </w:rPr>
            </w:pPr>
          </w:p>
        </w:tc>
        <w:tc>
          <w:tcPr>
            <w:tcW w:w="99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Holina</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2.</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3.</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4.</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5.</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6.</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7.</w:t>
            </w:r>
          </w:p>
        </w:tc>
      </w:tr>
      <w:tr>
        <w:tblPrEx>
          <w:tblW w:w="9292" w:type="dxa"/>
          <w:tblInd w:w="-72" w:type="dxa"/>
          <w:tblCellMar>
            <w:left w:w="70" w:type="dxa"/>
            <w:right w:w="70" w:type="dxa"/>
          </w:tblCellMar>
          <w:tblLook w:val="04A0"/>
        </w:tblPrEx>
        <w:trPr>
          <w:cantSplit/>
          <w:trHeight w:val="497"/>
        </w:trPr>
        <w:tc>
          <w:tcPr>
            <w:tcW w:w="2112" w:type="dxa"/>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Skutočná </w:t>
            </w:r>
            <w:r w:rsidRPr="00817568">
              <w:rPr>
                <w:rFonts w:ascii="Times New Roman" w:hAnsi="Times New Roman"/>
                <w:color w:val="000000"/>
                <w:sz w:val="20"/>
                <w:szCs w:val="20"/>
              </w:rPr>
              <w:t xml:space="preserve">veková štruktúra lesov </w:t>
            </w:r>
            <w:r>
              <w:rPr>
                <w:rFonts w:ascii="Times New Roman" w:hAnsi="Times New Roman"/>
                <w:color w:val="000000"/>
                <w:sz w:val="20"/>
                <w:szCs w:val="20"/>
              </w:rPr>
              <w:t xml:space="preserve">v </w:t>
            </w:r>
            <w:r w:rsidRPr="00817568">
              <w:rPr>
                <w:rFonts w:ascii="Times New Roman" w:hAnsi="Times New Roman"/>
                <w:color w:val="000000"/>
                <w:sz w:val="20"/>
                <w:szCs w:val="20"/>
              </w:rPr>
              <w:t xml:space="preserve">(ha)          </w:t>
            </w:r>
          </w:p>
        </w:tc>
        <w:tc>
          <w:tcPr>
            <w:tcW w:w="99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sidRPr="00817568">
              <w:rPr>
                <w:rFonts w:ascii="Times New Roman" w:hAnsi="Times New Roman"/>
                <w:color w:val="000000"/>
                <w:sz w:val="20"/>
                <w:szCs w:val="20"/>
              </w:rPr>
              <w:t xml:space="preserve">  </w:t>
            </w:r>
            <w:r>
              <w:rPr>
                <w:rFonts w:ascii="Times New Roman" w:hAnsi="Times New Roman"/>
                <w:color w:val="000000"/>
                <w:sz w:val="20"/>
                <w:szCs w:val="20"/>
              </w:rPr>
              <w:t xml:space="preserve">   </w:t>
            </w:r>
            <w:r w:rsidRPr="00817568">
              <w:rPr>
                <w:rFonts w:ascii="Times New Roman" w:hAnsi="Times New Roman"/>
                <w:color w:val="000000"/>
                <w:sz w:val="20"/>
                <w:szCs w:val="20"/>
              </w:rPr>
              <w:t>9</w:t>
            </w:r>
            <w:r>
              <w:rPr>
                <w:rFonts w:ascii="Times New Roman" w:hAnsi="Times New Roman"/>
                <w:color w:val="000000"/>
                <w:sz w:val="20"/>
                <w:szCs w:val="20"/>
              </w:rPr>
              <w:t xml:space="preserve"> </w:t>
            </w:r>
            <w:r w:rsidRPr="00817568">
              <w:rPr>
                <w:rFonts w:ascii="Times New Roman" w:hAnsi="Times New Roman"/>
                <w:color w:val="000000"/>
                <w:sz w:val="20"/>
                <w:szCs w:val="20"/>
              </w:rPr>
              <w:t>637</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jc w:val="center"/>
              <w:rPr>
                <w:rFonts w:ascii="Times New Roman" w:hAnsi="Times New Roman"/>
                <w:sz w:val="20"/>
                <w:szCs w:val="20"/>
              </w:rPr>
            </w:pPr>
            <w:r>
              <w:rPr>
                <w:rFonts w:ascii="Times New Roman" w:hAnsi="Times New Roman"/>
                <w:sz w:val="20"/>
                <w:szCs w:val="20"/>
              </w:rPr>
              <w:t xml:space="preserve">150 </w:t>
            </w:r>
            <w:r w:rsidRPr="00817568">
              <w:rPr>
                <w:rFonts w:ascii="Times New Roman" w:hAnsi="Times New Roman"/>
                <w:sz w:val="20"/>
                <w:szCs w:val="20"/>
              </w:rPr>
              <w:t>302</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jc w:val="center"/>
              <w:rPr>
                <w:rFonts w:ascii="Times New Roman" w:hAnsi="Times New Roman"/>
                <w:sz w:val="20"/>
                <w:szCs w:val="20"/>
              </w:rPr>
            </w:pPr>
            <w:r>
              <w:rPr>
                <w:rFonts w:ascii="Times New Roman" w:hAnsi="Times New Roman"/>
                <w:sz w:val="20"/>
                <w:szCs w:val="20"/>
              </w:rPr>
              <w:t xml:space="preserve">141 </w:t>
            </w:r>
            <w:r w:rsidRPr="00817568">
              <w:rPr>
                <w:rFonts w:ascii="Times New Roman" w:hAnsi="Times New Roman"/>
                <w:sz w:val="20"/>
                <w:szCs w:val="20"/>
              </w:rPr>
              <w:t>387</w:t>
            </w:r>
          </w:p>
        </w:tc>
        <w:tc>
          <w:tcPr>
            <w:tcW w:w="854"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rPr>
                <w:rFonts w:ascii="Times New Roman" w:hAnsi="Times New Roman"/>
                <w:sz w:val="20"/>
                <w:szCs w:val="20"/>
              </w:rPr>
            </w:pPr>
            <w:r>
              <w:rPr>
                <w:rFonts w:ascii="Times New Roman" w:hAnsi="Times New Roman"/>
                <w:sz w:val="20"/>
                <w:szCs w:val="20"/>
              </w:rPr>
              <w:t xml:space="preserve"> 158 </w:t>
            </w:r>
            <w:r w:rsidRPr="00817568">
              <w:rPr>
                <w:rFonts w:ascii="Times New Roman" w:hAnsi="Times New Roman"/>
                <w:sz w:val="20"/>
                <w:szCs w:val="20"/>
              </w:rPr>
              <w:t>043</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jc w:val="center"/>
              <w:rPr>
                <w:rFonts w:ascii="Times New Roman" w:hAnsi="Times New Roman"/>
                <w:sz w:val="20"/>
                <w:szCs w:val="20"/>
              </w:rPr>
            </w:pPr>
            <w:r>
              <w:rPr>
                <w:rFonts w:ascii="Times New Roman" w:hAnsi="Times New Roman"/>
                <w:sz w:val="20"/>
                <w:szCs w:val="20"/>
              </w:rPr>
              <w:t xml:space="preserve">137 </w:t>
            </w:r>
            <w:r w:rsidRPr="00817568">
              <w:rPr>
                <w:rFonts w:ascii="Times New Roman" w:hAnsi="Times New Roman"/>
                <w:sz w:val="20"/>
                <w:szCs w:val="20"/>
              </w:rPr>
              <w:t>761</w:t>
            </w:r>
          </w:p>
        </w:tc>
        <w:tc>
          <w:tcPr>
            <w:tcW w:w="852"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127</w:t>
            </w:r>
            <w:r>
              <w:rPr>
                <w:rFonts w:ascii="Times New Roman" w:hAnsi="Times New Roman"/>
                <w:sz w:val="20"/>
                <w:szCs w:val="20"/>
              </w:rPr>
              <w:t xml:space="preserve"> </w:t>
            </w:r>
            <w:r w:rsidRPr="00817568">
              <w:rPr>
                <w:rFonts w:ascii="Times New Roman" w:hAnsi="Times New Roman"/>
                <w:sz w:val="20"/>
                <w:szCs w:val="20"/>
              </w:rPr>
              <w:t>364</w:t>
            </w:r>
          </w:p>
        </w:tc>
        <w:tc>
          <w:tcPr>
            <w:tcW w:w="964"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rPr>
                <w:rFonts w:ascii="Times New Roman" w:hAnsi="Times New Roman"/>
                <w:sz w:val="20"/>
                <w:szCs w:val="20"/>
              </w:rPr>
            </w:pPr>
            <w:r>
              <w:rPr>
                <w:rFonts w:ascii="Times New Roman" w:hAnsi="Times New Roman"/>
                <w:sz w:val="20"/>
                <w:szCs w:val="20"/>
              </w:rPr>
              <w:t xml:space="preserve">  160 </w:t>
            </w:r>
            <w:r w:rsidRPr="00817568">
              <w:rPr>
                <w:rFonts w:ascii="Times New Roman" w:hAnsi="Times New Roman"/>
                <w:sz w:val="20"/>
                <w:szCs w:val="20"/>
              </w:rPr>
              <w:t>583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721320" w:rsidRPr="00817568" w:rsidP="00C501C0">
            <w:pPr>
              <w:bidi w:val="0"/>
              <w:jc w:val="right"/>
              <w:rPr>
                <w:rFonts w:ascii="Times New Roman" w:hAnsi="Times New Roman"/>
                <w:sz w:val="20"/>
                <w:szCs w:val="20"/>
              </w:rPr>
            </w:pPr>
          </w:p>
          <w:p w:rsidR="00721320" w:rsidRPr="00817568" w:rsidP="00C501C0">
            <w:pPr>
              <w:bidi w:val="0"/>
              <w:jc w:val="right"/>
              <w:rPr>
                <w:rFonts w:ascii="Times New Roman" w:hAnsi="Times New Roman"/>
                <w:sz w:val="20"/>
                <w:szCs w:val="20"/>
              </w:rPr>
            </w:pPr>
          </w:p>
          <w:p w:rsidR="00721320" w:rsidRPr="00817568" w:rsidP="00C501C0">
            <w:pPr>
              <w:bidi w:val="0"/>
              <w:rPr>
                <w:rFonts w:ascii="Times New Roman" w:hAnsi="Times New Roman"/>
                <w:sz w:val="20"/>
                <w:szCs w:val="20"/>
              </w:rPr>
            </w:pPr>
            <w:r>
              <w:rPr>
                <w:rFonts w:ascii="Times New Roman" w:hAnsi="Times New Roman"/>
                <w:sz w:val="20"/>
                <w:szCs w:val="20"/>
              </w:rPr>
              <w:t xml:space="preserve">  </w:t>
            </w:r>
            <w:r w:rsidRPr="00817568">
              <w:rPr>
                <w:rFonts w:ascii="Times New Roman" w:hAnsi="Times New Roman"/>
                <w:sz w:val="20"/>
                <w:szCs w:val="20"/>
              </w:rPr>
              <w:t>201 307</w:t>
            </w:r>
          </w:p>
        </w:tc>
      </w:tr>
      <w:tr>
        <w:tblPrEx>
          <w:tblW w:w="9292" w:type="dxa"/>
          <w:tblInd w:w="-72" w:type="dxa"/>
          <w:tblCellMar>
            <w:left w:w="70" w:type="dxa"/>
            <w:right w:w="70" w:type="dxa"/>
          </w:tblCellMar>
          <w:tblLook w:val="04A0"/>
        </w:tblPrEx>
        <w:trPr>
          <w:cantSplit/>
          <w:trHeight w:val="767"/>
        </w:trPr>
        <w:tc>
          <w:tcPr>
            <w:tcW w:w="2112" w:type="dxa"/>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Normálna </w:t>
            </w:r>
            <w:r w:rsidRPr="00817568">
              <w:rPr>
                <w:rFonts w:ascii="Times New Roman" w:hAnsi="Times New Roman"/>
                <w:color w:val="000000"/>
                <w:sz w:val="20"/>
                <w:szCs w:val="20"/>
              </w:rPr>
              <w:t>veková štruktúra lesov</w:t>
            </w:r>
            <w:r>
              <w:rPr>
                <w:rFonts w:ascii="Times New Roman" w:hAnsi="Times New Roman"/>
                <w:color w:val="000000"/>
                <w:sz w:val="20"/>
                <w:szCs w:val="20"/>
              </w:rPr>
              <w:t xml:space="preserve"> v</w:t>
            </w:r>
            <w:r w:rsidRPr="00817568">
              <w:rPr>
                <w:rFonts w:ascii="Times New Roman" w:hAnsi="Times New Roman"/>
                <w:color w:val="000000"/>
                <w:sz w:val="20"/>
                <w:szCs w:val="20"/>
              </w:rPr>
              <w:t xml:space="preserve"> (ha)</w:t>
            </w:r>
          </w:p>
        </w:tc>
        <w:tc>
          <w:tcPr>
            <w:tcW w:w="99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sidRPr="00817568">
              <w:rPr>
                <w:rFonts w:ascii="Times New Roman" w:hAnsi="Times New Roman"/>
                <w:color w:val="000000"/>
                <w:sz w:val="20"/>
                <w:szCs w:val="20"/>
              </w:rPr>
              <w:t xml:space="preserve"> </w:t>
            </w:r>
            <w:r>
              <w:rPr>
                <w:rFonts w:ascii="Times New Roman" w:hAnsi="Times New Roman"/>
                <w:color w:val="000000"/>
                <w:sz w:val="20"/>
                <w:szCs w:val="20"/>
              </w:rPr>
              <w:t xml:space="preserve">   </w:t>
            </w:r>
            <w:r w:rsidRPr="00817568">
              <w:rPr>
                <w:rFonts w:ascii="Times New Roman" w:hAnsi="Times New Roman"/>
                <w:color w:val="000000"/>
                <w:sz w:val="20"/>
                <w:szCs w:val="20"/>
              </w:rPr>
              <w:t xml:space="preserve"> 9</w:t>
            </w:r>
            <w:r>
              <w:rPr>
                <w:rFonts w:ascii="Times New Roman" w:hAnsi="Times New Roman"/>
                <w:color w:val="000000"/>
                <w:sz w:val="20"/>
                <w:szCs w:val="20"/>
              </w:rPr>
              <w:t xml:space="preserve"> </w:t>
            </w:r>
            <w:r w:rsidRPr="00817568">
              <w:rPr>
                <w:rFonts w:ascii="Times New Roman" w:hAnsi="Times New Roman"/>
                <w:color w:val="000000"/>
                <w:sz w:val="20"/>
                <w:szCs w:val="20"/>
              </w:rPr>
              <w:t>638</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85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85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964"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r>
      <w:tr>
        <w:tblPrEx>
          <w:tblW w:w="9292" w:type="dxa"/>
          <w:tblInd w:w="-72" w:type="dxa"/>
          <w:tblCellMar>
            <w:left w:w="70" w:type="dxa"/>
            <w:right w:w="70" w:type="dxa"/>
          </w:tblCellMar>
          <w:tblLook w:val="04A0"/>
        </w:tblPrEx>
        <w:trPr>
          <w:cantSplit/>
          <w:trHeight w:val="294"/>
        </w:trPr>
        <w:tc>
          <w:tcPr>
            <w:tcW w:w="9292" w:type="dxa"/>
            <w:gridSpan w:val="9"/>
            <w:tcBorders>
              <w:top w:val="single" w:sz="4" w:space="0" w:color="auto"/>
              <w:left w:val="nil"/>
              <w:bottom w:val="nil"/>
              <w:right w:val="nil"/>
            </w:tcBorders>
            <w:textDirection w:val="lrTb"/>
            <w:vAlign w:val="top"/>
          </w:tcPr>
          <w:p w:rsidR="00721320" w:rsidRPr="00817568" w:rsidP="00C501C0">
            <w:pPr>
              <w:tabs>
                <w:tab w:val="left" w:pos="2199"/>
                <w:tab w:val="left" w:pos="2340"/>
              </w:tabs>
              <w:bidi w:val="0"/>
              <w:rPr>
                <w:rFonts w:ascii="Times New Roman" w:hAnsi="Times New Roman"/>
                <w:color w:val="000000"/>
                <w:sz w:val="20"/>
                <w:szCs w:val="20"/>
              </w:rPr>
            </w:pPr>
            <w:r w:rsidRPr="00817568">
              <w:rPr>
                <w:rFonts w:ascii="Times New Roman" w:hAnsi="Times New Roman"/>
                <w:color w:val="000000"/>
                <w:sz w:val="20"/>
                <w:szCs w:val="20"/>
              </w:rPr>
              <w:t xml:space="preserve">   </w:t>
            </w:r>
          </w:p>
        </w:tc>
      </w:tr>
    </w:tbl>
    <w:p w:rsidR="00721320" w:rsidRPr="00817568" w:rsidP="00721320">
      <w:pPr>
        <w:bidi w:val="0"/>
        <w:rPr>
          <w:rFonts w:ascii="Times New Roman" w:hAnsi="Times New Roman"/>
          <w:sz w:val="20"/>
          <w:szCs w:val="20"/>
        </w:rPr>
      </w:pPr>
    </w:p>
    <w:tbl>
      <w:tblPr>
        <w:tblStyle w:val="TableNormal"/>
        <w:tblW w:w="9253"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6"/>
        <w:gridCol w:w="1860"/>
        <w:gridCol w:w="166"/>
        <w:gridCol w:w="826"/>
        <w:gridCol w:w="851"/>
        <w:gridCol w:w="850"/>
        <w:gridCol w:w="851"/>
        <w:gridCol w:w="850"/>
        <w:gridCol w:w="851"/>
        <w:gridCol w:w="992"/>
        <w:gridCol w:w="940"/>
      </w:tblGrid>
      <w:tr>
        <w:tblPrEx>
          <w:tblW w:w="9253"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300"/>
          <w:jc w:val="center"/>
        </w:trPr>
        <w:tc>
          <w:tcPr>
            <w:tcW w:w="216" w:type="dxa"/>
            <w:vMerge w:val="restart"/>
            <w:tcBorders>
              <w:top w:val="single" w:sz="4" w:space="0" w:color="auto"/>
              <w:left w:val="single" w:sz="4" w:space="0" w:color="auto"/>
              <w:bottom w:val="single" w:sz="4" w:space="0" w:color="auto"/>
              <w:right w:val="nil"/>
            </w:tcBorders>
            <w:textDirection w:val="lrTb"/>
            <w:vAlign w:val="top"/>
          </w:tcPr>
          <w:p w:rsidR="00721320" w:rsidRPr="00817568" w:rsidP="00C501C0">
            <w:pPr>
              <w:bidi w:val="0"/>
              <w:jc w:val="center"/>
              <w:rPr>
                <w:rFonts w:ascii="Times New Roman" w:hAnsi="Times New Roman"/>
                <w:color w:val="000000"/>
                <w:sz w:val="20"/>
                <w:szCs w:val="20"/>
              </w:rPr>
            </w:pPr>
          </w:p>
        </w:tc>
        <w:tc>
          <w:tcPr>
            <w:tcW w:w="1860" w:type="dxa"/>
            <w:vMerge w:val="restart"/>
            <w:tcBorders>
              <w:top w:val="single" w:sz="4" w:space="0" w:color="auto"/>
              <w:left w:val="nil"/>
              <w:bottom w:val="single" w:sz="4" w:space="0" w:color="auto"/>
              <w:right w:val="single" w:sz="4" w:space="0" w:color="auto"/>
            </w:tcBorders>
            <w:textDirection w:val="lrTb"/>
            <w:vAlign w:val="top"/>
          </w:tcPr>
          <w:p w:rsidR="00721320" w:rsidRPr="00817568" w:rsidP="00C501C0">
            <w:pPr>
              <w:bidi w:val="0"/>
              <w:jc w:val="center"/>
              <w:rPr>
                <w:rFonts w:ascii="Times New Roman" w:hAnsi="Times New Roman"/>
                <w:color w:val="000000"/>
                <w:sz w:val="20"/>
                <w:szCs w:val="20"/>
              </w:rPr>
            </w:pPr>
          </w:p>
        </w:tc>
        <w:tc>
          <w:tcPr>
            <w:tcW w:w="166" w:type="dxa"/>
            <w:tcBorders>
              <w:top w:val="single" w:sz="4" w:space="0" w:color="auto"/>
              <w:left w:val="single" w:sz="4" w:space="0" w:color="auto"/>
              <w:bottom w:val="single" w:sz="4" w:space="0" w:color="auto"/>
              <w:right w:val="nil"/>
            </w:tcBorders>
            <w:textDirection w:val="lrTb"/>
            <w:vAlign w:val="top"/>
          </w:tcPr>
          <w:p w:rsidR="00721320" w:rsidRPr="00817568" w:rsidP="00C501C0">
            <w:pPr>
              <w:bidi w:val="0"/>
              <w:jc w:val="center"/>
              <w:rPr>
                <w:rFonts w:ascii="Times New Roman" w:hAnsi="Times New Roman"/>
                <w:color w:val="000000"/>
                <w:sz w:val="20"/>
                <w:szCs w:val="20"/>
              </w:rPr>
            </w:pPr>
          </w:p>
        </w:tc>
        <w:tc>
          <w:tcPr>
            <w:tcW w:w="7011" w:type="dxa"/>
            <w:gridSpan w:val="8"/>
            <w:tcBorders>
              <w:top w:val="single" w:sz="4" w:space="0" w:color="auto"/>
              <w:left w:val="nil"/>
              <w:bottom w:val="single" w:sz="4" w:space="0" w:color="auto"/>
              <w:right w:val="single" w:sz="4" w:space="0" w:color="auto"/>
            </w:tcBorders>
            <w:noWrap/>
            <w:textDirection w:val="lrTb"/>
            <w:vAlign w:val="bottom"/>
          </w:tcPr>
          <w:p w:rsidR="00721320" w:rsidRPr="00817568" w:rsidP="00C501C0">
            <w:pPr>
              <w:bidi w:val="0"/>
              <w:rPr>
                <w:rFonts w:ascii="Times New Roman" w:hAnsi="Times New Roman"/>
                <w:color w:val="000000"/>
                <w:sz w:val="20"/>
                <w:szCs w:val="20"/>
              </w:rPr>
            </w:pPr>
            <w:r w:rsidRPr="00817568">
              <w:rPr>
                <w:rFonts w:ascii="Times New Roman" w:hAnsi="Times New Roman"/>
                <w:color w:val="000000"/>
                <w:sz w:val="20"/>
                <w:szCs w:val="20"/>
              </w:rPr>
              <w:t xml:space="preserve">                                 </w:t>
            </w:r>
            <w:r>
              <w:rPr>
                <w:rFonts w:ascii="Times New Roman" w:hAnsi="Times New Roman"/>
                <w:color w:val="000000"/>
                <w:sz w:val="20"/>
                <w:szCs w:val="20"/>
              </w:rPr>
              <w:t xml:space="preserve">                      </w:t>
            </w:r>
            <w:r w:rsidRPr="00817568">
              <w:rPr>
                <w:rFonts w:ascii="Times New Roman" w:hAnsi="Times New Roman"/>
                <w:color w:val="000000"/>
                <w:sz w:val="20"/>
                <w:szCs w:val="20"/>
              </w:rPr>
              <w:t>Vekový stupeň</w:t>
            </w:r>
          </w:p>
        </w:tc>
      </w:tr>
      <w:tr>
        <w:tblPrEx>
          <w:tblW w:w="9253" w:type="dxa"/>
          <w:jc w:val="center"/>
          <w:tblInd w:w="410" w:type="dxa"/>
          <w:tblCellMar>
            <w:left w:w="70" w:type="dxa"/>
            <w:right w:w="70" w:type="dxa"/>
          </w:tblCellMar>
          <w:tblLook w:val="04A0"/>
        </w:tblPrEx>
        <w:trPr>
          <w:cantSplit/>
          <w:trHeight w:val="300"/>
          <w:jc w:val="center"/>
        </w:trPr>
        <w:tc>
          <w:tcPr>
            <w:tcW w:w="216" w:type="dxa"/>
            <w:vMerge/>
            <w:tcBorders>
              <w:top w:val="single" w:sz="4" w:space="0" w:color="auto"/>
              <w:left w:val="single" w:sz="4" w:space="0" w:color="auto"/>
              <w:bottom w:val="single" w:sz="4" w:space="0" w:color="auto"/>
              <w:right w:val="nil"/>
            </w:tcBorders>
            <w:textDirection w:val="lrTb"/>
            <w:vAlign w:val="top"/>
          </w:tcPr>
          <w:p w:rsidR="00721320" w:rsidRPr="00817568" w:rsidP="00C501C0">
            <w:pPr>
              <w:bidi w:val="0"/>
              <w:jc w:val="center"/>
              <w:rPr>
                <w:rFonts w:ascii="Times New Roman" w:hAnsi="Times New Roman"/>
                <w:color w:val="000000"/>
                <w:sz w:val="20"/>
                <w:szCs w:val="20"/>
              </w:rPr>
            </w:pPr>
          </w:p>
        </w:tc>
        <w:tc>
          <w:tcPr>
            <w:tcW w:w="1860" w:type="dxa"/>
            <w:vMerge/>
            <w:tcBorders>
              <w:top w:val="single" w:sz="4" w:space="0" w:color="auto"/>
              <w:left w:val="nil"/>
              <w:bottom w:val="single" w:sz="4" w:space="0" w:color="auto"/>
              <w:right w:val="single" w:sz="4" w:space="0" w:color="auto"/>
            </w:tcBorders>
            <w:textDirection w:val="lrTb"/>
            <w:vAlign w:val="top"/>
          </w:tcPr>
          <w:p w:rsidR="00721320" w:rsidRPr="00817568" w:rsidP="00C501C0">
            <w:pPr>
              <w:bidi w:val="0"/>
              <w:ind w:right="327"/>
              <w:jc w:val="center"/>
              <w:rPr>
                <w:rFonts w:ascii="Times New Roman"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extDirection w:val="lrTb"/>
            <w:vAlign w:val="bottom"/>
          </w:tcPr>
          <w:p w:rsidR="00721320" w:rsidRPr="005C0C1F" w:rsidP="00C501C0">
            <w:pPr>
              <w:bidi w:val="0"/>
              <w:ind w:right="293"/>
              <w:jc w:val="center"/>
              <w:rPr>
                <w:rFonts w:ascii="Times New Roman" w:hAnsi="Times New Roman"/>
                <w:b/>
                <w:color w:val="000000"/>
                <w:sz w:val="20"/>
                <w:szCs w:val="20"/>
              </w:rPr>
            </w:pPr>
            <w:r>
              <w:rPr>
                <w:rFonts w:ascii="Times New Roman" w:hAnsi="Times New Roman"/>
                <w:b/>
                <w:color w:val="000000"/>
                <w:sz w:val="20"/>
                <w:szCs w:val="20"/>
              </w:rPr>
              <w:t xml:space="preserve">      </w:t>
            </w:r>
            <w:r w:rsidRPr="005C0C1F">
              <w:rPr>
                <w:rFonts w:ascii="Times New Roman" w:hAnsi="Times New Roman"/>
                <w:b/>
                <w:color w:val="000000"/>
                <w:sz w:val="20"/>
                <w:szCs w:val="20"/>
              </w:rPr>
              <w:t>8.</w:t>
            </w:r>
          </w:p>
        </w:tc>
        <w:tc>
          <w:tcPr>
            <w:tcW w:w="851" w:type="dxa"/>
            <w:tcBorders>
              <w:top w:val="single" w:sz="4" w:space="0" w:color="auto"/>
              <w:left w:val="single" w:sz="4" w:space="0" w:color="auto"/>
              <w:bottom w:val="single" w:sz="4" w:space="0" w:color="auto"/>
              <w:right w:val="single" w:sz="4" w:space="0" w:color="auto"/>
            </w:tcBorders>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10.</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12.</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13.</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14.</w:t>
            </w:r>
          </w:p>
        </w:tc>
        <w:tc>
          <w:tcPr>
            <w:tcW w:w="94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5C0C1F" w:rsidP="00C501C0">
            <w:pPr>
              <w:bidi w:val="0"/>
              <w:jc w:val="center"/>
              <w:rPr>
                <w:rFonts w:ascii="Times New Roman" w:hAnsi="Times New Roman"/>
                <w:b/>
                <w:color w:val="000000"/>
                <w:sz w:val="20"/>
                <w:szCs w:val="20"/>
              </w:rPr>
            </w:pPr>
            <w:r w:rsidRPr="005C0C1F">
              <w:rPr>
                <w:rFonts w:ascii="Times New Roman" w:hAnsi="Times New Roman"/>
                <w:b/>
                <w:color w:val="000000"/>
                <w:sz w:val="20"/>
                <w:szCs w:val="20"/>
              </w:rPr>
              <w:t>15. +</w:t>
            </w:r>
          </w:p>
        </w:tc>
      </w:tr>
      <w:tr>
        <w:tblPrEx>
          <w:tblW w:w="9253" w:type="dxa"/>
          <w:jc w:val="center"/>
          <w:tblInd w:w="410" w:type="dxa"/>
          <w:tblCellMar>
            <w:left w:w="70" w:type="dxa"/>
            <w:right w:w="70" w:type="dxa"/>
          </w:tblCellMar>
          <w:tblLook w:val="04A0"/>
        </w:tblPrEx>
        <w:trPr>
          <w:cantSplit/>
          <w:trHeight w:val="300"/>
          <w:jc w:val="center"/>
        </w:trPr>
        <w:tc>
          <w:tcPr>
            <w:tcW w:w="2076" w:type="dxa"/>
            <w:gridSpan w:val="2"/>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rPr>
                <w:rFonts w:ascii="Times New Roman" w:hAnsi="Times New Roman"/>
                <w:color w:val="000000"/>
                <w:sz w:val="20"/>
                <w:szCs w:val="20"/>
              </w:rPr>
            </w:pPr>
            <w:r w:rsidRPr="00817568">
              <w:rPr>
                <w:rFonts w:ascii="Times New Roman" w:hAnsi="Times New Roman"/>
                <w:color w:val="000000"/>
                <w:sz w:val="20"/>
                <w:szCs w:val="20"/>
              </w:rPr>
              <w:t>Skutočná veková štruktúra</w:t>
            </w:r>
            <w:r>
              <w:rPr>
                <w:rFonts w:ascii="Times New Roman" w:hAnsi="Times New Roman"/>
                <w:color w:val="000000"/>
                <w:sz w:val="20"/>
                <w:szCs w:val="20"/>
              </w:rPr>
              <w:t xml:space="preserve"> lesov v (ha)</w:t>
            </w:r>
          </w:p>
          <w:p w:rsidR="00721320" w:rsidRPr="00817568" w:rsidP="00C501C0">
            <w:pPr>
              <w:bidi w:val="0"/>
              <w:rPr>
                <w:rFonts w:ascii="Times New Roman" w:hAnsi="Times New Roman"/>
                <w:color w:val="000000"/>
                <w:sz w:val="20"/>
                <w:szCs w:val="20"/>
              </w:rPr>
            </w:pPr>
          </w:p>
        </w:tc>
        <w:tc>
          <w:tcPr>
            <w:tcW w:w="992" w:type="dxa"/>
            <w:gridSpan w:val="2"/>
            <w:tcBorders>
              <w:top w:val="single" w:sz="4" w:space="0" w:color="auto"/>
              <w:left w:val="single" w:sz="4" w:space="0" w:color="auto"/>
              <w:bottom w:val="single" w:sz="4" w:space="0" w:color="auto"/>
              <w:right w:val="single" w:sz="4" w:space="0" w:color="auto"/>
            </w:tcBorders>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194 622</w:t>
            </w:r>
          </w:p>
        </w:tc>
        <w:tc>
          <w:tcPr>
            <w:tcW w:w="851" w:type="dxa"/>
            <w:tcBorders>
              <w:top w:val="single" w:sz="4" w:space="0" w:color="auto"/>
              <w:left w:val="single" w:sz="4" w:space="0" w:color="auto"/>
              <w:bottom w:val="single" w:sz="4" w:space="0" w:color="auto"/>
              <w:right w:val="single" w:sz="4" w:space="0" w:color="auto"/>
            </w:tcBorders>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179 591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166 700</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119 527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68</w:t>
            </w:r>
            <w:r>
              <w:rPr>
                <w:rFonts w:ascii="Times New Roman" w:hAnsi="Times New Roman"/>
                <w:sz w:val="20"/>
                <w:szCs w:val="20"/>
              </w:rPr>
              <w:t xml:space="preserve"> </w:t>
            </w:r>
            <w:r w:rsidRPr="00817568">
              <w:rPr>
                <w:rFonts w:ascii="Times New Roman" w:hAnsi="Times New Roman"/>
                <w:sz w:val="20"/>
                <w:szCs w:val="20"/>
              </w:rPr>
              <w:t>400</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40 231</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sz w:val="20"/>
                <w:szCs w:val="20"/>
              </w:rPr>
            </w:pPr>
            <w:r w:rsidRPr="00817568">
              <w:rPr>
                <w:rFonts w:ascii="Times New Roman" w:hAnsi="Times New Roman"/>
                <w:sz w:val="20"/>
                <w:szCs w:val="20"/>
              </w:rPr>
              <w:t>26 141</w:t>
            </w:r>
          </w:p>
        </w:tc>
        <w:tc>
          <w:tcPr>
            <w:tcW w:w="94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ind w:left="-50" w:firstLine="50"/>
              <w:jc w:val="center"/>
              <w:rPr>
                <w:rFonts w:ascii="Times New Roman" w:hAnsi="Times New Roman"/>
                <w:sz w:val="20"/>
                <w:szCs w:val="20"/>
              </w:rPr>
            </w:pPr>
            <w:r w:rsidRPr="00817568">
              <w:rPr>
                <w:rFonts w:ascii="Times New Roman" w:hAnsi="Times New Roman"/>
                <w:sz w:val="20"/>
                <w:szCs w:val="20"/>
              </w:rPr>
              <w:t>57 308</w:t>
            </w:r>
          </w:p>
        </w:tc>
      </w:tr>
      <w:tr>
        <w:tblPrEx>
          <w:tblW w:w="9253" w:type="dxa"/>
          <w:jc w:val="center"/>
          <w:tblInd w:w="410" w:type="dxa"/>
          <w:tblCellMar>
            <w:left w:w="70" w:type="dxa"/>
            <w:right w:w="70" w:type="dxa"/>
          </w:tblCellMar>
          <w:tblLook w:val="04A0"/>
        </w:tblPrEx>
        <w:trPr>
          <w:cantSplit/>
          <w:trHeight w:val="558"/>
          <w:jc w:val="center"/>
        </w:trPr>
        <w:tc>
          <w:tcPr>
            <w:tcW w:w="2076" w:type="dxa"/>
            <w:gridSpan w:val="2"/>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ind w:left="27"/>
              <w:rPr>
                <w:rFonts w:ascii="Times New Roman" w:hAnsi="Times New Roman"/>
                <w:color w:val="000000"/>
                <w:sz w:val="20"/>
                <w:szCs w:val="20"/>
              </w:rPr>
            </w:pPr>
            <w:r w:rsidRPr="00817568">
              <w:rPr>
                <w:rFonts w:ascii="Times New Roman" w:hAnsi="Times New Roman"/>
                <w:color w:val="000000"/>
                <w:sz w:val="20"/>
                <w:szCs w:val="20"/>
              </w:rPr>
              <w:t>Normálna veková štruktúra lesov</w:t>
            </w:r>
            <w:r>
              <w:rPr>
                <w:rFonts w:ascii="Times New Roman" w:hAnsi="Times New Roman"/>
                <w:color w:val="000000"/>
                <w:sz w:val="20"/>
                <w:szCs w:val="20"/>
              </w:rPr>
              <w:t xml:space="preserve"> v</w:t>
            </w:r>
            <w:r w:rsidRPr="00817568">
              <w:rPr>
                <w:rFonts w:ascii="Times New Roman" w:hAnsi="Times New Roman"/>
                <w:color w:val="000000"/>
                <w:sz w:val="20"/>
                <w:szCs w:val="20"/>
              </w:rPr>
              <w:t xml:space="preserve"> (ha)</w:t>
            </w:r>
          </w:p>
        </w:tc>
        <w:tc>
          <w:tcPr>
            <w:tcW w:w="992" w:type="dxa"/>
            <w:gridSpan w:val="2"/>
            <w:tcBorders>
              <w:top w:val="single" w:sz="4" w:space="0" w:color="auto"/>
              <w:left w:val="single" w:sz="4" w:space="0" w:color="auto"/>
              <w:bottom w:val="single" w:sz="4" w:space="0" w:color="auto"/>
              <w:right w:val="single" w:sz="4" w:space="0" w:color="auto"/>
            </w:tcBorders>
            <w:textDirection w:val="lrTb"/>
            <w:vAlign w:val="center"/>
          </w:tcPr>
          <w:p w:rsidR="00721320" w:rsidRPr="00817568" w:rsidP="00C501C0">
            <w:pPr>
              <w:bidi w:val="0"/>
              <w:jc w:val="center"/>
              <w:rPr>
                <w:rFonts w:ascii="Times New Roman" w:hAnsi="Times New Roman"/>
                <w:color w:val="000000"/>
                <w:sz w:val="20"/>
                <w:szCs w:val="20"/>
              </w:rPr>
            </w:pPr>
          </w:p>
          <w:p w:rsidR="00721320" w:rsidRPr="00817568" w:rsidP="00C501C0">
            <w:pPr>
              <w:bidi w:val="0"/>
              <w:jc w:val="center"/>
              <w:rPr>
                <w:rFonts w:ascii="Times New Roman" w:hAnsi="Times New Roman"/>
                <w:color w:val="000000"/>
                <w:sz w:val="20"/>
                <w:szCs w:val="20"/>
              </w:rPr>
            </w:pPr>
          </w:p>
          <w:p w:rsidR="00721320" w:rsidRPr="00817568" w:rsidP="00C501C0">
            <w:pPr>
              <w:bidi w:val="0"/>
              <w:jc w:val="center"/>
              <w:rPr>
                <w:rFonts w:ascii="Times New Roman" w:hAnsi="Times New Roman"/>
                <w:color w:val="000000"/>
                <w:sz w:val="20"/>
                <w:szCs w:val="20"/>
              </w:rPr>
            </w:pPr>
            <w:r>
              <w:rPr>
                <w:rFonts w:ascii="Times New Roman" w:hAnsi="Times New Roman"/>
                <w:color w:val="000000"/>
                <w:sz w:val="20"/>
                <w:szCs w:val="20"/>
              </w:rPr>
              <w:t>160 505</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21320" w:rsidRPr="00817568" w:rsidP="00C501C0">
            <w:pPr>
              <w:bidi w:val="0"/>
              <w:spacing w:after="200" w:line="276" w:lineRule="auto"/>
              <w:rPr>
                <w:rFonts w:ascii="Times New Roman" w:hAnsi="Times New Roman"/>
                <w:color w:val="000000"/>
                <w:sz w:val="20"/>
                <w:szCs w:val="20"/>
              </w:rPr>
            </w:pPr>
          </w:p>
          <w:p w:rsidR="00721320" w:rsidRPr="00817568" w:rsidP="00C501C0">
            <w:pPr>
              <w:bidi w:val="0"/>
              <w:jc w:val="center"/>
              <w:rPr>
                <w:rFonts w:ascii="Times New Roman" w:hAnsi="Times New Roman"/>
                <w:color w:val="000000"/>
                <w:sz w:val="20"/>
                <w:szCs w:val="20"/>
              </w:rPr>
            </w:pPr>
            <w:r>
              <w:rPr>
                <w:rFonts w:ascii="Times New Roman" w:hAnsi="Times New Roman"/>
                <w:color w:val="000000"/>
                <w:sz w:val="20"/>
                <w:szCs w:val="20"/>
              </w:rPr>
              <w:t>160 505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sidRPr="00817568">
              <w:rPr>
                <w:rFonts w:ascii="Times New Roman" w:hAnsi="Times New Roman"/>
                <w:color w:val="000000"/>
                <w:sz w:val="20"/>
                <w:szCs w:val="20"/>
              </w:rPr>
              <w:t>160</w:t>
            </w:r>
            <w:r>
              <w:rPr>
                <w:rFonts w:ascii="Times New Roman" w:hAnsi="Times New Roman"/>
                <w:color w:val="000000"/>
                <w:sz w:val="20"/>
                <w:szCs w:val="20"/>
              </w:rPr>
              <w:t xml:space="preserve"> </w:t>
            </w:r>
            <w:r w:rsidRPr="00817568">
              <w:rPr>
                <w:rFonts w:ascii="Times New Roman" w:hAnsi="Times New Roman"/>
                <w:color w:val="000000"/>
                <w:sz w:val="20"/>
                <w:szCs w:val="20"/>
              </w:rPr>
              <w:t>505</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sidRPr="00817568">
              <w:rPr>
                <w:rFonts w:ascii="Times New Roman" w:hAnsi="Times New Roman"/>
                <w:color w:val="000000"/>
                <w:sz w:val="20"/>
                <w:szCs w:val="20"/>
              </w:rPr>
              <w:t>141</w:t>
            </w:r>
            <w:r>
              <w:rPr>
                <w:rFonts w:ascii="Times New Roman" w:hAnsi="Times New Roman"/>
                <w:color w:val="000000"/>
                <w:sz w:val="20"/>
                <w:szCs w:val="20"/>
              </w:rPr>
              <w:t xml:space="preserve"> </w:t>
            </w:r>
            <w:r w:rsidRPr="00817568">
              <w:rPr>
                <w:rFonts w:ascii="Times New Roman" w:hAnsi="Times New Roman"/>
                <w:color w:val="000000"/>
                <w:sz w:val="20"/>
                <w:szCs w:val="20"/>
              </w:rPr>
              <w:t>245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sidRPr="00817568">
              <w:rPr>
                <w:rFonts w:ascii="Times New Roman" w:hAnsi="Times New Roman"/>
                <w:color w:val="000000"/>
                <w:sz w:val="20"/>
                <w:szCs w:val="20"/>
              </w:rPr>
              <w:t>101</w:t>
            </w:r>
            <w:r>
              <w:rPr>
                <w:rFonts w:ascii="Times New Roman" w:hAnsi="Times New Roman"/>
                <w:color w:val="000000"/>
                <w:sz w:val="20"/>
                <w:szCs w:val="20"/>
              </w:rPr>
              <w:t xml:space="preserve"> </w:t>
            </w:r>
            <w:r w:rsidRPr="00817568">
              <w:rPr>
                <w:rFonts w:ascii="Times New Roman" w:hAnsi="Times New Roman"/>
                <w:color w:val="000000"/>
                <w:sz w:val="20"/>
                <w:szCs w:val="20"/>
              </w:rPr>
              <w:t>118</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60</w:t>
            </w:r>
            <w:r>
              <w:rPr>
                <w:rFonts w:ascii="Times New Roman" w:hAnsi="Times New Roman"/>
                <w:color w:val="000000"/>
                <w:sz w:val="20"/>
                <w:szCs w:val="20"/>
              </w:rPr>
              <w:t xml:space="preserve"> </w:t>
            </w:r>
            <w:r w:rsidRPr="00817568">
              <w:rPr>
                <w:rFonts w:ascii="Times New Roman" w:hAnsi="Times New Roman"/>
                <w:color w:val="000000"/>
                <w:sz w:val="20"/>
                <w:szCs w:val="20"/>
              </w:rPr>
              <w:t>990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Pr>
                <w:rFonts w:ascii="Times New Roman" w:hAnsi="Times New Roman"/>
                <w:color w:val="000000"/>
                <w:sz w:val="20"/>
                <w:szCs w:val="20"/>
              </w:rPr>
              <w:t xml:space="preserve">   </w:t>
            </w:r>
            <w:r w:rsidRPr="00817568">
              <w:rPr>
                <w:rFonts w:ascii="Times New Roman" w:hAnsi="Times New Roman"/>
                <w:color w:val="000000"/>
                <w:sz w:val="20"/>
                <w:szCs w:val="20"/>
              </w:rPr>
              <w:t>20</w:t>
            </w:r>
            <w:r>
              <w:rPr>
                <w:rFonts w:ascii="Times New Roman" w:hAnsi="Times New Roman"/>
                <w:color w:val="000000"/>
                <w:sz w:val="20"/>
                <w:szCs w:val="20"/>
              </w:rPr>
              <w:t xml:space="preserve"> </w:t>
            </w:r>
            <w:r w:rsidRPr="00817568">
              <w:rPr>
                <w:rFonts w:ascii="Times New Roman" w:hAnsi="Times New Roman"/>
                <w:color w:val="000000"/>
                <w:sz w:val="20"/>
                <w:szCs w:val="20"/>
              </w:rPr>
              <w:t>863</w:t>
            </w:r>
          </w:p>
        </w:tc>
        <w:tc>
          <w:tcPr>
            <w:tcW w:w="940" w:type="dxa"/>
            <w:tcBorders>
              <w:top w:val="single" w:sz="4" w:space="0" w:color="auto"/>
              <w:left w:val="single" w:sz="4" w:space="0" w:color="auto"/>
              <w:bottom w:val="single" w:sz="4" w:space="0" w:color="auto"/>
              <w:right w:val="single" w:sz="4" w:space="0" w:color="auto"/>
            </w:tcBorders>
            <w:noWrap/>
            <w:textDirection w:val="lrTb"/>
            <w:vAlign w:val="bottom"/>
          </w:tcPr>
          <w:p w:rsidR="00721320" w:rsidRPr="00817568" w:rsidP="00C501C0">
            <w:pPr>
              <w:bidi w:val="0"/>
              <w:jc w:val="center"/>
              <w:rPr>
                <w:rFonts w:ascii="Times New Roman" w:hAnsi="Times New Roman"/>
                <w:color w:val="000000"/>
                <w:sz w:val="20"/>
                <w:szCs w:val="20"/>
              </w:rPr>
            </w:pPr>
            <w:r w:rsidRPr="00817568">
              <w:rPr>
                <w:rFonts w:ascii="Times New Roman" w:hAnsi="Times New Roman"/>
                <w:color w:val="000000"/>
                <w:sz w:val="20"/>
                <w:szCs w:val="20"/>
              </w:rPr>
              <w:t>0</w:t>
            </w:r>
          </w:p>
        </w:tc>
      </w:tr>
    </w:tbl>
    <w:p w:rsidR="00721320" w:rsidP="00721320">
      <w:pPr>
        <w:bidi w:val="0"/>
        <w:rPr>
          <w:rFonts w:ascii="Times New Roman" w:hAnsi="Times New Roman"/>
          <w:i/>
          <w:iCs/>
          <w:sz w:val="20"/>
          <w:szCs w:val="20"/>
        </w:rPr>
      </w:pPr>
      <w:r>
        <w:rPr>
          <w:rFonts w:ascii="Times New Roman" w:hAnsi="Times New Roman"/>
          <w:i/>
          <w:iCs/>
          <w:sz w:val="20"/>
        </w:rPr>
        <w:t>Prameň: NLC-ÚLZI Zvolen, Súhrnné informácie o stave lesov SR</w:t>
      </w:r>
      <w:r>
        <w:rPr>
          <w:rFonts w:ascii="Times New Roman" w:hAnsi="Times New Roman"/>
          <w:i/>
          <w:iCs/>
          <w:sz w:val="20"/>
          <w:szCs w:val="20"/>
        </w:rPr>
        <w:t>, 2011</w:t>
      </w:r>
    </w:p>
    <w:p w:rsidR="00721320" w:rsidP="00721320">
      <w:pPr>
        <w:bidi w:val="0"/>
        <w:rPr>
          <w:rFonts w:ascii="Times New Roman" w:hAnsi="Times New Roman"/>
          <w:i/>
          <w:iCs/>
          <w:sz w:val="20"/>
          <w:szCs w:val="20"/>
        </w:rPr>
      </w:pPr>
      <w:r>
        <w:rPr>
          <w:rFonts w:ascii="Times New Roman" w:hAnsi="Times New Roman"/>
          <w:i/>
          <w:iCs/>
          <w:sz w:val="20"/>
          <w:szCs w:val="20"/>
        </w:rPr>
        <w:t>Vypracoval: NLC-LVÚ Zvolen</w:t>
      </w:r>
    </w:p>
    <w:p w:rsidR="00721320" w:rsidP="00721320">
      <w:pPr>
        <w:tabs>
          <w:tab w:val="left" w:pos="708"/>
        </w:tabs>
        <w:bidi w:val="0"/>
        <w:rPr>
          <w:rFonts w:ascii="Times New Roman" w:hAnsi="Times New Roman"/>
          <w:sz w:val="22"/>
        </w:rPr>
      </w:pPr>
      <w:r>
        <w:rPr>
          <w:rFonts w:ascii="Times New Roman" w:hAnsi="Times New Roman"/>
          <w:sz w:val="22"/>
        </w:rPr>
        <w:t xml:space="preserve">    </w:t>
      </w:r>
    </w:p>
    <w:p w:rsidR="00721320" w:rsidRPr="005E230A" w:rsidP="005E230A">
      <w:pPr>
        <w:tabs>
          <w:tab w:val="left" w:pos="708"/>
        </w:tabs>
        <w:bidi w:val="0"/>
        <w:jc w:val="both"/>
        <w:rPr>
          <w:rFonts w:ascii="Times New Roman" w:hAnsi="Times New Roman"/>
        </w:rPr>
      </w:pPr>
      <w:r w:rsidRPr="005E230A">
        <w:rPr>
          <w:rFonts w:ascii="Times New Roman" w:hAnsi="Times New Roman"/>
        </w:rPr>
        <w:t xml:space="preserve">   </w:t>
      </w:r>
      <w:r w:rsidR="002B20A3">
        <w:rPr>
          <w:rFonts w:ascii="Times New Roman" w:hAnsi="Times New Roman"/>
        </w:rPr>
        <w:tab/>
      </w:r>
      <w:r w:rsidRPr="005E230A">
        <w:rPr>
          <w:rFonts w:ascii="Times New Roman" w:hAnsi="Times New Roman"/>
        </w:rPr>
        <w:t xml:space="preserve">Priestorová štruktúra lesov je veková rozrôznenosť v rámci porastov, ktorá sa prejavuje aj výškovou diferenciáciou stromov </w:t>
      </w:r>
      <w:r w:rsidRPr="005E230A" w:rsidR="006720E8">
        <w:rPr>
          <w:rFonts w:ascii="Times New Roman" w:hAnsi="Times New Roman"/>
        </w:rPr>
        <w:t xml:space="preserve">lesných </w:t>
      </w:r>
      <w:r w:rsidRPr="005E230A">
        <w:rPr>
          <w:rFonts w:ascii="Times New Roman" w:hAnsi="Times New Roman"/>
        </w:rPr>
        <w:t xml:space="preserve"> porastov a </w:t>
      </w:r>
      <w:r w:rsidRPr="005E230A" w:rsidR="006720E8">
        <w:rPr>
          <w:rFonts w:ascii="Times New Roman" w:hAnsi="Times New Roman"/>
        </w:rPr>
        <w:t xml:space="preserve"> jednotlivými vrstvami alebo etážami</w:t>
      </w:r>
      <w:r w:rsidRPr="005E230A">
        <w:rPr>
          <w:rFonts w:ascii="Times New Roman" w:hAnsi="Times New Roman"/>
        </w:rPr>
        <w:t>. Podľa počtu vytvorených etáží môžeme porasty rozdeliť na jednoetážové, dvojetážové  a viac etážové.</w:t>
      </w:r>
    </w:p>
    <w:p w:rsidR="00E07B80" w:rsidP="00721320">
      <w:pPr>
        <w:bidi w:val="0"/>
        <w:rPr>
          <w:rFonts w:ascii="Times New Roman" w:hAnsi="Times New Roman"/>
        </w:rPr>
      </w:pPr>
    </w:p>
    <w:p w:rsidR="00721320" w:rsidP="00721320">
      <w:pPr>
        <w:bidi w:val="0"/>
        <w:rPr>
          <w:rFonts w:ascii="Times New Roman" w:hAnsi="Times New Roman"/>
        </w:rPr>
      </w:pPr>
      <w:r>
        <w:rPr>
          <w:rFonts w:ascii="Times New Roman" w:hAnsi="Times New Roman"/>
        </w:rPr>
        <w:t>Tabuľka 2.2-3  P</w:t>
      </w:r>
      <w:r w:rsidRPr="009721B4">
        <w:rPr>
          <w:rFonts w:ascii="Times New Roman" w:hAnsi="Times New Roman"/>
        </w:rPr>
        <w:t xml:space="preserve">lošný podiel jedno, dvoj a viac etážových porastov spolu a podľa kategórií </w:t>
      </w:r>
      <w:r>
        <w:rPr>
          <w:rFonts w:ascii="Times New Roman" w:hAnsi="Times New Roman"/>
        </w:rPr>
        <w:t xml:space="preserve"> </w:t>
      </w:r>
    </w:p>
    <w:p w:rsidR="00721320" w:rsidRPr="003D53E6" w:rsidP="003C0792">
      <w:pPr>
        <w:bidi w:val="0"/>
        <w:rPr>
          <w:rFonts w:ascii="Times New Roman" w:hAnsi="Times New Roman"/>
        </w:rPr>
      </w:pPr>
      <w:r>
        <w:rPr>
          <w:rFonts w:ascii="Times New Roman" w:hAnsi="Times New Roman"/>
        </w:rPr>
        <w:t xml:space="preserve">                         </w:t>
      </w:r>
      <w:r w:rsidR="003C0792">
        <w:rPr>
          <w:rFonts w:ascii="Times New Roman" w:hAnsi="Times New Roman"/>
        </w:rPr>
        <w:t>l</w:t>
      </w:r>
      <w:r w:rsidRPr="009721B4">
        <w:rPr>
          <w:rFonts w:ascii="Times New Roman" w:hAnsi="Times New Roman"/>
        </w:rPr>
        <w:t>esov</w:t>
      </w:r>
      <w:r w:rsidR="003C0792">
        <w:rPr>
          <w:rFonts w:ascii="Times New Roman" w:hAnsi="Times New Roman"/>
        </w:rPr>
        <w:t xml:space="preserve">  </w:t>
      </w:r>
      <w:r w:rsidR="00DF5BA4">
        <w:rPr>
          <w:rFonts w:ascii="Times New Roman" w:hAnsi="Times New Roman"/>
        </w:rPr>
        <w:t>v </w:t>
      </w:r>
      <w:r w:rsidRPr="003D53E6">
        <w:rPr>
          <w:rFonts w:ascii="Times New Roman" w:hAnsi="Times New Roman"/>
        </w:rPr>
        <w:t>rok</w:t>
      </w:r>
      <w:r w:rsidR="00DF5BA4">
        <w:rPr>
          <w:rFonts w:ascii="Times New Roman" w:hAnsi="Times New Roman"/>
        </w:rPr>
        <w:t xml:space="preserve">u </w:t>
      </w:r>
      <w:r w:rsidRPr="003D53E6">
        <w:rPr>
          <w:rFonts w:ascii="Times New Roman" w:hAnsi="Times New Roman"/>
        </w:rPr>
        <w:t xml:space="preserve"> 2010</w:t>
      </w:r>
    </w:p>
    <w:tbl>
      <w:tblPr>
        <w:tblStyle w:val="TableNormal"/>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845"/>
        <w:gridCol w:w="1080"/>
        <w:gridCol w:w="1398"/>
        <w:gridCol w:w="761"/>
        <w:gridCol w:w="1219"/>
        <w:gridCol w:w="776"/>
        <w:gridCol w:w="1204"/>
        <w:gridCol w:w="792"/>
      </w:tblGrid>
      <w:tr>
        <w:tblPrEx>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jc w:val="center"/>
        </w:trPr>
        <w:tc>
          <w:tcPr>
            <w:tcW w:w="1843" w:type="dxa"/>
            <w:vMerge w:val="restar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Kategória lesov</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Výmera PP</w:t>
            </w:r>
            <w:r w:rsidR="005E230A">
              <w:rPr>
                <w:rFonts w:ascii="Times New Roman" w:hAnsi="Times New Roman"/>
                <w:b/>
                <w:bCs/>
                <w:sz w:val="20"/>
                <w:szCs w:val="20"/>
              </w:rPr>
              <w:t>*</w:t>
            </w:r>
          </w:p>
        </w:tc>
        <w:tc>
          <w:tcPr>
            <w:tcW w:w="2159" w:type="dxa"/>
            <w:gridSpan w:val="2"/>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Jednoetážové porasty</w:t>
            </w:r>
          </w:p>
        </w:tc>
        <w:tc>
          <w:tcPr>
            <w:tcW w:w="1995" w:type="dxa"/>
            <w:gridSpan w:val="2"/>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Dvojetážové porasty</w:t>
            </w:r>
          </w:p>
        </w:tc>
        <w:tc>
          <w:tcPr>
            <w:tcW w:w="1996" w:type="dxa"/>
            <w:gridSpan w:val="2"/>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Troj - a viacetážové porasty</w:t>
            </w:r>
          </w:p>
        </w:tc>
      </w:tr>
      <w:tr>
        <w:tblPrEx>
          <w:tblW w:w="9075" w:type="dxa"/>
          <w:jc w:val="center"/>
          <w:tblLayout w:type="fixed"/>
          <w:tblCellMar>
            <w:left w:w="70" w:type="dxa"/>
            <w:right w:w="70" w:type="dxa"/>
          </w:tblCellMar>
          <w:tblLook w:val="04A0"/>
        </w:tblPrEx>
        <w:trPr>
          <w:cantSplit/>
          <w:jc w:val="center"/>
        </w:trPr>
        <w:tc>
          <w:tcPr>
            <w:tcW w:w="1843" w:type="dxa"/>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ha</w:t>
            </w:r>
          </w:p>
        </w:tc>
        <w:tc>
          <w:tcPr>
            <w:tcW w:w="1398"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ha</w:t>
            </w:r>
          </w:p>
        </w:tc>
        <w:tc>
          <w:tcPr>
            <w:tcW w:w="761"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w:t>
            </w:r>
          </w:p>
        </w:tc>
        <w:tc>
          <w:tcPr>
            <w:tcW w:w="121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ha</w:t>
            </w:r>
          </w:p>
        </w:tc>
        <w:tc>
          <w:tcPr>
            <w:tcW w:w="776"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ha</w:t>
            </w:r>
          </w:p>
        </w:tc>
        <w:tc>
          <w:tcPr>
            <w:tcW w:w="792"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Cs/>
                <w:sz w:val="20"/>
                <w:szCs w:val="20"/>
              </w:rPr>
            </w:pPr>
            <w:r>
              <w:rPr>
                <w:rFonts w:ascii="Times New Roman" w:hAnsi="Times New Roman"/>
                <w:bCs/>
                <w:sz w:val="20"/>
                <w:szCs w:val="20"/>
              </w:rPr>
              <w:t>%</w:t>
            </w:r>
          </w:p>
        </w:tc>
      </w:tr>
      <w:tr>
        <w:tblPrEx>
          <w:tblW w:w="9075" w:type="dxa"/>
          <w:jc w:val="center"/>
          <w:tblLayout w:type="fixed"/>
          <w:tblCellMar>
            <w:left w:w="70" w:type="dxa"/>
            <w:right w:w="70" w:type="dxa"/>
          </w:tblCellMar>
          <w:tblLook w:val="04A0"/>
        </w:tblPrEx>
        <w:trPr>
          <w:jc w:val="center"/>
        </w:trPr>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Hospodárske</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1 370 202</w:t>
            </w:r>
          </w:p>
        </w:tc>
        <w:tc>
          <w:tcPr>
            <w:tcW w:w="1398"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left="-70" w:right="119"/>
              <w:jc w:val="right"/>
              <w:rPr>
                <w:rFonts w:ascii="Times New Roman" w:hAnsi="Times New Roman"/>
                <w:sz w:val="20"/>
                <w:szCs w:val="20"/>
              </w:rPr>
            </w:pPr>
            <w:r>
              <w:rPr>
                <w:rFonts w:ascii="Times New Roman" w:hAnsi="Times New Roman"/>
                <w:sz w:val="20"/>
                <w:szCs w:val="20"/>
              </w:rPr>
              <w:t>1 076 830</w:t>
            </w:r>
          </w:p>
        </w:tc>
        <w:tc>
          <w:tcPr>
            <w:tcW w:w="761"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78,6</w:t>
            </w:r>
          </w:p>
        </w:tc>
        <w:tc>
          <w:tcPr>
            <w:tcW w:w="121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259 248</w:t>
            </w:r>
          </w:p>
        </w:tc>
        <w:tc>
          <w:tcPr>
            <w:tcW w:w="776"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18,9</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34 125</w:t>
            </w:r>
          </w:p>
        </w:tc>
        <w:tc>
          <w:tcPr>
            <w:tcW w:w="792"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2,5</w:t>
            </w:r>
          </w:p>
        </w:tc>
      </w:tr>
      <w:tr>
        <w:tblPrEx>
          <w:tblW w:w="9075" w:type="dxa"/>
          <w:jc w:val="center"/>
          <w:tblLayout w:type="fixed"/>
          <w:tblCellMar>
            <w:left w:w="70" w:type="dxa"/>
            <w:right w:w="70" w:type="dxa"/>
          </w:tblCellMar>
          <w:tblLook w:val="04A0"/>
        </w:tblPrEx>
        <w:trPr>
          <w:jc w:val="center"/>
        </w:trPr>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Ochranné</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331 063</w:t>
            </w:r>
          </w:p>
        </w:tc>
        <w:tc>
          <w:tcPr>
            <w:tcW w:w="1398"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left="-70" w:right="119"/>
              <w:jc w:val="right"/>
              <w:rPr>
                <w:rFonts w:ascii="Times New Roman" w:hAnsi="Times New Roman"/>
                <w:sz w:val="20"/>
                <w:szCs w:val="20"/>
              </w:rPr>
            </w:pPr>
            <w:r>
              <w:rPr>
                <w:rFonts w:ascii="Times New Roman" w:hAnsi="Times New Roman"/>
                <w:sz w:val="20"/>
                <w:szCs w:val="20"/>
              </w:rPr>
              <w:t>240 703</w:t>
            </w:r>
          </w:p>
        </w:tc>
        <w:tc>
          <w:tcPr>
            <w:tcW w:w="761"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72,7</w:t>
            </w:r>
          </w:p>
        </w:tc>
        <w:tc>
          <w:tcPr>
            <w:tcW w:w="121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79 428</w:t>
            </w:r>
          </w:p>
        </w:tc>
        <w:tc>
          <w:tcPr>
            <w:tcW w:w="776"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24,0</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10 932</w:t>
            </w:r>
          </w:p>
        </w:tc>
        <w:tc>
          <w:tcPr>
            <w:tcW w:w="792"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3,3</w:t>
            </w:r>
          </w:p>
        </w:tc>
      </w:tr>
      <w:tr>
        <w:tblPrEx>
          <w:tblW w:w="9075" w:type="dxa"/>
          <w:jc w:val="center"/>
          <w:tblLayout w:type="fixed"/>
          <w:tblCellMar>
            <w:left w:w="70" w:type="dxa"/>
            <w:right w:w="70" w:type="dxa"/>
          </w:tblCellMar>
          <w:tblLook w:val="04A0"/>
        </w:tblPrEx>
        <w:trPr>
          <w:jc w:val="center"/>
        </w:trPr>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Osobitného určenia</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237 639</w:t>
            </w:r>
          </w:p>
        </w:tc>
        <w:tc>
          <w:tcPr>
            <w:tcW w:w="1398"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left="-70" w:right="119"/>
              <w:jc w:val="right"/>
              <w:rPr>
                <w:rFonts w:ascii="Times New Roman" w:hAnsi="Times New Roman"/>
                <w:sz w:val="20"/>
                <w:szCs w:val="20"/>
              </w:rPr>
            </w:pPr>
            <w:r>
              <w:rPr>
                <w:rFonts w:ascii="Times New Roman" w:hAnsi="Times New Roman"/>
                <w:sz w:val="20"/>
                <w:szCs w:val="20"/>
              </w:rPr>
              <w:t>184 656</w:t>
            </w:r>
          </w:p>
        </w:tc>
        <w:tc>
          <w:tcPr>
            <w:tcW w:w="761"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77,7</w:t>
            </w:r>
          </w:p>
        </w:tc>
        <w:tc>
          <w:tcPr>
            <w:tcW w:w="121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43 881</w:t>
            </w:r>
          </w:p>
        </w:tc>
        <w:tc>
          <w:tcPr>
            <w:tcW w:w="776"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18,5</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sz w:val="20"/>
                <w:szCs w:val="20"/>
              </w:rPr>
            </w:pPr>
            <w:r>
              <w:rPr>
                <w:rFonts w:ascii="Times New Roman" w:hAnsi="Times New Roman"/>
                <w:sz w:val="20"/>
                <w:szCs w:val="20"/>
              </w:rPr>
              <w:t>9 101</w:t>
            </w:r>
          </w:p>
        </w:tc>
        <w:tc>
          <w:tcPr>
            <w:tcW w:w="792"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sz w:val="20"/>
              </w:rPr>
            </w:pPr>
            <w:r>
              <w:rPr>
                <w:rFonts w:ascii="Times New Roman" w:hAnsi="Times New Roman"/>
                <w:sz w:val="20"/>
              </w:rPr>
              <w:t>3,8</w:t>
            </w:r>
          </w:p>
        </w:tc>
      </w:tr>
      <w:tr>
        <w:tblPrEx>
          <w:tblW w:w="9075" w:type="dxa"/>
          <w:jc w:val="center"/>
          <w:tblLayout w:type="fixed"/>
          <w:tblCellMar>
            <w:left w:w="70" w:type="dxa"/>
            <w:right w:w="70" w:type="dxa"/>
          </w:tblCellMar>
          <w:tblLook w:val="04A0"/>
        </w:tblPrEx>
        <w:trPr>
          <w:jc w:val="center"/>
        </w:trPr>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bCs/>
                <w:iCs/>
                <w:sz w:val="20"/>
                <w:szCs w:val="20"/>
              </w:rPr>
            </w:pPr>
            <w:r>
              <w:rPr>
                <w:rFonts w:ascii="Times New Roman" w:hAnsi="Times New Roman"/>
                <w:b/>
                <w:bCs/>
                <w:iCs/>
                <w:sz w:val="20"/>
                <w:szCs w:val="20"/>
              </w:rPr>
              <w:t>Spolu</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b/>
                <w:sz w:val="20"/>
                <w:szCs w:val="20"/>
              </w:rPr>
            </w:pPr>
            <w:r>
              <w:rPr>
                <w:rFonts w:ascii="Times New Roman" w:hAnsi="Times New Roman"/>
                <w:b/>
                <w:sz w:val="20"/>
                <w:szCs w:val="20"/>
              </w:rPr>
              <w:t>1 938 904</w:t>
            </w:r>
          </w:p>
        </w:tc>
        <w:tc>
          <w:tcPr>
            <w:tcW w:w="1398"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left="-70" w:right="119"/>
              <w:jc w:val="right"/>
              <w:rPr>
                <w:rFonts w:ascii="Times New Roman" w:hAnsi="Times New Roman"/>
                <w:b/>
                <w:sz w:val="20"/>
                <w:szCs w:val="20"/>
              </w:rPr>
            </w:pPr>
            <w:r>
              <w:rPr>
                <w:rFonts w:ascii="Times New Roman" w:hAnsi="Times New Roman"/>
                <w:b/>
                <w:sz w:val="20"/>
                <w:szCs w:val="20"/>
              </w:rPr>
              <w:t>1 502 189</w:t>
            </w:r>
          </w:p>
        </w:tc>
        <w:tc>
          <w:tcPr>
            <w:tcW w:w="761"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b/>
                <w:sz w:val="20"/>
              </w:rPr>
            </w:pPr>
            <w:r>
              <w:rPr>
                <w:rFonts w:ascii="Times New Roman" w:hAnsi="Times New Roman"/>
                <w:b/>
                <w:sz w:val="20"/>
              </w:rPr>
              <w:t>77,5</w:t>
            </w:r>
          </w:p>
        </w:tc>
        <w:tc>
          <w:tcPr>
            <w:tcW w:w="1219"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b/>
                <w:sz w:val="20"/>
                <w:szCs w:val="20"/>
              </w:rPr>
            </w:pPr>
            <w:r>
              <w:rPr>
                <w:rFonts w:ascii="Times New Roman" w:hAnsi="Times New Roman"/>
                <w:b/>
                <w:sz w:val="20"/>
                <w:szCs w:val="20"/>
              </w:rPr>
              <w:t>382 557</w:t>
            </w:r>
          </w:p>
        </w:tc>
        <w:tc>
          <w:tcPr>
            <w:tcW w:w="776"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b/>
                <w:sz w:val="20"/>
              </w:rPr>
            </w:pPr>
            <w:r>
              <w:rPr>
                <w:rFonts w:ascii="Times New Roman" w:hAnsi="Times New Roman"/>
                <w:b/>
                <w:sz w:val="20"/>
              </w:rPr>
              <w:t>19,7</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119"/>
              <w:jc w:val="right"/>
              <w:rPr>
                <w:rFonts w:ascii="Times New Roman" w:hAnsi="Times New Roman"/>
                <w:b/>
                <w:sz w:val="20"/>
                <w:szCs w:val="20"/>
              </w:rPr>
            </w:pPr>
            <w:r>
              <w:rPr>
                <w:rFonts w:ascii="Times New Roman" w:hAnsi="Times New Roman"/>
                <w:b/>
                <w:sz w:val="20"/>
                <w:szCs w:val="20"/>
              </w:rPr>
              <w:t>54 158</w:t>
            </w:r>
          </w:p>
        </w:tc>
        <w:tc>
          <w:tcPr>
            <w:tcW w:w="792" w:type="dxa"/>
            <w:tcBorders>
              <w:top w:val="single" w:sz="4" w:space="0" w:color="auto"/>
              <w:left w:val="single" w:sz="4" w:space="0" w:color="auto"/>
              <w:bottom w:val="single" w:sz="4" w:space="0" w:color="auto"/>
              <w:right w:val="single" w:sz="4" w:space="0" w:color="auto"/>
            </w:tcBorders>
            <w:textDirection w:val="lrTb"/>
            <w:vAlign w:val="bottom"/>
          </w:tcPr>
          <w:p w:rsidR="00721320" w:rsidP="00C501C0">
            <w:pPr>
              <w:pStyle w:val="Tabuka11stred"/>
              <w:bidi w:val="0"/>
              <w:ind w:left="-70" w:right="119"/>
              <w:jc w:val="right"/>
              <w:rPr>
                <w:rFonts w:ascii="Times New Roman" w:hAnsi="Times New Roman"/>
                <w:b/>
                <w:sz w:val="20"/>
              </w:rPr>
            </w:pPr>
            <w:r>
              <w:rPr>
                <w:rFonts w:ascii="Times New Roman" w:hAnsi="Times New Roman"/>
                <w:b/>
                <w:sz w:val="20"/>
              </w:rPr>
              <w:t>2,8</w:t>
            </w:r>
          </w:p>
        </w:tc>
      </w:tr>
    </w:tbl>
    <w:p w:rsidR="00721320" w:rsidP="00721320">
      <w:pPr>
        <w:bidi w:val="0"/>
        <w:rPr>
          <w:rFonts w:ascii="Times New Roman" w:hAnsi="Times New Roman"/>
          <w:i/>
          <w:iCs/>
          <w:sz w:val="20"/>
          <w:szCs w:val="20"/>
        </w:rPr>
      </w:pPr>
      <w:r>
        <w:rPr>
          <w:rFonts w:ascii="Times New Roman" w:hAnsi="Times New Roman"/>
          <w:i/>
          <w:iCs/>
          <w:sz w:val="20"/>
        </w:rPr>
        <w:t>Prameň: NLC-ÚLZI Zvolen, Súhrnné informácie o stave lesov SR</w:t>
      </w:r>
      <w:r>
        <w:rPr>
          <w:rFonts w:ascii="Times New Roman" w:hAnsi="Times New Roman"/>
          <w:i/>
          <w:iCs/>
          <w:sz w:val="20"/>
          <w:szCs w:val="20"/>
        </w:rPr>
        <w:t>, 2011</w:t>
      </w:r>
    </w:p>
    <w:p w:rsidR="00721320" w:rsidP="00721320">
      <w:pPr>
        <w:bidi w:val="0"/>
        <w:rPr>
          <w:rFonts w:ascii="Times New Roman" w:hAnsi="Times New Roman"/>
          <w:i/>
          <w:iCs/>
          <w:sz w:val="20"/>
          <w:szCs w:val="20"/>
        </w:rPr>
      </w:pPr>
      <w:r>
        <w:rPr>
          <w:rFonts w:ascii="Times New Roman" w:hAnsi="Times New Roman"/>
          <w:i/>
          <w:iCs/>
          <w:sz w:val="20"/>
          <w:szCs w:val="20"/>
        </w:rPr>
        <w:t>Vypracoval: NLC-LVÚ Zvolen</w:t>
      </w:r>
    </w:p>
    <w:p w:rsidR="00721320" w:rsidP="00721320">
      <w:pPr>
        <w:tabs>
          <w:tab w:val="left" w:pos="708"/>
        </w:tabs>
        <w:bidi w:val="0"/>
        <w:rPr>
          <w:rFonts w:ascii="Times New Roman" w:hAnsi="Times New Roman"/>
          <w:i/>
          <w:sz w:val="20"/>
          <w:szCs w:val="20"/>
        </w:rPr>
      </w:pPr>
      <w:r w:rsidR="005E230A">
        <w:rPr>
          <w:rFonts w:ascii="Times New Roman" w:hAnsi="Times New Roman"/>
          <w:b/>
          <w:sz w:val="22"/>
        </w:rPr>
        <w:t>*</w:t>
      </w:r>
      <w:r w:rsidRPr="005E230A" w:rsidR="005E230A">
        <w:rPr>
          <w:rFonts w:ascii="Times New Roman" w:hAnsi="Times New Roman"/>
          <w:i/>
          <w:sz w:val="20"/>
          <w:szCs w:val="20"/>
        </w:rPr>
        <w:t xml:space="preserve">PP </w:t>
      </w:r>
      <w:r w:rsidR="005E230A">
        <w:rPr>
          <w:rFonts w:ascii="Times New Roman" w:hAnsi="Times New Roman"/>
          <w:i/>
          <w:sz w:val="20"/>
          <w:szCs w:val="20"/>
        </w:rPr>
        <w:t>–</w:t>
      </w:r>
      <w:r w:rsidRPr="005E230A" w:rsidR="005E230A">
        <w:rPr>
          <w:rFonts w:ascii="Times New Roman" w:hAnsi="Times New Roman"/>
          <w:i/>
          <w:sz w:val="20"/>
          <w:szCs w:val="20"/>
        </w:rPr>
        <w:t xml:space="preserve"> </w:t>
      </w:r>
      <w:r w:rsidR="005E230A">
        <w:rPr>
          <w:rFonts w:ascii="Times New Roman" w:hAnsi="Times New Roman"/>
          <w:i/>
          <w:sz w:val="20"/>
          <w:szCs w:val="20"/>
        </w:rPr>
        <w:t>porastová pôda</w:t>
      </w:r>
    </w:p>
    <w:p w:rsidR="00F01B50" w:rsidRPr="005E230A" w:rsidP="00721320">
      <w:pPr>
        <w:tabs>
          <w:tab w:val="left" w:pos="708"/>
        </w:tabs>
        <w:bidi w:val="0"/>
        <w:rPr>
          <w:rFonts w:ascii="Times New Roman" w:hAnsi="Times New Roman"/>
          <w:i/>
          <w:sz w:val="20"/>
          <w:szCs w:val="20"/>
        </w:rPr>
      </w:pPr>
    </w:p>
    <w:p w:rsidR="00721320" w:rsidP="00721320">
      <w:pPr>
        <w:tabs>
          <w:tab w:val="left" w:pos="708"/>
        </w:tabs>
        <w:bidi w:val="0"/>
        <w:rPr>
          <w:rFonts w:ascii="Times New Roman" w:hAnsi="Times New Roman"/>
        </w:rPr>
      </w:pPr>
      <w:r>
        <w:rPr>
          <w:rFonts w:ascii="Times New Roman" w:hAnsi="Times New Roman"/>
          <w:b/>
        </w:rPr>
        <w:t>2.3</w:t>
      </w:r>
      <w:r w:rsidR="006C67CC">
        <w:rPr>
          <w:rFonts w:ascii="Times New Roman" w:hAnsi="Times New Roman"/>
          <w:b/>
        </w:rPr>
        <w:t>.</w:t>
      </w:r>
      <w:r w:rsidR="00F01B50">
        <w:rPr>
          <w:rFonts w:ascii="Times New Roman" w:hAnsi="Times New Roman"/>
          <w:b/>
        </w:rPr>
        <w:t xml:space="preserve">  </w:t>
      </w:r>
      <w:r>
        <w:rPr>
          <w:rFonts w:ascii="Times New Roman" w:hAnsi="Times New Roman"/>
          <w:b/>
        </w:rPr>
        <w:t>Zásoba dreva a uhlíka v lesoch</w:t>
      </w:r>
    </w:p>
    <w:p w:rsidR="00721320" w:rsidP="00721320">
      <w:pPr>
        <w:tabs>
          <w:tab w:val="left" w:pos="708"/>
        </w:tabs>
        <w:bidi w:val="0"/>
        <w:rPr>
          <w:rFonts w:ascii="Times New Roman" w:hAnsi="Times New Roman"/>
        </w:rPr>
      </w:pPr>
    </w:p>
    <w:p w:rsidR="006720E8" w:rsidP="00D361B4">
      <w:pPr>
        <w:tabs>
          <w:tab w:val="left" w:pos="708"/>
        </w:tabs>
        <w:bidi w:val="0"/>
        <w:jc w:val="both"/>
        <w:rPr>
          <w:rFonts w:ascii="Times New Roman" w:hAnsi="Times New Roman"/>
        </w:rPr>
      </w:pPr>
      <w:r w:rsidR="00D361B4">
        <w:rPr>
          <w:rFonts w:ascii="Times New Roman" w:hAnsi="Times New Roman"/>
        </w:rPr>
        <w:tab/>
      </w:r>
      <w:r w:rsidR="00721320">
        <w:rPr>
          <w:rFonts w:ascii="Times New Roman" w:hAnsi="Times New Roman"/>
        </w:rPr>
        <w:t xml:space="preserve">Zásoba dreva </w:t>
      </w:r>
      <w:r>
        <w:rPr>
          <w:rFonts w:ascii="Times New Roman" w:hAnsi="Times New Roman"/>
        </w:rPr>
        <w:t xml:space="preserve">celkom, ako aj zásoba dreva na hektár sa </w:t>
      </w:r>
      <w:r w:rsidR="00721320">
        <w:rPr>
          <w:rFonts w:ascii="Times New Roman" w:hAnsi="Times New Roman"/>
        </w:rPr>
        <w:t xml:space="preserve">v lesoch Slovenska </w:t>
      </w:r>
      <w:r>
        <w:rPr>
          <w:rFonts w:ascii="Times New Roman" w:hAnsi="Times New Roman"/>
        </w:rPr>
        <w:t>zvyšuje.</w:t>
      </w:r>
    </w:p>
    <w:p w:rsidR="00721320" w:rsidP="00D361B4">
      <w:pPr>
        <w:tabs>
          <w:tab w:val="left" w:pos="708"/>
        </w:tabs>
        <w:bidi w:val="0"/>
        <w:jc w:val="both"/>
        <w:rPr>
          <w:rFonts w:ascii="Times New Roman" w:hAnsi="Times New Roman"/>
        </w:rPr>
      </w:pPr>
      <w:r>
        <w:rPr>
          <w:rFonts w:ascii="Times New Roman" w:hAnsi="Times New Roman"/>
        </w:rPr>
        <w:t>V roku 2010 bola priemerná zásoba na hektár 239 m</w:t>
      </w:r>
      <w:r>
        <w:rPr>
          <w:rFonts w:ascii="Times New Roman" w:hAnsi="Times New Roman"/>
          <w:vertAlign w:val="superscript"/>
        </w:rPr>
        <w:t>3</w:t>
      </w:r>
      <w:r>
        <w:rPr>
          <w:rFonts w:ascii="Times New Roman" w:hAnsi="Times New Roman"/>
        </w:rPr>
        <w:t xml:space="preserve"> hrubiny bez kôry (hr. b. k.) a celková zásoba  dosiahla 461,95 </w:t>
      </w:r>
      <w:r w:rsidR="005E230A">
        <w:rPr>
          <w:rFonts w:ascii="Times New Roman" w:hAnsi="Times New Roman"/>
        </w:rPr>
        <w:t xml:space="preserve">mil. </w:t>
      </w:r>
      <w:r>
        <w:rPr>
          <w:rFonts w:ascii="Times New Roman" w:hAnsi="Times New Roman"/>
        </w:rPr>
        <w:t>m</w:t>
      </w:r>
      <w:r>
        <w:rPr>
          <w:rFonts w:ascii="Times New Roman" w:hAnsi="Times New Roman"/>
          <w:vertAlign w:val="superscript"/>
        </w:rPr>
        <w:t xml:space="preserve">3 </w:t>
      </w:r>
      <w:r>
        <w:rPr>
          <w:rFonts w:ascii="Times New Roman" w:hAnsi="Times New Roman"/>
        </w:rPr>
        <w:t>hr. b. k.</w:t>
      </w:r>
      <w:r w:rsidR="006720E8">
        <w:rPr>
          <w:rFonts w:ascii="Times New Roman" w:hAnsi="Times New Roman"/>
        </w:rPr>
        <w:t xml:space="preserve">, čo je spôsobené predovšetkým vyšším zastúpením lesov vo </w:t>
      </w:r>
      <w:r w:rsidR="005E230A">
        <w:rPr>
          <w:rFonts w:ascii="Times New Roman" w:hAnsi="Times New Roman"/>
        </w:rPr>
        <w:t>vekových stupňoch 7, 8, 9 a 10.</w:t>
      </w:r>
    </w:p>
    <w:tbl>
      <w:tblPr>
        <w:tblStyle w:val="TableNormal"/>
        <w:tblW w:w="1527" w:type="dxa"/>
        <w:jc w:val="center"/>
        <w:tblInd w:w="1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tblGrid>
      <w:tr>
        <w:tblPrEx>
          <w:tblW w:w="1527" w:type="dxa"/>
          <w:jc w:val="center"/>
          <w:tblInd w:w="1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60"/>
          <w:jc w:val="center"/>
        </w:trPr>
        <w:tc>
          <w:tcPr>
            <w:tcW w:w="5000" w:type="pct"/>
            <w:tcBorders>
              <w:top w:val="nil"/>
              <w:left w:val="nil"/>
              <w:bottom w:val="nil"/>
              <w:right w:val="nil"/>
            </w:tcBorders>
            <w:textDirection w:val="lrTb"/>
            <w:vAlign w:val="center"/>
          </w:tcPr>
          <w:p w:rsidR="00721320" w:rsidP="00994460">
            <w:pPr>
              <w:bidi w:val="0"/>
              <w:jc w:val="both"/>
              <w:rPr>
                <w:rFonts w:ascii="Times New Roman" w:hAnsi="Times New Roman"/>
                <w:sz w:val="20"/>
                <w:szCs w:val="20"/>
              </w:rPr>
            </w:pPr>
          </w:p>
        </w:tc>
      </w:tr>
    </w:tbl>
    <w:p w:rsidR="00721320" w:rsidP="00721320">
      <w:pPr>
        <w:tabs>
          <w:tab w:val="left" w:pos="708"/>
        </w:tabs>
        <w:bidi w:val="0"/>
        <w:rPr>
          <w:rFonts w:ascii="Times New Roman" w:hAnsi="Times New Roman"/>
        </w:rPr>
      </w:pPr>
      <w:r w:rsidR="003C0792">
        <w:rPr>
          <w:rFonts w:ascii="Times New Roman" w:hAnsi="Times New Roman"/>
        </w:rPr>
        <w:t>Tabuľka 2.</w:t>
      </w:r>
      <w:r w:rsidR="003D53E6">
        <w:rPr>
          <w:rFonts w:ascii="Times New Roman" w:hAnsi="Times New Roman"/>
        </w:rPr>
        <w:t>3-</w:t>
      </w:r>
      <w:r w:rsidR="005E230A">
        <w:rPr>
          <w:rFonts w:ascii="Times New Roman" w:hAnsi="Times New Roman"/>
        </w:rPr>
        <w:t>1</w:t>
      </w:r>
      <w:r>
        <w:rPr>
          <w:rFonts w:ascii="Times New Roman" w:hAnsi="Times New Roman"/>
        </w:rPr>
        <w:t xml:space="preserve"> Vývoj priemernej zásoby dreva na 1 ha a zásoby celkovej v lesoch Slovenska</w:t>
      </w:r>
    </w:p>
    <w:tbl>
      <w:tblPr>
        <w:tblStyle w:val="TableNormal"/>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1293"/>
        <w:gridCol w:w="1102"/>
        <w:gridCol w:w="1103"/>
        <w:gridCol w:w="1103"/>
        <w:gridCol w:w="1103"/>
        <w:gridCol w:w="1102"/>
        <w:gridCol w:w="1098"/>
      </w:tblGrid>
      <w:tr>
        <w:tblPrEx>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
          <w:jc w:val="center"/>
        </w:trPr>
        <w:tc>
          <w:tcPr>
            <w:tcW w:w="1405" w:type="pct"/>
            <w:gridSpan w:val="2"/>
            <w:vMerge w:val="restar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Zásoba</w:t>
            </w:r>
          </w:p>
        </w:tc>
        <w:tc>
          <w:tcPr>
            <w:tcW w:w="3595" w:type="pct"/>
            <w:gridSpan w:val="6"/>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rok</w:t>
            </w:r>
          </w:p>
        </w:tc>
      </w:tr>
      <w:tr>
        <w:tblPrEx>
          <w:tblW w:w="9195" w:type="dxa"/>
          <w:jc w:val="center"/>
          <w:tblLayout w:type="fixed"/>
          <w:tblLook w:val="04A0"/>
        </w:tblPrEx>
        <w:trPr>
          <w:cantSplit/>
          <w:trHeight w:val="21"/>
          <w:jc w:val="center"/>
        </w:trPr>
        <w:tc>
          <w:tcPr>
            <w:tcW w:w="3875"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bCs/>
                <w:sz w:val="20"/>
                <w:szCs w:val="20"/>
              </w:rPr>
            </w:pP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2005</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2006</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2007</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2008</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2009</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bCs/>
                <w:sz w:val="20"/>
                <w:szCs w:val="20"/>
              </w:rPr>
            </w:pPr>
            <w:r>
              <w:rPr>
                <w:rFonts w:ascii="Times New Roman" w:hAnsi="Times New Roman"/>
                <w:b/>
                <w:bCs/>
                <w:sz w:val="20"/>
                <w:szCs w:val="20"/>
              </w:rPr>
              <w:t>2010</w:t>
            </w:r>
          </w:p>
        </w:tc>
      </w:tr>
      <w:tr>
        <w:tblPrEx>
          <w:tblW w:w="9195" w:type="dxa"/>
          <w:jc w:val="center"/>
          <w:tblLayout w:type="fixed"/>
          <w:tblLook w:val="04A0"/>
        </w:tblPrEx>
        <w:trPr>
          <w:cantSplit/>
          <w:trHeight w:val="21"/>
          <w:jc w:val="center"/>
        </w:trPr>
        <w:tc>
          <w:tcPr>
            <w:tcW w:w="702" w:type="pct"/>
            <w:vMerge w:val="restar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sz w:val="20"/>
                <w:szCs w:val="20"/>
              </w:rPr>
            </w:pPr>
            <w:r>
              <w:rPr>
                <w:rFonts w:ascii="Times New Roman" w:hAnsi="Times New Roman"/>
                <w:b/>
                <w:sz w:val="20"/>
                <w:szCs w:val="20"/>
              </w:rPr>
              <w:t xml:space="preserve">Celkom </w:t>
            </w:r>
          </w:p>
          <w:p w:rsidR="00721320" w:rsidP="00C501C0">
            <w:pPr>
              <w:bidi w:val="0"/>
              <w:jc w:val="center"/>
              <w:rPr>
                <w:rFonts w:ascii="Times New Roman" w:hAnsi="Times New Roman"/>
                <w:b/>
                <w:sz w:val="20"/>
                <w:szCs w:val="20"/>
              </w:rPr>
            </w:pPr>
            <w:r>
              <w:rPr>
                <w:rFonts w:ascii="Times New Roman" w:hAnsi="Times New Roman"/>
                <w:b/>
                <w:sz w:val="20"/>
                <w:szCs w:val="20"/>
              </w:rPr>
              <w:t>(mil. m</w:t>
            </w:r>
            <w:r>
              <w:rPr>
                <w:rFonts w:ascii="Times New Roman" w:hAnsi="Times New Roman"/>
                <w:b/>
                <w:sz w:val="20"/>
                <w:szCs w:val="20"/>
                <w:vertAlign w:val="superscript"/>
              </w:rPr>
              <w:t>3</w:t>
            </w:r>
            <w:r>
              <w:rPr>
                <w:rFonts w:ascii="Times New Roman" w:hAnsi="Times New Roman"/>
                <w:b/>
                <w:sz w:val="20"/>
                <w:szCs w:val="20"/>
              </w:rPr>
              <w:t>)</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r>
              <w:rPr>
                <w:rFonts w:ascii="Times New Roman" w:hAnsi="Times New Roman"/>
                <w:b/>
                <w:sz w:val="20"/>
                <w:szCs w:val="20"/>
              </w:rPr>
              <w:t>spolu</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438,9</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443,8</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445,9</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452,1</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456,4</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461,95</w:t>
            </w:r>
          </w:p>
        </w:tc>
      </w:tr>
      <w:tr>
        <w:tblPrEx>
          <w:tblW w:w="9195" w:type="dxa"/>
          <w:jc w:val="center"/>
          <w:tblLayout w:type="fixed"/>
          <w:tblLook w:val="04A0"/>
        </w:tblPrEx>
        <w:trPr>
          <w:cantSplit/>
          <w:trHeight w:val="225"/>
          <w:jc w:val="center"/>
        </w:trPr>
        <w:tc>
          <w:tcPr>
            <w:tcW w:w="2583" w:type="dxa"/>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ihličnatá</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207,35</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209,8</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209,2</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211,2</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211,5</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212,16</w:t>
            </w:r>
          </w:p>
        </w:tc>
      </w:tr>
      <w:tr>
        <w:tblPrEx>
          <w:tblW w:w="9195" w:type="dxa"/>
          <w:jc w:val="center"/>
          <w:tblLayout w:type="fixed"/>
          <w:tblLook w:val="04A0"/>
        </w:tblPrEx>
        <w:trPr>
          <w:cantSplit/>
          <w:trHeight w:val="225"/>
          <w:jc w:val="center"/>
        </w:trPr>
        <w:tc>
          <w:tcPr>
            <w:tcW w:w="2583" w:type="dxa"/>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listnatá</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231,55</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234,0</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236,7</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240,9</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244,9</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249,79</w:t>
            </w:r>
          </w:p>
        </w:tc>
      </w:tr>
      <w:tr>
        <w:tblPrEx>
          <w:tblW w:w="9195" w:type="dxa"/>
          <w:jc w:val="center"/>
          <w:tblLayout w:type="fixed"/>
          <w:tblLook w:val="04A0"/>
        </w:tblPrEx>
        <w:trPr>
          <w:cantSplit/>
          <w:trHeight w:val="21"/>
          <w:jc w:val="center"/>
        </w:trPr>
        <w:tc>
          <w:tcPr>
            <w:tcW w:w="702" w:type="pct"/>
            <w:vMerge w:val="restar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jc w:val="center"/>
              <w:rPr>
                <w:rFonts w:ascii="Times New Roman" w:hAnsi="Times New Roman"/>
                <w:b/>
                <w:sz w:val="20"/>
                <w:szCs w:val="20"/>
              </w:rPr>
            </w:pPr>
            <w:r>
              <w:rPr>
                <w:rFonts w:ascii="Times New Roman" w:hAnsi="Times New Roman"/>
                <w:b/>
                <w:sz w:val="20"/>
                <w:szCs w:val="20"/>
              </w:rPr>
              <w:t>Na 1 ha (m</w:t>
            </w:r>
            <w:r>
              <w:rPr>
                <w:rFonts w:ascii="Times New Roman" w:hAnsi="Times New Roman"/>
                <w:b/>
                <w:sz w:val="20"/>
                <w:szCs w:val="20"/>
                <w:vertAlign w:val="superscript"/>
              </w:rPr>
              <w:t>3</w:t>
            </w:r>
            <w:r>
              <w:rPr>
                <w:rFonts w:ascii="Times New Roman" w:hAnsi="Times New Roman"/>
                <w:b/>
                <w:sz w:val="20"/>
                <w:szCs w:val="20"/>
              </w:rPr>
              <w:t>)</w:t>
            </w: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r>
              <w:rPr>
                <w:rFonts w:ascii="Times New Roman" w:hAnsi="Times New Roman"/>
                <w:b/>
                <w:sz w:val="20"/>
                <w:szCs w:val="20"/>
              </w:rPr>
              <w:t>priemer</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229</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231</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232</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235</w:t>
            </w:r>
            <w:r>
              <w:rPr>
                <w:rFonts w:ascii="Times New Roman" w:hAnsi="Times New Roman"/>
                <w:b/>
                <w:sz w:val="20"/>
                <w:szCs w:val="20"/>
                <w:vertAlign w:val="superscript"/>
              </w:rPr>
              <w:t>*</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237</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b/>
                <w:sz w:val="20"/>
                <w:szCs w:val="20"/>
              </w:rPr>
            </w:pPr>
            <w:r>
              <w:rPr>
                <w:rFonts w:ascii="Times New Roman" w:hAnsi="Times New Roman"/>
                <w:b/>
                <w:sz w:val="20"/>
                <w:szCs w:val="20"/>
              </w:rPr>
              <w:t>239</w:t>
            </w:r>
          </w:p>
        </w:tc>
      </w:tr>
      <w:tr>
        <w:tblPrEx>
          <w:tblW w:w="9195" w:type="dxa"/>
          <w:jc w:val="center"/>
          <w:tblLayout w:type="fixed"/>
          <w:tblLook w:val="04A0"/>
        </w:tblPrEx>
        <w:trPr>
          <w:cantSplit/>
          <w:trHeight w:val="21"/>
          <w:jc w:val="center"/>
        </w:trPr>
        <w:tc>
          <w:tcPr>
            <w:tcW w:w="2583" w:type="dxa"/>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ihličnatá</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264</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268</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269</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272</w:t>
            </w:r>
            <w:r>
              <w:rPr>
                <w:rFonts w:ascii="Times New Roman" w:hAnsi="Times New Roman"/>
                <w:sz w:val="20"/>
                <w:szCs w:val="20"/>
                <w:vertAlign w:val="superscript"/>
              </w:rPr>
              <w:t>*</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274</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276</w:t>
            </w:r>
          </w:p>
        </w:tc>
      </w:tr>
      <w:tr>
        <w:tblPrEx>
          <w:tblW w:w="9195" w:type="dxa"/>
          <w:jc w:val="center"/>
          <w:tblLayout w:type="fixed"/>
          <w:tblLook w:val="04A0"/>
        </w:tblPrEx>
        <w:trPr>
          <w:cantSplit/>
          <w:trHeight w:val="21"/>
          <w:jc w:val="center"/>
        </w:trPr>
        <w:tc>
          <w:tcPr>
            <w:tcW w:w="2583" w:type="dxa"/>
            <w:vMerge/>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b/>
                <w:sz w:val="20"/>
                <w:szCs w:val="20"/>
              </w:rPr>
            </w:pPr>
          </w:p>
        </w:tc>
        <w:tc>
          <w:tcPr>
            <w:tcW w:w="703"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rPr>
                <w:rFonts w:ascii="Times New Roman" w:hAnsi="Times New Roman"/>
                <w:sz w:val="20"/>
                <w:szCs w:val="20"/>
              </w:rPr>
            </w:pPr>
            <w:r>
              <w:rPr>
                <w:rFonts w:ascii="Times New Roman" w:hAnsi="Times New Roman"/>
                <w:sz w:val="20"/>
                <w:szCs w:val="20"/>
              </w:rPr>
              <w:t>listnatá</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204</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206</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207</w:t>
            </w:r>
          </w:p>
        </w:tc>
        <w:tc>
          <w:tcPr>
            <w:tcW w:w="600"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210</w:t>
            </w:r>
            <w:r>
              <w:rPr>
                <w:rFonts w:ascii="Times New Roman" w:hAnsi="Times New Roman"/>
                <w:sz w:val="20"/>
                <w:szCs w:val="20"/>
                <w:vertAlign w:val="superscript"/>
              </w:rPr>
              <w:t>*</w:t>
            </w:r>
          </w:p>
        </w:tc>
        <w:tc>
          <w:tcPr>
            <w:tcW w:w="599"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212</w:t>
            </w:r>
          </w:p>
        </w:tc>
        <w:tc>
          <w:tcPr>
            <w:tcW w:w="597" w:type="pct"/>
            <w:tcBorders>
              <w:top w:val="single" w:sz="4" w:space="0" w:color="auto"/>
              <w:left w:val="single" w:sz="4" w:space="0" w:color="auto"/>
              <w:bottom w:val="single" w:sz="4" w:space="0" w:color="auto"/>
              <w:right w:val="single" w:sz="4" w:space="0" w:color="auto"/>
            </w:tcBorders>
            <w:textDirection w:val="lrTb"/>
            <w:vAlign w:val="center"/>
          </w:tcPr>
          <w:p w:rsidR="00721320" w:rsidP="00C501C0">
            <w:pPr>
              <w:bidi w:val="0"/>
              <w:ind w:right="58"/>
              <w:jc w:val="right"/>
              <w:rPr>
                <w:rFonts w:ascii="Times New Roman" w:hAnsi="Times New Roman"/>
                <w:sz w:val="20"/>
                <w:szCs w:val="20"/>
              </w:rPr>
            </w:pPr>
            <w:r>
              <w:rPr>
                <w:rFonts w:ascii="Times New Roman" w:hAnsi="Times New Roman"/>
                <w:sz w:val="20"/>
                <w:szCs w:val="20"/>
              </w:rPr>
              <w:t>215</w:t>
            </w:r>
          </w:p>
        </w:tc>
      </w:tr>
    </w:tbl>
    <w:p w:rsidR="00721320" w:rsidP="00721320">
      <w:pPr>
        <w:bidi w:val="0"/>
        <w:rPr>
          <w:rFonts w:ascii="Times New Roman" w:hAnsi="Times New Roman"/>
          <w:i/>
          <w:iCs/>
          <w:sz w:val="20"/>
          <w:szCs w:val="20"/>
        </w:rPr>
      </w:pPr>
      <w:r>
        <w:rPr>
          <w:rFonts w:ascii="Times New Roman" w:hAnsi="Times New Roman"/>
          <w:i/>
          <w:iCs/>
          <w:sz w:val="20"/>
        </w:rPr>
        <w:t>Prameň: NLC-ÚLZI Zvolen, Súhrnné informácie o stave lesov SR, 2005-2010</w:t>
      </w:r>
    </w:p>
    <w:p w:rsidR="00721320" w:rsidP="00721320">
      <w:pPr>
        <w:bidi w:val="0"/>
        <w:rPr>
          <w:rFonts w:ascii="Times New Roman" w:hAnsi="Times New Roman"/>
          <w:i/>
          <w:iCs/>
          <w:sz w:val="20"/>
          <w:szCs w:val="20"/>
        </w:rPr>
      </w:pPr>
      <w:r>
        <w:rPr>
          <w:rFonts w:ascii="Times New Roman" w:hAnsi="Times New Roman"/>
          <w:i/>
          <w:iCs/>
          <w:sz w:val="20"/>
          <w:szCs w:val="20"/>
        </w:rPr>
        <w:t>Vypracoval: NLC-LVÚ Zvolen</w:t>
      </w:r>
    </w:p>
    <w:p w:rsidR="00721320" w:rsidP="00721320">
      <w:pPr>
        <w:bidi w:val="0"/>
        <w:rPr>
          <w:rFonts w:ascii="Times New Roman" w:hAnsi="Times New Roman"/>
          <w:i/>
          <w:iCs/>
          <w:sz w:val="20"/>
          <w:szCs w:val="20"/>
        </w:rPr>
      </w:pPr>
      <w:r>
        <w:rPr>
          <w:rFonts w:ascii="Times New Roman" w:hAnsi="Times New Roman"/>
          <w:i/>
          <w:iCs/>
          <w:sz w:val="20"/>
          <w:szCs w:val="20"/>
        </w:rPr>
        <w:t xml:space="preserve">Poznámka: </w:t>
      </w:r>
      <w:r>
        <w:rPr>
          <w:rFonts w:ascii="Times New Roman" w:hAnsi="Times New Roman"/>
          <w:i/>
          <w:iCs/>
          <w:sz w:val="20"/>
          <w:szCs w:val="20"/>
          <w:vertAlign w:val="superscript"/>
        </w:rPr>
        <w:t>*</w:t>
      </w:r>
      <w:r>
        <w:rPr>
          <w:rFonts w:ascii="Times New Roman" w:hAnsi="Times New Roman"/>
          <w:i/>
          <w:iCs/>
          <w:sz w:val="20"/>
          <w:szCs w:val="20"/>
        </w:rPr>
        <w:t xml:space="preserve"> - opravené údaje roku 2008</w:t>
      </w:r>
    </w:p>
    <w:p w:rsidR="0091382D" w:rsidP="00721320">
      <w:pPr>
        <w:bidi w:val="0"/>
        <w:rPr>
          <w:rFonts w:ascii="Times New Roman" w:hAnsi="Times New Roman"/>
        </w:rPr>
      </w:pPr>
    </w:p>
    <w:p w:rsidR="006C67CC" w:rsidP="002B20A3">
      <w:pPr>
        <w:tabs>
          <w:tab w:val="left" w:pos="709"/>
        </w:tabs>
        <w:bidi w:val="0"/>
        <w:jc w:val="both"/>
        <w:rPr>
          <w:rFonts w:ascii="Times New Roman" w:hAnsi="Times New Roman"/>
        </w:rPr>
      </w:pPr>
      <w:r w:rsidR="00721320">
        <w:rPr>
          <w:rFonts w:ascii="Times New Roman" w:hAnsi="Times New Roman"/>
        </w:rPr>
        <w:t xml:space="preserve">        </w:t>
      </w:r>
      <w:r w:rsidR="002B20A3">
        <w:rPr>
          <w:rFonts w:ascii="Times New Roman" w:hAnsi="Times New Roman"/>
        </w:rPr>
        <w:tab/>
      </w:r>
      <w:r w:rsidR="00721320">
        <w:rPr>
          <w:rFonts w:ascii="Times New Roman" w:hAnsi="Times New Roman"/>
        </w:rPr>
        <w:t>Zásoba uhlíka v lesných ekosystémoch, nadzemnej a podzemnej biomase sa neustále zvyšuje</w:t>
      </w:r>
      <w:r w:rsidR="005E230A">
        <w:rPr>
          <w:rFonts w:ascii="Times New Roman" w:hAnsi="Times New Roman"/>
        </w:rPr>
        <w:t>,</w:t>
      </w:r>
      <w:r w:rsidR="00721320">
        <w:rPr>
          <w:rFonts w:ascii="Times New Roman" w:hAnsi="Times New Roman"/>
        </w:rPr>
        <w:t xml:space="preserve"> čo súvisí </w:t>
      </w:r>
      <w:r w:rsidR="006720E8">
        <w:rPr>
          <w:rFonts w:ascii="Times New Roman" w:hAnsi="Times New Roman"/>
        </w:rPr>
        <w:t xml:space="preserve">a ovplyvňuje </w:t>
      </w:r>
      <w:r w:rsidR="00721320">
        <w:rPr>
          <w:rFonts w:ascii="Times New Roman" w:hAnsi="Times New Roman"/>
        </w:rPr>
        <w:t xml:space="preserve">aj </w:t>
      </w:r>
      <w:r w:rsidR="006720E8">
        <w:rPr>
          <w:rFonts w:ascii="Times New Roman" w:hAnsi="Times New Roman"/>
        </w:rPr>
        <w:t xml:space="preserve"> zvyšovanie</w:t>
      </w:r>
      <w:r w:rsidR="00721320">
        <w:rPr>
          <w:rFonts w:ascii="Times New Roman" w:hAnsi="Times New Roman"/>
        </w:rPr>
        <w:t xml:space="preserve"> zásob dreva. </w:t>
      </w:r>
    </w:p>
    <w:p w:rsidR="005E230A" w:rsidP="005E230A">
      <w:pPr>
        <w:bidi w:val="0"/>
        <w:jc w:val="both"/>
        <w:rPr>
          <w:rFonts w:ascii="Times New Roman" w:hAnsi="Times New Roman"/>
        </w:rPr>
      </w:pPr>
    </w:p>
    <w:p w:rsidR="00721320" w:rsidP="00721320">
      <w:pPr>
        <w:tabs>
          <w:tab w:val="left" w:pos="708"/>
        </w:tabs>
        <w:bidi w:val="0"/>
        <w:rPr>
          <w:rFonts w:ascii="Times New Roman" w:hAnsi="Times New Roman"/>
        </w:rPr>
      </w:pPr>
      <w:r w:rsidR="003C0792">
        <w:rPr>
          <w:rFonts w:ascii="Times New Roman" w:hAnsi="Times New Roman"/>
        </w:rPr>
        <w:t>Tabuľka 2.</w:t>
      </w:r>
      <w:r w:rsidR="005E230A">
        <w:rPr>
          <w:rFonts w:ascii="Times New Roman" w:hAnsi="Times New Roman"/>
        </w:rPr>
        <w:t>3-2</w:t>
      </w:r>
      <w:r w:rsidR="003C0792">
        <w:rPr>
          <w:rFonts w:ascii="Times New Roman" w:hAnsi="Times New Roman"/>
        </w:rPr>
        <w:t xml:space="preserve"> </w:t>
      </w:r>
      <w:r>
        <w:rPr>
          <w:rFonts w:ascii="Times New Roman" w:hAnsi="Times New Roman"/>
        </w:rPr>
        <w:t xml:space="preserve"> Zásoba uhlíka v lesných ekosystémoch</w:t>
      </w:r>
    </w:p>
    <w:tbl>
      <w:tblPr>
        <w:tblStyle w:val="TableNormal"/>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530"/>
        <w:gridCol w:w="1530"/>
        <w:gridCol w:w="1530"/>
        <w:gridCol w:w="1530"/>
        <w:gridCol w:w="1800"/>
      </w:tblGrid>
      <w:tr>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30"/>
        </w:trPr>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Rok</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Uhlík v nadzemnej</w:t>
            </w:r>
          </w:p>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a podzemnej biomase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Uhlík v mŕtvom dreve</w:t>
            </w:r>
          </w:p>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a humuse</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Pôdny uhlík</w:t>
            </w:r>
          </w:p>
        </w:tc>
      </w:tr>
      <w:tr>
        <w:tblPrEx>
          <w:tblW w:w="9180" w:type="dxa"/>
          <w:tblInd w:w="108" w:type="dxa"/>
          <w:tblLayout w:type="fixed"/>
          <w:tblLook w:val="01E0"/>
        </w:tblPrEx>
        <w:trPr>
          <w:cantSplit/>
          <w:trHeight w:val="337"/>
        </w:trPr>
        <w:tc>
          <w:tcPr>
            <w:tcW w:w="1260"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rPr>
                <w:rFonts w:ascii="Times New Roman" w:hAnsi="Times New Roman"/>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nadzemná</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podzemná</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mŕtve drevo</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b/>
                <w:sz w:val="20"/>
                <w:szCs w:val="20"/>
              </w:rPr>
            </w:pPr>
            <w:r>
              <w:rPr>
                <w:rFonts w:ascii="Times New Roman" w:hAnsi="Times New Roman"/>
                <w:b/>
                <w:sz w:val="20"/>
                <w:szCs w:val="20"/>
              </w:rPr>
              <w:t>humus</w:t>
            </w:r>
          </w:p>
        </w:tc>
        <w:tc>
          <w:tcPr>
            <w:tcW w:w="1800"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rPr>
                <w:rFonts w:ascii="Times New Roman" w:hAnsi="Times New Roman"/>
                <w:b/>
                <w:sz w:val="20"/>
                <w:szCs w:val="20"/>
              </w:rPr>
            </w:pPr>
          </w:p>
        </w:tc>
      </w:tr>
      <w:tr>
        <w:tblPrEx>
          <w:tblW w:w="9180" w:type="dxa"/>
          <w:tblInd w:w="108" w:type="dxa"/>
          <w:tblLayout w:type="fixed"/>
          <w:tblLook w:val="01E0"/>
        </w:tblPrEx>
        <w:trPr>
          <w:cantSplit/>
          <w:trHeight w:val="246"/>
        </w:trPr>
        <w:tc>
          <w:tcPr>
            <w:tcW w:w="1260" w:type="dxa"/>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rPr>
                <w:rFonts w:ascii="Times New Roman" w:hAnsi="Times New Roman"/>
                <w:b/>
                <w:sz w:val="20"/>
                <w:szCs w:val="20"/>
              </w:rPr>
            </w:pPr>
          </w:p>
        </w:tc>
        <w:tc>
          <w:tcPr>
            <w:tcW w:w="7920"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rPr>
                <w:rFonts w:ascii="Times New Roman" w:hAnsi="Times New Roman"/>
                <w:b/>
                <w:sz w:val="20"/>
                <w:szCs w:val="20"/>
              </w:rPr>
            </w:pPr>
            <w:r>
              <w:rPr>
                <w:rFonts w:ascii="Times New Roman" w:hAnsi="Times New Roman"/>
                <w:b/>
                <w:sz w:val="20"/>
                <w:szCs w:val="20"/>
              </w:rPr>
              <w:t xml:space="preserve">                                                                mil. ton</w:t>
            </w:r>
          </w:p>
        </w:tc>
      </w:tr>
      <w:tr>
        <w:tblPrEx>
          <w:tblW w:w="9180" w:type="dxa"/>
          <w:tblInd w:w="108" w:type="dxa"/>
          <w:tblLayout w:type="fixed"/>
          <w:tblLook w:val="01E0"/>
        </w:tblPrEx>
        <w:trPr>
          <w:cantSplit/>
          <w:trHeight w:val="140"/>
        </w:trPr>
        <w:tc>
          <w:tcPr>
            <w:tcW w:w="12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sz w:val="20"/>
                <w:szCs w:val="20"/>
              </w:rPr>
            </w:pPr>
            <w:r>
              <w:rPr>
                <w:rFonts w:ascii="Times New Roman" w:hAnsi="Times New Roman"/>
                <w:sz w:val="20"/>
                <w:szCs w:val="20"/>
              </w:rPr>
              <w:t>2010</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173.6</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37.6</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15.3</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22.4</w:t>
            </w:r>
          </w:p>
        </w:tc>
        <w:tc>
          <w:tcPr>
            <w:tcW w:w="180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270.5</w:t>
            </w:r>
          </w:p>
        </w:tc>
      </w:tr>
      <w:tr>
        <w:tblPrEx>
          <w:tblW w:w="9180" w:type="dxa"/>
          <w:tblInd w:w="108" w:type="dxa"/>
          <w:tblLayout w:type="fixed"/>
          <w:tblLook w:val="01E0"/>
        </w:tblPrEx>
        <w:trPr>
          <w:cantSplit/>
          <w:trHeight w:val="82"/>
        </w:trPr>
        <w:tc>
          <w:tcPr>
            <w:tcW w:w="12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sz w:val="20"/>
                <w:szCs w:val="20"/>
              </w:rPr>
            </w:pPr>
            <w:r>
              <w:rPr>
                <w:rFonts w:ascii="Times New Roman" w:hAnsi="Times New Roman"/>
                <w:sz w:val="20"/>
                <w:szCs w:val="20"/>
              </w:rPr>
              <w:t>2005</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166.3</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36.1</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15.3</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20.4</w:t>
            </w:r>
          </w:p>
        </w:tc>
        <w:tc>
          <w:tcPr>
            <w:tcW w:w="180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270.5</w:t>
            </w:r>
          </w:p>
        </w:tc>
      </w:tr>
      <w:tr>
        <w:tblPrEx>
          <w:tblW w:w="9180" w:type="dxa"/>
          <w:tblInd w:w="108" w:type="dxa"/>
          <w:tblLayout w:type="fixed"/>
          <w:tblLook w:val="01E0"/>
        </w:tblPrEx>
        <w:trPr>
          <w:cantSplit/>
        </w:trPr>
        <w:tc>
          <w:tcPr>
            <w:tcW w:w="12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sz w:val="20"/>
                <w:szCs w:val="20"/>
              </w:rPr>
            </w:pPr>
            <w:r>
              <w:rPr>
                <w:rFonts w:ascii="Times New Roman" w:hAnsi="Times New Roman"/>
                <w:sz w:val="20"/>
                <w:szCs w:val="20"/>
              </w:rPr>
              <w:t>2000</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156.1</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33.7</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14.5</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19.5</w:t>
            </w:r>
          </w:p>
        </w:tc>
        <w:tc>
          <w:tcPr>
            <w:tcW w:w="180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270.5</w:t>
            </w:r>
          </w:p>
        </w:tc>
      </w:tr>
      <w:tr>
        <w:tblPrEx>
          <w:tblW w:w="9180" w:type="dxa"/>
          <w:tblInd w:w="108" w:type="dxa"/>
          <w:tblLayout w:type="fixed"/>
          <w:tblLook w:val="01E0"/>
        </w:tblPrEx>
        <w:trPr>
          <w:cantSplit/>
        </w:trPr>
        <w:tc>
          <w:tcPr>
            <w:tcW w:w="126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jc w:val="center"/>
              <w:rPr>
                <w:rFonts w:ascii="Times New Roman" w:hAnsi="Times New Roman"/>
                <w:sz w:val="20"/>
                <w:szCs w:val="20"/>
              </w:rPr>
            </w:pPr>
            <w:r>
              <w:rPr>
                <w:rFonts w:ascii="Times New Roman" w:hAnsi="Times New Roman"/>
                <w:sz w:val="20"/>
                <w:szCs w:val="20"/>
              </w:rPr>
              <w:t>1990</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ind w:right="162"/>
              <w:jc w:val="right"/>
              <w:rPr>
                <w:rFonts w:ascii="Times New Roman" w:hAnsi="Times New Roman"/>
                <w:sz w:val="20"/>
                <w:szCs w:val="20"/>
              </w:rPr>
            </w:pPr>
            <w:r>
              <w:rPr>
                <w:rFonts w:ascii="Times New Roman" w:hAnsi="Times New Roman"/>
                <w:sz w:val="20"/>
                <w:szCs w:val="20"/>
              </w:rPr>
              <w:t>133.9</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ind w:right="162"/>
              <w:jc w:val="right"/>
              <w:rPr>
                <w:rFonts w:ascii="Times New Roman" w:hAnsi="Times New Roman"/>
                <w:sz w:val="20"/>
                <w:szCs w:val="20"/>
              </w:rPr>
            </w:pPr>
            <w:r>
              <w:rPr>
                <w:rFonts w:ascii="Times New Roman" w:hAnsi="Times New Roman"/>
                <w:sz w:val="20"/>
                <w:szCs w:val="20"/>
              </w:rPr>
              <w:t>28.8</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ind w:right="162"/>
              <w:jc w:val="right"/>
              <w:rPr>
                <w:rFonts w:ascii="Times New Roman" w:hAnsi="Times New Roman"/>
                <w:sz w:val="20"/>
                <w:szCs w:val="20"/>
              </w:rPr>
            </w:pPr>
            <w:r>
              <w:rPr>
                <w:rFonts w:ascii="Times New Roman" w:hAnsi="Times New Roman"/>
                <w:sz w:val="20"/>
                <w:szCs w:val="20"/>
              </w:rPr>
              <w:t>12.5</w:t>
            </w:r>
          </w:p>
        </w:tc>
        <w:tc>
          <w:tcPr>
            <w:tcW w:w="15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bidi w:val="0"/>
              <w:ind w:right="162"/>
              <w:jc w:val="right"/>
              <w:rPr>
                <w:rFonts w:ascii="Times New Roman" w:hAnsi="Times New Roman"/>
                <w:sz w:val="20"/>
                <w:szCs w:val="20"/>
              </w:rPr>
            </w:pPr>
            <w:r>
              <w:rPr>
                <w:rFonts w:ascii="Times New Roman" w:hAnsi="Times New Roman"/>
                <w:sz w:val="20"/>
                <w:szCs w:val="20"/>
              </w:rPr>
              <w:t>16.7</w:t>
            </w:r>
          </w:p>
        </w:tc>
        <w:tc>
          <w:tcPr>
            <w:tcW w:w="180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721320" w:rsidP="00C501C0">
            <w:pPr>
              <w:autoSpaceDE w:val="0"/>
              <w:autoSpaceDN w:val="0"/>
              <w:bidi w:val="0"/>
              <w:adjustRightInd w:val="0"/>
              <w:ind w:right="162"/>
              <w:jc w:val="right"/>
              <w:rPr>
                <w:rFonts w:ascii="Times New Roman" w:hAnsi="Times New Roman"/>
                <w:sz w:val="20"/>
                <w:szCs w:val="20"/>
              </w:rPr>
            </w:pPr>
            <w:r>
              <w:rPr>
                <w:rFonts w:ascii="Times New Roman" w:hAnsi="Times New Roman"/>
                <w:sz w:val="20"/>
                <w:szCs w:val="20"/>
              </w:rPr>
              <w:t>270.5</w:t>
            </w:r>
          </w:p>
        </w:tc>
      </w:tr>
    </w:tbl>
    <w:p w:rsidR="00721320" w:rsidP="00721320">
      <w:pPr>
        <w:bidi w:val="0"/>
        <w:rPr>
          <w:rFonts w:ascii="Times New Roman" w:hAnsi="Times New Roman"/>
          <w:bCs/>
          <w:i/>
          <w:sz w:val="20"/>
          <w:szCs w:val="20"/>
        </w:rPr>
      </w:pPr>
      <w:r>
        <w:rPr>
          <w:rFonts w:ascii="Times New Roman" w:hAnsi="Times New Roman"/>
          <w:bCs/>
          <w:i/>
          <w:sz w:val="20"/>
          <w:szCs w:val="20"/>
        </w:rPr>
        <w:t xml:space="preserve">Prameň: Moravčík, M. et al. 2010: National Report on </w:t>
      </w:r>
      <w:r>
        <w:rPr>
          <w:rFonts w:ascii="Times New Roman" w:hAnsi="Times New Roman"/>
          <w:i/>
          <w:iCs/>
          <w:sz w:val="20"/>
          <w:szCs w:val="20"/>
        </w:rPr>
        <w:t>Quantitative Indicators</w:t>
      </w:r>
      <w:r>
        <w:rPr>
          <w:rFonts w:ascii="Times New Roman" w:hAnsi="Times New Roman"/>
          <w:bCs/>
          <w:i/>
          <w:sz w:val="20"/>
          <w:szCs w:val="20"/>
        </w:rPr>
        <w:t xml:space="preserve"> </w:t>
      </w:r>
      <w:r>
        <w:rPr>
          <w:rFonts w:ascii="Times New Roman" w:hAnsi="Times New Roman"/>
          <w:bCs/>
          <w:i/>
          <w:iCs/>
          <w:sz w:val="20"/>
          <w:szCs w:val="20"/>
        </w:rPr>
        <w:t>for SLOVAKIA.</w:t>
      </w:r>
      <w:r>
        <w:rPr>
          <w:rFonts w:ascii="Times New Roman" w:hAnsi="Times New Roman"/>
          <w:bCs/>
          <w:i/>
          <w:sz w:val="20"/>
          <w:szCs w:val="20"/>
        </w:rPr>
        <w:t xml:space="preserve"> Enquiry on State of Forests and Sustainable Forest Management in Europe 2011; </w:t>
      </w:r>
      <w:r>
        <w:rPr>
          <w:rFonts w:ascii="Times New Roman" w:hAnsi="Times New Roman"/>
          <w:bCs/>
          <w:i/>
          <w:iCs/>
          <w:sz w:val="20"/>
          <w:szCs w:val="20"/>
        </w:rPr>
        <w:t xml:space="preserve">National Data on </w:t>
      </w:r>
      <w:r>
        <w:rPr>
          <w:rFonts w:ascii="Times New Roman" w:hAnsi="Times New Roman"/>
          <w:bCs/>
          <w:i/>
          <w:sz w:val="20"/>
          <w:szCs w:val="20"/>
        </w:rPr>
        <w:t xml:space="preserve">PAN-EUROPEAN Indicators for </w:t>
      </w:r>
      <w:r>
        <w:rPr>
          <w:rFonts w:ascii="Times New Roman" w:hAnsi="Times New Roman"/>
          <w:bCs/>
          <w:i/>
          <w:iCs/>
          <w:sz w:val="20"/>
          <w:szCs w:val="20"/>
        </w:rPr>
        <w:t>Sustainable Forest Management</w:t>
      </w:r>
    </w:p>
    <w:p w:rsidR="00D63E02" w:rsidRPr="005F3D5D" w:rsidP="008708A4">
      <w:pPr>
        <w:bidi w:val="0"/>
        <w:outlineLvl w:val="0"/>
        <w:rPr>
          <w:rFonts w:ascii="Times New Roman" w:hAnsi="Times New Roman"/>
          <w:b/>
          <w:u w:val="single"/>
        </w:rPr>
      </w:pPr>
    </w:p>
    <w:p w:rsidR="00E07B80" w:rsidRPr="00994460" w:rsidP="008708A4">
      <w:pPr>
        <w:bidi w:val="0"/>
        <w:outlineLvl w:val="0"/>
        <w:rPr>
          <w:rFonts w:ascii="Times New Roman" w:hAnsi="Times New Roman"/>
          <w:b/>
        </w:rPr>
      </w:pPr>
    </w:p>
    <w:p w:rsidR="0077652B" w:rsidRPr="008F2E08" w:rsidP="0091382D">
      <w:pPr>
        <w:numPr>
          <w:numId w:val="5"/>
        </w:numPr>
        <w:bidi w:val="0"/>
        <w:outlineLvl w:val="0"/>
        <w:rPr>
          <w:rFonts w:ascii="Times New Roman" w:hAnsi="Times New Roman"/>
          <w:b/>
          <w:sz w:val="28"/>
          <w:szCs w:val="28"/>
          <w:u w:val="single"/>
        </w:rPr>
      </w:pPr>
      <w:r w:rsidR="0091382D">
        <w:rPr>
          <w:rFonts w:ascii="Times New Roman" w:hAnsi="Times New Roman"/>
          <w:b/>
          <w:sz w:val="28"/>
          <w:szCs w:val="28"/>
        </w:rPr>
        <w:t xml:space="preserve">  </w:t>
      </w:r>
      <w:r w:rsidRPr="008F2E08">
        <w:rPr>
          <w:rFonts w:ascii="Times New Roman" w:hAnsi="Times New Roman"/>
          <w:b/>
          <w:sz w:val="28"/>
          <w:szCs w:val="28"/>
          <w:u w:val="single"/>
        </w:rPr>
        <w:t>Škodlivé činitele a vykonané ochranné opatrenia a zdravotný stav lesov</w:t>
      </w:r>
    </w:p>
    <w:p w:rsidR="0077652B" w:rsidP="008708A4">
      <w:pPr>
        <w:bidi w:val="0"/>
        <w:outlineLvl w:val="0"/>
        <w:rPr>
          <w:rFonts w:ascii="Times New Roman" w:hAnsi="Times New Roman"/>
          <w:b/>
        </w:rPr>
      </w:pPr>
    </w:p>
    <w:p w:rsidR="008708A4" w:rsidRPr="0077652B" w:rsidP="008708A4">
      <w:pPr>
        <w:bidi w:val="0"/>
        <w:outlineLvl w:val="0"/>
        <w:rPr>
          <w:rFonts w:ascii="Times New Roman" w:hAnsi="Times New Roman"/>
          <w:b/>
        </w:rPr>
      </w:pPr>
      <w:r w:rsidR="00FC6ACF">
        <w:rPr>
          <w:rFonts w:ascii="Times New Roman" w:hAnsi="Times New Roman"/>
          <w:b/>
        </w:rPr>
        <w:t>3.1</w:t>
      </w:r>
      <w:r w:rsidR="008F2E08">
        <w:rPr>
          <w:rFonts w:ascii="Times New Roman" w:hAnsi="Times New Roman"/>
          <w:b/>
        </w:rPr>
        <w:t>.</w:t>
      </w:r>
      <w:r w:rsidR="00F01B50">
        <w:rPr>
          <w:rFonts w:ascii="Times New Roman" w:hAnsi="Times New Roman"/>
          <w:b/>
        </w:rPr>
        <w:t xml:space="preserve">  </w:t>
      </w:r>
      <w:r w:rsidRPr="0077652B">
        <w:rPr>
          <w:rFonts w:ascii="Times New Roman" w:hAnsi="Times New Roman"/>
          <w:b/>
        </w:rPr>
        <w:t>Abiotické škodlivé činitele a vykonané opatrenia</w:t>
      </w:r>
    </w:p>
    <w:p w:rsidR="008708A4" w:rsidRPr="0077652B" w:rsidP="008708A4">
      <w:pPr>
        <w:bidi w:val="0"/>
        <w:ind w:firstLine="720"/>
        <w:rPr>
          <w:rFonts w:ascii="Times New Roman" w:hAnsi="Times New Roman"/>
          <w:b/>
        </w:rPr>
      </w:pPr>
    </w:p>
    <w:p w:rsidR="008708A4" w:rsidP="003E7C2E">
      <w:pPr>
        <w:bidi w:val="0"/>
        <w:ind w:firstLine="720"/>
        <w:jc w:val="both"/>
        <w:rPr>
          <w:rFonts w:ascii="Times New Roman" w:hAnsi="Times New Roman"/>
        </w:rPr>
      </w:pPr>
      <w:r>
        <w:rPr>
          <w:rFonts w:ascii="Times New Roman" w:hAnsi="Times New Roman"/>
        </w:rPr>
        <w:t xml:space="preserve">K 1. 1. 2010 zostalo 112,5 tis. </w:t>
      </w:r>
      <w:r w:rsidRPr="00E03122">
        <w:rPr>
          <w:rFonts w:ascii="Times New Roman" w:hAnsi="Times New Roman"/>
        </w:rPr>
        <w:t>m</w:t>
      </w:r>
      <w:r>
        <w:rPr>
          <w:rFonts w:ascii="Times New Roman" w:hAnsi="Times New Roman"/>
          <w:vertAlign w:val="superscript"/>
        </w:rPr>
        <w:t>3</w:t>
      </w:r>
      <w:r>
        <w:rPr>
          <w:rFonts w:ascii="Times New Roman" w:hAnsi="Times New Roman"/>
        </w:rPr>
        <w:t xml:space="preserve"> nespracovanej drevnej hmoty poškodenej abiotickými škodlivými činiteľmi, z toho 79,9 tis. m</w:t>
      </w:r>
      <w:r>
        <w:rPr>
          <w:rFonts w:ascii="Times New Roman" w:hAnsi="Times New Roman"/>
          <w:vertAlign w:val="superscript"/>
        </w:rPr>
        <w:t>3</w:t>
      </w:r>
      <w:r>
        <w:rPr>
          <w:rFonts w:ascii="Times New Roman" w:hAnsi="Times New Roman"/>
        </w:rPr>
        <w:t xml:space="preserve"> ihličnatej, prevažne smreka </w:t>
      </w:r>
      <w:r w:rsidR="00994460">
        <w:rPr>
          <w:rFonts w:ascii="Times New Roman" w:hAnsi="Times New Roman"/>
        </w:rPr>
        <w:br/>
      </w:r>
      <w:r>
        <w:rPr>
          <w:rFonts w:ascii="Times New Roman" w:hAnsi="Times New Roman"/>
        </w:rPr>
        <w:t>(73,7 tis. m</w:t>
      </w:r>
      <w:r>
        <w:rPr>
          <w:rFonts w:ascii="Times New Roman" w:hAnsi="Times New Roman"/>
          <w:vertAlign w:val="superscript"/>
        </w:rPr>
        <w:t>3</w:t>
      </w:r>
      <w:r>
        <w:rPr>
          <w:rFonts w:ascii="Times New Roman" w:hAnsi="Times New Roman"/>
        </w:rPr>
        <w:t>). Spolu s</w:t>
      </w:r>
      <w:r w:rsidR="006720E8">
        <w:rPr>
          <w:rFonts w:ascii="Times New Roman" w:hAnsi="Times New Roman"/>
        </w:rPr>
        <w:t> </w:t>
      </w:r>
      <w:r>
        <w:rPr>
          <w:rFonts w:ascii="Times New Roman" w:hAnsi="Times New Roman"/>
        </w:rPr>
        <w:t>prírastkom</w:t>
      </w:r>
      <w:r w:rsidR="006720E8">
        <w:rPr>
          <w:rFonts w:ascii="Times New Roman" w:hAnsi="Times New Roman"/>
        </w:rPr>
        <w:t xml:space="preserve"> náhodnej ťažby (ako súčasť opatrení na ochranu lesa)</w:t>
      </w:r>
      <w:r>
        <w:rPr>
          <w:rFonts w:ascii="Times New Roman" w:hAnsi="Times New Roman"/>
        </w:rPr>
        <w:t xml:space="preserve"> </w:t>
      </w:r>
      <w:r w:rsidR="00994460">
        <w:rPr>
          <w:rFonts w:ascii="Times New Roman" w:hAnsi="Times New Roman"/>
        </w:rPr>
        <w:br/>
      </w:r>
      <w:r>
        <w:rPr>
          <w:rFonts w:ascii="Times New Roman" w:hAnsi="Times New Roman"/>
        </w:rPr>
        <w:t xml:space="preserve">v priebehu roku 2010 </w:t>
      </w:r>
      <w:r w:rsidRPr="00E03122">
        <w:rPr>
          <w:rFonts w:ascii="Times New Roman" w:hAnsi="Times New Roman"/>
        </w:rPr>
        <w:t>bolo</w:t>
      </w:r>
      <w:r>
        <w:rPr>
          <w:rFonts w:ascii="Times New Roman" w:hAnsi="Times New Roman"/>
        </w:rPr>
        <w:t xml:space="preserve"> abiotickými škodlivými činiteľmi evidované poškodenie 2 307,2 tis. m</w:t>
      </w:r>
      <w:r>
        <w:rPr>
          <w:rFonts w:ascii="Times New Roman" w:hAnsi="Times New Roman"/>
          <w:vertAlign w:val="superscript"/>
        </w:rPr>
        <w:t>3</w:t>
      </w:r>
      <w:r>
        <w:rPr>
          <w:rFonts w:ascii="Times New Roman" w:hAnsi="Times New Roman"/>
        </w:rPr>
        <w:t xml:space="preserve"> , z toho 1 264,4 tis. m</w:t>
      </w:r>
      <w:r>
        <w:rPr>
          <w:rFonts w:ascii="Times New Roman" w:hAnsi="Times New Roman"/>
          <w:vertAlign w:val="superscript"/>
        </w:rPr>
        <w:t>3</w:t>
      </w:r>
      <w:r>
        <w:rPr>
          <w:rFonts w:ascii="Times New Roman" w:hAnsi="Times New Roman"/>
        </w:rPr>
        <w:t xml:space="preserve"> ihličnatej (45,2 %) a 1 042,8 tis. m</w:t>
      </w:r>
      <w:r>
        <w:rPr>
          <w:rFonts w:ascii="Times New Roman" w:hAnsi="Times New Roman"/>
          <w:vertAlign w:val="superscript"/>
        </w:rPr>
        <w:t>3</w:t>
      </w:r>
      <w:r>
        <w:rPr>
          <w:rFonts w:ascii="Times New Roman" w:hAnsi="Times New Roman"/>
        </w:rPr>
        <w:t xml:space="preserve"> listnatej drevnej hmoty. Bolo spracovaných 2 060,5 tis. m</w:t>
      </w:r>
      <w:r>
        <w:rPr>
          <w:rFonts w:ascii="Times New Roman" w:hAnsi="Times New Roman"/>
          <w:vertAlign w:val="superscript"/>
        </w:rPr>
        <w:t>3</w:t>
      </w:r>
      <w:r>
        <w:rPr>
          <w:rFonts w:ascii="Times New Roman" w:hAnsi="Times New Roman"/>
        </w:rPr>
        <w:t xml:space="preserve"> a nespracovaných zostalo 246,7 tis. m</w:t>
      </w:r>
      <w:r>
        <w:rPr>
          <w:rFonts w:ascii="Times New Roman" w:hAnsi="Times New Roman"/>
          <w:vertAlign w:val="superscript"/>
        </w:rPr>
        <w:t>3</w:t>
      </w:r>
      <w:r>
        <w:rPr>
          <w:rFonts w:ascii="Times New Roman" w:hAnsi="Times New Roman"/>
        </w:rPr>
        <w:t xml:space="preserve"> (10,7 %), z toho ihličnatej drevnej hmoty 138,0 tis. m</w:t>
      </w:r>
      <w:r>
        <w:rPr>
          <w:rFonts w:ascii="Times New Roman" w:hAnsi="Times New Roman"/>
          <w:vertAlign w:val="superscript"/>
        </w:rPr>
        <w:t>3</w:t>
      </w:r>
      <w:r>
        <w:rPr>
          <w:rFonts w:ascii="Times New Roman" w:hAnsi="Times New Roman"/>
        </w:rPr>
        <w:t>. Z abiotických škodlivých činiteľov najväčšie škody  spôsobil vietor 87,3 %, najmä v dňoch 15.–17</w:t>
      </w:r>
      <w:r w:rsidR="00344B08">
        <w:rPr>
          <w:rFonts w:ascii="Times New Roman" w:hAnsi="Times New Roman"/>
        </w:rPr>
        <w:t>.5. 2010, z čoho bolo spracovaných</w:t>
      </w:r>
      <w:r>
        <w:rPr>
          <w:rFonts w:ascii="Times New Roman" w:hAnsi="Times New Roman"/>
        </w:rPr>
        <w:t xml:space="preserve"> 89,1 % a sneh   </w:t>
      </w:r>
      <w:r w:rsidR="00344B08">
        <w:rPr>
          <w:rFonts w:ascii="Times New Roman" w:hAnsi="Times New Roman"/>
        </w:rPr>
        <w:t xml:space="preserve">   6,4 % (97,1 % bolo spracovaných</w:t>
      </w:r>
      <w:r>
        <w:rPr>
          <w:rFonts w:ascii="Times New Roman" w:hAnsi="Times New Roman"/>
        </w:rPr>
        <w:t>). Vietor najviac poškodil ihličnaté dreviny (84,3 % z celkového množstva poškodenej drevnej hmoty). Najpoškodenejšou drevinou bol smrek 984,4 tis. m</w:t>
      </w:r>
      <w:r>
        <w:rPr>
          <w:rFonts w:ascii="Times New Roman" w:hAnsi="Times New Roman"/>
          <w:vertAlign w:val="superscript"/>
        </w:rPr>
        <w:t>3</w:t>
      </w:r>
      <w:r w:rsidR="006D6993">
        <w:rPr>
          <w:rFonts w:ascii="Times New Roman" w:hAnsi="Times New Roman"/>
        </w:rPr>
        <w:t>,</w:t>
      </w:r>
      <w:r>
        <w:rPr>
          <w:rFonts w:ascii="Times New Roman" w:hAnsi="Times New Roman"/>
        </w:rPr>
        <w:t xml:space="preserve"> nasledoval buk 850,4 tis. m</w:t>
      </w:r>
      <w:r>
        <w:rPr>
          <w:rFonts w:ascii="Times New Roman" w:hAnsi="Times New Roman"/>
          <w:vertAlign w:val="superscript"/>
        </w:rPr>
        <w:t>3</w:t>
      </w:r>
      <w:r w:rsidR="006720E8">
        <w:rPr>
          <w:rFonts w:ascii="Times New Roman" w:hAnsi="Times New Roman"/>
        </w:rPr>
        <w:t xml:space="preserve"> a </w:t>
      </w:r>
      <w:r>
        <w:rPr>
          <w:rFonts w:ascii="Times New Roman" w:hAnsi="Times New Roman"/>
        </w:rPr>
        <w:t>s veľkým odstupom borovica 132,8 tis. m</w:t>
      </w:r>
      <w:r>
        <w:rPr>
          <w:rFonts w:ascii="Times New Roman" w:hAnsi="Times New Roman"/>
          <w:vertAlign w:val="superscript"/>
        </w:rPr>
        <w:t>3</w:t>
      </w:r>
      <w:r>
        <w:rPr>
          <w:rFonts w:ascii="Times New Roman" w:hAnsi="Times New Roman"/>
        </w:rPr>
        <w:t>, dub 102,7 tis. m</w:t>
      </w:r>
      <w:r>
        <w:rPr>
          <w:rFonts w:ascii="Times New Roman" w:hAnsi="Times New Roman"/>
          <w:vertAlign w:val="superscript"/>
        </w:rPr>
        <w:t xml:space="preserve">3 </w:t>
      </w:r>
      <w:r>
        <w:rPr>
          <w:rFonts w:ascii="Times New Roman" w:hAnsi="Times New Roman"/>
        </w:rPr>
        <w:t>a jedľa   99,6 tis. m</w:t>
      </w:r>
      <w:r>
        <w:rPr>
          <w:rFonts w:ascii="Times New Roman" w:hAnsi="Times New Roman"/>
          <w:vertAlign w:val="superscript"/>
        </w:rPr>
        <w:t>3</w:t>
      </w:r>
      <w:r>
        <w:rPr>
          <w:rFonts w:ascii="Times New Roman" w:hAnsi="Times New Roman"/>
        </w:rPr>
        <w:t>. Poškodenie lesných porastov bolo najviac evidované v okresoch Pezinok (161,3 tis. m</w:t>
      </w:r>
      <w:r>
        <w:rPr>
          <w:rFonts w:ascii="Times New Roman" w:hAnsi="Times New Roman"/>
          <w:vertAlign w:val="superscript"/>
        </w:rPr>
        <w:t>3</w:t>
      </w:r>
      <w:r>
        <w:rPr>
          <w:rFonts w:ascii="Times New Roman" w:hAnsi="Times New Roman"/>
        </w:rPr>
        <w:t xml:space="preserve">), Kežmarok (145,7 tis. </w:t>
      </w:r>
      <w:r w:rsidRPr="00E85D61">
        <w:rPr>
          <w:rFonts w:ascii="Times New Roman" w:hAnsi="Times New Roman"/>
        </w:rPr>
        <w:t>m3</w:t>
      </w:r>
      <w:r>
        <w:rPr>
          <w:rFonts w:ascii="Times New Roman" w:hAnsi="Times New Roman"/>
        </w:rPr>
        <w:t xml:space="preserve">) </w:t>
      </w:r>
      <w:r w:rsidRPr="00E85D61">
        <w:rPr>
          <w:rFonts w:ascii="Times New Roman" w:hAnsi="Times New Roman"/>
        </w:rPr>
        <w:t>a</w:t>
      </w:r>
      <w:r>
        <w:rPr>
          <w:rFonts w:ascii="Times New Roman" w:hAnsi="Times New Roman"/>
        </w:rPr>
        <w:t> Brezno (130,6 tis. m</w:t>
      </w:r>
      <w:r>
        <w:rPr>
          <w:rFonts w:ascii="Times New Roman" w:hAnsi="Times New Roman"/>
          <w:vertAlign w:val="superscript"/>
        </w:rPr>
        <w:t>3</w:t>
      </w:r>
      <w:r>
        <w:rPr>
          <w:rFonts w:ascii="Times New Roman" w:hAnsi="Times New Roman"/>
        </w:rPr>
        <w:t>).</w:t>
      </w:r>
    </w:p>
    <w:p w:rsidR="00A63EEE" w:rsidP="003E7C2E">
      <w:pPr>
        <w:bidi w:val="0"/>
        <w:ind w:firstLine="720"/>
        <w:jc w:val="both"/>
        <w:rPr>
          <w:rFonts w:ascii="Times New Roman" w:hAnsi="Times New Roman"/>
        </w:rPr>
      </w:pPr>
    </w:p>
    <w:p w:rsidR="00994460" w:rsidP="003E7C2E">
      <w:pPr>
        <w:bidi w:val="0"/>
        <w:ind w:firstLine="720"/>
        <w:jc w:val="both"/>
        <w:rPr>
          <w:rFonts w:ascii="Times New Roman" w:hAnsi="Times New Roman"/>
        </w:rPr>
      </w:pPr>
    </w:p>
    <w:p w:rsidR="00994460" w:rsidP="003E7C2E">
      <w:pPr>
        <w:bidi w:val="0"/>
        <w:ind w:firstLine="720"/>
        <w:jc w:val="both"/>
        <w:rPr>
          <w:rFonts w:ascii="Times New Roman" w:hAnsi="Times New Roman"/>
        </w:rPr>
      </w:pPr>
    </w:p>
    <w:p w:rsidR="00994460" w:rsidP="003E7C2E">
      <w:pPr>
        <w:bidi w:val="0"/>
        <w:ind w:firstLine="720"/>
        <w:jc w:val="both"/>
        <w:rPr>
          <w:rFonts w:ascii="Times New Roman" w:hAnsi="Times New Roman"/>
        </w:rPr>
      </w:pPr>
    </w:p>
    <w:p w:rsidR="00F01B50" w:rsidP="00155142">
      <w:pPr>
        <w:bidi w:val="0"/>
        <w:ind w:hanging="142"/>
        <w:jc w:val="both"/>
        <w:rPr>
          <w:rFonts w:ascii="Times New Roman" w:hAnsi="Times New Roman"/>
        </w:rPr>
      </w:pPr>
    </w:p>
    <w:p w:rsidR="00F01B50" w:rsidP="00155142">
      <w:pPr>
        <w:bidi w:val="0"/>
        <w:ind w:hanging="142"/>
        <w:jc w:val="both"/>
        <w:rPr>
          <w:rFonts w:ascii="Times New Roman" w:hAnsi="Times New Roman"/>
        </w:rPr>
      </w:pPr>
    </w:p>
    <w:p w:rsidR="008708A4" w:rsidRPr="00A81117" w:rsidP="00155142">
      <w:pPr>
        <w:bidi w:val="0"/>
        <w:ind w:hanging="142"/>
        <w:jc w:val="both"/>
        <w:rPr>
          <w:rFonts w:ascii="Times New Roman" w:hAnsi="Times New Roman"/>
        </w:rPr>
      </w:pPr>
      <w:r>
        <w:rPr>
          <w:rFonts w:ascii="Times New Roman" w:hAnsi="Times New Roman"/>
        </w:rPr>
        <w:t>Tab</w:t>
      </w:r>
      <w:r w:rsidR="001F1CF8">
        <w:rPr>
          <w:rFonts w:ascii="Times New Roman" w:hAnsi="Times New Roman"/>
        </w:rPr>
        <w:t>uľka 3. 1-</w:t>
      </w:r>
      <w:r>
        <w:rPr>
          <w:rFonts w:ascii="Times New Roman" w:hAnsi="Times New Roman"/>
        </w:rPr>
        <w:t>1 Štruktúra poškodenia lesných porastov abiotickými škodlivými činiteľmi tis. m</w:t>
      </w:r>
      <w:r>
        <w:rPr>
          <w:rFonts w:ascii="Times New Roman" w:hAnsi="Times New Roman"/>
          <w:vertAlign w:val="superscript"/>
        </w:rPr>
        <w:t>3</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936"/>
        <w:gridCol w:w="921"/>
        <w:gridCol w:w="921"/>
        <w:gridCol w:w="936"/>
        <w:gridCol w:w="921"/>
        <w:gridCol w:w="921"/>
        <w:gridCol w:w="921"/>
        <w:gridCol w:w="922"/>
        <w:gridCol w:w="92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50"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Činiteľ</w:t>
            </w:r>
          </w:p>
        </w:tc>
        <w:tc>
          <w:tcPr>
            <w:tcW w:w="2778" w:type="dxa"/>
            <w:gridSpan w:val="3"/>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2778" w:type="dxa"/>
            <w:gridSpan w:val="3"/>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2765" w:type="dxa"/>
            <w:gridSpan w:val="3"/>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Ostáva spracovať</w:t>
            </w:r>
          </w:p>
        </w:tc>
      </w:tr>
      <w:tr>
        <w:tblPrEx>
          <w:tblW w:w="0" w:type="auto"/>
          <w:jc w:val="center"/>
          <w:tblLook w:val="01E0"/>
        </w:tblPrEx>
        <w:trPr>
          <w:jc w:val="center"/>
        </w:trPr>
        <w:tc>
          <w:tcPr>
            <w:tcW w:w="950"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Ihlič.</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List.</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Spolu</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Ihlič.</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List.</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Spolu</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Ihlič.</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List.</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Spolu</w:t>
            </w:r>
          </w:p>
        </w:tc>
      </w:tr>
      <w:tr>
        <w:tblPrEx>
          <w:tblW w:w="0" w:type="auto"/>
          <w:jc w:val="center"/>
          <w:tblLook w:val="01E0"/>
        </w:tblPrEx>
        <w:trPr>
          <w:jc w:val="center"/>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Vietor</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1 066,1</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947,8</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2 013,9</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981,6</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812,8</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1 794,4</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84,5</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136,0</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220,5</w:t>
            </w:r>
          </w:p>
        </w:tc>
      </w:tr>
      <w:tr>
        <w:tblPrEx>
          <w:tblW w:w="0" w:type="auto"/>
          <w:jc w:val="center"/>
          <w:tblLook w:val="01E0"/>
        </w:tblPrEx>
        <w:trPr>
          <w:jc w:val="center"/>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Sneh</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81,5</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66,5</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148,0</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78,9</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64,9</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143,8</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2,6</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1,6</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4,2</w:t>
            </w:r>
          </w:p>
        </w:tc>
      </w:tr>
      <w:tr>
        <w:tblPrEx>
          <w:tblW w:w="0" w:type="auto"/>
          <w:jc w:val="center"/>
          <w:tblLook w:val="01E0"/>
        </w:tblPrEx>
        <w:trPr>
          <w:jc w:val="center"/>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Sucho a úpal</w:t>
            </w:r>
          </w:p>
        </w:tc>
        <w:tc>
          <w:tcPr>
            <w:tcW w:w="936"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102,5</w:t>
            </w:r>
          </w:p>
        </w:tc>
        <w:tc>
          <w:tcPr>
            <w:tcW w:w="921"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24,1</w:t>
            </w:r>
          </w:p>
        </w:tc>
        <w:tc>
          <w:tcPr>
            <w:tcW w:w="921"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126,6</w:t>
            </w:r>
          </w:p>
        </w:tc>
        <w:tc>
          <w:tcPr>
            <w:tcW w:w="936"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81,5</w:t>
            </w:r>
          </w:p>
        </w:tc>
        <w:tc>
          <w:tcPr>
            <w:tcW w:w="921"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24,0</w:t>
            </w:r>
          </w:p>
        </w:tc>
        <w:tc>
          <w:tcPr>
            <w:tcW w:w="921"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105,5</w:t>
            </w:r>
          </w:p>
        </w:tc>
        <w:tc>
          <w:tcPr>
            <w:tcW w:w="921"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21,0</w:t>
            </w:r>
          </w:p>
        </w:tc>
        <w:tc>
          <w:tcPr>
            <w:tcW w:w="922"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0,1</w:t>
            </w:r>
          </w:p>
        </w:tc>
        <w:tc>
          <w:tcPr>
            <w:tcW w:w="922" w:type="dxa"/>
            <w:tcBorders>
              <w:top w:val="single" w:sz="4" w:space="0" w:color="auto"/>
              <w:left w:val="single" w:sz="4" w:space="0" w:color="auto"/>
              <w:bottom w:val="single" w:sz="4" w:space="0" w:color="auto"/>
              <w:right w:val="single" w:sz="4" w:space="0" w:color="auto"/>
            </w:tcBorders>
            <w:textDirection w:val="lrTb"/>
            <w:vAlign w:val="center"/>
          </w:tcPr>
          <w:p w:rsidR="008708A4" w:rsidRPr="00A63EEE" w:rsidP="00994460">
            <w:pPr>
              <w:bidi w:val="0"/>
              <w:jc w:val="center"/>
              <w:rPr>
                <w:rFonts w:ascii="Times New Roman" w:hAnsi="Times New Roman"/>
                <w:sz w:val="20"/>
                <w:szCs w:val="20"/>
              </w:rPr>
            </w:pPr>
          </w:p>
          <w:p w:rsidR="008708A4" w:rsidRPr="00A63EEE" w:rsidP="00994460">
            <w:pPr>
              <w:bidi w:val="0"/>
              <w:jc w:val="center"/>
              <w:rPr>
                <w:rFonts w:ascii="Times New Roman" w:hAnsi="Times New Roman"/>
                <w:sz w:val="20"/>
                <w:szCs w:val="20"/>
              </w:rPr>
            </w:pPr>
            <w:r w:rsidRPr="00A63EEE">
              <w:rPr>
                <w:rFonts w:ascii="Times New Roman" w:hAnsi="Times New Roman"/>
                <w:sz w:val="20"/>
                <w:szCs w:val="20"/>
              </w:rPr>
              <w:t>21,1</w:t>
            </w:r>
          </w:p>
        </w:tc>
      </w:tr>
      <w:tr>
        <w:tblPrEx>
          <w:tblW w:w="0" w:type="auto"/>
          <w:jc w:val="center"/>
          <w:tblLook w:val="01E0"/>
        </w:tblPrEx>
        <w:trPr>
          <w:jc w:val="center"/>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Ostatné abiot. činitele</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14,3</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4,4</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18,7</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13,7</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3,0</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16,7</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0,6</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0,3</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0,9</w:t>
            </w:r>
          </w:p>
        </w:tc>
      </w:tr>
      <w:tr>
        <w:tblPrEx>
          <w:tblW w:w="0" w:type="auto"/>
          <w:jc w:val="center"/>
          <w:tblLook w:val="01E0"/>
        </w:tblPrEx>
        <w:trPr>
          <w:jc w:val="center"/>
        </w:trPr>
        <w:tc>
          <w:tcPr>
            <w:tcW w:w="95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Spolu</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1 264,4</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1 042,8</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2 307,2</w:t>
            </w:r>
          </w:p>
        </w:tc>
        <w:tc>
          <w:tcPr>
            <w:tcW w:w="93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1 155,7</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904,7</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2 060,4</w:t>
            </w:r>
          </w:p>
        </w:tc>
        <w:tc>
          <w:tcPr>
            <w:tcW w:w="921"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108,7</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138,0</w:t>
            </w:r>
          </w:p>
        </w:tc>
        <w:tc>
          <w:tcPr>
            <w:tcW w:w="92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b/>
                <w:sz w:val="20"/>
                <w:szCs w:val="20"/>
              </w:rPr>
            </w:pPr>
            <w:r w:rsidRPr="00A63EEE">
              <w:rPr>
                <w:rFonts w:ascii="Times New Roman" w:hAnsi="Times New Roman"/>
                <w:b/>
                <w:sz w:val="20"/>
                <w:szCs w:val="20"/>
              </w:rPr>
              <w:t>246,7</w:t>
            </w:r>
          </w:p>
        </w:tc>
      </w:tr>
    </w:tbl>
    <w:p w:rsidR="008708A4" w:rsidRPr="0077652B" w:rsidP="008708A4">
      <w:pPr>
        <w:bidi w:val="0"/>
        <w:rPr>
          <w:rFonts w:ascii="Times New Roman" w:hAnsi="Times New Roman"/>
          <w:i/>
          <w:sz w:val="20"/>
          <w:szCs w:val="20"/>
        </w:rPr>
      </w:pPr>
      <w:r w:rsidRPr="0077652B">
        <w:rPr>
          <w:rFonts w:ascii="Times New Roman" w:hAnsi="Times New Roman"/>
          <w:i/>
          <w:sz w:val="20"/>
          <w:szCs w:val="20"/>
        </w:rPr>
        <w:t>Prameň: NLC-LVÚ Zvolen  (hlásenie L 116)</w:t>
      </w:r>
    </w:p>
    <w:p w:rsidR="00A63EEE" w:rsidP="008708A4">
      <w:pPr>
        <w:bidi w:val="0"/>
        <w:rPr>
          <w:rFonts w:ascii="Times New Roman" w:hAnsi="Times New Roman"/>
        </w:rPr>
      </w:pPr>
    </w:p>
    <w:p w:rsidR="001F1CF8" w:rsidRPr="001174DE" w:rsidP="003D53E6">
      <w:pPr>
        <w:bidi w:val="0"/>
        <w:ind w:hanging="142"/>
        <w:rPr>
          <w:rFonts w:ascii="Times New Roman" w:hAnsi="Times New Roman"/>
        </w:rPr>
      </w:pPr>
      <w:r w:rsidR="008708A4">
        <w:rPr>
          <w:rFonts w:ascii="Times New Roman" w:hAnsi="Times New Roman"/>
        </w:rPr>
        <w:t xml:space="preserve"> </w:t>
      </w:r>
      <w:r w:rsidR="003D53E6">
        <w:rPr>
          <w:rFonts w:ascii="Times New Roman" w:hAnsi="Times New Roman"/>
        </w:rPr>
        <w:t xml:space="preserve"> </w:t>
      </w:r>
      <w:r w:rsidR="008708A4">
        <w:rPr>
          <w:rFonts w:ascii="Times New Roman" w:hAnsi="Times New Roman"/>
        </w:rPr>
        <w:t>Tab</w:t>
      </w:r>
      <w:r>
        <w:rPr>
          <w:rFonts w:ascii="Times New Roman" w:hAnsi="Times New Roman"/>
        </w:rPr>
        <w:t>uľka 3.1-</w:t>
      </w:r>
      <w:r w:rsidR="008708A4">
        <w:rPr>
          <w:rFonts w:ascii="Times New Roman" w:hAnsi="Times New Roman"/>
        </w:rPr>
        <w:t xml:space="preserve">2 </w:t>
      </w:r>
      <w:r>
        <w:rPr>
          <w:rFonts w:ascii="Times New Roman" w:hAnsi="Times New Roman"/>
        </w:rPr>
        <w:t xml:space="preserve"> </w:t>
      </w:r>
      <w:r w:rsidR="008708A4">
        <w:rPr>
          <w:rFonts w:ascii="Times New Roman" w:hAnsi="Times New Roman"/>
        </w:rPr>
        <w:t xml:space="preserve">Najviac poškodené dreviny abiotickými škodlivými činiteľmi  </w:t>
      </w:r>
      <w:r w:rsidR="003D53E6">
        <w:rPr>
          <w:rFonts w:ascii="Times New Roman" w:hAnsi="Times New Roman"/>
        </w:rPr>
        <w:t>v</w:t>
      </w:r>
      <w:r>
        <w:rPr>
          <w:rFonts w:ascii="Times New Roman" w:hAnsi="Times New Roman"/>
        </w:rPr>
        <w:t xml:space="preserve"> tis. m</w:t>
      </w:r>
      <w:r>
        <w:rPr>
          <w:rFonts w:ascii="Times New Roman" w:hAnsi="Times New Roman"/>
          <w:vertAlign w:val="superscript"/>
        </w:rPr>
        <w:t>3</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3"/>
        <w:gridCol w:w="1576"/>
        <w:gridCol w:w="1234"/>
        <w:gridCol w:w="1220"/>
        <w:gridCol w:w="1232"/>
        <w:gridCol w:w="1255"/>
        <w:gridCol w:w="122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119" w:type="dxa"/>
            <w:gridSpan w:val="2"/>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Drevina/abiot. škodl. činiteľ</w:t>
            </w:r>
          </w:p>
          <w:p w:rsidR="008708A4" w:rsidRPr="00A63EEE" w:rsidP="00926160">
            <w:pPr>
              <w:bidi w:val="0"/>
              <w:rPr>
                <w:rFonts w:ascii="Times New Roman" w:hAnsi="Times New Roman"/>
                <w:sz w:val="20"/>
                <w:szCs w:val="20"/>
              </w:rPr>
            </w:pP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Vietor</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Sneh</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Sucho a úpal</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Ostatné abiot. škodlivé činitele</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Spolu</w:t>
            </w:r>
          </w:p>
        </w:tc>
      </w:tr>
      <w:tr>
        <w:tblPrEx>
          <w:tblW w:w="0" w:type="auto"/>
          <w:jc w:val="center"/>
          <w:tblLook w:val="01E0"/>
        </w:tblPrEx>
        <w:trPr>
          <w:jc w:val="center"/>
        </w:trPr>
        <w:tc>
          <w:tcPr>
            <w:tcW w:w="1543"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Smrek</w:t>
            </w:r>
          </w:p>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839,9</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60,1</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72,9</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11,5</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984,4</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767,7</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58,5</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52,3</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10,9</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889,4</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Nespracované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72,2</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1,6</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20,6</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0,5</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94,9</w:t>
            </w:r>
          </w:p>
        </w:tc>
      </w:tr>
      <w:tr>
        <w:tblPrEx>
          <w:tblW w:w="0" w:type="auto"/>
          <w:jc w:val="center"/>
          <w:tblLook w:val="01E0"/>
        </w:tblPrEx>
        <w:trPr>
          <w:jc w:val="center"/>
        </w:trPr>
        <w:tc>
          <w:tcPr>
            <w:tcW w:w="1543"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 xml:space="preserve">Jedľa </w:t>
            </w: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95,4</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2,4</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0,8</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1,0</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99,6</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87,7</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2,4</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0,7</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1,0</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91,8</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Nespracované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7,7</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0,1</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7,8</w:t>
            </w:r>
          </w:p>
        </w:tc>
      </w:tr>
      <w:tr>
        <w:tblPrEx>
          <w:tblW w:w="0" w:type="auto"/>
          <w:jc w:val="center"/>
          <w:tblLook w:val="01E0"/>
        </w:tblPrEx>
        <w:trPr>
          <w:jc w:val="center"/>
        </w:trPr>
        <w:tc>
          <w:tcPr>
            <w:tcW w:w="1543"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Borovice</w:t>
            </w: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91,1</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14,4</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26,4</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1,9</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132,8</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87,4</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13,8</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26,1</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0,9</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128,2</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Nespracované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3,7</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0,6</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0,3</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4,6</w:t>
            </w:r>
          </w:p>
        </w:tc>
      </w:tr>
      <w:tr>
        <w:tblPrEx>
          <w:tblW w:w="0" w:type="auto"/>
          <w:jc w:val="center"/>
          <w:tblLook w:val="01E0"/>
        </w:tblPrEx>
        <w:trPr>
          <w:jc w:val="center"/>
        </w:trPr>
        <w:tc>
          <w:tcPr>
            <w:tcW w:w="1543"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Buk</w:t>
            </w: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788,6</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56,2</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3,5</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2,1</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850,4</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670,8</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54,7</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3,5</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1,9</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730,9</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Nespracované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117,8</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1,5</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0,2</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119,5</w:t>
            </w:r>
          </w:p>
        </w:tc>
      </w:tr>
      <w:tr>
        <w:tblPrEx>
          <w:tblW w:w="0" w:type="auto"/>
          <w:jc w:val="center"/>
          <w:tblLook w:val="01E0"/>
        </w:tblPrEx>
        <w:trPr>
          <w:jc w:val="center"/>
        </w:trPr>
        <w:tc>
          <w:tcPr>
            <w:tcW w:w="1543" w:type="dxa"/>
            <w:vMerge w:val="restart"/>
            <w:tcBorders>
              <w:top w:val="single" w:sz="4" w:space="0" w:color="auto"/>
              <w:left w:val="single" w:sz="4" w:space="0" w:color="auto"/>
              <w:bottom w:val="single" w:sz="4" w:space="0" w:color="auto"/>
              <w:right w:val="single" w:sz="4" w:space="0" w:color="auto"/>
            </w:tcBorders>
            <w:textDirection w:val="lrTb"/>
            <w:vAlign w:val="top"/>
          </w:tcPr>
          <w:p w:rsidR="008708A4" w:rsidRPr="00A63EEE" w:rsidP="00926160">
            <w:pPr>
              <w:bidi w:val="0"/>
              <w:rPr>
                <w:rFonts w:ascii="Times New Roman" w:hAnsi="Times New Roman"/>
                <w:sz w:val="20"/>
                <w:szCs w:val="20"/>
              </w:rPr>
            </w:pPr>
            <w:r w:rsidRPr="00A63EEE">
              <w:rPr>
                <w:rFonts w:ascii="Times New Roman" w:hAnsi="Times New Roman"/>
                <w:sz w:val="20"/>
                <w:szCs w:val="20"/>
              </w:rPr>
              <w:t xml:space="preserve"> </w:t>
            </w:r>
          </w:p>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Dub</w:t>
            </w: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Poškodené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92,1</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5,1</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5,2</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0,3</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102,7</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76,0</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5,0</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5,2</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0,5</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86,7</w:t>
            </w:r>
          </w:p>
        </w:tc>
      </w:tr>
      <w:tr>
        <w:tblPrEx>
          <w:tblW w:w="0" w:type="auto"/>
          <w:jc w:val="center"/>
          <w:tblLook w:val="01E0"/>
        </w:tblPrEx>
        <w:trPr>
          <w:jc w:val="center"/>
        </w:trPr>
        <w:tc>
          <w:tcPr>
            <w:tcW w:w="1543" w:type="dxa"/>
            <w:vMerge/>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p>
        </w:tc>
        <w:tc>
          <w:tcPr>
            <w:tcW w:w="1576"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Nespracované</w:t>
            </w:r>
          </w:p>
        </w:tc>
        <w:tc>
          <w:tcPr>
            <w:tcW w:w="1234"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16,0</w:t>
            </w:r>
          </w:p>
        </w:tc>
        <w:tc>
          <w:tcPr>
            <w:tcW w:w="1220"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32"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55"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0</w:t>
            </w:r>
          </w:p>
        </w:tc>
        <w:tc>
          <w:tcPr>
            <w:tcW w:w="1228" w:type="dxa"/>
            <w:tcBorders>
              <w:top w:val="single" w:sz="4" w:space="0" w:color="auto"/>
              <w:left w:val="single" w:sz="4" w:space="0" w:color="auto"/>
              <w:bottom w:val="single" w:sz="4" w:space="0" w:color="auto"/>
              <w:right w:val="single" w:sz="4" w:space="0" w:color="auto"/>
            </w:tcBorders>
            <w:textDirection w:val="lrTb"/>
            <w:vAlign w:val="top"/>
          </w:tcPr>
          <w:p w:rsidR="008708A4" w:rsidRPr="00A63EEE" w:rsidP="00C44D0F">
            <w:pPr>
              <w:bidi w:val="0"/>
              <w:jc w:val="center"/>
              <w:rPr>
                <w:rFonts w:ascii="Times New Roman" w:hAnsi="Times New Roman"/>
                <w:sz w:val="20"/>
                <w:szCs w:val="20"/>
              </w:rPr>
            </w:pPr>
            <w:r w:rsidRPr="00A63EEE">
              <w:rPr>
                <w:rFonts w:ascii="Times New Roman" w:hAnsi="Times New Roman"/>
                <w:sz w:val="20"/>
                <w:szCs w:val="20"/>
              </w:rPr>
              <w:t>16,0</w:t>
            </w:r>
          </w:p>
        </w:tc>
      </w:tr>
    </w:tbl>
    <w:p w:rsidR="008708A4" w:rsidRPr="003E7C2E" w:rsidP="008708A4">
      <w:pPr>
        <w:bidi w:val="0"/>
        <w:rPr>
          <w:rFonts w:ascii="Times New Roman" w:hAnsi="Times New Roman"/>
          <w:i/>
          <w:sz w:val="20"/>
          <w:szCs w:val="20"/>
        </w:rPr>
      </w:pPr>
      <w:r w:rsidRPr="003E7C2E">
        <w:rPr>
          <w:rFonts w:ascii="Times New Roman" w:hAnsi="Times New Roman"/>
          <w:i/>
          <w:sz w:val="20"/>
          <w:szCs w:val="20"/>
        </w:rPr>
        <w:t>Prameň: NLC-LVÚ Zvolen  (hlásenie L 116)</w:t>
      </w:r>
    </w:p>
    <w:p w:rsidR="00A63EEE" w:rsidP="008708A4">
      <w:pPr>
        <w:bidi w:val="0"/>
        <w:outlineLvl w:val="0"/>
        <w:rPr>
          <w:rFonts w:ascii="Times New Roman" w:hAnsi="Times New Roman"/>
          <w:b/>
        </w:rPr>
      </w:pPr>
    </w:p>
    <w:p w:rsidR="008708A4" w:rsidRPr="0077652B" w:rsidP="008708A4">
      <w:pPr>
        <w:bidi w:val="0"/>
        <w:outlineLvl w:val="0"/>
        <w:rPr>
          <w:rFonts w:ascii="Times New Roman" w:hAnsi="Times New Roman"/>
          <w:b/>
        </w:rPr>
      </w:pPr>
      <w:r w:rsidRPr="0077652B">
        <w:rPr>
          <w:rFonts w:ascii="Times New Roman" w:hAnsi="Times New Roman"/>
          <w:b/>
        </w:rPr>
        <w:t>3.2</w:t>
      </w:r>
      <w:r w:rsidR="008F2E08">
        <w:rPr>
          <w:rFonts w:ascii="Times New Roman" w:hAnsi="Times New Roman"/>
          <w:b/>
        </w:rPr>
        <w:t>.</w:t>
      </w:r>
      <w:r w:rsidRPr="0077652B">
        <w:rPr>
          <w:rFonts w:ascii="Times New Roman" w:hAnsi="Times New Roman"/>
          <w:b/>
        </w:rPr>
        <w:t xml:space="preserve"> </w:t>
      </w:r>
      <w:r w:rsidR="00F01B50">
        <w:rPr>
          <w:rFonts w:ascii="Times New Roman" w:hAnsi="Times New Roman"/>
          <w:b/>
        </w:rPr>
        <w:t xml:space="preserve"> </w:t>
      </w:r>
      <w:r w:rsidRPr="0077652B">
        <w:rPr>
          <w:rFonts w:ascii="Times New Roman" w:hAnsi="Times New Roman"/>
          <w:b/>
        </w:rPr>
        <w:t>Biotické škodlivé činitele a vykonané opatrenia</w:t>
      </w:r>
    </w:p>
    <w:p w:rsidR="008708A4" w:rsidP="008708A4">
      <w:pPr>
        <w:bidi w:val="0"/>
        <w:ind w:firstLine="720"/>
        <w:jc w:val="both"/>
        <w:outlineLvl w:val="0"/>
        <w:rPr>
          <w:rFonts w:ascii="Times New Roman" w:hAnsi="Times New Roman"/>
        </w:rPr>
      </w:pPr>
    </w:p>
    <w:p w:rsidR="008708A4" w:rsidRPr="00E03122" w:rsidP="008708A4">
      <w:pPr>
        <w:bidi w:val="0"/>
        <w:ind w:firstLine="720"/>
        <w:jc w:val="both"/>
        <w:outlineLvl w:val="0"/>
        <w:rPr>
          <w:rFonts w:ascii="Times New Roman" w:hAnsi="Times New Roman"/>
        </w:rPr>
      </w:pPr>
      <w:r>
        <w:rPr>
          <w:rFonts w:ascii="Times New Roman" w:hAnsi="Times New Roman"/>
        </w:rPr>
        <w:t>Podkôrn</w:t>
      </w:r>
      <w:r w:rsidRPr="001C00B8">
        <w:rPr>
          <w:rFonts w:ascii="Times New Roman" w:hAnsi="Times New Roman"/>
        </w:rPr>
        <w:t xml:space="preserve">y </w:t>
      </w:r>
      <w:r>
        <w:rPr>
          <w:rFonts w:ascii="Times New Roman" w:hAnsi="Times New Roman"/>
        </w:rPr>
        <w:t xml:space="preserve">hmyz je v súčasnosti </w:t>
      </w:r>
      <w:r w:rsidR="00797A8D">
        <w:rPr>
          <w:rFonts w:ascii="Times New Roman" w:hAnsi="Times New Roman"/>
        </w:rPr>
        <w:t>škodlivý činiteľ najviac ohrozujúci</w:t>
      </w:r>
      <w:r>
        <w:rPr>
          <w:rFonts w:ascii="Times New Roman" w:hAnsi="Times New Roman"/>
        </w:rPr>
        <w:t xml:space="preserve"> lesné ekosystémy so zastúpením smreka. Najrozšírenejšími</w:t>
      </w:r>
      <w:r w:rsidR="00797A8D">
        <w:rPr>
          <w:rFonts w:ascii="Times New Roman" w:hAnsi="Times New Roman"/>
        </w:rPr>
        <w:t xml:space="preserve"> druhmi </w:t>
      </w:r>
      <w:r>
        <w:rPr>
          <w:rFonts w:ascii="Times New Roman" w:hAnsi="Times New Roman"/>
        </w:rPr>
        <w:t xml:space="preserve"> sú lykožrút smrekový a lykožrút lesklý, ktorými je poškodených 97,7 % zo všetkej drevnej hmoty poškodenej podkôrnym hmyzom -tab. 3.2.1. Z drevín poškodených podkôrnym a drevokazným hmyzom </w:t>
      </w:r>
      <w:r w:rsidR="00797A8D">
        <w:rPr>
          <w:rFonts w:ascii="Times New Roman" w:hAnsi="Times New Roman"/>
        </w:rPr>
        <w:t>je najviac poškodená drevina smrek – tab. 3.2.2, ktorej</w:t>
      </w:r>
      <w:r>
        <w:rPr>
          <w:rFonts w:ascii="Times New Roman" w:hAnsi="Times New Roman"/>
        </w:rPr>
        <w:t xml:space="preserve"> podiel zo všetkých ihličnatých a listnatých drevín je 99,6 %. Najviac nespracovanej drevnej hmoty </w:t>
      </w:r>
      <w:r w:rsidR="00797A8D">
        <w:rPr>
          <w:rFonts w:ascii="Times New Roman" w:hAnsi="Times New Roman"/>
        </w:rPr>
        <w:t xml:space="preserve">poškodenej pôsobením biotických škodlivých činiteľov </w:t>
      </w:r>
      <w:r>
        <w:rPr>
          <w:rFonts w:ascii="Times New Roman" w:hAnsi="Times New Roman"/>
        </w:rPr>
        <w:t>zostal</w:t>
      </w:r>
      <w:r w:rsidR="00797A8D">
        <w:rPr>
          <w:rFonts w:ascii="Times New Roman" w:hAnsi="Times New Roman"/>
        </w:rPr>
        <w:t>o</w:t>
      </w:r>
      <w:r>
        <w:rPr>
          <w:rFonts w:ascii="Times New Roman" w:hAnsi="Times New Roman"/>
        </w:rPr>
        <w:t xml:space="preserve"> z roku 2009 v drevine smrek (968,6 tis. m</w:t>
      </w:r>
      <w:r>
        <w:rPr>
          <w:rFonts w:ascii="Times New Roman" w:hAnsi="Times New Roman"/>
          <w:vertAlign w:val="superscript"/>
        </w:rPr>
        <w:t>3</w:t>
      </w:r>
      <w:r>
        <w:rPr>
          <w:rFonts w:ascii="Times New Roman" w:hAnsi="Times New Roman"/>
        </w:rPr>
        <w:t>), čo bolo o 24</w:t>
      </w:r>
      <w:r w:rsidR="006D6993">
        <w:rPr>
          <w:rFonts w:ascii="Times New Roman" w:hAnsi="Times New Roman"/>
        </w:rPr>
        <w:t>3</w:t>
      </w:r>
      <w:r>
        <w:rPr>
          <w:rFonts w:ascii="Times New Roman" w:hAnsi="Times New Roman"/>
        </w:rPr>
        <w:t>,</w:t>
      </w:r>
      <w:r w:rsidR="006D6993">
        <w:rPr>
          <w:rFonts w:ascii="Times New Roman" w:hAnsi="Times New Roman"/>
        </w:rPr>
        <w:t>8</w:t>
      </w:r>
      <w:r>
        <w:rPr>
          <w:rFonts w:ascii="Times New Roman" w:hAnsi="Times New Roman"/>
        </w:rPr>
        <w:t xml:space="preserve"> tis. m</w:t>
      </w:r>
      <w:r>
        <w:rPr>
          <w:rFonts w:ascii="Times New Roman" w:hAnsi="Times New Roman"/>
          <w:vertAlign w:val="superscript"/>
        </w:rPr>
        <w:t>3</w:t>
      </w:r>
      <w:r>
        <w:rPr>
          <w:rFonts w:ascii="Times New Roman" w:hAnsi="Times New Roman"/>
        </w:rPr>
        <w:t xml:space="preserve"> viac ako zostalo nespracovanej ku koncu roku 2010.  Najväčší objem drevnej hmoty poškodenej týmito druhmi škodcov  je v okrese Liptovský Mikuláš (733,7 tis. m</w:t>
      </w:r>
      <w:r>
        <w:rPr>
          <w:rFonts w:ascii="Times New Roman" w:hAnsi="Times New Roman"/>
          <w:vertAlign w:val="superscript"/>
        </w:rPr>
        <w:t>3</w:t>
      </w:r>
      <w:r>
        <w:rPr>
          <w:rFonts w:ascii="Times New Roman" w:hAnsi="Times New Roman"/>
        </w:rPr>
        <w:t>), Brezno (533,7 tis. m,</w:t>
      </w:r>
      <w:r>
        <w:rPr>
          <w:rFonts w:ascii="Times New Roman" w:hAnsi="Times New Roman"/>
          <w:vertAlign w:val="superscript"/>
        </w:rPr>
        <w:t>3</w:t>
      </w:r>
      <w:r>
        <w:rPr>
          <w:rFonts w:ascii="Times New Roman" w:hAnsi="Times New Roman"/>
        </w:rPr>
        <w:t>), Čadca (392,2 tis. m</w:t>
      </w:r>
      <w:r>
        <w:rPr>
          <w:rFonts w:ascii="Times New Roman" w:hAnsi="Times New Roman"/>
          <w:vertAlign w:val="superscript"/>
        </w:rPr>
        <w:t>3</w:t>
      </w:r>
      <w:r>
        <w:rPr>
          <w:rFonts w:ascii="Times New Roman" w:hAnsi="Times New Roman"/>
        </w:rPr>
        <w:t>) a Poprad (359,4 tis. m</w:t>
      </w:r>
      <w:r>
        <w:rPr>
          <w:rFonts w:ascii="Times New Roman" w:hAnsi="Times New Roman"/>
          <w:vertAlign w:val="superscript"/>
        </w:rPr>
        <w:t>3</w:t>
      </w:r>
      <w:r>
        <w:rPr>
          <w:rFonts w:ascii="Times New Roman" w:hAnsi="Times New Roman"/>
        </w:rPr>
        <w:t>). Najväčší objem nespracovanej drevnej hmoty zostal v okrese Liptovský Mikuláš (210,0 tis. m</w:t>
      </w:r>
      <w:r>
        <w:rPr>
          <w:rFonts w:ascii="Times New Roman" w:hAnsi="Times New Roman"/>
          <w:vertAlign w:val="superscript"/>
        </w:rPr>
        <w:t>3</w:t>
      </w:r>
      <w:r>
        <w:rPr>
          <w:rFonts w:ascii="Times New Roman" w:hAnsi="Times New Roman"/>
        </w:rPr>
        <w:t>), Brezno (148,6 tis. m</w:t>
      </w:r>
      <w:r>
        <w:rPr>
          <w:rFonts w:ascii="Times New Roman" w:hAnsi="Times New Roman"/>
          <w:vertAlign w:val="superscript"/>
        </w:rPr>
        <w:t>3</w:t>
      </w:r>
      <w:r>
        <w:rPr>
          <w:rFonts w:ascii="Times New Roman" w:hAnsi="Times New Roman"/>
        </w:rPr>
        <w:t>) a Gelnica (70,9 tis. m</w:t>
      </w:r>
      <w:r>
        <w:rPr>
          <w:rFonts w:ascii="Times New Roman" w:hAnsi="Times New Roman"/>
          <w:vertAlign w:val="superscript"/>
        </w:rPr>
        <w:t>3</w:t>
      </w:r>
      <w:r>
        <w:rPr>
          <w:rFonts w:ascii="Times New Roman" w:hAnsi="Times New Roman"/>
        </w:rPr>
        <w:t>).</w:t>
      </w:r>
      <w:r>
        <w:rPr>
          <w:rFonts w:ascii="Times New Roman" w:hAnsi="Times New Roman"/>
          <w:vertAlign w:val="superscript"/>
        </w:rPr>
        <w:t>.</w:t>
      </w:r>
    </w:p>
    <w:p w:rsidR="008708A4"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432665" w:rsidP="008708A4">
      <w:pPr>
        <w:bidi w:val="0"/>
        <w:ind w:firstLine="720"/>
        <w:outlineLvl w:val="0"/>
        <w:rPr>
          <w:rFonts w:ascii="Times New Roman" w:hAnsi="Times New Roman"/>
          <w:b/>
          <w:u w:val="single"/>
        </w:rPr>
      </w:pPr>
    </w:p>
    <w:p w:rsidR="008708A4" w:rsidRPr="005071B3" w:rsidP="00155142">
      <w:pPr>
        <w:pStyle w:val="Default"/>
        <w:bidi w:val="0"/>
        <w:ind w:hanging="142"/>
        <w:rPr>
          <w:rFonts w:ascii="Times New Roman" w:hAnsi="Times New Roman"/>
        </w:rPr>
      </w:pPr>
      <w:r w:rsidR="00155142">
        <w:rPr>
          <w:rFonts w:ascii="Times New Roman" w:hAnsi="Times New Roman"/>
        </w:rPr>
        <w:t xml:space="preserve"> </w:t>
      </w:r>
      <w:r>
        <w:rPr>
          <w:rFonts w:ascii="Times New Roman" w:hAnsi="Times New Roman"/>
        </w:rPr>
        <w:t>Tab</w:t>
      </w:r>
      <w:r w:rsidR="001F1CF8">
        <w:rPr>
          <w:rFonts w:ascii="Times New Roman" w:hAnsi="Times New Roman"/>
        </w:rPr>
        <w:t xml:space="preserve">uľka 3.2-1 </w:t>
      </w:r>
      <w:r>
        <w:rPr>
          <w:rFonts w:ascii="Times New Roman" w:hAnsi="Times New Roman"/>
        </w:rPr>
        <w:t xml:space="preserve">Výskyt podkôrneho a drevokazného hmyzu podľa druhov  </w:t>
      </w:r>
      <w:r w:rsidR="003D53E6">
        <w:rPr>
          <w:rFonts w:ascii="Times New Roman" w:hAnsi="Times New Roman"/>
        </w:rPr>
        <w:t>v</w:t>
      </w:r>
      <w:r>
        <w:rPr>
          <w:rFonts w:ascii="Times New Roman" w:hAnsi="Times New Roman"/>
        </w:rPr>
        <w:t xml:space="preserve"> tis. m</w:t>
      </w:r>
      <w:r>
        <w:rPr>
          <w:rFonts w:ascii="Times New Roman" w:hAnsi="Times New Roman"/>
          <w:vertAlign w:val="superscript"/>
        </w:rPr>
        <w:t>3</w:t>
      </w:r>
    </w:p>
    <w:tbl>
      <w:tblPr>
        <w:tblStyle w:val="TableNormal"/>
        <w:tblW w:w="0" w:type="auto"/>
      </w:tblPr>
      <w:tblGrid>
        <w:gridCol w:w="2483"/>
        <w:gridCol w:w="1755"/>
        <w:gridCol w:w="1821"/>
        <w:gridCol w:w="2425"/>
      </w:tblGrid>
      <w:tr>
        <w:tblPrEx>
          <w:tblW w:w="0" w:type="auto"/>
        </w:tblPrEx>
        <w:trPr>
          <w:trHeight w:val="495"/>
        </w:trPr>
        <w:tc>
          <w:tcPr>
            <w:tcW w:w="2483" w:type="dxa"/>
            <w:vMerge w:val="restart"/>
            <w:tcBorders>
              <w:top w:val="single" w:sz="4" w:space="0" w:color="auto"/>
              <w:left w:val="single" w:sz="4" w:space="0" w:color="auto"/>
              <w:bottom w:val="none" w:sz="0" w:space="0" w:color="auto"/>
              <w:right w:val="single" w:sz="4" w:space="0" w:color="auto"/>
            </w:tcBorders>
            <w:textDirection w:val="lrTb"/>
            <w:vAlign w:val="top"/>
          </w:tcPr>
          <w:p w:rsidR="008708A4" w:rsidRPr="004E47C5" w:rsidP="00926160">
            <w:pPr>
              <w:pStyle w:val="Default"/>
              <w:bidi w:val="0"/>
              <w:jc w:val="center"/>
              <w:rPr>
                <w:rFonts w:ascii="Times New Roman" w:hAnsi="Times New Roman"/>
                <w:bCs/>
              </w:rPr>
            </w:pPr>
            <w:r w:rsidRPr="004E47C5">
              <w:rPr>
                <w:rFonts w:ascii="Times New Roman" w:hAnsi="Times New Roman"/>
                <w:bCs/>
              </w:rPr>
              <w:t>Druh škodlivého</w:t>
            </w:r>
          </w:p>
          <w:p w:rsidR="008708A4" w:rsidRPr="004E47C5" w:rsidP="00926160">
            <w:pPr>
              <w:pStyle w:val="Default"/>
              <w:bidi w:val="0"/>
              <w:jc w:val="center"/>
              <w:rPr>
                <w:rFonts w:ascii="Times New Roman" w:hAnsi="Times New Roman"/>
              </w:rPr>
            </w:pPr>
            <w:r w:rsidRPr="004E47C5">
              <w:rPr>
                <w:rFonts w:ascii="Times New Roman" w:hAnsi="Times New Roman"/>
                <w:bCs/>
              </w:rPr>
              <w:t>činiteľa</w:t>
            </w:r>
          </w:p>
          <w:p w:rsidR="008708A4" w:rsidP="00926160">
            <w:pPr>
              <w:pStyle w:val="Default"/>
              <w:bidi w:val="0"/>
              <w:rPr>
                <w:rFonts w:ascii="Times New Roman" w:hAnsi="Times New Roman"/>
              </w:rPr>
            </w:pPr>
            <w:r>
              <w:rPr>
                <w:rFonts w:ascii="Times New Roman" w:hAnsi="Times New Roman"/>
                <w:b/>
                <w:bCs/>
              </w:rPr>
              <w:t xml:space="preserve">                                   </w:t>
            </w:r>
          </w:p>
        </w:tc>
        <w:tc>
          <w:tcPr>
            <w:tcW w:w="6001" w:type="dxa"/>
            <w:gridSpan w:val="3"/>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Objem poškodenej drevnej hmoty</w:t>
            </w:r>
          </w:p>
        </w:tc>
      </w:tr>
      <w:tr>
        <w:tblPrEx>
          <w:tblW w:w="0" w:type="auto"/>
        </w:tblPrEx>
        <w:trPr>
          <w:trHeight w:val="214"/>
        </w:trPr>
        <w:tc>
          <w:tcPr>
            <w:tcW w:w="0" w:type="auto"/>
            <w:vMerge/>
            <w:tcBorders>
              <w:top w:val="none" w:sz="0"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8708A4" w:rsidRPr="005071B3" w:rsidP="00926160">
            <w:pPr>
              <w:pStyle w:val="Default"/>
              <w:bidi w:val="0"/>
              <w:jc w:val="center"/>
              <w:rPr>
                <w:rFonts w:ascii="Times New Roman" w:hAnsi="Times New Roman"/>
              </w:rPr>
            </w:pPr>
            <w:r>
              <w:rPr>
                <w:rFonts w:ascii="Times New Roman" w:hAnsi="Times New Roman"/>
                <w:bCs/>
              </w:rPr>
              <w:t>Poškodené</w:t>
            </w:r>
          </w:p>
        </w:tc>
        <w:tc>
          <w:tcPr>
            <w:tcW w:w="1821" w:type="dxa"/>
            <w:tcBorders>
              <w:top w:val="single" w:sz="4" w:space="0" w:color="auto"/>
              <w:left w:val="single" w:sz="4" w:space="0" w:color="auto"/>
              <w:bottom w:val="single" w:sz="4" w:space="0" w:color="auto"/>
              <w:right w:val="single" w:sz="4" w:space="0" w:color="auto"/>
            </w:tcBorders>
            <w:textDirection w:val="lrTb"/>
            <w:vAlign w:val="top"/>
          </w:tcPr>
          <w:p w:rsidR="008708A4" w:rsidRPr="005071B3" w:rsidP="00926160">
            <w:pPr>
              <w:pStyle w:val="Default"/>
              <w:bidi w:val="0"/>
              <w:ind w:left="462"/>
              <w:jc w:val="center"/>
              <w:rPr>
                <w:rFonts w:ascii="Times New Roman" w:hAnsi="Times New Roman"/>
              </w:rPr>
            </w:pPr>
            <w:r w:rsidRPr="005071B3">
              <w:rPr>
                <w:rFonts w:ascii="Times New Roman" w:hAnsi="Times New Roman"/>
                <w:bCs/>
              </w:rPr>
              <w:t>Spracované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5071B3" w:rsidP="00926160">
            <w:pPr>
              <w:pStyle w:val="Default"/>
              <w:bidi w:val="0"/>
              <w:jc w:val="center"/>
              <w:rPr>
                <w:rFonts w:ascii="Times New Roman" w:hAnsi="Times New Roman"/>
              </w:rPr>
            </w:pPr>
            <w:r w:rsidRPr="005071B3">
              <w:rPr>
                <w:rFonts w:ascii="Times New Roman" w:hAnsi="Times New Roman"/>
                <w:bCs/>
              </w:rPr>
              <w:t>Ostáva spracovať</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202B95">
            <w:pPr>
              <w:pStyle w:val="Default"/>
              <w:bidi w:val="0"/>
              <w:rPr>
                <w:rFonts w:ascii="Times New Roman" w:hAnsi="Times New Roman"/>
              </w:rPr>
            </w:pPr>
            <w:r>
              <w:rPr>
                <w:rFonts w:ascii="Times New Roman" w:hAnsi="Times New Roman"/>
              </w:rPr>
              <w:t>Lyko</w:t>
            </w:r>
            <w:r w:rsidR="00202B95">
              <w:rPr>
                <w:rFonts w:ascii="Times New Roman" w:hAnsi="Times New Roman"/>
              </w:rPr>
              <w:t>ž</w:t>
            </w:r>
            <w:r>
              <w:rPr>
                <w:rFonts w:ascii="Times New Roman" w:hAnsi="Times New Roman"/>
              </w:rPr>
              <w:t xml:space="preserve">rút smrekový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3 450, 4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2 737,3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713,1</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202B95">
            <w:pPr>
              <w:pStyle w:val="Default"/>
              <w:bidi w:val="0"/>
              <w:rPr>
                <w:rFonts w:ascii="Times New Roman" w:hAnsi="Times New Roman"/>
              </w:rPr>
            </w:pPr>
            <w:r>
              <w:rPr>
                <w:rFonts w:ascii="Times New Roman" w:hAnsi="Times New Roman"/>
              </w:rPr>
              <w:t>Lyko</w:t>
            </w:r>
            <w:r w:rsidR="00202B95">
              <w:rPr>
                <w:rFonts w:ascii="Times New Roman" w:hAnsi="Times New Roman"/>
              </w:rPr>
              <w:t>ž</w:t>
            </w:r>
            <w:r>
              <w:rPr>
                <w:rFonts w:ascii="Times New Roman" w:hAnsi="Times New Roman"/>
              </w:rPr>
              <w:t xml:space="preserve">rút lesklý </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82,0 </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75,4</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6,6 </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r>
              <w:rPr>
                <w:rFonts w:ascii="Times New Roman" w:hAnsi="Times New Roman"/>
              </w:rPr>
              <w:t xml:space="preserve">Drevokaz čiarkovaný </w:t>
            </w:r>
          </w:p>
        </w:tc>
        <w:tc>
          <w:tcPr>
            <w:tcW w:w="0" w:type="auto"/>
            <w:tcBorders>
              <w:top w:val="none" w:sz="0"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0,6</w:t>
            </w:r>
          </w:p>
        </w:tc>
        <w:tc>
          <w:tcPr>
            <w:tcW w:w="0" w:type="auto"/>
            <w:tcBorders>
              <w:top w:val="none" w:sz="0"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0,6</w:t>
            </w:r>
          </w:p>
        </w:tc>
        <w:tc>
          <w:tcPr>
            <w:tcW w:w="0" w:type="auto"/>
            <w:tcBorders>
              <w:top w:val="none" w:sz="0"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r>
              <w:rPr>
                <w:rFonts w:ascii="Times New Roman" w:hAnsi="Times New Roman"/>
              </w:rPr>
              <w:t xml:space="preserve">Podkôrniky na borovici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1,4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1,4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195"/>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r>
              <w:rPr>
                <w:rFonts w:ascii="Times New Roman" w:hAnsi="Times New Roman"/>
              </w:rPr>
              <w:t xml:space="preserve">Podkôrnik dubový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2,6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2 4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0,2</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202B95">
            <w:pPr>
              <w:pStyle w:val="Default"/>
              <w:bidi w:val="0"/>
              <w:rPr>
                <w:rFonts w:ascii="Times New Roman" w:hAnsi="Times New Roman"/>
              </w:rPr>
            </w:pPr>
            <w:r>
              <w:rPr>
                <w:rFonts w:ascii="Times New Roman" w:hAnsi="Times New Roman"/>
              </w:rPr>
              <w:t>Lyko</w:t>
            </w:r>
            <w:r w:rsidR="00202B95">
              <w:rPr>
                <w:rFonts w:ascii="Times New Roman" w:hAnsi="Times New Roman"/>
              </w:rPr>
              <w:t>ž</w:t>
            </w:r>
            <w:r>
              <w:rPr>
                <w:rFonts w:ascii="Times New Roman" w:hAnsi="Times New Roman"/>
              </w:rPr>
              <w:t xml:space="preserve">rúty na jedli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2,3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2,3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202B95">
            <w:pPr>
              <w:pStyle w:val="Default"/>
              <w:bidi w:val="0"/>
              <w:rPr>
                <w:rFonts w:ascii="Times New Roman" w:hAnsi="Times New Roman"/>
              </w:rPr>
            </w:pPr>
            <w:r>
              <w:rPr>
                <w:rFonts w:ascii="Times New Roman" w:hAnsi="Times New Roman"/>
              </w:rPr>
              <w:t>Lyko</w:t>
            </w:r>
            <w:r w:rsidR="00202B95">
              <w:rPr>
                <w:rFonts w:ascii="Times New Roman" w:hAnsi="Times New Roman"/>
              </w:rPr>
              <w:t>ž</w:t>
            </w:r>
            <w:r>
              <w:rPr>
                <w:rFonts w:ascii="Times New Roman" w:hAnsi="Times New Roman"/>
              </w:rPr>
              <w:t xml:space="preserve">rút smrekovcový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1,5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1,5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r>
              <w:rPr>
                <w:rFonts w:ascii="Times New Roman" w:hAnsi="Times New Roman"/>
              </w:rPr>
              <w:t xml:space="preserve">Iný podkôrny hmyz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75,4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70,2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 xml:space="preserve">5,2 </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rPr>
                <w:rFonts w:ascii="Times New Roman" w:hAnsi="Times New Roman"/>
              </w:rPr>
            </w:pPr>
            <w:r>
              <w:rPr>
                <w:rFonts w:ascii="Times New Roman" w:hAnsi="Times New Roman"/>
              </w:rPr>
              <w:t xml:space="preserve">Iné biotické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D443B2" w:rsidP="00926160">
            <w:pPr>
              <w:pStyle w:val="Default"/>
              <w:bidi w:val="0"/>
              <w:rPr>
                <w:rFonts w:ascii="Times New Roman" w:hAnsi="Times New Roman"/>
                <w:b/>
              </w:rPr>
            </w:pPr>
            <w:r w:rsidRPr="00D443B2">
              <w:rPr>
                <w:rFonts w:ascii="Times New Roman" w:hAnsi="Times New Roman"/>
                <w:b/>
                <w:bCs/>
              </w:rPr>
              <w:t xml:space="preserve">Spolu </w:t>
            </w:r>
          </w:p>
        </w:tc>
        <w:tc>
          <w:tcPr>
            <w:tcW w:w="0" w:type="auto"/>
            <w:tcBorders>
              <w:top w:val="single" w:sz="4" w:space="0" w:color="auto"/>
              <w:left w:val="single" w:sz="4" w:space="0" w:color="auto"/>
              <w:bottom w:val="single" w:sz="4" w:space="0" w:color="auto"/>
              <w:right w:val="none" w:sz="0" w:space="0" w:color="auto"/>
            </w:tcBorders>
            <w:textDirection w:val="lrTb"/>
            <w:vAlign w:val="top"/>
          </w:tcPr>
          <w:p w:rsidR="008708A4" w:rsidRPr="00D443B2" w:rsidP="00926160">
            <w:pPr>
              <w:pStyle w:val="Default"/>
              <w:bidi w:val="0"/>
              <w:jc w:val="center"/>
              <w:rPr>
                <w:rFonts w:ascii="Times New Roman" w:hAnsi="Times New Roman"/>
                <w:b/>
              </w:rPr>
            </w:pPr>
            <w:r w:rsidRPr="00D443B2">
              <w:rPr>
                <w:rFonts w:ascii="Times New Roman" w:hAnsi="Times New Roman"/>
                <w:b/>
                <w:bCs/>
              </w:rPr>
              <w:t>3 616 ,3</w:t>
            </w:r>
          </w:p>
        </w:tc>
        <w:tc>
          <w:tcPr>
            <w:tcW w:w="0" w:type="auto"/>
            <w:tcBorders>
              <w:top w:val="single" w:sz="4" w:space="0" w:color="auto"/>
              <w:left w:val="none" w:sz="0" w:space="0" w:color="auto"/>
              <w:bottom w:val="single" w:sz="4" w:space="0" w:color="auto"/>
              <w:right w:val="single" w:sz="4" w:space="0" w:color="auto"/>
            </w:tcBorders>
            <w:textDirection w:val="lrTb"/>
            <w:vAlign w:val="top"/>
          </w:tcPr>
          <w:p w:rsidR="008708A4" w:rsidRPr="00D443B2" w:rsidP="00926160">
            <w:pPr>
              <w:pStyle w:val="Default"/>
              <w:bidi w:val="0"/>
              <w:jc w:val="center"/>
              <w:rPr>
                <w:rFonts w:ascii="Times New Roman" w:hAnsi="Times New Roman"/>
                <w:b/>
              </w:rPr>
            </w:pPr>
            <w:r w:rsidRPr="00D443B2">
              <w:rPr>
                <w:rFonts w:ascii="Times New Roman" w:hAnsi="Times New Roman"/>
                <w:b/>
                <w:bCs/>
              </w:rPr>
              <w:t xml:space="preserve">2 891,2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D443B2" w:rsidP="00926160">
            <w:pPr>
              <w:pStyle w:val="Default"/>
              <w:bidi w:val="0"/>
              <w:jc w:val="center"/>
              <w:rPr>
                <w:rFonts w:ascii="Times New Roman" w:hAnsi="Times New Roman"/>
                <w:b/>
              </w:rPr>
            </w:pPr>
            <w:r w:rsidRPr="00D443B2">
              <w:rPr>
                <w:rFonts w:ascii="Times New Roman" w:hAnsi="Times New Roman"/>
                <w:b/>
                <w:bCs/>
              </w:rPr>
              <w:t>725,1</w:t>
            </w:r>
          </w:p>
        </w:tc>
      </w:tr>
    </w:tbl>
    <w:p w:rsidR="008708A4" w:rsidRPr="0077652B" w:rsidP="008708A4">
      <w:pPr>
        <w:pStyle w:val="Default"/>
        <w:bidi w:val="0"/>
        <w:rPr>
          <w:rFonts w:ascii="Times New Roman" w:hAnsi="Times New Roman"/>
          <w:i/>
          <w:color w:val="auto"/>
          <w:sz w:val="20"/>
          <w:szCs w:val="20"/>
        </w:rPr>
      </w:pPr>
      <w:r w:rsidRPr="0077652B">
        <w:rPr>
          <w:rFonts w:ascii="Times New Roman" w:hAnsi="Times New Roman"/>
          <w:i/>
          <w:color w:val="auto"/>
          <w:sz w:val="20"/>
          <w:szCs w:val="20"/>
        </w:rPr>
        <w:t>Prameň: NLC-LVÚ Zvolen (hlásenie L 116)</w:t>
      </w:r>
    </w:p>
    <w:p w:rsidR="008708A4" w:rsidP="008708A4">
      <w:pPr>
        <w:pStyle w:val="Default"/>
        <w:bidi w:val="0"/>
        <w:rPr>
          <w:rFonts w:ascii="Times New Roman" w:hAnsi="Times New Roman"/>
        </w:rPr>
      </w:pPr>
    </w:p>
    <w:p w:rsidR="008708A4" w:rsidP="00155142">
      <w:pPr>
        <w:pStyle w:val="Default"/>
        <w:bidi w:val="0"/>
        <w:ind w:hanging="142"/>
        <w:rPr>
          <w:rFonts w:ascii="Times New Roman" w:hAnsi="Times New Roman"/>
        </w:rPr>
      </w:pPr>
      <w:r w:rsidR="00155142">
        <w:rPr>
          <w:rFonts w:ascii="Times New Roman" w:hAnsi="Times New Roman"/>
        </w:rPr>
        <w:t xml:space="preserve"> </w:t>
      </w:r>
      <w:r>
        <w:rPr>
          <w:rFonts w:ascii="Times New Roman" w:hAnsi="Times New Roman"/>
        </w:rPr>
        <w:t>Tab</w:t>
      </w:r>
      <w:r w:rsidR="001F1CF8">
        <w:rPr>
          <w:rFonts w:ascii="Times New Roman" w:hAnsi="Times New Roman"/>
        </w:rPr>
        <w:t>uľka 3.2-</w:t>
      </w:r>
      <w:r>
        <w:rPr>
          <w:rFonts w:ascii="Times New Roman" w:hAnsi="Times New Roman"/>
        </w:rPr>
        <w:t>2 Výskyt podkôrneho a dre</w:t>
      </w:r>
      <w:r w:rsidR="003D53E6">
        <w:rPr>
          <w:rFonts w:ascii="Times New Roman" w:hAnsi="Times New Roman"/>
        </w:rPr>
        <w:t>vokazného hmyzu  podľa drevín v</w:t>
      </w:r>
      <w:r>
        <w:rPr>
          <w:rFonts w:ascii="Times New Roman" w:hAnsi="Times New Roman"/>
        </w:rPr>
        <w:t xml:space="preserve"> tis. m</w:t>
      </w:r>
      <w:r>
        <w:rPr>
          <w:rFonts w:ascii="Times New Roman" w:hAnsi="Times New Roman"/>
          <w:vertAlign w:val="superscript"/>
        </w:rPr>
        <w:t>3</w:t>
      </w:r>
      <w:r>
        <w:rPr>
          <w:rFonts w:ascii="Times New Roman" w:hAnsi="Times New Roman"/>
        </w:rPr>
        <w:t xml:space="preserve">                  </w:t>
      </w:r>
    </w:p>
    <w:tbl>
      <w:tblPr>
        <w:tblStyle w:val="TableNormal"/>
        <w:tblW w:w="0" w:type="auto"/>
      </w:tblPr>
      <w:tblGrid>
        <w:gridCol w:w="2448"/>
        <w:gridCol w:w="1755"/>
        <w:gridCol w:w="1908"/>
        <w:gridCol w:w="2277"/>
      </w:tblGrid>
      <w:tr>
        <w:tblPrEx>
          <w:tblW w:w="0" w:type="auto"/>
        </w:tblPrEx>
        <w:trPr>
          <w:trHeight w:val="370"/>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sidRPr="001A6BD5">
              <w:rPr>
                <w:rFonts w:ascii="Times New Roman" w:hAnsi="Times New Roman"/>
                <w:bCs/>
              </w:rPr>
              <w:t>Drevina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bCs/>
              </w:rPr>
              <w:t>Poškodené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sidRPr="001A6BD5">
              <w:rPr>
                <w:rFonts w:ascii="Times New Roman" w:hAnsi="Times New Roman"/>
                <w:bCs/>
              </w:rPr>
              <w:t>Spracované</w:t>
            </w:r>
          </w:p>
        </w:tc>
        <w:tc>
          <w:tcPr>
            <w:tcW w:w="2277"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sidRPr="001A6BD5">
              <w:rPr>
                <w:rFonts w:ascii="Times New Roman" w:hAnsi="Times New Roman"/>
                <w:bCs/>
              </w:rPr>
              <w:t>Ostáva spracovať</w:t>
            </w:r>
          </w:p>
        </w:tc>
      </w:tr>
      <w:tr>
        <w:tblPrEx>
          <w:tblW w:w="0" w:type="auto"/>
        </w:tblPrEx>
        <w:trPr>
          <w:trHeight w:val="214"/>
        </w:trPr>
        <w:tc>
          <w:tcPr>
            <w:tcW w:w="244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Smrek</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3 603,0</w:t>
            </w:r>
          </w:p>
        </w:tc>
        <w:tc>
          <w:tcPr>
            <w:tcW w:w="190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2 878,2</w:t>
            </w:r>
          </w:p>
        </w:tc>
        <w:tc>
          <w:tcPr>
            <w:tcW w:w="2277"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724,8</w:t>
            </w:r>
          </w:p>
        </w:tc>
      </w:tr>
      <w:tr>
        <w:tblPrEx>
          <w:tblW w:w="0" w:type="auto"/>
        </w:tblPrEx>
        <w:trPr>
          <w:trHeight w:val="214"/>
        </w:trPr>
        <w:tc>
          <w:tcPr>
            <w:tcW w:w="244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Borovice</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3,6</w:t>
            </w:r>
          </w:p>
        </w:tc>
        <w:tc>
          <w:tcPr>
            <w:tcW w:w="190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3,6</w:t>
            </w:r>
          </w:p>
        </w:tc>
        <w:tc>
          <w:tcPr>
            <w:tcW w:w="2277"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4"/>
        </w:trPr>
        <w:tc>
          <w:tcPr>
            <w:tcW w:w="244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Jedľa</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3,2</w:t>
            </w:r>
          </w:p>
        </w:tc>
        <w:tc>
          <w:tcPr>
            <w:tcW w:w="190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3,2</w:t>
            </w:r>
          </w:p>
        </w:tc>
        <w:tc>
          <w:tcPr>
            <w:tcW w:w="2277"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0</w:t>
            </w:r>
          </w:p>
        </w:tc>
      </w:tr>
      <w:tr>
        <w:tblPrEx>
          <w:tblW w:w="0" w:type="auto"/>
        </w:tblPrEx>
        <w:trPr>
          <w:trHeight w:val="214"/>
        </w:trPr>
        <w:tc>
          <w:tcPr>
            <w:tcW w:w="244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Dub zimný</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3,6</w:t>
            </w:r>
          </w:p>
        </w:tc>
        <w:tc>
          <w:tcPr>
            <w:tcW w:w="1908"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3,4</w:t>
            </w:r>
          </w:p>
        </w:tc>
        <w:tc>
          <w:tcPr>
            <w:tcW w:w="2277" w:type="dxa"/>
            <w:tcBorders>
              <w:top w:val="single" w:sz="4" w:space="0" w:color="auto"/>
              <w:left w:val="single" w:sz="4" w:space="0" w:color="auto"/>
              <w:bottom w:val="single" w:sz="4" w:space="0" w:color="auto"/>
              <w:right w:val="single" w:sz="4" w:space="0" w:color="auto"/>
            </w:tcBorders>
            <w:textDirection w:val="lrTb"/>
            <w:vAlign w:val="top"/>
          </w:tcPr>
          <w:p w:rsidR="008708A4" w:rsidRPr="001A6BD5" w:rsidP="00926160">
            <w:pPr>
              <w:pStyle w:val="Default"/>
              <w:bidi w:val="0"/>
              <w:jc w:val="center"/>
              <w:rPr>
                <w:rFonts w:ascii="Times New Roman" w:hAnsi="Times New Roman"/>
              </w:rPr>
            </w:pPr>
            <w:r>
              <w:rPr>
                <w:rFonts w:ascii="Times New Roman" w:hAnsi="Times New Roman"/>
              </w:rPr>
              <w:t>0,2</w:t>
            </w:r>
          </w:p>
        </w:tc>
      </w:tr>
    </w:tbl>
    <w:p w:rsidR="008708A4" w:rsidRPr="0077652B" w:rsidP="008708A4">
      <w:pPr>
        <w:pStyle w:val="Default"/>
        <w:bidi w:val="0"/>
        <w:rPr>
          <w:rFonts w:ascii="Times New Roman" w:hAnsi="Times New Roman"/>
          <w:i/>
          <w:color w:val="auto"/>
          <w:sz w:val="20"/>
          <w:szCs w:val="20"/>
        </w:rPr>
      </w:pPr>
      <w:r w:rsidRPr="0077652B">
        <w:rPr>
          <w:rFonts w:ascii="Times New Roman" w:hAnsi="Times New Roman"/>
          <w:i/>
          <w:color w:val="auto"/>
          <w:sz w:val="20"/>
          <w:szCs w:val="20"/>
        </w:rPr>
        <w:t>Prameň: NLC-LVÚ Zvolen (hlásenie L 116)</w:t>
      </w:r>
    </w:p>
    <w:p w:rsidR="008708A4" w:rsidP="008708A4">
      <w:pPr>
        <w:pStyle w:val="Default"/>
        <w:bidi w:val="0"/>
        <w:rPr>
          <w:rFonts w:ascii="Times New Roman" w:hAnsi="Times New Roman"/>
          <w:color w:val="auto"/>
        </w:rPr>
      </w:pPr>
    </w:p>
    <w:p w:rsidR="008708A4" w:rsidP="008708A4">
      <w:pPr>
        <w:bidi w:val="0"/>
        <w:ind w:firstLine="720"/>
        <w:jc w:val="both"/>
        <w:rPr>
          <w:rFonts w:ascii="Times New Roman" w:hAnsi="Times New Roman"/>
        </w:rPr>
      </w:pPr>
      <w:r>
        <w:rPr>
          <w:rFonts w:ascii="Times New Roman" w:hAnsi="Times New Roman"/>
        </w:rPr>
        <w:t xml:space="preserve"> Základným opatrením</w:t>
      </w:r>
      <w:r w:rsidRPr="00C81DBD">
        <w:rPr>
          <w:rFonts w:ascii="Times New Roman" w:hAnsi="Times New Roman"/>
        </w:rPr>
        <w:t xml:space="preserve"> proti </w:t>
      </w:r>
      <w:r>
        <w:rPr>
          <w:rFonts w:ascii="Times New Roman" w:hAnsi="Times New Roman"/>
        </w:rPr>
        <w:t>škodám spôsobeným podkôrnym hmyzom je včasné spracovanie škodcami obsadenej drevnej hmoty</w:t>
      </w:r>
      <w:r w:rsidR="006D6993">
        <w:rPr>
          <w:rFonts w:ascii="Times New Roman" w:hAnsi="Times New Roman"/>
        </w:rPr>
        <w:t>.</w:t>
      </w:r>
      <w:r>
        <w:rPr>
          <w:rFonts w:ascii="Times New Roman" w:hAnsi="Times New Roman"/>
        </w:rPr>
        <w:t xml:space="preserve"> V roku 2010 bolo z celkove napadnutého množstva 3 616,3 tis. m</w:t>
      </w:r>
      <w:r>
        <w:rPr>
          <w:rFonts w:ascii="Times New Roman" w:hAnsi="Times New Roman"/>
          <w:vertAlign w:val="superscript"/>
        </w:rPr>
        <w:t>3</w:t>
      </w:r>
      <w:r>
        <w:rPr>
          <w:rFonts w:ascii="Times New Roman" w:hAnsi="Times New Roman"/>
        </w:rPr>
        <w:t xml:space="preserve"> spracovaných 79,9 %. Zostatok nespracovanej poškodenej drevnej hmoty je síce menší ako bol v rokoch 2008 a 2009, ale rozvoj populácie podkôrneho hmyzu bol v roku 2010 ovplyvnený nepriaznivým počasím, čo sa však v roku 2011 nemus</w:t>
      </w:r>
      <w:r w:rsidR="00797A8D">
        <w:rPr>
          <w:rFonts w:ascii="Times New Roman" w:hAnsi="Times New Roman"/>
        </w:rPr>
        <w:t xml:space="preserve">í opakovať </w:t>
      </w:r>
      <w:r>
        <w:rPr>
          <w:rFonts w:ascii="Times New Roman" w:hAnsi="Times New Roman"/>
        </w:rPr>
        <w:t xml:space="preserve">a je potrebné vyhľadávaniu a spracovávaniu napadnutých jedincov venovať veľkú pozornosť. </w:t>
      </w:r>
    </w:p>
    <w:p w:rsidR="008708A4" w:rsidP="008708A4">
      <w:pPr>
        <w:bidi w:val="0"/>
        <w:ind w:firstLine="720"/>
        <w:jc w:val="both"/>
        <w:rPr>
          <w:rFonts w:ascii="Times New Roman" w:hAnsi="Times New Roman"/>
        </w:rPr>
      </w:pPr>
      <w:r>
        <w:rPr>
          <w:rFonts w:ascii="Times New Roman" w:hAnsi="Times New Roman"/>
        </w:rPr>
        <w:t xml:space="preserve">Okrem spracovávania </w:t>
      </w:r>
      <w:r w:rsidR="00797A8D">
        <w:rPr>
          <w:rFonts w:ascii="Times New Roman" w:hAnsi="Times New Roman"/>
        </w:rPr>
        <w:t xml:space="preserve">poškodenej </w:t>
      </w:r>
      <w:r>
        <w:rPr>
          <w:rFonts w:ascii="Times New Roman" w:hAnsi="Times New Roman"/>
        </w:rPr>
        <w:t>drevnej hmoty sa realizovali ďalšie ochranné a obranné opatrenia, ktoré spočívali najmä v inštalovaní lapačov a kladení lapákov, a</w:t>
      </w:r>
      <w:r w:rsidR="00797A8D">
        <w:rPr>
          <w:rFonts w:ascii="Times New Roman" w:hAnsi="Times New Roman"/>
        </w:rPr>
        <w:t xml:space="preserve">ko aj </w:t>
      </w:r>
      <w:r w:rsidR="00573E7C">
        <w:rPr>
          <w:rFonts w:ascii="Times New Roman" w:hAnsi="Times New Roman"/>
        </w:rPr>
        <w:br/>
      </w:r>
      <w:r w:rsidR="00797A8D">
        <w:rPr>
          <w:rFonts w:ascii="Times New Roman" w:hAnsi="Times New Roman"/>
        </w:rPr>
        <w:t>v</w:t>
      </w:r>
      <w:r>
        <w:rPr>
          <w:rFonts w:ascii="Times New Roman" w:hAnsi="Times New Roman"/>
        </w:rPr>
        <w:t xml:space="preserve"> asanácii poškodenej drevnej hmoty. Zo založených lapákov na lykožrúta smrekového bolo 36 % naletených silno a 42 % stredne, z lapačov bolo 51,5 % naletených silno a 27,8 % stredne.</w:t>
      </w:r>
    </w:p>
    <w:p w:rsidR="00155142" w:rsidP="008708A4">
      <w:pPr>
        <w:bidi w:val="0"/>
        <w:ind w:hanging="180"/>
        <w:jc w:val="both"/>
        <w:rPr>
          <w:rFonts w:ascii="Times New Roman" w:hAnsi="Times New Roman"/>
        </w:rPr>
      </w:pPr>
    </w:p>
    <w:p w:rsidR="008708A4" w:rsidP="008708A4">
      <w:pPr>
        <w:bidi w:val="0"/>
        <w:ind w:hanging="180"/>
        <w:jc w:val="both"/>
        <w:rPr>
          <w:rFonts w:ascii="Times New Roman" w:hAnsi="Times New Roman"/>
        </w:rPr>
      </w:pPr>
      <w:r w:rsidR="00155142">
        <w:rPr>
          <w:rFonts w:ascii="Times New Roman" w:hAnsi="Times New Roman"/>
        </w:rPr>
        <w:t xml:space="preserve"> </w:t>
      </w:r>
      <w:r>
        <w:rPr>
          <w:rFonts w:ascii="Times New Roman" w:hAnsi="Times New Roman"/>
        </w:rPr>
        <w:t>Tab</w:t>
      </w:r>
      <w:r w:rsidR="001F1CF8">
        <w:rPr>
          <w:rFonts w:ascii="Times New Roman" w:hAnsi="Times New Roman"/>
        </w:rPr>
        <w:t>uľka 3.2-3</w:t>
      </w:r>
      <w:r w:rsidR="006D6993">
        <w:rPr>
          <w:rFonts w:ascii="Times New Roman" w:hAnsi="Times New Roman"/>
        </w:rPr>
        <w:t xml:space="preserve"> Lapáky, </w:t>
      </w:r>
      <w:r>
        <w:rPr>
          <w:rFonts w:ascii="Times New Roman" w:hAnsi="Times New Roman"/>
        </w:rPr>
        <w:t>lapače a asanačné opatrenia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 xml:space="preserve">Hmyz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Lapáky (ks.)</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Lapače (ks.)</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RPr="005B250A" w:rsidP="00C44D0F">
            <w:pPr>
              <w:bidi w:val="0"/>
              <w:jc w:val="center"/>
              <w:rPr>
                <w:rFonts w:ascii="Times New Roman" w:hAnsi="Times New Roman"/>
              </w:rPr>
            </w:pPr>
            <w:r>
              <w:rPr>
                <w:rFonts w:ascii="Times New Roman" w:hAnsi="Times New Roman"/>
              </w:rPr>
              <w:t>Insekticídy (ha/tis.m</w:t>
            </w:r>
            <w:r w:rsidRPr="00C44D0F">
              <w:rPr>
                <w:rFonts w:ascii="Times New Roman" w:hAnsi="Times New Roman"/>
                <w:vertAlign w:val="superscript"/>
              </w:rPr>
              <w:t>3</w:t>
            </w:r>
            <w:r>
              <w:rPr>
                <w:rFonts w:ascii="Times New Roman" w:hAnsi="Times New Roman"/>
              </w:rPr>
              <w:t>)</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Lykožrút smrekový</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12 918</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32 574</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25/123,7</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Lykožrút lesklý</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964</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1 750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0/1,0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Drevokaz čiarkovaný</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161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Podkôrniky na borovici</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p>
          <w:p w:rsidR="008708A4" w:rsidP="00C44D0F">
            <w:pPr>
              <w:bidi w:val="0"/>
              <w:jc w:val="center"/>
              <w:rPr>
                <w:rFonts w:ascii="Times New Roman" w:hAnsi="Times New Roman"/>
              </w:rPr>
            </w:pPr>
            <w:r>
              <w:rPr>
                <w:rFonts w:ascii="Times New Roman" w:hAnsi="Times New Roman"/>
              </w:rPr>
              <w:t>53</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p>
          <w:p w:rsidR="008708A4" w:rsidP="00C44D0F">
            <w:pPr>
              <w:bidi w:val="0"/>
              <w:jc w:val="center"/>
              <w:rPr>
                <w:rFonts w:ascii="Times New Roman" w:hAnsi="Times New Roman"/>
              </w:rPr>
            </w:pPr>
            <w:r>
              <w:rPr>
                <w:rFonts w:ascii="Times New Roman" w:hAnsi="Times New Roman"/>
              </w:rPr>
              <w:t>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p>
          <w:p w:rsidR="008708A4" w:rsidP="00C44D0F">
            <w:pPr>
              <w:bidi w:val="0"/>
              <w:jc w:val="center"/>
              <w:rPr>
                <w:rFonts w:ascii="Times New Roman" w:hAnsi="Times New Roman"/>
              </w:rPr>
            </w:pPr>
            <w:r>
              <w:rPr>
                <w:rFonts w:ascii="Times New Roman" w:hAnsi="Times New Roman"/>
              </w:rPr>
              <w:t>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Podkôrnik dubový</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2 511</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Iný podkôrny hmyz</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55</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0/0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Spolu</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16 446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38 698</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8708A4" w:rsidP="00C44D0F">
            <w:pPr>
              <w:bidi w:val="0"/>
              <w:jc w:val="center"/>
              <w:rPr>
                <w:rFonts w:ascii="Times New Roman" w:hAnsi="Times New Roman"/>
              </w:rPr>
            </w:pPr>
            <w:r>
              <w:rPr>
                <w:rFonts w:ascii="Times New Roman" w:hAnsi="Times New Roman"/>
              </w:rPr>
              <w:t>25/124,7</w:t>
            </w:r>
          </w:p>
        </w:tc>
      </w:tr>
    </w:tbl>
    <w:p w:rsidR="008708A4" w:rsidRPr="0077652B" w:rsidP="008708A4">
      <w:pPr>
        <w:pStyle w:val="Default"/>
        <w:bidi w:val="0"/>
        <w:rPr>
          <w:rFonts w:ascii="Times New Roman" w:hAnsi="Times New Roman"/>
          <w:i/>
          <w:color w:val="auto"/>
          <w:sz w:val="20"/>
          <w:szCs w:val="20"/>
        </w:rPr>
      </w:pPr>
      <w:r w:rsidRPr="0077652B">
        <w:rPr>
          <w:rFonts w:ascii="Times New Roman" w:hAnsi="Times New Roman"/>
          <w:i/>
          <w:color w:val="auto"/>
          <w:sz w:val="20"/>
          <w:szCs w:val="20"/>
        </w:rPr>
        <w:t>Prameň: NLC-LVÚ Zvolen (hlásenie L 116)</w:t>
      </w:r>
    </w:p>
    <w:p w:rsidR="008708A4" w:rsidP="008708A4">
      <w:pPr>
        <w:bidi w:val="0"/>
        <w:ind w:firstLine="720"/>
        <w:jc w:val="both"/>
        <w:rPr>
          <w:rFonts w:ascii="Times New Roman" w:hAnsi="Times New Roman"/>
        </w:rPr>
      </w:pPr>
    </w:p>
    <w:p w:rsidR="005016CE" w:rsidP="008708A4">
      <w:pPr>
        <w:bidi w:val="0"/>
        <w:ind w:firstLine="720"/>
        <w:jc w:val="both"/>
        <w:rPr>
          <w:rFonts w:ascii="Times New Roman" w:hAnsi="Times New Roman"/>
        </w:rPr>
      </w:pPr>
      <w:r>
        <w:rPr>
          <w:rFonts w:ascii="Times New Roman" w:hAnsi="Times New Roman"/>
        </w:rPr>
        <w:t xml:space="preserve">Uvádzaný objem dreva poškodeného biotickými a abiotickými škodlivými činiteľmi predstavuje drevnú hmotu na územiach s výnimkou území s 5. stupňom ochrany prírody. </w:t>
      </w:r>
    </w:p>
    <w:p w:rsidR="008708A4" w:rsidP="005016CE">
      <w:pPr>
        <w:bidi w:val="0"/>
        <w:jc w:val="both"/>
        <w:rPr>
          <w:rFonts w:ascii="Times New Roman" w:hAnsi="Times New Roman"/>
        </w:rPr>
      </w:pPr>
      <w:r w:rsidR="005016CE">
        <w:rPr>
          <w:rFonts w:ascii="Times New Roman" w:hAnsi="Times New Roman"/>
        </w:rPr>
        <w:t xml:space="preserve">Za dôležité treba považovať nevčasné vykonávanie opatrení na zabránenie šírenia a premnoženia škodcov z chránených území s 5. </w:t>
      </w:r>
      <w:r w:rsidR="002C1D6F">
        <w:rPr>
          <w:rFonts w:ascii="Times New Roman" w:hAnsi="Times New Roman"/>
        </w:rPr>
        <w:t>s</w:t>
      </w:r>
      <w:r w:rsidR="005016CE">
        <w:rPr>
          <w:rFonts w:ascii="Times New Roman" w:hAnsi="Times New Roman"/>
        </w:rPr>
        <w:t>tupňom ochrany, v ktorých nebola povolená výnimka orgánmi štátnej správy ochrany prírody a krajiny. V dôsledku tejto skutočnosti sa vytvárajú ďalšie možnosti na kalamitné premnoženie biotických škodlivých činiteľov (najmä podkôrneho hmyzu).</w:t>
      </w:r>
      <w:r w:rsidR="006D6993">
        <w:rPr>
          <w:rFonts w:ascii="Times New Roman" w:hAnsi="Times New Roman"/>
        </w:rPr>
        <w:t xml:space="preserve"> </w:t>
      </w:r>
      <w:r>
        <w:rPr>
          <w:rFonts w:ascii="Times New Roman" w:hAnsi="Times New Roman"/>
        </w:rPr>
        <w:t xml:space="preserve">Defoliácia lesných drevín spôsobená listožravým hmyzom nebola v roku 2010 evidovaná. </w:t>
      </w:r>
    </w:p>
    <w:p w:rsidR="008708A4" w:rsidP="008708A4">
      <w:pPr>
        <w:bidi w:val="0"/>
        <w:ind w:firstLine="720"/>
        <w:jc w:val="both"/>
        <w:rPr>
          <w:rFonts w:ascii="Times New Roman" w:hAnsi="Times New Roman"/>
        </w:rPr>
      </w:pPr>
      <w:r>
        <w:rPr>
          <w:rFonts w:ascii="Times New Roman" w:hAnsi="Times New Roman"/>
        </w:rPr>
        <w:t>Z hubových patogénov je najrozšírenejšia podpňovka, ktorou je najviac poškodený smrek v okrese Čadca (271,7 tis. m</w:t>
      </w:r>
      <w:r>
        <w:rPr>
          <w:rFonts w:ascii="Times New Roman" w:hAnsi="Times New Roman"/>
          <w:vertAlign w:val="superscript"/>
        </w:rPr>
        <w:t>3</w:t>
      </w:r>
      <w:r>
        <w:rPr>
          <w:rFonts w:ascii="Times New Roman" w:hAnsi="Times New Roman"/>
        </w:rPr>
        <w:t>).</w:t>
      </w:r>
    </w:p>
    <w:p w:rsidR="008708A4" w:rsidRPr="00FD1424" w:rsidP="008708A4">
      <w:pPr>
        <w:bidi w:val="0"/>
        <w:ind w:firstLine="720"/>
        <w:rPr>
          <w:rFonts w:ascii="Times New Roman" w:hAnsi="Times New Roman"/>
        </w:rPr>
      </w:pPr>
    </w:p>
    <w:p w:rsidR="008708A4" w:rsidRPr="0077652B" w:rsidP="008708A4">
      <w:pPr>
        <w:bidi w:val="0"/>
        <w:rPr>
          <w:rFonts w:ascii="Times New Roman" w:hAnsi="Times New Roman"/>
          <w:b/>
        </w:rPr>
      </w:pPr>
      <w:r w:rsidRPr="0077652B">
        <w:rPr>
          <w:rFonts w:ascii="Times New Roman" w:hAnsi="Times New Roman"/>
          <w:b/>
        </w:rPr>
        <w:t>3. 3</w:t>
      </w:r>
      <w:r w:rsidR="008F2E08">
        <w:rPr>
          <w:rFonts w:ascii="Times New Roman" w:hAnsi="Times New Roman"/>
          <w:b/>
        </w:rPr>
        <w:t>.</w:t>
      </w:r>
      <w:r w:rsidRPr="0077652B">
        <w:rPr>
          <w:rFonts w:ascii="Times New Roman" w:hAnsi="Times New Roman"/>
          <w:b/>
        </w:rPr>
        <w:t xml:space="preserve"> </w:t>
      </w:r>
      <w:r w:rsidR="00F01B50">
        <w:rPr>
          <w:rFonts w:ascii="Times New Roman" w:hAnsi="Times New Roman"/>
          <w:b/>
        </w:rPr>
        <w:t xml:space="preserve"> </w:t>
      </w:r>
      <w:r w:rsidRPr="0077652B">
        <w:rPr>
          <w:rFonts w:ascii="Times New Roman" w:hAnsi="Times New Roman"/>
          <w:b/>
        </w:rPr>
        <w:t>Antropogénne škodli</w:t>
      </w:r>
      <w:r w:rsidR="0077652B">
        <w:rPr>
          <w:rFonts w:ascii="Times New Roman" w:hAnsi="Times New Roman"/>
          <w:b/>
        </w:rPr>
        <w:t>vé činitele</w:t>
      </w:r>
    </w:p>
    <w:p w:rsidR="008708A4" w:rsidP="008708A4">
      <w:pPr>
        <w:bidi w:val="0"/>
        <w:ind w:firstLine="720"/>
        <w:rPr>
          <w:rFonts w:ascii="Times New Roman" w:hAnsi="Times New Roman"/>
          <w:b/>
        </w:rPr>
      </w:pPr>
    </w:p>
    <w:p w:rsidR="008708A4" w:rsidRPr="0004535D" w:rsidP="008708A4">
      <w:pPr>
        <w:bidi w:val="0"/>
        <w:ind w:firstLine="720"/>
        <w:jc w:val="both"/>
        <w:rPr>
          <w:rFonts w:ascii="Times New Roman" w:hAnsi="Times New Roman"/>
        </w:rPr>
      </w:pPr>
      <w:r>
        <w:rPr>
          <w:rFonts w:ascii="Times New Roman" w:hAnsi="Times New Roman"/>
        </w:rPr>
        <w:t xml:space="preserve">Z celkového množstva drevnej hmoty poškodenej antropogénnymi škodlivými činiteľmi (88,6 tis. </w:t>
      </w:r>
      <w:r w:rsidRPr="00BA53B6">
        <w:rPr>
          <w:rFonts w:ascii="Times New Roman" w:hAnsi="Times New Roman"/>
        </w:rPr>
        <w:t>m</w:t>
      </w:r>
      <w:r>
        <w:rPr>
          <w:rFonts w:ascii="Times New Roman" w:hAnsi="Times New Roman"/>
          <w:vertAlign w:val="superscript"/>
        </w:rPr>
        <w:t>3</w:t>
      </w:r>
      <w:r>
        <w:rPr>
          <w:rFonts w:ascii="Times New Roman" w:hAnsi="Times New Roman"/>
        </w:rPr>
        <w:t>) pripadal najväčší podiel na imisie (81,3 tis. m</w:t>
      </w:r>
      <w:r>
        <w:rPr>
          <w:rFonts w:ascii="Times New Roman" w:hAnsi="Times New Roman"/>
          <w:vertAlign w:val="superscript"/>
        </w:rPr>
        <w:t>3</w:t>
      </w:r>
      <w:r>
        <w:rPr>
          <w:rFonts w:ascii="Times New Roman" w:hAnsi="Times New Roman"/>
        </w:rPr>
        <w:t xml:space="preserve">) a krádeže dreva </w:t>
      </w:r>
      <w:r w:rsidR="00573E7C">
        <w:rPr>
          <w:rFonts w:ascii="Times New Roman" w:hAnsi="Times New Roman"/>
        </w:rPr>
        <w:br/>
      </w:r>
      <w:r>
        <w:rPr>
          <w:rFonts w:ascii="Times New Roman" w:hAnsi="Times New Roman"/>
        </w:rPr>
        <w:t>(5,3 tis. m</w:t>
      </w:r>
      <w:r>
        <w:rPr>
          <w:rFonts w:ascii="Times New Roman" w:hAnsi="Times New Roman"/>
          <w:vertAlign w:val="superscript"/>
        </w:rPr>
        <w:t>3</w:t>
      </w:r>
      <w:r>
        <w:rPr>
          <w:rFonts w:ascii="Times New Roman" w:hAnsi="Times New Roman"/>
        </w:rPr>
        <w:t>). Ku koncu roku zostalo nespracovaných 8,8 tis. m</w:t>
      </w:r>
      <w:r>
        <w:rPr>
          <w:rFonts w:ascii="Times New Roman" w:hAnsi="Times New Roman"/>
          <w:vertAlign w:val="superscript"/>
        </w:rPr>
        <w:t>3</w:t>
      </w:r>
      <w:r>
        <w:rPr>
          <w:rFonts w:ascii="Times New Roman" w:hAnsi="Times New Roman"/>
        </w:rPr>
        <w:t xml:space="preserve"> drevnej hmoty poškodenej imisiami.</w:t>
      </w:r>
    </w:p>
    <w:p w:rsidR="008708A4" w:rsidP="008708A4">
      <w:pPr>
        <w:bidi w:val="0"/>
        <w:ind w:firstLine="720"/>
        <w:rPr>
          <w:rFonts w:ascii="Times New Roman" w:hAnsi="Times New Roman"/>
        </w:rPr>
      </w:pPr>
      <w:r w:rsidRPr="00F37F4B">
        <w:rPr>
          <w:rFonts w:ascii="Times New Roman" w:hAnsi="Times New Roman"/>
        </w:rPr>
        <w:t xml:space="preserve">Podrobnosti </w:t>
      </w:r>
      <w:r>
        <w:rPr>
          <w:rFonts w:ascii="Times New Roman" w:hAnsi="Times New Roman"/>
        </w:rPr>
        <w:t>o výskyte abiotických, biotických, antropogénnych škodlivých činiteľoch a o vykonaných opatreniach sú v prílohe materiálu ku kapitolám 3.1, 3.2. a 3.3.</w:t>
      </w:r>
    </w:p>
    <w:p w:rsidR="008708A4" w:rsidP="008708A4">
      <w:pPr>
        <w:bidi w:val="0"/>
        <w:ind w:firstLine="720"/>
        <w:rPr>
          <w:rFonts w:ascii="Times New Roman" w:hAnsi="Times New Roman"/>
          <w:b/>
          <w:u w:val="single"/>
        </w:rPr>
      </w:pPr>
    </w:p>
    <w:p w:rsidR="008708A4" w:rsidRPr="0077652B" w:rsidP="008708A4">
      <w:pPr>
        <w:bidi w:val="0"/>
        <w:rPr>
          <w:rFonts w:ascii="Times New Roman" w:hAnsi="Times New Roman"/>
          <w:b/>
        </w:rPr>
      </w:pPr>
      <w:r w:rsidR="00FC6ACF">
        <w:rPr>
          <w:rFonts w:ascii="Times New Roman" w:hAnsi="Times New Roman"/>
          <w:b/>
        </w:rPr>
        <w:t>3. 4</w:t>
      </w:r>
      <w:r w:rsidR="008F2E08">
        <w:rPr>
          <w:rFonts w:ascii="Times New Roman" w:hAnsi="Times New Roman"/>
          <w:b/>
        </w:rPr>
        <w:t>.</w:t>
      </w:r>
      <w:r w:rsidR="00F01B50">
        <w:rPr>
          <w:rFonts w:ascii="Times New Roman" w:hAnsi="Times New Roman"/>
          <w:b/>
        </w:rPr>
        <w:t xml:space="preserve">  </w:t>
      </w:r>
      <w:r w:rsidR="0077652B">
        <w:rPr>
          <w:rFonts w:ascii="Times New Roman" w:hAnsi="Times New Roman"/>
          <w:b/>
        </w:rPr>
        <w:t>Zdravotný stav lesov</w:t>
      </w:r>
    </w:p>
    <w:p w:rsidR="008708A4" w:rsidP="008708A4">
      <w:pPr>
        <w:bidi w:val="0"/>
        <w:ind w:firstLine="720"/>
        <w:rPr>
          <w:rFonts w:ascii="Times New Roman" w:hAnsi="Times New Roman"/>
          <w:b/>
          <w:u w:val="single"/>
        </w:rPr>
      </w:pPr>
    </w:p>
    <w:p w:rsidR="008708A4" w:rsidP="008708A4">
      <w:pPr>
        <w:bidi w:val="0"/>
        <w:ind w:firstLine="720"/>
        <w:jc w:val="both"/>
        <w:rPr>
          <w:rFonts w:ascii="Times New Roman" w:hAnsi="Times New Roman"/>
        </w:rPr>
      </w:pPr>
      <w:r>
        <w:rPr>
          <w:rFonts w:ascii="Times New Roman" w:hAnsi="Times New Roman"/>
        </w:rPr>
        <w:t>H</w:t>
      </w:r>
      <w:r w:rsidRPr="00F8109B">
        <w:rPr>
          <w:rFonts w:ascii="Times New Roman" w:hAnsi="Times New Roman"/>
        </w:rPr>
        <w:t xml:space="preserve">lavným cieľom monitoringu </w:t>
      </w:r>
      <w:r>
        <w:rPr>
          <w:rFonts w:ascii="Times New Roman" w:hAnsi="Times New Roman"/>
        </w:rPr>
        <w:t xml:space="preserve">zdravotného stavu lesov </w:t>
      </w:r>
      <w:r w:rsidRPr="00F8109B">
        <w:rPr>
          <w:rFonts w:ascii="Times New Roman" w:hAnsi="Times New Roman"/>
        </w:rPr>
        <w:t xml:space="preserve">Slovenska je poskytovať periodický prehľad o priestorových rozdieloch a časových zmenách stavu lesa vo vzťahu </w:t>
      </w:r>
      <w:r w:rsidR="00573E7C">
        <w:rPr>
          <w:rFonts w:ascii="Times New Roman" w:hAnsi="Times New Roman"/>
        </w:rPr>
        <w:br/>
      </w:r>
      <w:r w:rsidRPr="00F8109B">
        <w:rPr>
          <w:rFonts w:ascii="Times New Roman" w:hAnsi="Times New Roman"/>
        </w:rPr>
        <w:t>k antropogénnym a prírodným stresovým faktorom</w:t>
      </w:r>
      <w:r w:rsidR="002C1D6F">
        <w:rPr>
          <w:rFonts w:ascii="Times New Roman" w:hAnsi="Times New Roman"/>
        </w:rPr>
        <w:t>.</w:t>
      </w:r>
      <w:r w:rsidRPr="00F8109B">
        <w:rPr>
          <w:rFonts w:ascii="Times New Roman" w:hAnsi="Times New Roman"/>
        </w:rPr>
        <w:t xml:space="preserve"> </w:t>
      </w:r>
      <w:r w:rsidRPr="00E90679">
        <w:rPr>
          <w:rFonts w:ascii="Times New Roman" w:hAnsi="Times New Roman"/>
        </w:rPr>
        <w:t xml:space="preserve">Monitoring lesných ekosystémov </w:t>
      </w:r>
      <w:r w:rsidR="00D361B4">
        <w:rPr>
          <w:rFonts w:ascii="Times New Roman" w:hAnsi="Times New Roman"/>
        </w:rPr>
        <w:br/>
      </w:r>
      <w:r w:rsidRPr="00E90679">
        <w:rPr>
          <w:rFonts w:ascii="Times New Roman" w:hAnsi="Times New Roman"/>
        </w:rPr>
        <w:t>na Slovensku je na národnej úrovni súčasťou monitoringu životného prostredia SR</w:t>
      </w:r>
      <w:r>
        <w:rPr>
          <w:rFonts w:ascii="Times New Roman" w:hAnsi="Times New Roman"/>
        </w:rPr>
        <w:t xml:space="preserve">. </w:t>
      </w:r>
      <w:r w:rsidRPr="00F8109B">
        <w:rPr>
          <w:rFonts w:ascii="Times New Roman" w:hAnsi="Times New Roman"/>
        </w:rPr>
        <w:t>Veľkoplošný monitori</w:t>
      </w:r>
      <w:r>
        <w:rPr>
          <w:rFonts w:ascii="Times New Roman" w:hAnsi="Times New Roman"/>
        </w:rPr>
        <w:t>ng (monitoring  I. úrovne)</w:t>
      </w:r>
      <w:r w:rsidRPr="00F8109B">
        <w:rPr>
          <w:rFonts w:ascii="Times New Roman" w:hAnsi="Times New Roman"/>
        </w:rPr>
        <w:t xml:space="preserve"> sa realizuje v SR na 112 trvalých monitorovacích plochách (</w:t>
      </w:r>
      <w:r>
        <w:rPr>
          <w:rFonts w:ascii="Times New Roman" w:hAnsi="Times New Roman"/>
        </w:rPr>
        <w:t>ďalej len „</w:t>
      </w:r>
      <w:r w:rsidRPr="00F8109B">
        <w:rPr>
          <w:rFonts w:ascii="Times New Roman" w:hAnsi="Times New Roman"/>
        </w:rPr>
        <w:t>TMP</w:t>
      </w:r>
      <w:r>
        <w:rPr>
          <w:rFonts w:ascii="Times New Roman" w:hAnsi="Times New Roman"/>
        </w:rPr>
        <w:t>“</w:t>
      </w:r>
      <w:r w:rsidRPr="00F8109B">
        <w:rPr>
          <w:rFonts w:ascii="Times New Roman" w:hAnsi="Times New Roman"/>
        </w:rPr>
        <w:t>) v sieti 16x16 km</w:t>
      </w:r>
      <w:r>
        <w:rPr>
          <w:rFonts w:ascii="Times New Roman" w:hAnsi="Times New Roman"/>
        </w:rPr>
        <w:t xml:space="preserve"> a i</w:t>
      </w:r>
      <w:r w:rsidRPr="00F8109B">
        <w:rPr>
          <w:rFonts w:ascii="Times New Roman" w:hAnsi="Times New Roman"/>
        </w:rPr>
        <w:t>ntenzívny monitorin</w:t>
      </w:r>
      <w:r>
        <w:rPr>
          <w:rFonts w:ascii="Times New Roman" w:hAnsi="Times New Roman"/>
        </w:rPr>
        <w:t>g (monitoring II. úrovne)</w:t>
      </w:r>
      <w:r w:rsidRPr="00F8109B">
        <w:rPr>
          <w:rFonts w:ascii="Times New Roman" w:hAnsi="Times New Roman"/>
        </w:rPr>
        <w:t xml:space="preserve"> s</w:t>
      </w:r>
      <w:r>
        <w:rPr>
          <w:rFonts w:ascii="Times New Roman" w:hAnsi="Times New Roman"/>
        </w:rPr>
        <w:t xml:space="preserve">a realizuje na 9 TMP. </w:t>
      </w:r>
    </w:p>
    <w:p w:rsidR="008708A4" w:rsidRPr="00F8109B" w:rsidP="008708A4">
      <w:pPr>
        <w:pStyle w:val="text"/>
        <w:tabs>
          <w:tab w:val="left" w:pos="2520"/>
        </w:tabs>
        <w:bidi w:val="0"/>
        <w:ind w:firstLine="720"/>
        <w:rPr>
          <w:rFonts w:ascii="Times New Roman" w:hAnsi="Times New Roman"/>
          <w:szCs w:val="24"/>
          <w:lang w:val="sk-SK"/>
        </w:rPr>
      </w:pPr>
      <w:r w:rsidRPr="00F8109B">
        <w:rPr>
          <w:rFonts w:ascii="Times New Roman" w:hAnsi="Times New Roman"/>
          <w:szCs w:val="24"/>
          <w:lang w:val="sk-SK"/>
        </w:rPr>
        <w:t>Defoliácia je základný okulárny symptóm a hlavný indikátor zdravotného stavu drevín. Je to parameter, v ktorom sa odrážajú vnútorné i vonkajšie vplyvy faktorov ovplyvňujúce život jedinca (genetické, klimatické a stanovištné vplyvy, vplyv znečistenia ovzdušia a iné)</w:t>
      </w:r>
      <w:r>
        <w:rPr>
          <w:rFonts w:ascii="Times New Roman" w:hAnsi="Times New Roman"/>
          <w:szCs w:val="24"/>
          <w:lang w:val="sk-SK"/>
        </w:rPr>
        <w:t>.</w:t>
      </w:r>
      <w:r w:rsidRPr="00F8109B">
        <w:rPr>
          <w:rFonts w:ascii="Times New Roman" w:hAnsi="Times New Roman"/>
          <w:szCs w:val="24"/>
          <w:lang w:val="sk-SK"/>
        </w:rPr>
        <w:t xml:space="preserve"> Listnaté dreviny lepšie odolávajú nepriaznivým faktorom ako dreviny ihličnaté, čo súvisí okrem iného aj s rozdielnou dobou pretrvávania asimilačných orgánov.</w:t>
      </w:r>
      <w:r w:rsidRPr="00C02C04">
        <w:rPr>
          <w:rFonts w:ascii="Times New Roman" w:hAnsi="Times New Roman"/>
          <w:szCs w:val="24"/>
          <w:lang w:val="sk-SK"/>
        </w:rPr>
        <w:t xml:space="preserve"> </w:t>
      </w:r>
      <w:r w:rsidRPr="00F8109B">
        <w:rPr>
          <w:rFonts w:ascii="Times New Roman" w:hAnsi="Times New Roman"/>
          <w:szCs w:val="24"/>
          <w:lang w:val="sk-SK"/>
        </w:rPr>
        <w:t xml:space="preserve">Hrab a buk boli v celom doterajšom priebehu monitoringu najmenej poškodzovanými drevinami na Slovensku. Najviac poškodenými drevinami (s najväčším podielom stromov v stupňoch </w:t>
      </w:r>
      <w:r>
        <w:rPr>
          <w:rFonts w:ascii="Times New Roman" w:hAnsi="Times New Roman"/>
          <w:szCs w:val="24"/>
          <w:lang w:val="sk-SK"/>
        </w:rPr>
        <w:t xml:space="preserve">poškodenia </w:t>
      </w:r>
      <w:r w:rsidRPr="00F8109B">
        <w:rPr>
          <w:rFonts w:ascii="Times New Roman" w:hAnsi="Times New Roman"/>
          <w:szCs w:val="24"/>
          <w:lang w:val="sk-SK"/>
        </w:rPr>
        <w:t>2-4) sú každoročne ihličnaté dreviny, predovšetkým jedľa, borovica a smrek.</w:t>
      </w:r>
      <w:r>
        <w:rPr>
          <w:rFonts w:ascii="Times New Roman" w:hAnsi="Times New Roman"/>
          <w:szCs w:val="24"/>
          <w:lang w:val="sk-SK"/>
        </w:rPr>
        <w:t xml:space="preserve"> </w:t>
      </w:r>
      <w:r w:rsidRPr="00F8109B">
        <w:rPr>
          <w:rFonts w:ascii="Times New Roman" w:hAnsi="Times New Roman"/>
          <w:szCs w:val="24"/>
          <w:lang w:val="sk-SK"/>
        </w:rPr>
        <w:t xml:space="preserve">Zdravotný stav smreka a jedle sa nezlepšuje ani v klimaticky priaznivých rokoch. Oproti roku 2009 sa v roku </w:t>
      </w:r>
      <w:r>
        <w:rPr>
          <w:rFonts w:ascii="Times New Roman" w:hAnsi="Times New Roman"/>
          <w:szCs w:val="24"/>
          <w:lang w:val="sk-SK"/>
        </w:rPr>
        <w:t xml:space="preserve">2010 </w:t>
      </w:r>
      <w:r w:rsidRPr="00F8109B">
        <w:rPr>
          <w:rFonts w:ascii="Times New Roman" w:hAnsi="Times New Roman"/>
          <w:szCs w:val="24"/>
          <w:lang w:val="sk-SK"/>
        </w:rPr>
        <w:t>zvýšil podiel stromov v stupni defoliácie 2-4 u všetkých drevín spolu o 6,5 %. Podiel ihličnatých drevín so stupňom defoliácie 2-4 sa oproti predchádzajúcemu roku zvýšil o 4,1 %, podiel listnatých drevín v stupni defoliácie 2-4 sa zvýšil o 8,4 %. Podiel stromov s defoliáciou väčšou ako 50 % je 2,4 %.</w:t>
      </w:r>
    </w:p>
    <w:p w:rsidR="008708A4" w:rsidRPr="00F8109B" w:rsidP="00D361B4">
      <w:pPr>
        <w:bidi w:val="0"/>
        <w:ind w:firstLine="720"/>
        <w:jc w:val="both"/>
        <w:rPr>
          <w:rFonts w:ascii="Times New Roman" w:hAnsi="Times New Roman"/>
        </w:rPr>
      </w:pPr>
      <w:r>
        <w:rPr>
          <w:rFonts w:ascii="Times New Roman" w:hAnsi="Times New Roman"/>
        </w:rPr>
        <w:t>Podrobnosti o monitoringu zdravotného stavu lesa a vývoji poškodenia sú v prílohe materiálu ku kapitole 3.4.</w:t>
      </w:r>
    </w:p>
    <w:p w:rsidR="008708A4" w:rsidP="008708A4">
      <w:pPr>
        <w:bidi w:val="0"/>
        <w:rPr>
          <w:rFonts w:ascii="Times New Roman" w:hAnsi="Times New Roman"/>
          <w:b/>
          <w:u w:val="single"/>
        </w:rPr>
      </w:pPr>
    </w:p>
    <w:p w:rsidR="008708A4" w:rsidRPr="00B07A5D" w:rsidP="00573E7C">
      <w:pPr>
        <w:bidi w:val="0"/>
        <w:jc w:val="both"/>
        <w:rPr>
          <w:rFonts w:ascii="Times New Roman" w:hAnsi="Times New Roman"/>
          <w:b/>
        </w:rPr>
      </w:pPr>
      <w:r w:rsidR="00F01B50">
        <w:rPr>
          <w:rFonts w:ascii="Times New Roman" w:hAnsi="Times New Roman"/>
          <w:b/>
        </w:rPr>
        <w:t>3.</w:t>
      </w:r>
      <w:r w:rsidR="00FC6ACF">
        <w:rPr>
          <w:rFonts w:ascii="Times New Roman" w:hAnsi="Times New Roman"/>
          <w:b/>
        </w:rPr>
        <w:t>5</w:t>
      </w:r>
      <w:r w:rsidR="008F2E08">
        <w:rPr>
          <w:rFonts w:ascii="Times New Roman" w:hAnsi="Times New Roman"/>
          <w:b/>
        </w:rPr>
        <w:t>.</w:t>
      </w:r>
      <w:r w:rsidR="00F01B50">
        <w:rPr>
          <w:rFonts w:ascii="Times New Roman" w:hAnsi="Times New Roman"/>
          <w:b/>
        </w:rPr>
        <w:t xml:space="preserve"> </w:t>
      </w:r>
      <w:r w:rsidRPr="00B07A5D">
        <w:rPr>
          <w:rFonts w:ascii="Times New Roman" w:hAnsi="Times New Roman"/>
          <w:b/>
        </w:rPr>
        <w:t xml:space="preserve">Vyhodnotenie opatrení na zabránenie zhoršovania zdravotného stavu lesných </w:t>
      </w:r>
      <w:r w:rsidR="00573E7C">
        <w:rPr>
          <w:rFonts w:ascii="Times New Roman" w:hAnsi="Times New Roman"/>
          <w:b/>
        </w:rPr>
        <w:t xml:space="preserve"> </w:t>
      </w:r>
      <w:r w:rsidRPr="00B07A5D">
        <w:rPr>
          <w:rFonts w:ascii="Times New Roman" w:hAnsi="Times New Roman"/>
          <w:b/>
        </w:rPr>
        <w:t>porastov.</w:t>
      </w:r>
    </w:p>
    <w:p w:rsidR="008708A4" w:rsidP="008708A4">
      <w:pPr>
        <w:bidi w:val="0"/>
        <w:ind w:firstLine="720"/>
        <w:jc w:val="both"/>
        <w:rPr>
          <w:rFonts w:ascii="Times New Roman" w:hAnsi="Times New Roman"/>
        </w:rPr>
      </w:pPr>
    </w:p>
    <w:p w:rsidR="008708A4" w:rsidP="008708A4">
      <w:pPr>
        <w:bidi w:val="0"/>
        <w:ind w:firstLine="720"/>
        <w:jc w:val="both"/>
        <w:rPr>
          <w:rFonts w:ascii="Times New Roman" w:hAnsi="Times New Roman"/>
        </w:rPr>
      </w:pPr>
      <w:r>
        <w:rPr>
          <w:rFonts w:ascii="Times New Roman" w:hAnsi="Times New Roman"/>
        </w:rPr>
        <w:t>Vláda SR uznesením č. 990 z 21. novembra 2007 k správe o zdravotnom stave lesov, v bode B.3. uložila ministrovi pôdohospodárstva vyhodnocovať v správe o lesnom hospodárstve v SR plnenie opatrení na zabránenie zhoršovania zdr</w:t>
      </w:r>
      <w:r w:rsidR="006D6993">
        <w:rPr>
          <w:rFonts w:ascii="Times New Roman" w:hAnsi="Times New Roman"/>
        </w:rPr>
        <w:t>avotného stavu lesných porastov.</w:t>
      </w:r>
      <w:r>
        <w:rPr>
          <w:rFonts w:ascii="Times New Roman" w:hAnsi="Times New Roman"/>
        </w:rPr>
        <w:t xml:space="preserve"> </w:t>
      </w:r>
    </w:p>
    <w:p w:rsidR="008708A4" w:rsidP="008708A4">
      <w:pPr>
        <w:bidi w:val="0"/>
        <w:ind w:firstLine="720"/>
        <w:jc w:val="both"/>
        <w:rPr>
          <w:rFonts w:ascii="Times New Roman" w:hAnsi="Times New Roman"/>
        </w:rPr>
      </w:pPr>
      <w:r>
        <w:rPr>
          <w:rFonts w:ascii="Times New Roman" w:hAnsi="Times New Roman"/>
        </w:rPr>
        <w:t>Zdravotný stav lesných porastov s prevládajúcim zastúpením smreka je z dlhodobého hľadiska neuspokojivý. V druhej polovici dvadsiateho storočia sa na Slovensku prejavovalo zhoršenie najmä v okolí priemyselných zdrojov a v pohraničných oblastiach. Príčina takého stavu sa</w:t>
      </w:r>
      <w:r w:rsidR="002C1D6F">
        <w:rPr>
          <w:rFonts w:ascii="Times New Roman" w:hAnsi="Times New Roman"/>
        </w:rPr>
        <w:t xml:space="preserve"> pripisovala imisnému poškodeniu</w:t>
      </w:r>
      <w:r>
        <w:rPr>
          <w:rFonts w:ascii="Times New Roman" w:hAnsi="Times New Roman"/>
        </w:rPr>
        <w:t xml:space="preserve"> asimilačných orgánov, kontaminácii pôdy, celkovému zníženiu odolnostného potenciálu</w:t>
      </w:r>
      <w:r w:rsidR="005016CE">
        <w:rPr>
          <w:rFonts w:ascii="Times New Roman" w:hAnsi="Times New Roman"/>
        </w:rPr>
        <w:t xml:space="preserve"> predovšetkým porastov s prevládajúcim zastúpením  smreka a  ich </w:t>
      </w:r>
      <w:r>
        <w:rPr>
          <w:rFonts w:ascii="Times New Roman" w:hAnsi="Times New Roman"/>
        </w:rPr>
        <w:t xml:space="preserve"> následnému poškodzovaniu biotickými škodlivými činiteľmi. </w:t>
      </w:r>
      <w:r w:rsidR="001A5497">
        <w:rPr>
          <w:rFonts w:ascii="Times New Roman" w:hAnsi="Times New Roman"/>
        </w:rPr>
        <w:br/>
      </w:r>
      <w:r>
        <w:rPr>
          <w:rFonts w:ascii="Times New Roman" w:hAnsi="Times New Roman"/>
        </w:rPr>
        <w:t xml:space="preserve">Z abiotických škodlivých činiteľov sa na poškodení lesných porastov najčastejšie podieľal vietor. </w:t>
      </w:r>
    </w:p>
    <w:p w:rsidR="008708A4" w:rsidRPr="003B165D" w:rsidP="008708A4">
      <w:pPr>
        <w:bidi w:val="0"/>
        <w:ind w:firstLine="720"/>
        <w:jc w:val="both"/>
        <w:rPr>
          <w:rFonts w:ascii="Times New Roman" w:hAnsi="Times New Roman"/>
          <w:b/>
        </w:rPr>
      </w:pPr>
      <w:r>
        <w:rPr>
          <w:rFonts w:ascii="Times New Roman" w:hAnsi="Times New Roman"/>
        </w:rPr>
        <w:t>Po rozsiahlej vetrov</w:t>
      </w:r>
      <w:r w:rsidR="001B7247">
        <w:rPr>
          <w:rFonts w:ascii="Times New Roman" w:hAnsi="Times New Roman"/>
        </w:rPr>
        <w:t>ej kalamite z 19. novembra 2004</w:t>
      </w:r>
      <w:r>
        <w:rPr>
          <w:rFonts w:ascii="Times New Roman" w:hAnsi="Times New Roman"/>
        </w:rPr>
        <w:t xml:space="preserve"> od roku 2007 nastalo kalamit</w:t>
      </w:r>
      <w:r w:rsidR="001B7247">
        <w:rPr>
          <w:rFonts w:ascii="Times New Roman" w:hAnsi="Times New Roman"/>
        </w:rPr>
        <w:t>né premnoženie podkôrneho hmyzu predovšetkým z dôvodu neumožnenia</w:t>
      </w:r>
      <w:r>
        <w:rPr>
          <w:rFonts w:ascii="Times New Roman" w:hAnsi="Times New Roman"/>
        </w:rPr>
        <w:t xml:space="preserve"> </w:t>
      </w:r>
      <w:r w:rsidR="001B7247">
        <w:rPr>
          <w:rFonts w:ascii="Times New Roman" w:hAnsi="Times New Roman"/>
        </w:rPr>
        <w:t xml:space="preserve">spracovania náhodnej ťažby orgánmi ochrany prírody a krajiny, </w:t>
      </w:r>
      <w:r>
        <w:rPr>
          <w:rFonts w:ascii="Times New Roman" w:hAnsi="Times New Roman"/>
        </w:rPr>
        <w:t xml:space="preserve">čím sa zdravotný stav smrečín začal rapídne zhoršovať. Za  roky 2000 -  2004 bol priemerný ročný podiel náhodných ťažieb (ďalej len „NŤ“) z celkového množstva spracovanej ihličnatej hmoty 60 %. Za roky 2005 – 2010 bol  priemerný podiel 82,7 %. </w:t>
      </w:r>
    </w:p>
    <w:p w:rsidR="008708A4" w:rsidP="008708A4">
      <w:pPr>
        <w:bidi w:val="0"/>
        <w:jc w:val="both"/>
        <w:rPr>
          <w:rFonts w:ascii="Times New Roman" w:hAnsi="Times New Roman"/>
        </w:rPr>
      </w:pPr>
    </w:p>
    <w:p w:rsidR="001F1CF8" w:rsidP="00155142">
      <w:pPr>
        <w:bidi w:val="0"/>
        <w:ind w:hanging="142"/>
        <w:jc w:val="both"/>
        <w:outlineLvl w:val="0"/>
        <w:rPr>
          <w:rFonts w:ascii="Times New Roman" w:hAnsi="Times New Roman"/>
          <w:i/>
          <w:sz w:val="20"/>
          <w:szCs w:val="20"/>
        </w:rPr>
      </w:pPr>
      <w:r w:rsidR="00155142">
        <w:rPr>
          <w:rFonts w:ascii="Times New Roman" w:hAnsi="Times New Roman"/>
        </w:rPr>
        <w:t xml:space="preserve"> </w:t>
      </w:r>
      <w:r>
        <w:rPr>
          <w:rFonts w:ascii="Times New Roman" w:hAnsi="Times New Roman"/>
        </w:rPr>
        <w:t xml:space="preserve">Tabuľka 3.5-1 </w:t>
      </w:r>
      <w:r w:rsidR="008708A4">
        <w:rPr>
          <w:rFonts w:ascii="Times New Roman" w:hAnsi="Times New Roman"/>
        </w:rPr>
        <w:t>Podiel náhodnej ťažby z celkovej ihličnatej ťažby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6"/>
        <w:gridCol w:w="696"/>
        <w:gridCol w:w="696"/>
        <w:gridCol w:w="696"/>
        <w:gridCol w:w="696"/>
        <w:gridCol w:w="696"/>
        <w:gridCol w:w="696"/>
        <w:gridCol w:w="696"/>
        <w:gridCol w:w="696"/>
        <w:gridCol w:w="696"/>
        <w:gridCol w:w="69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Rok</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2000</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2001</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2002</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2003</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2004</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RPr="005139D5" w:rsidP="00C44D0F">
            <w:pPr>
              <w:bidi w:val="0"/>
              <w:jc w:val="center"/>
              <w:rPr>
                <w:rFonts w:ascii="Times New Roman" w:hAnsi="Times New Roman"/>
              </w:rPr>
            </w:pPr>
            <w:r w:rsidRPr="005139D5">
              <w:rPr>
                <w:rFonts w:ascii="Times New Roman" w:hAnsi="Times New Roman"/>
              </w:rPr>
              <w:t>2005</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2006</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2007</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2008</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2009</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2010</w:t>
            </w:r>
          </w:p>
        </w:tc>
      </w:tr>
      <w:tr>
        <w:tblPrEx>
          <w:tblW w:w="0" w:type="auto"/>
          <w:tblLook w:val="04A0"/>
        </w:tblPrEx>
        <w:tc>
          <w:tcPr>
            <w:tcW w:w="675"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62,0</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52,0</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53,8</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67,7</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63,9</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RPr="005139D5" w:rsidP="00C44D0F">
            <w:pPr>
              <w:bidi w:val="0"/>
              <w:jc w:val="center"/>
              <w:rPr>
                <w:rFonts w:ascii="Times New Roman" w:hAnsi="Times New Roman"/>
              </w:rPr>
            </w:pPr>
            <w:r w:rsidRPr="005139D5">
              <w:rPr>
                <w:rFonts w:ascii="Times New Roman" w:hAnsi="Times New Roman"/>
              </w:rPr>
              <w:t>88,8</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74,4</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79,9</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87,5</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84,8</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56F44" w:rsidP="00C44D0F">
            <w:pPr>
              <w:bidi w:val="0"/>
              <w:jc w:val="center"/>
              <w:rPr>
                <w:rFonts w:ascii="Times New Roman" w:hAnsi="Times New Roman"/>
              </w:rPr>
            </w:pPr>
            <w:r>
              <w:rPr>
                <w:rFonts w:ascii="Times New Roman" w:hAnsi="Times New Roman"/>
              </w:rPr>
              <w:t>80,6</w:t>
            </w:r>
          </w:p>
        </w:tc>
      </w:tr>
    </w:tbl>
    <w:p w:rsidR="008708A4" w:rsidRPr="00FC6ACF" w:rsidP="008708A4">
      <w:pPr>
        <w:bidi w:val="0"/>
        <w:jc w:val="both"/>
        <w:rPr>
          <w:rFonts w:ascii="Times New Roman" w:hAnsi="Times New Roman"/>
          <w:i/>
          <w:sz w:val="20"/>
          <w:szCs w:val="20"/>
        </w:rPr>
      </w:pPr>
      <w:r w:rsidRPr="00FC6ACF">
        <w:rPr>
          <w:rFonts w:ascii="Times New Roman" w:hAnsi="Times New Roman"/>
          <w:i/>
          <w:sz w:val="20"/>
          <w:szCs w:val="20"/>
        </w:rPr>
        <w:t>Prameň: NLC-ÚLZI; Súhrnné in formácie o stave lesov SR</w:t>
      </w:r>
    </w:p>
    <w:p w:rsidR="008708A4" w:rsidP="008708A4">
      <w:pPr>
        <w:bidi w:val="0"/>
        <w:ind w:firstLine="720"/>
        <w:jc w:val="both"/>
        <w:rPr>
          <w:rFonts w:ascii="Times New Roman" w:hAnsi="Times New Roman"/>
        </w:rPr>
      </w:pPr>
    </w:p>
    <w:p w:rsidR="008708A4" w:rsidP="008708A4">
      <w:pPr>
        <w:bidi w:val="0"/>
        <w:ind w:firstLine="720"/>
        <w:jc w:val="both"/>
        <w:rPr>
          <w:rFonts w:ascii="Times New Roman" w:hAnsi="Times New Roman"/>
        </w:rPr>
      </w:pPr>
      <w:r>
        <w:rPr>
          <w:rFonts w:ascii="Times New Roman" w:hAnsi="Times New Roman"/>
        </w:rPr>
        <w:t xml:space="preserve">V rokoch 2005 - 2009 bol priemerný podiel vyťaženej smrekovej drevnej hmoty 82,6 % z celkovej ihličnatej ťažby a podiel NŤ dreviny smrek z celkovej NŤ bol 88,8%, V roku 2010 bol podiel smrekovej drevnej hmoty 83,0 % z ihličnatej ťažby a </w:t>
      </w:r>
      <w:r>
        <w:rPr>
          <w:rFonts w:ascii="Times New Roman" w:hAnsi="Times New Roman"/>
          <w:b/>
        </w:rPr>
        <w:t xml:space="preserve"> </w:t>
      </w:r>
      <w:r>
        <w:rPr>
          <w:rFonts w:ascii="Times New Roman" w:hAnsi="Times New Roman"/>
        </w:rPr>
        <w:t>p</w:t>
      </w:r>
      <w:r w:rsidRPr="00F362A6">
        <w:rPr>
          <w:rFonts w:ascii="Times New Roman" w:hAnsi="Times New Roman"/>
        </w:rPr>
        <w:t>odiel NŤ</w:t>
      </w:r>
      <w:r>
        <w:rPr>
          <w:rFonts w:ascii="Times New Roman" w:hAnsi="Times New Roman"/>
          <w:b/>
        </w:rPr>
        <w:t xml:space="preserve"> </w:t>
      </w:r>
      <w:r>
        <w:rPr>
          <w:rFonts w:ascii="Times New Roman" w:hAnsi="Times New Roman"/>
        </w:rPr>
        <w:t xml:space="preserve">dreviny smrek bol 89,8 % z celkovej NŤ ihličnatých drevín. Veľmi negatívne sa vyvíjala situácia v množstve spracovaného smrekového dreva poškodeného podkôrnym a drevokazným hmyzom. </w:t>
      </w:r>
      <w:r w:rsidR="001B7247">
        <w:rPr>
          <w:rFonts w:ascii="Times New Roman" w:hAnsi="Times New Roman"/>
        </w:rPr>
        <w:t>V</w:t>
      </w:r>
      <w:r>
        <w:rPr>
          <w:rFonts w:ascii="Times New Roman" w:hAnsi="Times New Roman"/>
        </w:rPr>
        <w:t> roku 2009</w:t>
      </w:r>
      <w:r w:rsidR="001B7247">
        <w:rPr>
          <w:rFonts w:ascii="Times New Roman" w:hAnsi="Times New Roman"/>
        </w:rPr>
        <w:t xml:space="preserve"> však</w:t>
      </w:r>
      <w:r>
        <w:rPr>
          <w:rFonts w:ascii="Times New Roman" w:hAnsi="Times New Roman"/>
        </w:rPr>
        <w:t xml:space="preserve"> bol podiel už 74 % a v roku 2010</w:t>
      </w:r>
      <w:r w:rsidR="001B7247">
        <w:rPr>
          <w:rFonts w:ascii="Times New Roman" w:hAnsi="Times New Roman"/>
        </w:rPr>
        <w:t xml:space="preserve">- </w:t>
      </w:r>
      <w:r>
        <w:rPr>
          <w:rFonts w:ascii="Times New Roman" w:hAnsi="Times New Roman"/>
        </w:rPr>
        <w:t>72,3 %.</w:t>
      </w:r>
      <w:r>
        <w:rPr>
          <w:rFonts w:ascii="Times New Roman" w:hAnsi="Times New Roman"/>
          <w:b/>
        </w:rPr>
        <w:t xml:space="preserve"> </w:t>
      </w:r>
      <w:r w:rsidRPr="006D6993" w:rsidR="001B7247">
        <w:rPr>
          <w:rFonts w:ascii="Times New Roman" w:hAnsi="Times New Roman"/>
        </w:rPr>
        <w:t>J</w:t>
      </w:r>
      <w:r w:rsidRPr="006D6993">
        <w:rPr>
          <w:rFonts w:ascii="Times New Roman" w:hAnsi="Times New Roman"/>
        </w:rPr>
        <w:t>e</w:t>
      </w:r>
      <w:r>
        <w:rPr>
          <w:rFonts w:ascii="Times New Roman" w:hAnsi="Times New Roman"/>
        </w:rPr>
        <w:t xml:space="preserve"> zrejmé, že po roku 2007 sa podkôrny hmyz stal dominantným škodlivým činiteľom v smrečinách.</w:t>
      </w:r>
    </w:p>
    <w:p w:rsidR="008708A4" w:rsidP="008708A4">
      <w:pPr>
        <w:bidi w:val="0"/>
        <w:ind w:firstLine="720"/>
        <w:jc w:val="both"/>
        <w:rPr>
          <w:rFonts w:ascii="Times New Roman" w:hAnsi="Times New Roman"/>
        </w:rPr>
      </w:pPr>
      <w:r>
        <w:rPr>
          <w:rFonts w:ascii="Times New Roman" w:hAnsi="Times New Roman"/>
        </w:rPr>
        <w:t xml:space="preserve">Priebeh spracovania a vývoj poškodenia smrečín bol hlavným impulzom pre vydanie Rozhodnutia Ministerstva pôdohospodárstva SR č. 3707/2009-710 z 5. 10. 2009, v ktorom ukladá obhospodarovateľom lesov v súčinnosti s odbornými lesnými hospodármi neodkladne a dôsledne realizovať opatrenia zamerané na zabránenie šírenia a premnoženia podkôrneho hmyzu a zabezpečiť vedenie evidencie o poškodení lesných porastov so zastúpením smreka, vykonaných preventívnych opatreniach a o množstve a dôvode nespracovania časti drevnej hmoty. </w:t>
      </w:r>
    </w:p>
    <w:p w:rsidR="008708A4" w:rsidP="008708A4">
      <w:pPr>
        <w:bidi w:val="0"/>
        <w:ind w:firstLine="720"/>
        <w:jc w:val="both"/>
        <w:rPr>
          <w:rFonts w:ascii="Times New Roman" w:hAnsi="Times New Roman"/>
        </w:rPr>
      </w:pPr>
      <w:r>
        <w:rPr>
          <w:rFonts w:ascii="Times New Roman" w:hAnsi="Times New Roman"/>
        </w:rPr>
        <w:t>Pri kontrolách orgánov štátnej správy v roku 2010 neboli zistené závažné nedostatky  obhospodarovateľov lesov pri zabezpečovaní preventívnych, ochranných a obranných opatrení v smrekových a so smrekom zmiešaných lesných porastoch.</w:t>
      </w:r>
    </w:p>
    <w:p w:rsidR="008708A4" w:rsidP="008708A4">
      <w:pPr>
        <w:bidi w:val="0"/>
        <w:ind w:firstLine="720"/>
        <w:jc w:val="both"/>
        <w:rPr>
          <w:rFonts w:ascii="Times New Roman" w:hAnsi="Times New Roman"/>
        </w:rPr>
      </w:pPr>
      <w:r>
        <w:rPr>
          <w:rFonts w:ascii="Times New Roman" w:hAnsi="Times New Roman"/>
        </w:rPr>
        <w:t>Opatrenia na ochranu lesa sa realizovali aj kladením lapákov,</w:t>
      </w:r>
      <w:r w:rsidRPr="00345942">
        <w:rPr>
          <w:rFonts w:ascii="Times New Roman" w:hAnsi="Times New Roman"/>
        </w:rPr>
        <w:t xml:space="preserve"> </w:t>
      </w:r>
      <w:r>
        <w:rPr>
          <w:rFonts w:ascii="Times New Roman" w:hAnsi="Times New Roman"/>
        </w:rPr>
        <w:t xml:space="preserve">inštalovaním </w:t>
      </w:r>
      <w:r w:rsidRPr="00345942">
        <w:rPr>
          <w:rFonts w:ascii="Times New Roman" w:hAnsi="Times New Roman"/>
        </w:rPr>
        <w:t>lapač</w:t>
      </w:r>
      <w:r>
        <w:rPr>
          <w:rFonts w:ascii="Times New Roman" w:hAnsi="Times New Roman"/>
        </w:rPr>
        <w:t>ov, chemickou asanáciou, o čom sú podrobnosti uvedené v kapitole 3.2. Okrem toho sa vykonávalo odkôrňovanie</w:t>
      </w:r>
      <w:r w:rsidRPr="00345942">
        <w:rPr>
          <w:rFonts w:ascii="Times New Roman" w:hAnsi="Times New Roman"/>
        </w:rPr>
        <w:t xml:space="preserve"> </w:t>
      </w:r>
      <w:r>
        <w:rPr>
          <w:rFonts w:ascii="Times New Roman" w:hAnsi="Times New Roman"/>
        </w:rPr>
        <w:t>podkôrnym hmyzom obsadenej smrekovej drevnej hmoty, (</w:t>
      </w:r>
      <w:r w:rsidRPr="00345942">
        <w:rPr>
          <w:rFonts w:ascii="Times New Roman" w:hAnsi="Times New Roman"/>
        </w:rPr>
        <w:t>5,7 tis. m</w:t>
      </w:r>
      <w:r w:rsidRPr="00345942">
        <w:rPr>
          <w:rFonts w:ascii="Times New Roman" w:hAnsi="Times New Roman"/>
          <w:vertAlign w:val="superscript"/>
        </w:rPr>
        <w:t>3</w:t>
      </w:r>
      <w:r>
        <w:rPr>
          <w:rFonts w:ascii="Times New Roman" w:hAnsi="Times New Roman"/>
        </w:rPr>
        <w:t>), štiepkovanie (</w:t>
      </w:r>
      <w:r w:rsidRPr="00345942">
        <w:rPr>
          <w:rFonts w:ascii="Times New Roman" w:hAnsi="Times New Roman"/>
        </w:rPr>
        <w:t>39,8 tis. m</w:t>
      </w:r>
      <w:r w:rsidRPr="00345942">
        <w:rPr>
          <w:rFonts w:ascii="Times New Roman" w:hAnsi="Times New Roman"/>
          <w:vertAlign w:val="superscript"/>
        </w:rPr>
        <w:t>3</w:t>
      </w:r>
      <w:r>
        <w:rPr>
          <w:rFonts w:ascii="Times New Roman" w:hAnsi="Times New Roman"/>
        </w:rPr>
        <w:t>), </w:t>
      </w:r>
      <w:r w:rsidRPr="00345942">
        <w:rPr>
          <w:rFonts w:ascii="Times New Roman" w:hAnsi="Times New Roman"/>
        </w:rPr>
        <w:t>pálenie zvyškov po ťažbe obsadených</w:t>
      </w:r>
      <w:r>
        <w:rPr>
          <w:rFonts w:ascii="Times New Roman" w:hAnsi="Times New Roman"/>
        </w:rPr>
        <w:t xml:space="preserve"> podkôrnym hmyzom, kladenie otrávených lapákov. Aplikovala </w:t>
      </w:r>
      <w:r w:rsidR="00182A34">
        <w:rPr>
          <w:rFonts w:ascii="Times New Roman" w:hAnsi="Times New Roman"/>
        </w:rPr>
        <w:t>sa biologická ochrana s hubou Be</w:t>
      </w:r>
      <w:r>
        <w:rPr>
          <w:rFonts w:ascii="Times New Roman" w:hAnsi="Times New Roman"/>
        </w:rPr>
        <w:t>a</w:t>
      </w:r>
      <w:r w:rsidR="00182A34">
        <w:rPr>
          <w:rFonts w:ascii="Times New Roman" w:hAnsi="Times New Roman"/>
        </w:rPr>
        <w:t>u</w:t>
      </w:r>
      <w:r>
        <w:rPr>
          <w:rFonts w:ascii="Times New Roman" w:hAnsi="Times New Roman"/>
        </w:rPr>
        <w:t>veria ba</w:t>
      </w:r>
      <w:r w:rsidR="00182A34">
        <w:rPr>
          <w:rFonts w:ascii="Times New Roman" w:hAnsi="Times New Roman"/>
        </w:rPr>
        <w:t>s</w:t>
      </w:r>
      <w:r>
        <w:rPr>
          <w:rFonts w:ascii="Times New Roman" w:hAnsi="Times New Roman"/>
        </w:rPr>
        <w:t xml:space="preserve">siana najmä v oblasti OZ Námestovo, ktorá sa aplikovala v rámci prevádzkových pokusov. </w:t>
      </w:r>
    </w:p>
    <w:p w:rsidR="008708A4" w:rsidP="008708A4">
      <w:pPr>
        <w:bidi w:val="0"/>
        <w:rPr>
          <w:rFonts w:ascii="Times New Roman" w:hAnsi="Times New Roman"/>
          <w:b/>
          <w:u w:val="single"/>
        </w:rPr>
      </w:pPr>
    </w:p>
    <w:p w:rsidR="006322D3" w:rsidP="00573E7C">
      <w:pPr>
        <w:bidi w:val="0"/>
        <w:jc w:val="both"/>
        <w:rPr>
          <w:rFonts w:ascii="Times New Roman" w:hAnsi="Times New Roman"/>
          <w:b/>
        </w:rPr>
      </w:pPr>
    </w:p>
    <w:p w:rsidR="006322D3" w:rsidP="00573E7C">
      <w:pPr>
        <w:bidi w:val="0"/>
        <w:jc w:val="both"/>
        <w:rPr>
          <w:rFonts w:ascii="Times New Roman" w:hAnsi="Times New Roman"/>
          <w:b/>
        </w:rPr>
      </w:pPr>
    </w:p>
    <w:p w:rsidR="006322D3" w:rsidP="00573E7C">
      <w:pPr>
        <w:bidi w:val="0"/>
        <w:jc w:val="both"/>
        <w:rPr>
          <w:rFonts w:ascii="Times New Roman" w:hAnsi="Times New Roman"/>
          <w:b/>
        </w:rPr>
      </w:pPr>
    </w:p>
    <w:p w:rsidR="008708A4" w:rsidRPr="00B07A5D" w:rsidP="00573E7C">
      <w:pPr>
        <w:bidi w:val="0"/>
        <w:jc w:val="both"/>
        <w:rPr>
          <w:rFonts w:ascii="Times New Roman" w:hAnsi="Times New Roman"/>
          <w:b/>
        </w:rPr>
      </w:pPr>
      <w:r w:rsidR="00FC6ACF">
        <w:rPr>
          <w:rFonts w:ascii="Times New Roman" w:hAnsi="Times New Roman"/>
          <w:b/>
        </w:rPr>
        <w:t>3. 6</w:t>
      </w:r>
      <w:r w:rsidR="008F2E08">
        <w:rPr>
          <w:rFonts w:ascii="Times New Roman" w:hAnsi="Times New Roman"/>
          <w:b/>
        </w:rPr>
        <w:t>.</w:t>
      </w:r>
      <w:r w:rsidRPr="00B07A5D">
        <w:rPr>
          <w:rFonts w:ascii="Times New Roman" w:hAnsi="Times New Roman"/>
          <w:b/>
        </w:rPr>
        <w:t xml:space="preserve"> </w:t>
      </w:r>
      <w:r w:rsidR="00383E74">
        <w:rPr>
          <w:rFonts w:ascii="Times New Roman" w:hAnsi="Times New Roman"/>
          <w:b/>
        </w:rPr>
        <w:t xml:space="preserve"> </w:t>
      </w:r>
      <w:r w:rsidRPr="00B07A5D">
        <w:rPr>
          <w:rFonts w:ascii="Times New Roman" w:hAnsi="Times New Roman"/>
          <w:b/>
        </w:rPr>
        <w:t>Informácia o obnove území postihnutých živelnou pohromou z 19. novembra 2004 a o stave porastov na kalamitou poškodenom území.</w:t>
      </w:r>
    </w:p>
    <w:p w:rsidR="008708A4" w:rsidRPr="003113FA" w:rsidP="008708A4">
      <w:pPr>
        <w:bidi w:val="0"/>
        <w:rPr>
          <w:rFonts w:ascii="Times New Roman" w:hAnsi="Times New Roman"/>
          <w:b/>
          <w:u w:val="single"/>
        </w:rPr>
      </w:pPr>
    </w:p>
    <w:p w:rsidR="008708A4" w:rsidRPr="003113FA" w:rsidP="008708A4">
      <w:pPr>
        <w:bidi w:val="0"/>
        <w:ind w:firstLine="720"/>
        <w:jc w:val="both"/>
        <w:rPr>
          <w:rFonts w:ascii="Times New Roman" w:hAnsi="Times New Roman"/>
        </w:rPr>
      </w:pPr>
      <w:r w:rsidRPr="003113FA">
        <w:rPr>
          <w:rFonts w:ascii="Times New Roman" w:hAnsi="Times New Roman"/>
        </w:rPr>
        <w:t xml:space="preserve">Vetrovou kalamitou </w:t>
      </w:r>
      <w:r>
        <w:rPr>
          <w:rFonts w:ascii="Times New Roman" w:hAnsi="Times New Roman"/>
        </w:rPr>
        <w:t xml:space="preserve">z </w:t>
      </w:r>
      <w:r w:rsidRPr="003113FA">
        <w:rPr>
          <w:rFonts w:ascii="Times New Roman" w:hAnsi="Times New Roman"/>
        </w:rPr>
        <w:t xml:space="preserve">19.11.2004 bolo najviac zasiahnuté územie v južnej a juhovýchodnej časti Vysokých a Belianskych Tatier o celkovej výmere cca 12 600 ha. </w:t>
      </w:r>
      <w:r w:rsidR="001A5497">
        <w:rPr>
          <w:rFonts w:ascii="Times New Roman" w:hAnsi="Times New Roman"/>
        </w:rPr>
        <w:br/>
      </w:r>
      <w:r w:rsidRPr="003113FA">
        <w:rPr>
          <w:rFonts w:ascii="Times New Roman" w:hAnsi="Times New Roman"/>
        </w:rPr>
        <w:t xml:space="preserve">Na územie v správe Štátnych lesov Tatranského národného parku v Tatranskej Lomnici </w:t>
      </w:r>
      <w:r>
        <w:rPr>
          <w:rFonts w:ascii="Times New Roman" w:hAnsi="Times New Roman"/>
        </w:rPr>
        <w:t>(ďalej len „ŠL TANAP“), kde</w:t>
      </w:r>
      <w:r w:rsidRPr="003113FA">
        <w:rPr>
          <w:rFonts w:ascii="Times New Roman" w:hAnsi="Times New Roman"/>
        </w:rPr>
        <w:t xml:space="preserve"> sa poškodenie prejavilo na výmere cca 8 600 ha, sa obnova realizovala podľa „Projektu revitalizácie lesných ekosystémov na území Vysokých Tatier postihnutom vetrovou kalamitou dňa 19.11.2004“, ktorý definoval základné princípy obnovy lesov na postihnutom území.</w:t>
      </w:r>
    </w:p>
    <w:p w:rsidR="008708A4" w:rsidRPr="003113FA" w:rsidP="008708A4">
      <w:pPr>
        <w:bidi w:val="0"/>
        <w:ind w:firstLine="720"/>
        <w:jc w:val="both"/>
        <w:rPr>
          <w:rFonts w:ascii="Times New Roman" w:hAnsi="Times New Roman"/>
        </w:rPr>
      </w:pPr>
      <w:r w:rsidRPr="003113FA">
        <w:rPr>
          <w:rFonts w:ascii="Times New Roman" w:hAnsi="Times New Roman"/>
        </w:rPr>
        <w:t>Do konca roku 2006, keď bola v podstate spracovaná drevná hmota poškodená vetrom z 19. 11. 2004 a na spracovanie ktorej nebol potrebný alebo bol udelený súhlas štátnej správy ochrany prírody a krajiny, bolo prijatých  4</w:t>
      </w:r>
      <w:r w:rsidR="001A5497">
        <w:rPr>
          <w:rFonts w:ascii="Times New Roman" w:hAnsi="Times New Roman"/>
        </w:rPr>
        <w:t xml:space="preserve"> </w:t>
      </w:r>
      <w:r w:rsidRPr="003113FA">
        <w:rPr>
          <w:rFonts w:ascii="Times New Roman" w:hAnsi="Times New Roman"/>
        </w:rPr>
        <w:t>441 ha holín. V ďalšom období rokov 2007-2010 sa výmera kalamitiska rozšírila o ďalších 893 ha holín z titulu spracovania následnej podkôrnikovej kalamity.  Celková výmera holín</w:t>
      </w:r>
      <w:r>
        <w:rPr>
          <w:rFonts w:ascii="Times New Roman" w:hAnsi="Times New Roman"/>
        </w:rPr>
        <w:t xml:space="preserve"> bola ku</w:t>
      </w:r>
      <w:r w:rsidRPr="003113FA">
        <w:rPr>
          <w:rFonts w:ascii="Times New Roman" w:hAnsi="Times New Roman"/>
        </w:rPr>
        <w:t xml:space="preserve"> koncu roka 2010 5334 ha. Obnova lesných porastov na celom území poškodenom vetrovou smršťou </w:t>
      </w:r>
      <w:r>
        <w:rPr>
          <w:rFonts w:ascii="Times New Roman" w:hAnsi="Times New Roman"/>
        </w:rPr>
        <w:t xml:space="preserve">bude trvať cca </w:t>
      </w:r>
      <w:r w:rsidRPr="003113FA">
        <w:rPr>
          <w:rFonts w:ascii="Times New Roman" w:hAnsi="Times New Roman"/>
        </w:rPr>
        <w:t>20 rokov. K praktickej revitalizácii sa nepristúpilo paušálne všade, ale z časového hľadiska sa prioritnými stali predovšetkým lokality ohrozené požiarnym nebezpečenstvom, záplavami a potenciálnou eróziou.</w:t>
      </w:r>
    </w:p>
    <w:p w:rsidR="008708A4" w:rsidRPr="003113FA" w:rsidP="008708A4">
      <w:pPr>
        <w:bidi w:val="0"/>
        <w:ind w:firstLine="720"/>
        <w:jc w:val="both"/>
        <w:rPr>
          <w:rFonts w:ascii="Times New Roman" w:hAnsi="Times New Roman"/>
        </w:rPr>
      </w:pPr>
      <w:r w:rsidRPr="003113FA">
        <w:rPr>
          <w:rFonts w:ascii="Times New Roman" w:hAnsi="Times New Roman"/>
        </w:rPr>
        <w:t xml:space="preserve">Do konca roku 2010 bolo obnovených celkom 56,8 %  územia, z toho 47,8 % umelou obnovou a 52,2 %  prirodzeným zmladením. Umelou  obnovou  sa vytvárali kostry budúcich lesných porastov, zakladali sa spevňovacie pásy orientované proti smeru prepadového vetra,   bioskupiny jednotlivých drevín o veľkosti skupín maximálne </w:t>
      </w:r>
      <w:smartTag w:uri="urn:schemas-microsoft-com:office:smarttags" w:element="metricconverter">
        <w:smartTagPr>
          <w:attr w:name="ProductID" w:val="0,20 ha"/>
        </w:smartTagPr>
        <w:r w:rsidRPr="003113FA">
          <w:rPr>
            <w:rFonts w:ascii="Times New Roman" w:hAnsi="Times New Roman"/>
          </w:rPr>
          <w:t>0,20 ha</w:t>
        </w:r>
      </w:smartTag>
      <w:r w:rsidRPr="003113FA">
        <w:rPr>
          <w:rFonts w:ascii="Times New Roman" w:hAnsi="Times New Roman"/>
        </w:rPr>
        <w:t>.</w:t>
      </w:r>
      <w:r w:rsidRPr="003113FA">
        <w:rPr>
          <w:rFonts w:ascii="Times New Roman" w:hAnsi="Times New Roman"/>
          <w:color w:val="FF0000"/>
        </w:rPr>
        <w:t xml:space="preserve"> </w:t>
      </w:r>
      <w:r w:rsidRPr="003113FA">
        <w:rPr>
          <w:rFonts w:ascii="Times New Roman" w:hAnsi="Times New Roman"/>
        </w:rPr>
        <w:t xml:space="preserve">Umelá obnova sa  sústreďuje aj na zalesnenie lokalít, kde prirodzené zmladenie absentuje z rôznych príčin (nedostatok zdrojov semena, nevhodná druhová, alebo genetická štruktúra materskej populácie), alebo z dôvodu potreby urýchlenej stabilizácie, napr. ako prevencia </w:t>
      </w:r>
      <w:r w:rsidR="00A2024D">
        <w:rPr>
          <w:rFonts w:ascii="Times New Roman" w:hAnsi="Times New Roman"/>
        </w:rPr>
        <w:br/>
      </w:r>
      <w:r w:rsidRPr="003113FA">
        <w:rPr>
          <w:rFonts w:ascii="Times New Roman" w:hAnsi="Times New Roman"/>
        </w:rPr>
        <w:t xml:space="preserve">pred degradáciou pôdneho prostredia. Umelou obnovou sa zabezpečuje  maximálne možné druhové zmiešanie drevín, ktoré zodpovedá prírodným podmienkam jednotlivých lokalít. </w:t>
      </w:r>
      <w:r w:rsidR="001A5497">
        <w:rPr>
          <w:rFonts w:ascii="Times New Roman" w:hAnsi="Times New Roman"/>
        </w:rPr>
        <w:br/>
      </w:r>
      <w:r w:rsidRPr="003113FA">
        <w:rPr>
          <w:rFonts w:ascii="Times New Roman" w:hAnsi="Times New Roman"/>
        </w:rPr>
        <w:t xml:space="preserve">Na umelú obnovu bolo použitých 6 druhov ihličnatých drevín, z ktorých mal najvyššie zastúpenie smrekovec (32,94 %), borovica (17,67 %), a smrek (15,68 %) a 9 druhov listnatých drevín, z ktorých mal najvyššie zastúpenie javor horský (11,64 %), jarabina </w:t>
      </w:r>
      <w:r w:rsidR="001A5497">
        <w:rPr>
          <w:rFonts w:ascii="Times New Roman" w:hAnsi="Times New Roman"/>
        </w:rPr>
        <w:br/>
      </w:r>
      <w:r w:rsidRPr="003113FA">
        <w:rPr>
          <w:rFonts w:ascii="Times New Roman" w:hAnsi="Times New Roman"/>
        </w:rPr>
        <w:t xml:space="preserve">(5,17 %), jaseň (2,25 %) a breza (2,16 %). Vysoké zastúpenie borovice a smrekovca vyplýva </w:t>
      </w:r>
      <w:r w:rsidR="001A5497">
        <w:rPr>
          <w:rFonts w:ascii="Times New Roman" w:hAnsi="Times New Roman"/>
        </w:rPr>
        <w:br/>
      </w:r>
      <w:r w:rsidRPr="003113FA">
        <w:rPr>
          <w:rFonts w:ascii="Times New Roman" w:hAnsi="Times New Roman"/>
        </w:rPr>
        <w:t xml:space="preserve">zo snahy vypestovať v predstihu stabilizačné prvky proti silnému vetru z relatívne najodolnejších drevín, vyhovujúcich konkrétnym ekologickým podmienkam. </w:t>
      </w:r>
    </w:p>
    <w:p w:rsidR="008708A4" w:rsidRPr="003113FA" w:rsidP="008708A4">
      <w:pPr>
        <w:bidi w:val="0"/>
        <w:ind w:firstLine="720"/>
        <w:jc w:val="both"/>
        <w:rPr>
          <w:rFonts w:ascii="Times New Roman" w:hAnsi="Times New Roman"/>
        </w:rPr>
      </w:pPr>
      <w:r w:rsidRPr="003113FA">
        <w:rPr>
          <w:rFonts w:ascii="Times New Roman" w:hAnsi="Times New Roman"/>
        </w:rPr>
        <w:t xml:space="preserve">Využitie prirodzeného zmladenia v obnovovaných lesných porastoch je jedným </w:t>
      </w:r>
      <w:r w:rsidR="001A5497">
        <w:rPr>
          <w:rFonts w:ascii="Times New Roman" w:hAnsi="Times New Roman"/>
        </w:rPr>
        <w:br/>
      </w:r>
      <w:r w:rsidRPr="003113FA">
        <w:rPr>
          <w:rFonts w:ascii="Times New Roman" w:hAnsi="Times New Roman"/>
        </w:rPr>
        <w:t>zo základných pilierov revitalizačného procesu. V obnovnom zložení sú akceptované predovšetkým prípravné dreviny (breza, jarabina, osika), ktoré by mali zohrať kľúčovú úlohu pri čiastočnej zmene mikroklímy na kalamitisku a neskôr pri diferenciácii štruktúry budúcich lesných porastov. Prirodzené zmladenie je akceptované prakticky všade kde sa nachádza, vyskytujú sa však aj situácie kedy je ho potrebné už redukovať so zámerom vnesenia, resp. uvoľnenia cieľových drevín. Najvyššie zastúpenie v prirodzenej obnove celkovo majú smrek (34%)</w:t>
      </w:r>
      <w:r>
        <w:rPr>
          <w:rFonts w:ascii="Times New Roman" w:hAnsi="Times New Roman"/>
        </w:rPr>
        <w:t>, jarabina (27%) a breza (22%). Z</w:t>
      </w:r>
      <w:r w:rsidRPr="003113FA">
        <w:rPr>
          <w:rFonts w:ascii="Times New Roman" w:hAnsi="Times New Roman"/>
        </w:rPr>
        <w:t xml:space="preserve"> vykonanej obnovy v priebehu rokov 2005-2010 najvyššie zastúpenie má  smrek (26%), smrekovec (18%), jarabina (17%) a breza (13%). Ihličnany majú celkové zastúpenie 60%, listnáče 40%.</w:t>
      </w:r>
    </w:p>
    <w:p w:rsidR="008708A4" w:rsidRPr="003113FA" w:rsidP="008708A4">
      <w:pPr>
        <w:bidi w:val="0"/>
        <w:ind w:firstLine="720"/>
        <w:jc w:val="both"/>
        <w:rPr>
          <w:rFonts w:ascii="Times New Roman" w:hAnsi="Times New Roman"/>
          <w:bCs/>
        </w:rPr>
      </w:pPr>
      <w:r w:rsidRPr="003113FA">
        <w:rPr>
          <w:rFonts w:ascii="Times New Roman" w:hAnsi="Times New Roman"/>
          <w:bCs/>
        </w:rPr>
        <w:t xml:space="preserve"> Pri porovnaní vývoja zastúpenia lesných drevín na LHC Vysoké Tatry (územie v správe ŠL TA</w:t>
      </w:r>
      <w:r>
        <w:rPr>
          <w:rFonts w:ascii="Times New Roman" w:hAnsi="Times New Roman"/>
          <w:bCs/>
        </w:rPr>
        <w:t xml:space="preserve">NAP) za obdobie rokov 1931-2007je možné konštatovať, že </w:t>
      </w:r>
      <w:r w:rsidRPr="003113FA">
        <w:rPr>
          <w:rFonts w:ascii="Times New Roman" w:hAnsi="Times New Roman"/>
          <w:bCs/>
        </w:rPr>
        <w:t xml:space="preserve"> v sledovanom období pokleslo zastúpenie ihličnanov o cca 14% (predovšetkým smreka až o cca 31%) a stúplo zastúpenie listnáčov (predovšetkým brezy, jelše, jarabiny, ale aj javora a buka). </w:t>
      </w:r>
    </w:p>
    <w:p w:rsidR="008708A4" w:rsidRPr="003113FA" w:rsidP="008708A4">
      <w:pPr>
        <w:bidi w:val="0"/>
        <w:ind w:firstLine="720"/>
        <w:jc w:val="both"/>
        <w:rPr>
          <w:rFonts w:ascii="Times New Roman" w:hAnsi="Times New Roman"/>
        </w:rPr>
      </w:pPr>
      <w:r w:rsidRPr="003113FA">
        <w:rPr>
          <w:rFonts w:ascii="Times New Roman" w:hAnsi="Times New Roman"/>
        </w:rPr>
        <w:t xml:space="preserve">Činnosti  ŠL TANAP na území poškodenom vetrovou kalamitou smerujúce k zlepšeniu stavu prírodného prostredia, k tvorbe ekologicky stabilnejších lesných ekosystémov, ktoré budú schopné plniť spoločnosťou požadované funkcie, je možné pozitívne hodnotiť a je možné konštatovať, že lesné pozemky poškodené vetrovou kalamitou sa darí úspešne revitalizovať a je predpoklad, že novovzniknuté lesné porasty budú tvoriť stabilnejšie lesné ekosystémy odolnejšie škodlivému pôsobeniu vetra. </w:t>
      </w:r>
    </w:p>
    <w:p w:rsidR="008708A4" w:rsidRPr="003113FA" w:rsidP="008708A4">
      <w:pPr>
        <w:bidi w:val="0"/>
        <w:ind w:firstLine="720"/>
        <w:jc w:val="both"/>
        <w:rPr>
          <w:rFonts w:ascii="Times New Roman" w:hAnsi="Times New Roman"/>
        </w:rPr>
      </w:pPr>
      <w:r w:rsidRPr="003113FA">
        <w:rPr>
          <w:rFonts w:ascii="Times New Roman" w:hAnsi="Times New Roman"/>
        </w:rPr>
        <w:t>Obnova kalamitn</w:t>
      </w:r>
      <w:r w:rsidR="006123D3">
        <w:rPr>
          <w:rFonts w:ascii="Times New Roman" w:hAnsi="Times New Roman"/>
        </w:rPr>
        <w:t xml:space="preserve">ých plôch obhospodarovaných </w:t>
      </w:r>
      <w:r w:rsidR="00344B08">
        <w:rPr>
          <w:rFonts w:ascii="Times New Roman" w:hAnsi="Times New Roman"/>
        </w:rPr>
        <w:t xml:space="preserve">podnikom </w:t>
      </w:r>
      <w:r w:rsidR="006123D3">
        <w:rPr>
          <w:rFonts w:ascii="Times New Roman" w:hAnsi="Times New Roman"/>
        </w:rPr>
        <w:t>LESY</w:t>
      </w:r>
      <w:r w:rsidRPr="003113FA">
        <w:rPr>
          <w:rFonts w:ascii="Times New Roman" w:hAnsi="Times New Roman"/>
        </w:rPr>
        <w:t xml:space="preserve"> SR, š. p. Banská Bystrica (ďalej len „</w:t>
      </w:r>
      <w:r w:rsidRPr="003D53E6">
        <w:rPr>
          <w:rFonts w:ascii="Times New Roman" w:hAnsi="Times New Roman"/>
        </w:rPr>
        <w:t>L</w:t>
      </w:r>
      <w:r w:rsidRPr="003D53E6" w:rsidR="003D53E6">
        <w:rPr>
          <w:rFonts w:ascii="Times New Roman" w:hAnsi="Times New Roman"/>
        </w:rPr>
        <w:t xml:space="preserve">ESY </w:t>
      </w:r>
      <w:r w:rsidRPr="003D53E6">
        <w:rPr>
          <w:rFonts w:ascii="Times New Roman" w:hAnsi="Times New Roman"/>
        </w:rPr>
        <w:t>SR, š. p.“)</w:t>
      </w:r>
      <w:r w:rsidRPr="003113FA">
        <w:rPr>
          <w:rFonts w:ascii="Times New Roman" w:hAnsi="Times New Roman"/>
        </w:rPr>
        <w:t xml:space="preserve"> postupovala podľa „Projektu obnovy p</w:t>
      </w:r>
      <w:r>
        <w:rPr>
          <w:rFonts w:ascii="Times New Roman" w:hAnsi="Times New Roman"/>
        </w:rPr>
        <w:t xml:space="preserve">lôch po kalamite </w:t>
      </w:r>
      <w:r w:rsidR="00A2024D">
        <w:rPr>
          <w:rFonts w:ascii="Times New Roman" w:hAnsi="Times New Roman"/>
        </w:rPr>
        <w:br/>
      </w:r>
      <w:r>
        <w:rPr>
          <w:rFonts w:ascii="Times New Roman" w:hAnsi="Times New Roman"/>
        </w:rPr>
        <w:t>z r. 2004“.</w:t>
      </w:r>
      <w:r w:rsidRPr="003113FA">
        <w:rPr>
          <w:rFonts w:ascii="Times New Roman" w:hAnsi="Times New Roman"/>
        </w:rPr>
        <w:t xml:space="preserve"> Cieľom bolo zabezpečiť drevinovú skladbu zodpovedajúcu s</w:t>
      </w:r>
      <w:r>
        <w:rPr>
          <w:rFonts w:ascii="Times New Roman" w:hAnsi="Times New Roman"/>
        </w:rPr>
        <w:t>tanovištným pomerom s cieľom zabezpečiť stabilitu</w:t>
      </w:r>
      <w:r w:rsidRPr="003113FA">
        <w:rPr>
          <w:rFonts w:ascii="Times New Roman" w:hAnsi="Times New Roman"/>
        </w:rPr>
        <w:t xml:space="preserve"> nových lesných porastov.</w:t>
      </w:r>
      <w:r>
        <w:rPr>
          <w:rFonts w:ascii="Times New Roman" w:hAnsi="Times New Roman"/>
        </w:rPr>
        <w:t xml:space="preserve"> O</w:t>
      </w:r>
      <w:r w:rsidRPr="003113FA">
        <w:rPr>
          <w:rFonts w:ascii="Times New Roman" w:hAnsi="Times New Roman"/>
        </w:rPr>
        <w:t>b</w:t>
      </w:r>
      <w:r>
        <w:rPr>
          <w:rFonts w:ascii="Times New Roman" w:hAnsi="Times New Roman"/>
        </w:rPr>
        <w:t>nova kalamitou poškodených území sa ukončila</w:t>
      </w:r>
      <w:r w:rsidRPr="003113FA">
        <w:rPr>
          <w:rFonts w:ascii="Times New Roman" w:hAnsi="Times New Roman"/>
        </w:rPr>
        <w:t xml:space="preserve"> v r. 2010. Celkove bolo obnovených 3203 ha kalamitných plôch prevažne </w:t>
      </w:r>
      <w:r>
        <w:rPr>
          <w:rFonts w:ascii="Times New Roman" w:hAnsi="Times New Roman"/>
        </w:rPr>
        <w:t>umelým zalesňovaním (76,5 % z celkovej obnovenej plochy). Najviac bolo obnovených</w:t>
      </w:r>
      <w:r w:rsidRPr="003113FA">
        <w:rPr>
          <w:rFonts w:ascii="Times New Roman" w:hAnsi="Times New Roman"/>
        </w:rPr>
        <w:t xml:space="preserve"> kalamitných plôch v rokoch 2006 (865 ha) a v roku 2007 (799 ha). </w:t>
      </w:r>
      <w:r>
        <w:rPr>
          <w:rFonts w:ascii="Times New Roman" w:hAnsi="Times New Roman"/>
        </w:rPr>
        <w:t>Zastúpenie</w:t>
      </w:r>
      <w:r w:rsidRPr="003113FA">
        <w:rPr>
          <w:rFonts w:ascii="Times New Roman" w:hAnsi="Times New Roman"/>
        </w:rPr>
        <w:t xml:space="preserve"> smreka je 51 %, čo je podstatné zníženie oproti jeho pôvodnému zastúpeniu v kalamitou postihnutých porastoch, kde dosahoval podiel 90%. Zastúpenie ihličnatých drevín je 71 % (smrek 51%, jedľa 14 %, smrekovec 6 %)a zastúpenie listnatých drevín 29 % (buk 21,5 %, javory 4 %, jarabina 2,8 %jaseň 0,2 % a iné listnaté dreviny 0,5 %).</w:t>
      </w:r>
    </w:p>
    <w:p w:rsidR="008708A4" w:rsidRPr="003113FA" w:rsidP="008708A4">
      <w:pPr>
        <w:pStyle w:val="BodyText"/>
        <w:bidi w:val="0"/>
        <w:ind w:firstLine="720"/>
        <w:rPr>
          <w:rFonts w:ascii="Times New Roman" w:hAnsi="Times New Roman"/>
          <w:szCs w:val="24"/>
        </w:rPr>
      </w:pPr>
      <w:r w:rsidRPr="003113FA">
        <w:rPr>
          <w:rFonts w:ascii="Times New Roman" w:hAnsi="Times New Roman"/>
          <w:szCs w:val="24"/>
        </w:rPr>
        <w:t>Na súvislých kalamitných plochách a predovšetkým na exponovaných horských hrebeňoch Nízkych Tatier sa založilo 62 spevňovacích pásov na vý</w:t>
      </w:r>
      <w:r>
        <w:rPr>
          <w:rFonts w:ascii="Times New Roman" w:hAnsi="Times New Roman"/>
          <w:szCs w:val="24"/>
        </w:rPr>
        <w:t>mere 36,5 ha. Boli umiestnené</w:t>
      </w:r>
      <w:r w:rsidRPr="003113FA">
        <w:rPr>
          <w:rFonts w:ascii="Times New Roman" w:hAnsi="Times New Roman"/>
          <w:szCs w:val="24"/>
        </w:rPr>
        <w:t xml:space="preserve"> na záveterných stranách hrebeňov, pod hornou hranicou lesa a na väčších holinách</w:t>
      </w:r>
      <w:r>
        <w:rPr>
          <w:rFonts w:ascii="Times New Roman" w:hAnsi="Times New Roman"/>
          <w:szCs w:val="24"/>
        </w:rPr>
        <w:t>,</w:t>
      </w:r>
      <w:r w:rsidRPr="003113FA">
        <w:rPr>
          <w:rFonts w:ascii="Times New Roman" w:hAnsi="Times New Roman"/>
          <w:szCs w:val="24"/>
        </w:rPr>
        <w:t xml:space="preserve"> kolmo na smer prevládajúcich vetrov v redšom s</w:t>
      </w:r>
      <w:r>
        <w:rPr>
          <w:rFonts w:ascii="Times New Roman" w:hAnsi="Times New Roman"/>
          <w:szCs w:val="24"/>
        </w:rPr>
        <w:t>pone zo spevňujúcich drevín (jedľa, smrekovec</w:t>
      </w:r>
      <w:r w:rsidRPr="003113FA">
        <w:rPr>
          <w:rFonts w:ascii="Times New Roman" w:hAnsi="Times New Roman"/>
          <w:szCs w:val="24"/>
        </w:rPr>
        <w:t>)</w:t>
      </w:r>
      <w:r>
        <w:rPr>
          <w:rFonts w:ascii="Times New Roman" w:hAnsi="Times New Roman"/>
          <w:szCs w:val="24"/>
        </w:rPr>
        <w:t xml:space="preserve"> a ich šírka je    </w:t>
      </w:r>
      <w:r w:rsidRPr="003113FA">
        <w:rPr>
          <w:rFonts w:ascii="Times New Roman" w:hAnsi="Times New Roman"/>
          <w:szCs w:val="24"/>
        </w:rPr>
        <w:t xml:space="preserve"> 30 m.</w:t>
      </w:r>
    </w:p>
    <w:p w:rsidR="008708A4" w:rsidRPr="003113FA" w:rsidP="008708A4">
      <w:pPr>
        <w:pStyle w:val="BodyText"/>
        <w:bidi w:val="0"/>
        <w:ind w:firstLine="720"/>
        <w:rPr>
          <w:rFonts w:ascii="Times New Roman" w:hAnsi="Times New Roman"/>
          <w:szCs w:val="24"/>
        </w:rPr>
      </w:pPr>
      <w:r w:rsidRPr="003113FA">
        <w:rPr>
          <w:rFonts w:ascii="Times New Roman" w:hAnsi="Times New Roman"/>
          <w:szCs w:val="24"/>
        </w:rPr>
        <w:t xml:space="preserve"> Na veľkej časti plôch je výsadba hospodárskych drevín doplnená prirodzeno</w:t>
      </w:r>
      <w:r>
        <w:rPr>
          <w:rFonts w:ascii="Times New Roman" w:hAnsi="Times New Roman"/>
          <w:szCs w:val="24"/>
        </w:rPr>
        <w:t>u obnov</w:t>
      </w:r>
      <w:r w:rsidR="00344B08">
        <w:rPr>
          <w:rFonts w:ascii="Times New Roman" w:hAnsi="Times New Roman"/>
          <w:szCs w:val="24"/>
          <w:lang w:val="sk-SK"/>
        </w:rPr>
        <w:t>o</w:t>
      </w:r>
      <w:r>
        <w:rPr>
          <w:rFonts w:ascii="Times New Roman" w:hAnsi="Times New Roman"/>
          <w:szCs w:val="24"/>
        </w:rPr>
        <w:t>u pionierskymi drevinami, ktoré</w:t>
      </w:r>
      <w:r w:rsidRPr="003113FA">
        <w:rPr>
          <w:rFonts w:ascii="Times New Roman" w:hAnsi="Times New Roman"/>
          <w:szCs w:val="24"/>
        </w:rPr>
        <w:t xml:space="preserve"> z väčšej časti budú postupne z porastov odstraňované na miestach, kde budú prekážať v raste hos</w:t>
      </w:r>
      <w:r>
        <w:rPr>
          <w:rFonts w:ascii="Times New Roman" w:hAnsi="Times New Roman"/>
          <w:szCs w:val="24"/>
        </w:rPr>
        <w:t>podárskym drevinám. Dovtedy</w:t>
      </w:r>
      <w:r w:rsidRPr="003113FA">
        <w:rPr>
          <w:rFonts w:ascii="Times New Roman" w:hAnsi="Times New Roman"/>
          <w:szCs w:val="24"/>
        </w:rPr>
        <w:t xml:space="preserve"> budú plniť úlohu predovšetkým krycích a doplnkovo aj melioračných drevín.</w:t>
      </w:r>
    </w:p>
    <w:p w:rsidR="008708A4" w:rsidRPr="003113FA" w:rsidP="008708A4">
      <w:pPr>
        <w:bidi w:val="0"/>
        <w:ind w:firstLine="720"/>
        <w:jc w:val="both"/>
        <w:rPr>
          <w:rFonts w:ascii="Times New Roman" w:hAnsi="Times New Roman"/>
        </w:rPr>
      </w:pPr>
      <w:r>
        <w:rPr>
          <w:rFonts w:ascii="Times New Roman" w:hAnsi="Times New Roman"/>
        </w:rPr>
        <w:t xml:space="preserve">Vychádzajúc z informácií od štátnej správy lesného hospodárstva, ktorý </w:t>
      </w:r>
      <w:r w:rsidR="001A5497">
        <w:rPr>
          <w:rFonts w:ascii="Times New Roman" w:hAnsi="Times New Roman"/>
        </w:rPr>
        <w:br/>
      </w:r>
      <w:r>
        <w:rPr>
          <w:rFonts w:ascii="Times New Roman" w:hAnsi="Times New Roman"/>
        </w:rPr>
        <w:t xml:space="preserve">pri vykonávaní štátneho dozoru v lesoch sledujú, zisťujú a kontrolujú dodržiavanie zákona o lesoch, nie sú ani v neštátnych lesoch hlásené vážnejšie nedostatky pri zabezpečovaní kalamitou postihnutých území. </w:t>
      </w:r>
    </w:p>
    <w:p w:rsidR="008708A4" w:rsidP="008708A4">
      <w:pPr>
        <w:bidi w:val="0"/>
        <w:ind w:firstLine="720"/>
        <w:rPr>
          <w:rFonts w:ascii="Times New Roman" w:hAnsi="Times New Roman"/>
          <w:b/>
        </w:rPr>
      </w:pPr>
    </w:p>
    <w:p w:rsidR="008708A4" w:rsidRPr="00B07A5D" w:rsidP="00B07A5D">
      <w:pPr>
        <w:bidi w:val="0"/>
        <w:rPr>
          <w:rFonts w:ascii="Times New Roman" w:hAnsi="Times New Roman"/>
          <w:b/>
        </w:rPr>
      </w:pPr>
      <w:r w:rsidRPr="007F0C40">
        <w:rPr>
          <w:rFonts w:ascii="Times New Roman" w:hAnsi="Times New Roman"/>
          <w:b/>
        </w:rPr>
        <w:t>3. 7</w:t>
      </w:r>
      <w:r w:rsidR="008F2E08">
        <w:rPr>
          <w:rFonts w:ascii="Times New Roman" w:hAnsi="Times New Roman"/>
          <w:b/>
        </w:rPr>
        <w:t>.</w:t>
      </w:r>
      <w:r>
        <w:rPr>
          <w:rFonts w:ascii="Times New Roman" w:hAnsi="Times New Roman"/>
          <w:b/>
        </w:rPr>
        <w:t xml:space="preserve"> </w:t>
      </w:r>
      <w:r w:rsidR="00383E74">
        <w:rPr>
          <w:rFonts w:ascii="Times New Roman" w:hAnsi="Times New Roman"/>
          <w:b/>
        </w:rPr>
        <w:t xml:space="preserve"> </w:t>
      </w:r>
      <w:r w:rsidRPr="00B07A5D">
        <w:rPr>
          <w:rFonts w:ascii="Times New Roman" w:hAnsi="Times New Roman"/>
          <w:b/>
        </w:rPr>
        <w:t>Protipožiarna ochrana</w:t>
      </w:r>
    </w:p>
    <w:p w:rsidR="008708A4" w:rsidP="008708A4">
      <w:pPr>
        <w:bidi w:val="0"/>
        <w:ind w:firstLine="720"/>
        <w:jc w:val="both"/>
        <w:rPr>
          <w:rFonts w:ascii="Times New Roman" w:hAnsi="Times New Roman"/>
        </w:rPr>
      </w:pPr>
    </w:p>
    <w:p w:rsidR="008708A4" w:rsidP="008708A4">
      <w:pPr>
        <w:bidi w:val="0"/>
        <w:ind w:firstLine="720"/>
        <w:jc w:val="both"/>
        <w:rPr>
          <w:rFonts w:ascii="Times New Roman" w:hAnsi="Times New Roman"/>
        </w:rPr>
      </w:pPr>
      <w:r>
        <w:rPr>
          <w:rFonts w:ascii="Times New Roman" w:hAnsi="Times New Roman"/>
        </w:rPr>
        <w:t>V roku 2010 bolo na území Slovenska evidovaných 123 požiarov lesa, následkom ktorých v</w:t>
      </w:r>
      <w:r w:rsidR="00926160">
        <w:rPr>
          <w:rFonts w:ascii="Times New Roman" w:hAnsi="Times New Roman"/>
        </w:rPr>
        <w:t>znikla priama škoda 346,6 tis. EUR</w:t>
      </w:r>
      <w:r>
        <w:rPr>
          <w:rFonts w:ascii="Times New Roman" w:hAnsi="Times New Roman"/>
        </w:rPr>
        <w:t>. Za ostatných 15 rokov je to najnižší počet požiarov. Stav a priebeh počasia, najmä časté a intenzívne zrážky, nevytvorili priaznivé podmienky na vznik a šírenie lesných požiarov. Na lesných pozemkoch obhospodarovaných organizáciami</w:t>
      </w:r>
      <w:r w:rsidR="002C1D6F">
        <w:rPr>
          <w:rFonts w:ascii="Times New Roman" w:hAnsi="Times New Roman"/>
        </w:rPr>
        <w:t>,</w:t>
      </w:r>
      <w:r>
        <w:rPr>
          <w:rFonts w:ascii="Times New Roman" w:hAnsi="Times New Roman"/>
        </w:rPr>
        <w:t xml:space="preserve"> ktoré sú v zakladateľskej a zriaďovateľskej pôsobnosti MPRV SR vzniklo 13 požiarov s priamou škodou 38,5 tis.</w:t>
      </w:r>
      <w:r w:rsidR="00926160">
        <w:rPr>
          <w:rFonts w:ascii="Times New Roman" w:hAnsi="Times New Roman"/>
        </w:rPr>
        <w:t xml:space="preserve"> EUR</w:t>
      </w:r>
      <w:r>
        <w:rPr>
          <w:rFonts w:ascii="Times New Roman" w:hAnsi="Times New Roman"/>
        </w:rPr>
        <w:t xml:space="preserve">. Najviac požiarov vzniklo v mesiacoch marec 25 a apríl 43, teda v období najväčšieho rizika vzniku, keď suchá vegetácia z predchádzajúceho roku je ľahko zápalná, sú vypaľované trávne porasty v susedstve lesa a požiare sa v takomto prostredí rýchlo šíria (25 požiarov vzniknutých následkom vypaľovania suchej trávy). Druhým obdobím so zvýšeným počtom požiarov bolo letné obdobie a počas prázdnin </w:t>
      </w:r>
      <w:r w:rsidR="00C63D50">
        <w:rPr>
          <w:rFonts w:ascii="Times New Roman" w:hAnsi="Times New Roman"/>
        </w:rPr>
        <w:br/>
      </w:r>
      <w:r>
        <w:rPr>
          <w:rFonts w:ascii="Times New Roman" w:hAnsi="Times New Roman"/>
        </w:rPr>
        <w:t xml:space="preserve">(44 požiarov v mesiacoch jún – august), keď býva najčastejšou príčinou zakladanie ohňov v prírode (28 požiarov následkom zakladania ohňa v prírode). Najvyššia požiarovosť bola v Žilinskom kraji, kde bolo evidovaných až 50 požiarov, čo je 41 % z požiarov na celom území Slovenska a v rámci kraja  bolo najviac požiarov v okrese Čadca (22) a Žilina (14). Ďalšími v poradí bol Prešovský kraj 17 požiarov (14%) a Košický kraj   15 požiarov (12 %). </w:t>
      </w:r>
    </w:p>
    <w:p w:rsidR="008708A4" w:rsidP="008708A4">
      <w:pPr>
        <w:bidi w:val="0"/>
        <w:ind w:firstLine="720"/>
        <w:jc w:val="both"/>
        <w:rPr>
          <w:rFonts w:ascii="Times New Roman" w:hAnsi="Times New Roman"/>
        </w:rPr>
      </w:pPr>
      <w:r>
        <w:rPr>
          <w:rFonts w:ascii="Times New Roman" w:hAnsi="Times New Roman"/>
        </w:rPr>
        <w:t xml:space="preserve">V rámci prevencie pred vznikom lesných požiarov, včasného spozorovania a ohlásenia lesných požiarov zabezpečovali vlastníci lesa, správcovia alebo obhospodarovatelia lesa v súlade s § 6b) zákona č. 314/2001 Z. z. o ochrane pred požiarmi v čase zvýšeného nebezpečenstva vzniku požiaru hliadkovaciu činnosť. V období od 22. 4. 2010 do 18. 9. 2010 sa realizoval letecký monitoring lesov ohrozených požiarmi, Celkom sa uskutočnilo 126 letov a nalietalo sa 500 hodín, počas ktorých bolo identifikovaných 927 kontrolovaných ohnísk, </w:t>
      </w:r>
      <w:r w:rsidR="00A2024D">
        <w:rPr>
          <w:rFonts w:ascii="Times New Roman" w:hAnsi="Times New Roman"/>
        </w:rPr>
        <w:br/>
      </w:r>
      <w:r>
        <w:rPr>
          <w:rFonts w:ascii="Times New Roman" w:hAnsi="Times New Roman"/>
        </w:rPr>
        <w:t>pri ktorých sa nachádzali pracovníci spaľujúci odpad po ťažbe a 20 nekontrolovaných ohnísk</w:t>
      </w:r>
      <w:r w:rsidR="002C1D6F">
        <w:rPr>
          <w:rFonts w:ascii="Times New Roman" w:hAnsi="Times New Roman"/>
        </w:rPr>
        <w:t>,</w:t>
      </w:r>
      <w:r>
        <w:rPr>
          <w:rFonts w:ascii="Times New Roman" w:hAnsi="Times New Roman"/>
        </w:rPr>
        <w:t xml:space="preserve"> ktoré ohlásili miestne príslušnému Hasičskému a záchrannému zboru a v prípade potreby bola poskytnutá súčinnosť s výjazdovými hasičskými jednotkami pri navádzaní na miesto nekontrolovaného horenia. V rámci Odštepného závodu Kriváň bol prevádzkovaný pozemný kamerový systém</w:t>
      </w:r>
      <w:r w:rsidR="002C1D6F">
        <w:rPr>
          <w:rFonts w:ascii="Times New Roman" w:hAnsi="Times New Roman"/>
        </w:rPr>
        <w:t>,</w:t>
      </w:r>
      <w:r>
        <w:rPr>
          <w:rFonts w:ascii="Times New Roman" w:hAnsi="Times New Roman"/>
        </w:rPr>
        <w:t xml:space="preserve"> prostredníctvom ktorého bolo monitorovaných 60 tis. ha územia. Monitoring sa realizoval v období apríl – september a lesné požiare neboli zaevidované. </w:t>
      </w:r>
    </w:p>
    <w:p w:rsidR="008708A4" w:rsidP="008708A4">
      <w:pPr>
        <w:bidi w:val="0"/>
        <w:ind w:firstLine="720"/>
        <w:jc w:val="both"/>
        <w:rPr>
          <w:rFonts w:ascii="Times New Roman" w:hAnsi="Times New Roman"/>
        </w:rPr>
      </w:pPr>
    </w:p>
    <w:p w:rsidR="008708A4" w:rsidRPr="00B07A5D" w:rsidP="00B07A5D">
      <w:pPr>
        <w:bidi w:val="0"/>
        <w:jc w:val="both"/>
        <w:rPr>
          <w:rFonts w:ascii="Times New Roman" w:hAnsi="Times New Roman"/>
          <w:b/>
        </w:rPr>
      </w:pPr>
      <w:r w:rsidR="0091382D">
        <w:rPr>
          <w:rFonts w:ascii="Times New Roman" w:hAnsi="Times New Roman"/>
          <w:b/>
        </w:rPr>
        <w:t>3.</w:t>
      </w:r>
      <w:r w:rsidR="00E13D87">
        <w:rPr>
          <w:rFonts w:ascii="Times New Roman" w:hAnsi="Times New Roman"/>
          <w:b/>
        </w:rPr>
        <w:t xml:space="preserve"> </w:t>
      </w:r>
      <w:r w:rsidR="00FC6ACF">
        <w:rPr>
          <w:rFonts w:ascii="Times New Roman" w:hAnsi="Times New Roman"/>
          <w:b/>
        </w:rPr>
        <w:t>8</w:t>
      </w:r>
      <w:r w:rsidR="008F2E08">
        <w:rPr>
          <w:rFonts w:ascii="Times New Roman" w:hAnsi="Times New Roman"/>
          <w:b/>
        </w:rPr>
        <w:t>.</w:t>
      </w:r>
      <w:r w:rsidR="00383E74">
        <w:rPr>
          <w:rFonts w:ascii="Times New Roman" w:hAnsi="Times New Roman"/>
          <w:b/>
        </w:rPr>
        <w:t xml:space="preserve"> </w:t>
      </w:r>
      <w:r w:rsidR="00A2024D">
        <w:rPr>
          <w:rFonts w:ascii="Times New Roman" w:hAnsi="Times New Roman"/>
          <w:b/>
        </w:rPr>
        <w:t xml:space="preserve"> </w:t>
      </w:r>
      <w:r w:rsidRPr="00B07A5D">
        <w:rPr>
          <w:rFonts w:ascii="Times New Roman" w:hAnsi="Times New Roman"/>
          <w:b/>
        </w:rPr>
        <w:t xml:space="preserve">Vyhodnotenie programu propagačno - výchovnej činnosti, zameranej na prevenciu pred vznikom lesných požiarov </w:t>
      </w:r>
    </w:p>
    <w:p w:rsidR="008708A4" w:rsidRPr="00B07A5D" w:rsidP="008708A4">
      <w:pPr>
        <w:bidi w:val="0"/>
        <w:ind w:firstLine="720"/>
        <w:jc w:val="both"/>
        <w:rPr>
          <w:rFonts w:ascii="Times New Roman" w:hAnsi="Times New Roman"/>
        </w:rPr>
      </w:pPr>
    </w:p>
    <w:p w:rsidR="008708A4" w:rsidP="008708A4">
      <w:pPr>
        <w:bidi w:val="0"/>
        <w:ind w:firstLine="720"/>
        <w:jc w:val="both"/>
        <w:rPr>
          <w:rFonts w:ascii="Times New Roman" w:hAnsi="Times New Roman"/>
        </w:rPr>
      </w:pPr>
      <w:r>
        <w:rPr>
          <w:rFonts w:ascii="Times New Roman" w:hAnsi="Times New Roman"/>
        </w:rPr>
        <w:t xml:space="preserve">V súlade s uznesením vlády SR č. 663/2007 prijatého k Rozpracovaniu úloh </w:t>
      </w:r>
      <w:r w:rsidR="00C63D50">
        <w:rPr>
          <w:rFonts w:ascii="Times New Roman" w:hAnsi="Times New Roman"/>
        </w:rPr>
        <w:br/>
      </w:r>
      <w:r>
        <w:rPr>
          <w:rFonts w:ascii="Times New Roman" w:hAnsi="Times New Roman"/>
        </w:rPr>
        <w:t xml:space="preserve">na realizáciu cieľov a priorít Koncepcie rozvoja pôdohospodárstva na roky 2007 – 2013, (prílohy č. 1), bol v spolupráci s Ministerstvom vnútra SR vypracovaný Program propagačno-výchovnej činnosti zameraný na prevenciu pred vznikom lesných požiarov na roky 2008 – 2013. Program je zameraný na činnosti zabezpečované Ministerstvom pôdohospodárstva </w:t>
      </w:r>
      <w:r w:rsidR="001F4F14">
        <w:rPr>
          <w:rFonts w:ascii="Times New Roman" w:hAnsi="Times New Roman"/>
        </w:rPr>
        <w:t>a rozvoja vidieka SR – sekciou</w:t>
      </w:r>
      <w:r>
        <w:rPr>
          <w:rFonts w:ascii="Times New Roman" w:hAnsi="Times New Roman"/>
        </w:rPr>
        <w:t xml:space="preserve"> lesného hospodárstva a spracovania dreva (ďalej len „MPRV SR- SLHaSD“) a činnosti zabezpečované v pôsobnosti Ministerstva vnútra SR – prezídia Hasičského a záchranného zboru (ďalej len „MV SR PHaZZ“) </w:t>
      </w:r>
    </w:p>
    <w:p w:rsidR="008708A4" w:rsidP="008708A4">
      <w:pPr>
        <w:bidi w:val="0"/>
        <w:ind w:firstLine="720"/>
        <w:jc w:val="both"/>
        <w:rPr>
          <w:rFonts w:ascii="Times New Roman" w:hAnsi="Times New Roman"/>
        </w:rPr>
      </w:pPr>
      <w:r>
        <w:rPr>
          <w:rFonts w:ascii="Times New Roman" w:hAnsi="Times New Roman"/>
        </w:rPr>
        <w:t xml:space="preserve">Jednotlivé aktivity MV SR PHaZZ sa realizovali v spolupráci s MPRV SR-SLHaSD, Ministerstva školstva SR, Prezídia Dobrovoľnej hasičskej ochrany SR, Policajného zboru, miestnych samospráv a organizačných zložiek obhospodarovateľov lesa. MPRV SR – SLHaSD propagačno – výchovnú  činnosť zabezpečovalo najmä prostredníctvom štátnych organizácií lesného hospodárstva , vlastníkov neštátnych lesov a Národného lesníckeho centra. </w:t>
      </w:r>
    </w:p>
    <w:p w:rsidR="008708A4" w:rsidP="00C63D50">
      <w:pPr>
        <w:bidi w:val="0"/>
        <w:ind w:firstLine="720"/>
        <w:jc w:val="both"/>
        <w:rPr>
          <w:rFonts w:ascii="Times New Roman" w:hAnsi="Times New Roman"/>
        </w:rPr>
      </w:pPr>
      <w:r>
        <w:rPr>
          <w:rFonts w:ascii="Times New Roman" w:hAnsi="Times New Roman"/>
        </w:rPr>
        <w:t xml:space="preserve">Najmä v jarnom období a počas zvýšeného rizika vzniku lesných požiarov boli odvysielané  v médiách na celoštátnej a regionálnej úrovni, príspevky k problematike ochrany lesov pred požiarmi s cieľom informovať verejnosť o rizikách vzniku lesných požiarov, o právnych predpisoch na úseku prevencie pred vznikom lesných požiarov a o dodržiavaní základných pravidiel návštevníkov lesa pri manipulácii s otvoreným ohňom. </w:t>
      </w:r>
      <w:r w:rsidRPr="008F6341">
        <w:rPr>
          <w:rFonts w:ascii="Times New Roman" w:hAnsi="Times New Roman"/>
        </w:rPr>
        <w:t xml:space="preserve">V rámci špeciálnych kurzov lesnej pedagogiky sa zabezpečovalo vzdelávanie zamerané </w:t>
      </w:r>
      <w:r w:rsidR="00C63D50">
        <w:rPr>
          <w:rFonts w:ascii="Times New Roman" w:hAnsi="Times New Roman"/>
        </w:rPr>
        <w:br/>
      </w:r>
      <w:r w:rsidRPr="008F6341">
        <w:rPr>
          <w:rFonts w:ascii="Times New Roman" w:hAnsi="Times New Roman"/>
        </w:rPr>
        <w:t xml:space="preserve">na problematiku lesných požiarov a  lesní pedagógovia orientovali výchovu mládeže aj </w:t>
      </w:r>
      <w:r w:rsidR="00C63D50">
        <w:rPr>
          <w:rFonts w:ascii="Times New Roman" w:hAnsi="Times New Roman"/>
        </w:rPr>
        <w:br/>
      </w:r>
      <w:r w:rsidRPr="008F6341">
        <w:rPr>
          <w:rFonts w:ascii="Times New Roman" w:hAnsi="Times New Roman"/>
        </w:rPr>
        <w:t>na riziká vzniku lesných požiarov, prevenciu pred požiarmi, hasenie lesných požiarov, následky lesn</w:t>
      </w:r>
      <w:r>
        <w:rPr>
          <w:rFonts w:ascii="Times New Roman" w:hAnsi="Times New Roman"/>
        </w:rPr>
        <w:t>ých požiarov a pod. V</w:t>
      </w:r>
      <w:r w:rsidRPr="00A75C43">
        <w:rPr>
          <w:rFonts w:ascii="Times New Roman" w:hAnsi="Times New Roman"/>
        </w:rPr>
        <w:t xml:space="preserve"> roku 2010 </w:t>
      </w:r>
      <w:r>
        <w:rPr>
          <w:rFonts w:ascii="Times New Roman" w:hAnsi="Times New Roman"/>
        </w:rPr>
        <w:t>sa</w:t>
      </w:r>
      <w:r w:rsidRPr="00A75C43">
        <w:rPr>
          <w:rFonts w:ascii="Times New Roman" w:hAnsi="Times New Roman"/>
        </w:rPr>
        <w:t xml:space="preserve"> prvýkrát uskutočnilo celoslovenské vyhodnotenie prác žiakov základných škôl v kreslení na tému „Po</w:t>
      </w:r>
      <w:r>
        <w:rPr>
          <w:rFonts w:ascii="Times New Roman" w:hAnsi="Times New Roman"/>
        </w:rPr>
        <w:t>žiar čaká na svoju príležitosť“. V rámci</w:t>
      </w:r>
      <w:r w:rsidR="001F4F14">
        <w:rPr>
          <w:rFonts w:ascii="Times New Roman" w:hAnsi="Times New Roman"/>
        </w:rPr>
        <w:t xml:space="preserve"> okresných riaditeľstviev</w:t>
      </w:r>
      <w:r w:rsidRPr="00A75C43">
        <w:rPr>
          <w:rFonts w:ascii="Times New Roman" w:hAnsi="Times New Roman"/>
        </w:rPr>
        <w:t xml:space="preserve"> Hasičského a záchranného zboru</w:t>
      </w:r>
      <w:r>
        <w:rPr>
          <w:rFonts w:ascii="Times New Roman" w:hAnsi="Times New Roman"/>
        </w:rPr>
        <w:t xml:space="preserve"> sa organizovali besedy s verejnosťou k problematike prevencie pred vznikom lesných požiarov. O</w:t>
      </w:r>
      <w:r w:rsidRPr="00A75C43">
        <w:rPr>
          <w:rFonts w:ascii="Times New Roman" w:hAnsi="Times New Roman"/>
        </w:rPr>
        <w:t>becným a m</w:t>
      </w:r>
      <w:r>
        <w:rPr>
          <w:rFonts w:ascii="Times New Roman" w:hAnsi="Times New Roman"/>
        </w:rPr>
        <w:t>estským úradom boli</w:t>
      </w:r>
      <w:r w:rsidRPr="00A75C43">
        <w:rPr>
          <w:rFonts w:ascii="Times New Roman" w:hAnsi="Times New Roman"/>
        </w:rPr>
        <w:t xml:space="preserve"> z</w:t>
      </w:r>
      <w:r>
        <w:rPr>
          <w:rFonts w:ascii="Times New Roman" w:hAnsi="Times New Roman"/>
        </w:rPr>
        <w:t>asielané podklady pre zabezpečenie informovanosti</w:t>
      </w:r>
      <w:r w:rsidRPr="00A75C43">
        <w:rPr>
          <w:rFonts w:ascii="Times New Roman" w:hAnsi="Times New Roman"/>
        </w:rPr>
        <w:t xml:space="preserve"> občan</w:t>
      </w:r>
      <w:r>
        <w:rPr>
          <w:rFonts w:ascii="Times New Roman" w:hAnsi="Times New Roman"/>
        </w:rPr>
        <w:t>ov o opatreniach na ochranu</w:t>
      </w:r>
      <w:r w:rsidRPr="00A75C43">
        <w:rPr>
          <w:rFonts w:ascii="Times New Roman" w:hAnsi="Times New Roman"/>
        </w:rPr>
        <w:t xml:space="preserve"> lesov</w:t>
      </w:r>
      <w:r>
        <w:rPr>
          <w:rFonts w:ascii="Times New Roman" w:hAnsi="Times New Roman"/>
        </w:rPr>
        <w:t xml:space="preserve"> pred požiarmi</w:t>
      </w:r>
      <w:r w:rsidRPr="00A75C43">
        <w:rPr>
          <w:rFonts w:ascii="Times New Roman" w:hAnsi="Times New Roman"/>
        </w:rPr>
        <w:t xml:space="preserve">, ako aj </w:t>
      </w:r>
      <w:r>
        <w:rPr>
          <w:rFonts w:ascii="Times New Roman" w:hAnsi="Times New Roman"/>
        </w:rPr>
        <w:t xml:space="preserve">informácie o vyhlásení </w:t>
      </w:r>
      <w:r w:rsidRPr="00A75C43">
        <w:rPr>
          <w:rFonts w:ascii="Times New Roman" w:hAnsi="Times New Roman"/>
        </w:rPr>
        <w:t>času so zvýšeným nebezpečenstvom vzniku p</w:t>
      </w:r>
      <w:r>
        <w:rPr>
          <w:rFonts w:ascii="Times New Roman" w:hAnsi="Times New Roman"/>
        </w:rPr>
        <w:t xml:space="preserve">ožiaru. V rámci Bratislavy sa realizoval výučbový program HASÍK, na základných školách nitrianskeho kraja „Buď múdrejší ako oheň“, v rámci niektorých materských škôl sa realizoval nový program „Zajko Nebojko“. V rámci dní otvorených dverí </w:t>
      </w:r>
      <w:r w:rsidRPr="00A75C43">
        <w:rPr>
          <w:rFonts w:ascii="Times New Roman" w:hAnsi="Times New Roman"/>
        </w:rPr>
        <w:t>sa uskutočňujú exkurzie v priestoroch hasičských staníc so zameraním na všeobecné zásady požiarnej prevencie, ale aj zásady správania sa v lesoch, na manipuláciu s otvoreným ohňom, na hasenie požiarov či p</w:t>
      </w:r>
      <w:r>
        <w:rPr>
          <w:rFonts w:ascii="Times New Roman" w:hAnsi="Times New Roman"/>
        </w:rPr>
        <w:t>oužívanie hasičskej techniky. V rámci krajov boli</w:t>
      </w:r>
      <w:r w:rsidRPr="00A75C43">
        <w:rPr>
          <w:rFonts w:ascii="Times New Roman" w:hAnsi="Times New Roman"/>
        </w:rPr>
        <w:t xml:space="preserve"> zriadené internetové stránky, kde sú priebežne vkladané a aktualizované informácie </w:t>
      </w:r>
      <w:r w:rsidR="00C63D50">
        <w:rPr>
          <w:rFonts w:ascii="Times New Roman" w:hAnsi="Times New Roman"/>
        </w:rPr>
        <w:br/>
      </w:r>
      <w:r w:rsidRPr="00A75C43">
        <w:rPr>
          <w:rFonts w:ascii="Times New Roman" w:hAnsi="Times New Roman"/>
        </w:rPr>
        <w:t>pre verejnosť (prevažne o propagačno-výchovných aktivitách, oznámenie o podmienkach vyhlásenia času so zvýšeným nebezpečenstvom vzniku lesných požiarov, upozornenia, obmedzenia a zákazy v súvislosti s ochranou lesov pred požiarmi a</w:t>
      </w:r>
      <w:r>
        <w:rPr>
          <w:rFonts w:ascii="Times New Roman" w:hAnsi="Times New Roman"/>
        </w:rPr>
        <w:t> </w:t>
      </w:r>
      <w:r w:rsidRPr="00A75C43">
        <w:rPr>
          <w:rFonts w:ascii="Times New Roman" w:hAnsi="Times New Roman"/>
        </w:rPr>
        <w:t>pod</w:t>
      </w:r>
      <w:r>
        <w:rPr>
          <w:rFonts w:ascii="Times New Roman" w:hAnsi="Times New Roman"/>
        </w:rPr>
        <w:t xml:space="preserve">). </w:t>
      </w:r>
      <w:r w:rsidRPr="008F6341">
        <w:rPr>
          <w:rFonts w:ascii="Times New Roman" w:hAnsi="Times New Roman"/>
        </w:rPr>
        <w:t xml:space="preserve">Na pútačoch </w:t>
      </w:r>
      <w:r w:rsidR="00C63D50">
        <w:rPr>
          <w:rFonts w:ascii="Times New Roman" w:hAnsi="Times New Roman"/>
        </w:rPr>
        <w:br/>
      </w:r>
      <w:r w:rsidRPr="008F6341">
        <w:rPr>
          <w:rFonts w:ascii="Times New Roman" w:hAnsi="Times New Roman"/>
        </w:rPr>
        <w:t>pri lesných náučných chodníkoch, turistických informačn</w:t>
      </w:r>
      <w:r>
        <w:rPr>
          <w:rFonts w:ascii="Times New Roman" w:hAnsi="Times New Roman"/>
        </w:rPr>
        <w:t>ých centrách a pod., sa inštalovali informácie</w:t>
      </w:r>
      <w:r w:rsidRPr="008F6341">
        <w:rPr>
          <w:rFonts w:ascii="Times New Roman" w:hAnsi="Times New Roman"/>
        </w:rPr>
        <w:t xml:space="preserve"> o problemat</w:t>
      </w:r>
      <w:r>
        <w:rPr>
          <w:rFonts w:ascii="Times New Roman" w:hAnsi="Times New Roman"/>
        </w:rPr>
        <w:t>ike lesných požiarov.</w:t>
      </w:r>
      <w:r w:rsidRPr="008F6341">
        <w:rPr>
          <w:rFonts w:ascii="Times New Roman" w:hAnsi="Times New Roman"/>
        </w:rPr>
        <w:t xml:space="preserve"> </w:t>
      </w:r>
      <w:r w:rsidRPr="002D3A0E">
        <w:rPr>
          <w:rFonts w:ascii="Times New Roman" w:hAnsi="Times New Roman"/>
        </w:rPr>
        <w:t>Odborné a informačné články s danou problematikou vychádzali v lesníckych periodikách Les a Lesokruhy, Lesník a Tatry.</w:t>
      </w:r>
      <w:r>
        <w:rPr>
          <w:rFonts w:ascii="Times New Roman" w:hAnsi="Times New Roman"/>
        </w:rPr>
        <w:t xml:space="preserve"> </w:t>
      </w:r>
      <w:r w:rsidRPr="00FD749E">
        <w:rPr>
          <w:rFonts w:ascii="Times New Roman" w:hAnsi="Times New Roman"/>
        </w:rPr>
        <w:t>Lesný podnik mesta Zvolen bol spolu organizátorom „Medzinárodnej vedeckej konferencie“, ktorá sa konala na Technickej univerzite vo Zvolene v dňoch 5. – 6. októbra 2010 na tému „Požiarne inžinierstvo“. V objektoch lesného podniku boli prevádzané ukážky hasenia lesných požiarov a použitie najmodernejšej hasiacej techniky v neprístupnom teréne.</w:t>
      </w:r>
    </w:p>
    <w:p w:rsidR="006C67CC" w:rsidP="00C63D50">
      <w:pPr>
        <w:bidi w:val="0"/>
        <w:ind w:firstLine="720"/>
        <w:jc w:val="both"/>
        <w:rPr>
          <w:rFonts w:ascii="Times New Roman" w:hAnsi="Times New Roman"/>
        </w:rPr>
      </w:pPr>
    </w:p>
    <w:p w:rsidR="00C63D50" w:rsidP="00C63D50">
      <w:pPr>
        <w:bidi w:val="0"/>
        <w:ind w:firstLine="720"/>
        <w:jc w:val="both"/>
        <w:rPr>
          <w:rFonts w:ascii="Times New Roman" w:hAnsi="Times New Roman"/>
        </w:rPr>
      </w:pPr>
    </w:p>
    <w:p w:rsidR="006C67CC" w:rsidRPr="006C67CC" w:rsidP="00C63D50">
      <w:pPr>
        <w:pStyle w:val="Caption"/>
        <w:bidi w:val="0"/>
        <w:spacing w:before="0" w:after="0"/>
        <w:ind w:left="0" w:firstLine="0"/>
        <w:outlineLvl w:val="0"/>
        <w:rPr>
          <w:rFonts w:ascii="Times New Roman" w:hAnsi="Times New Roman"/>
          <w:sz w:val="28"/>
          <w:szCs w:val="28"/>
          <w:u w:val="single"/>
        </w:rPr>
      </w:pPr>
      <w:r w:rsidRPr="006C67CC">
        <w:rPr>
          <w:rFonts w:ascii="Times New Roman" w:hAnsi="Times New Roman"/>
          <w:sz w:val="28"/>
          <w:szCs w:val="28"/>
        </w:rPr>
        <w:t xml:space="preserve">4. </w:t>
      </w:r>
      <w:r w:rsidR="00A2024D">
        <w:rPr>
          <w:rFonts w:ascii="Times New Roman" w:hAnsi="Times New Roman"/>
          <w:sz w:val="28"/>
          <w:szCs w:val="28"/>
        </w:rPr>
        <w:t xml:space="preserve">  </w:t>
      </w:r>
      <w:r w:rsidRPr="006C67CC">
        <w:rPr>
          <w:rFonts w:ascii="Times New Roman" w:hAnsi="Times New Roman"/>
          <w:sz w:val="28"/>
          <w:szCs w:val="28"/>
          <w:u w:val="single"/>
        </w:rPr>
        <w:t>Hospodárenie v lesoch</w:t>
      </w:r>
    </w:p>
    <w:p w:rsidR="006C67CC" w:rsidRPr="008801A3" w:rsidP="00C63D50">
      <w:pPr>
        <w:bidi w:val="0"/>
        <w:rPr>
          <w:rFonts w:ascii="Times New Roman" w:hAnsi="Times New Roman"/>
        </w:rPr>
      </w:pPr>
    </w:p>
    <w:p w:rsidR="006C67CC" w:rsidP="00C63D50">
      <w:pPr>
        <w:bidi w:val="0"/>
        <w:rPr>
          <w:rFonts w:ascii="Times New Roman" w:hAnsi="Times New Roman"/>
        </w:rPr>
      </w:pPr>
      <w:r>
        <w:rPr>
          <w:rFonts w:ascii="Times New Roman" w:hAnsi="Times New Roman"/>
          <w:b/>
        </w:rPr>
        <w:t>4.1</w:t>
      </w:r>
      <w:r w:rsidR="00AE6EF8">
        <w:rPr>
          <w:rFonts w:ascii="Times New Roman" w:hAnsi="Times New Roman"/>
          <w:b/>
        </w:rPr>
        <w:t>.</w:t>
      </w:r>
      <w:r w:rsidR="00A2024D">
        <w:rPr>
          <w:rFonts w:ascii="Times New Roman" w:hAnsi="Times New Roman"/>
          <w:b/>
        </w:rPr>
        <w:t xml:space="preserve"> </w:t>
      </w:r>
      <w:r>
        <w:rPr>
          <w:rFonts w:ascii="Times New Roman" w:hAnsi="Times New Roman"/>
          <w:b/>
        </w:rPr>
        <w:t xml:space="preserve"> Využívanie funkcií lesov</w:t>
      </w:r>
    </w:p>
    <w:p w:rsidR="006C67CC" w:rsidP="00C63D50">
      <w:pPr>
        <w:bidi w:val="0"/>
        <w:rPr>
          <w:rFonts w:ascii="Times New Roman" w:hAnsi="Times New Roman"/>
        </w:rPr>
      </w:pPr>
    </w:p>
    <w:p w:rsidR="006C67CC" w:rsidP="002B20A3">
      <w:pPr>
        <w:tabs>
          <w:tab w:val="left" w:pos="709"/>
        </w:tabs>
        <w:bidi w:val="0"/>
        <w:jc w:val="both"/>
        <w:rPr>
          <w:rFonts w:ascii="Times New Roman" w:hAnsi="Times New Roman"/>
        </w:rPr>
      </w:pPr>
      <w:r>
        <w:rPr>
          <w:rFonts w:ascii="Times New Roman" w:hAnsi="Times New Roman"/>
        </w:rPr>
        <w:t xml:space="preserve">         </w:t>
      </w:r>
      <w:r w:rsidR="002B20A3">
        <w:rPr>
          <w:rFonts w:ascii="Times New Roman" w:hAnsi="Times New Roman"/>
        </w:rPr>
        <w:tab/>
      </w:r>
      <w:r w:rsidR="001B7247">
        <w:rPr>
          <w:rFonts w:ascii="Times New Roman" w:hAnsi="Times New Roman"/>
        </w:rPr>
        <w:t>Funkciami lesov sa rozumejú úžitky, účinky a vplyvy, ktoré poskytujú lesy ako zložka prírodného prostredia a objekt hospodárskeho využívania. Členíme ich na mimoprodukčné a produkčné funkcie. V rámci mimoprodukčných funkcií lesov ide o ekologické funkcie (pôdoochranná, vodohospodárska, klimatická) a spoločenské ( najmä zdravo</w:t>
      </w:r>
      <w:r w:rsidR="00C63D50">
        <w:rPr>
          <w:rFonts w:ascii="Times New Roman" w:hAnsi="Times New Roman"/>
        </w:rPr>
        <w:t>t</w:t>
      </w:r>
      <w:r w:rsidR="001B7247">
        <w:rPr>
          <w:rFonts w:ascii="Times New Roman" w:hAnsi="Times New Roman"/>
        </w:rPr>
        <w:t xml:space="preserve">ná, kultúrna, rekreačná, prírodoochranná a vodoochranná). Úžitky lesov spravidla materiálovej povahy sú výsledkom produkčnej funkcie lesov. </w:t>
      </w:r>
      <w:r>
        <w:rPr>
          <w:rFonts w:ascii="Times New Roman" w:hAnsi="Times New Roman"/>
        </w:rPr>
        <w:t>Lesy plnia viac funkcií súčasne a</w:t>
      </w:r>
      <w:r w:rsidR="001B7247">
        <w:rPr>
          <w:rFonts w:ascii="Times New Roman" w:hAnsi="Times New Roman"/>
        </w:rPr>
        <w:t xml:space="preserve"> z hľadiska využívania ich funkcií sa členia </w:t>
      </w:r>
      <w:r>
        <w:rPr>
          <w:rFonts w:ascii="Times New Roman" w:hAnsi="Times New Roman"/>
        </w:rPr>
        <w:t xml:space="preserve">na kategórie lesov : Hospodárske - H, Ochranné – O, </w:t>
      </w:r>
      <w:r w:rsidR="000F026F">
        <w:rPr>
          <w:rFonts w:ascii="Times New Roman" w:hAnsi="Times New Roman"/>
        </w:rPr>
        <w:t xml:space="preserve">  </w:t>
      </w:r>
      <w:r>
        <w:rPr>
          <w:rFonts w:ascii="Times New Roman" w:hAnsi="Times New Roman"/>
        </w:rPr>
        <w:t xml:space="preserve">Osobitného určenia – U. </w:t>
      </w:r>
    </w:p>
    <w:p w:rsidR="006D6993" w:rsidP="006D6993">
      <w:pPr>
        <w:bidi w:val="0"/>
        <w:jc w:val="both"/>
        <w:rPr>
          <w:rFonts w:ascii="Times New Roman" w:hAnsi="Times New Roman"/>
        </w:rPr>
      </w:pPr>
    </w:p>
    <w:p w:rsidR="006C67CC" w:rsidP="006C67CC">
      <w:pPr>
        <w:bidi w:val="0"/>
        <w:rPr>
          <w:rFonts w:ascii="Times New Roman" w:hAnsi="Times New Roman"/>
        </w:rPr>
      </w:pPr>
      <w:r w:rsidRPr="0054684F">
        <w:rPr>
          <w:rFonts w:ascii="Times New Roman" w:hAnsi="Times New Roman"/>
        </w:rPr>
        <w:t xml:space="preserve">Tabuľka </w:t>
      </w:r>
      <w:r w:rsidR="00AE6EF8">
        <w:rPr>
          <w:rFonts w:ascii="Times New Roman" w:hAnsi="Times New Roman"/>
        </w:rPr>
        <w:t xml:space="preserve">4.1-1 </w:t>
      </w:r>
      <w:r>
        <w:rPr>
          <w:rFonts w:ascii="Times New Roman" w:hAnsi="Times New Roman"/>
        </w:rPr>
        <w:t>Z</w:t>
      </w:r>
      <w:r w:rsidRPr="0054684F">
        <w:rPr>
          <w:rFonts w:ascii="Times New Roman" w:hAnsi="Times New Roman"/>
        </w:rPr>
        <w:t>astúpenie lesov</w:t>
      </w:r>
      <w:r>
        <w:rPr>
          <w:rFonts w:ascii="Times New Roman" w:hAnsi="Times New Roman"/>
        </w:rPr>
        <w:t xml:space="preserve"> na Slovensku</w:t>
      </w:r>
      <w:r w:rsidRPr="0054684F">
        <w:rPr>
          <w:rFonts w:ascii="Times New Roman" w:hAnsi="Times New Roman"/>
        </w:rPr>
        <w:t xml:space="preserve"> podľa kategóri</w:t>
      </w:r>
      <w:r>
        <w:rPr>
          <w:rFonts w:ascii="Times New Roman" w:hAnsi="Times New Roman"/>
        </w:rPr>
        <w:t>í lesa v roku 2010</w:t>
      </w:r>
    </w:p>
    <w:tbl>
      <w:tblPr>
        <w:tblStyle w:val="TableNormal"/>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81"/>
        <w:gridCol w:w="2647"/>
        <w:gridCol w:w="2647"/>
      </w:tblGrid>
      <w:tr>
        <w:tblPrEx>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jc w:val="center"/>
        </w:trPr>
        <w:tc>
          <w:tcPr>
            <w:tcW w:w="3780"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jc w:val="center"/>
              <w:rPr>
                <w:rFonts w:ascii="Times New Roman" w:hAnsi="Times New Roman"/>
                <w:b/>
                <w:bCs/>
                <w:sz w:val="22"/>
                <w:szCs w:val="22"/>
                <w:lang w:eastAsia="en-US"/>
              </w:rPr>
            </w:pPr>
            <w:r>
              <w:rPr>
                <w:rFonts w:ascii="Times New Roman" w:hAnsi="Times New Roman"/>
                <w:b/>
                <w:bCs/>
                <w:sz w:val="22"/>
                <w:szCs w:val="22"/>
                <w:lang w:eastAsia="en-US"/>
              </w:rPr>
              <w:t>Kategória lesov</w:t>
            </w:r>
          </w:p>
        </w:tc>
        <w:tc>
          <w:tcPr>
            <w:tcW w:w="5292" w:type="dxa"/>
            <w:gridSpan w:val="2"/>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jc w:val="center"/>
              <w:rPr>
                <w:rFonts w:ascii="Times New Roman" w:hAnsi="Times New Roman"/>
                <w:b/>
                <w:bCs/>
                <w:sz w:val="22"/>
                <w:szCs w:val="22"/>
                <w:lang w:eastAsia="en-US"/>
              </w:rPr>
            </w:pPr>
            <w:r>
              <w:rPr>
                <w:rFonts w:ascii="Times New Roman" w:hAnsi="Times New Roman"/>
                <w:b/>
                <w:bCs/>
                <w:sz w:val="22"/>
                <w:szCs w:val="22"/>
                <w:lang w:eastAsia="en-US"/>
              </w:rPr>
              <w:t>Výmera porastovej pôdy</w:t>
            </w:r>
          </w:p>
        </w:tc>
      </w:tr>
      <w:tr>
        <w:tblPrEx>
          <w:tblW w:w="9075" w:type="dxa"/>
          <w:jc w:val="center"/>
          <w:tblLayout w:type="fixed"/>
          <w:tblCellMar>
            <w:left w:w="70" w:type="dxa"/>
            <w:right w:w="70" w:type="dxa"/>
          </w:tblCellMar>
          <w:tblLook w:val="04A0"/>
        </w:tblPrEx>
        <w:trPr>
          <w:cantSplit/>
          <w:jc w:val="center"/>
        </w:trPr>
        <w:tc>
          <w:tcPr>
            <w:tcW w:w="3780" w:type="dxa"/>
            <w:vMerge/>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rPr>
                <w:rFonts w:ascii="Times New Roman" w:hAnsi="Times New Roman"/>
                <w:b/>
                <w:bCs/>
                <w:sz w:val="22"/>
                <w:szCs w:val="22"/>
                <w:lang w:eastAsia="en-US"/>
              </w:rPr>
            </w:pP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jc w:val="center"/>
              <w:rPr>
                <w:rFonts w:ascii="Times New Roman" w:hAnsi="Times New Roman"/>
                <w:bCs/>
                <w:sz w:val="22"/>
                <w:szCs w:val="22"/>
                <w:lang w:eastAsia="en-US"/>
              </w:rPr>
            </w:pPr>
            <w:r>
              <w:rPr>
                <w:rFonts w:ascii="Times New Roman" w:hAnsi="Times New Roman"/>
                <w:bCs/>
                <w:sz w:val="22"/>
                <w:szCs w:val="22"/>
                <w:lang w:eastAsia="en-US"/>
              </w:rPr>
              <w:t>ha</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jc w:val="center"/>
              <w:rPr>
                <w:rFonts w:ascii="Times New Roman" w:hAnsi="Times New Roman"/>
                <w:bCs/>
                <w:sz w:val="22"/>
                <w:szCs w:val="22"/>
                <w:lang w:eastAsia="en-US"/>
              </w:rPr>
            </w:pPr>
            <w:r>
              <w:rPr>
                <w:rFonts w:ascii="Times New Roman" w:hAnsi="Times New Roman"/>
                <w:bCs/>
                <w:sz w:val="22"/>
                <w:szCs w:val="22"/>
                <w:lang w:eastAsia="en-US"/>
              </w:rPr>
              <w:t>%</w:t>
            </w:r>
          </w:p>
        </w:tc>
      </w:tr>
      <w:tr>
        <w:tblPrEx>
          <w:tblW w:w="9075" w:type="dxa"/>
          <w:jc w:val="center"/>
          <w:tblLayout w:type="fixed"/>
          <w:tblCellMar>
            <w:left w:w="70" w:type="dxa"/>
            <w:right w:w="70" w:type="dxa"/>
          </w:tblCellMar>
          <w:tblLook w:val="04A0"/>
        </w:tblPrEx>
        <w:trPr>
          <w:jc w:val="center"/>
        </w:trPr>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rPr>
                <w:rFonts w:ascii="Times New Roman" w:hAnsi="Times New Roman"/>
                <w:sz w:val="22"/>
                <w:szCs w:val="22"/>
                <w:lang w:eastAsia="en-US"/>
              </w:rPr>
            </w:pPr>
            <w:r>
              <w:rPr>
                <w:rFonts w:ascii="Times New Roman" w:hAnsi="Times New Roman"/>
                <w:sz w:val="22"/>
                <w:szCs w:val="22"/>
                <w:lang w:eastAsia="en-US"/>
              </w:rPr>
              <w:t>Hospodárske</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right"/>
              <w:rPr>
                <w:rFonts w:ascii="Times New Roman" w:hAnsi="Times New Roman"/>
                <w:sz w:val="20"/>
                <w:szCs w:val="20"/>
                <w:lang w:eastAsia="en-US"/>
              </w:rPr>
            </w:pPr>
            <w:r w:rsidRPr="00804F3F">
              <w:rPr>
                <w:rFonts w:ascii="Times New Roman" w:hAnsi="Times New Roman"/>
                <w:sz w:val="20"/>
                <w:szCs w:val="20"/>
                <w:lang w:eastAsia="en-US"/>
              </w:rPr>
              <w:t>1 370 202</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center"/>
              <w:rPr>
                <w:rFonts w:ascii="Times New Roman" w:hAnsi="Times New Roman"/>
                <w:sz w:val="20"/>
                <w:szCs w:val="20"/>
                <w:lang w:eastAsia="en-US"/>
              </w:rPr>
            </w:pPr>
            <w:r w:rsidRPr="00804F3F">
              <w:rPr>
                <w:rFonts w:ascii="Times New Roman" w:hAnsi="Times New Roman"/>
                <w:sz w:val="20"/>
                <w:szCs w:val="20"/>
                <w:lang w:eastAsia="en-US"/>
              </w:rPr>
              <w:t xml:space="preserve">      70,67</w:t>
            </w:r>
          </w:p>
        </w:tc>
      </w:tr>
      <w:tr>
        <w:tblPrEx>
          <w:tblW w:w="9075" w:type="dxa"/>
          <w:jc w:val="center"/>
          <w:tblLayout w:type="fixed"/>
          <w:tblCellMar>
            <w:left w:w="70" w:type="dxa"/>
            <w:right w:w="70" w:type="dxa"/>
          </w:tblCellMar>
          <w:tblLook w:val="04A0"/>
        </w:tblPrEx>
        <w:trPr>
          <w:jc w:val="center"/>
        </w:trPr>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rPr>
                <w:rFonts w:ascii="Times New Roman" w:hAnsi="Times New Roman"/>
                <w:sz w:val="22"/>
                <w:szCs w:val="22"/>
                <w:lang w:eastAsia="en-US"/>
              </w:rPr>
            </w:pPr>
            <w:r>
              <w:rPr>
                <w:rFonts w:ascii="Times New Roman" w:hAnsi="Times New Roman"/>
                <w:sz w:val="22"/>
                <w:szCs w:val="22"/>
                <w:lang w:eastAsia="en-US"/>
              </w:rPr>
              <w:t>Ochranné</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right"/>
              <w:rPr>
                <w:rFonts w:ascii="Times New Roman" w:hAnsi="Times New Roman"/>
                <w:sz w:val="20"/>
                <w:szCs w:val="20"/>
                <w:lang w:eastAsia="en-US"/>
              </w:rPr>
            </w:pPr>
            <w:r w:rsidRPr="00804F3F">
              <w:rPr>
                <w:rFonts w:ascii="Times New Roman" w:hAnsi="Times New Roman"/>
                <w:sz w:val="20"/>
                <w:szCs w:val="20"/>
                <w:lang w:eastAsia="en-US"/>
              </w:rPr>
              <w:t>331 063</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center"/>
              <w:rPr>
                <w:rFonts w:ascii="Times New Roman" w:hAnsi="Times New Roman"/>
                <w:sz w:val="20"/>
                <w:szCs w:val="20"/>
                <w:lang w:eastAsia="en-US"/>
              </w:rPr>
            </w:pPr>
            <w:r w:rsidRPr="00804F3F">
              <w:rPr>
                <w:rFonts w:ascii="Times New Roman" w:hAnsi="Times New Roman"/>
                <w:sz w:val="20"/>
                <w:szCs w:val="20"/>
                <w:lang w:eastAsia="en-US"/>
              </w:rPr>
              <w:t xml:space="preserve">      17,07</w:t>
            </w:r>
          </w:p>
        </w:tc>
      </w:tr>
      <w:tr>
        <w:tblPrEx>
          <w:tblW w:w="9075" w:type="dxa"/>
          <w:jc w:val="center"/>
          <w:tblLayout w:type="fixed"/>
          <w:tblCellMar>
            <w:left w:w="70" w:type="dxa"/>
            <w:right w:w="70" w:type="dxa"/>
          </w:tblCellMar>
          <w:tblLook w:val="04A0"/>
        </w:tblPrEx>
        <w:trPr>
          <w:jc w:val="center"/>
        </w:trPr>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rPr>
                <w:rFonts w:ascii="Times New Roman" w:hAnsi="Times New Roman"/>
                <w:sz w:val="22"/>
                <w:szCs w:val="22"/>
                <w:lang w:eastAsia="en-US"/>
              </w:rPr>
            </w:pPr>
            <w:r>
              <w:rPr>
                <w:rFonts w:ascii="Times New Roman" w:hAnsi="Times New Roman"/>
                <w:sz w:val="22"/>
                <w:szCs w:val="22"/>
                <w:lang w:eastAsia="en-US"/>
              </w:rPr>
              <w:t>Osobitného určenia</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right"/>
              <w:rPr>
                <w:rFonts w:ascii="Times New Roman" w:hAnsi="Times New Roman"/>
                <w:sz w:val="20"/>
                <w:szCs w:val="20"/>
                <w:lang w:eastAsia="en-US"/>
              </w:rPr>
            </w:pPr>
            <w:r w:rsidRPr="00804F3F">
              <w:rPr>
                <w:rFonts w:ascii="Times New Roman" w:hAnsi="Times New Roman"/>
                <w:sz w:val="20"/>
                <w:szCs w:val="20"/>
                <w:lang w:eastAsia="en-US"/>
              </w:rPr>
              <w:t>237 639</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center"/>
              <w:rPr>
                <w:rFonts w:ascii="Times New Roman" w:hAnsi="Times New Roman"/>
                <w:sz w:val="20"/>
                <w:szCs w:val="20"/>
                <w:lang w:eastAsia="en-US"/>
              </w:rPr>
            </w:pPr>
            <w:r w:rsidRPr="00804F3F">
              <w:rPr>
                <w:rFonts w:ascii="Times New Roman" w:hAnsi="Times New Roman"/>
                <w:sz w:val="20"/>
                <w:szCs w:val="20"/>
                <w:lang w:eastAsia="en-US"/>
              </w:rPr>
              <w:t xml:space="preserve">      12,26</w:t>
            </w:r>
          </w:p>
        </w:tc>
      </w:tr>
      <w:tr>
        <w:tblPrEx>
          <w:tblW w:w="9075" w:type="dxa"/>
          <w:jc w:val="center"/>
          <w:tblLayout w:type="fixed"/>
          <w:tblCellMar>
            <w:left w:w="70" w:type="dxa"/>
            <w:right w:w="70" w:type="dxa"/>
          </w:tblCellMar>
          <w:tblLook w:val="04A0"/>
        </w:tblPrEx>
        <w:trPr>
          <w:jc w:val="center"/>
        </w:trPr>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spacing w:line="276" w:lineRule="auto"/>
              <w:rPr>
                <w:rFonts w:ascii="Times New Roman" w:hAnsi="Times New Roman"/>
                <w:b/>
                <w:bCs/>
                <w:iCs/>
                <w:sz w:val="22"/>
                <w:szCs w:val="22"/>
                <w:lang w:eastAsia="en-US"/>
              </w:rPr>
            </w:pPr>
            <w:r>
              <w:rPr>
                <w:rFonts w:ascii="Times New Roman" w:hAnsi="Times New Roman"/>
                <w:b/>
                <w:bCs/>
                <w:iCs/>
                <w:sz w:val="22"/>
                <w:szCs w:val="22"/>
                <w:lang w:eastAsia="en-US"/>
              </w:rPr>
              <w:t>Spolu</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right"/>
              <w:rPr>
                <w:rFonts w:ascii="Times New Roman" w:hAnsi="Times New Roman"/>
                <w:b/>
                <w:sz w:val="20"/>
                <w:szCs w:val="20"/>
                <w:lang w:eastAsia="en-US"/>
              </w:rPr>
            </w:pPr>
            <w:r w:rsidRPr="00804F3F">
              <w:rPr>
                <w:rFonts w:ascii="Times New Roman" w:hAnsi="Times New Roman"/>
                <w:b/>
                <w:sz w:val="20"/>
                <w:szCs w:val="20"/>
                <w:lang w:eastAsia="en-US"/>
              </w:rPr>
              <w:t>1 938 904</w:t>
            </w:r>
          </w:p>
        </w:tc>
        <w:tc>
          <w:tcPr>
            <w:tcW w:w="264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spacing w:line="276" w:lineRule="auto"/>
              <w:ind w:right="416"/>
              <w:jc w:val="center"/>
              <w:rPr>
                <w:rFonts w:ascii="Times New Roman" w:hAnsi="Times New Roman"/>
                <w:b/>
                <w:sz w:val="20"/>
                <w:szCs w:val="20"/>
                <w:lang w:eastAsia="en-US"/>
              </w:rPr>
            </w:pPr>
            <w:r>
              <w:rPr>
                <w:rFonts w:ascii="Times New Roman" w:hAnsi="Times New Roman"/>
                <w:b/>
                <w:sz w:val="20"/>
                <w:szCs w:val="20"/>
                <w:lang w:eastAsia="en-US"/>
              </w:rPr>
              <w:t xml:space="preserve">    </w:t>
            </w:r>
            <w:r w:rsidRPr="00804F3F">
              <w:rPr>
                <w:rFonts w:ascii="Times New Roman" w:hAnsi="Times New Roman"/>
                <w:b/>
                <w:sz w:val="20"/>
                <w:szCs w:val="20"/>
                <w:lang w:eastAsia="en-US"/>
              </w:rPr>
              <w:t xml:space="preserve"> 100</w:t>
            </w:r>
          </w:p>
        </w:tc>
      </w:tr>
    </w:tbl>
    <w:p w:rsidR="005F779E"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C63D50" w:rsidP="00AE6EF8">
      <w:pPr>
        <w:bidi w:val="0"/>
        <w:rPr>
          <w:rFonts w:ascii="Times New Roman" w:hAnsi="Times New Roman"/>
        </w:rPr>
      </w:pPr>
    </w:p>
    <w:p w:rsidR="006C67CC" w:rsidRPr="0054684F" w:rsidP="00C63D50">
      <w:pPr>
        <w:bidi w:val="0"/>
        <w:rPr>
          <w:rFonts w:ascii="Times New Roman" w:hAnsi="Times New Roman"/>
        </w:rPr>
      </w:pPr>
      <w:r w:rsidRPr="0047585D">
        <w:rPr>
          <w:rFonts w:ascii="Times New Roman" w:hAnsi="Times New Roman"/>
        </w:rPr>
        <w:t>Tabuľka</w:t>
      </w:r>
      <w:r w:rsidR="006D6993">
        <w:rPr>
          <w:rFonts w:ascii="Times New Roman" w:hAnsi="Times New Roman"/>
        </w:rPr>
        <w:t xml:space="preserve"> </w:t>
      </w:r>
      <w:r w:rsidR="00AE6EF8">
        <w:rPr>
          <w:rFonts w:ascii="Times New Roman" w:hAnsi="Times New Roman"/>
        </w:rPr>
        <w:t xml:space="preserve">4.1-2 </w:t>
      </w:r>
      <w:r>
        <w:rPr>
          <w:rFonts w:ascii="Times New Roman" w:hAnsi="Times New Roman"/>
        </w:rPr>
        <w:t>Prehľad lesov podľa funkcie v jednotlivých kategóriách,</w:t>
      </w:r>
      <w:r w:rsidRPr="0047585D">
        <w:rPr>
          <w:rFonts w:ascii="Times New Roman" w:hAnsi="Times New Roman"/>
        </w:rPr>
        <w:t> ich výmery v ha a </w:t>
      </w:r>
      <w:r w:rsidR="003D53E6">
        <w:rPr>
          <w:rFonts w:ascii="Times New Roman" w:hAnsi="Times New Roman"/>
        </w:rPr>
        <w:t xml:space="preserve"> </w:t>
      </w:r>
      <w:r w:rsidRPr="0047585D">
        <w:rPr>
          <w:rFonts w:ascii="Times New Roman" w:hAnsi="Times New Roman"/>
        </w:rPr>
        <w:t>%</w:t>
      </w:r>
      <w:r>
        <w:rPr>
          <w:rFonts w:ascii="Times New Roman" w:hAnsi="Times New Roman"/>
        </w:rPr>
        <w:t>.</w:t>
      </w:r>
    </w:p>
    <w:tbl>
      <w:tblPr>
        <w:tblStyle w:val="TableNormal"/>
        <w:tblW w:w="9087" w:type="dxa"/>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16"/>
        <w:gridCol w:w="2268"/>
        <w:gridCol w:w="2407"/>
        <w:gridCol w:w="2396"/>
      </w:tblGrid>
      <w:tr>
        <w:tblPrEx>
          <w:tblW w:w="9087" w:type="dxa"/>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jc w:val="center"/>
        </w:trPr>
        <w:tc>
          <w:tcPr>
            <w:tcW w:w="20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rPr>
                <w:rFonts w:ascii="Times New Roman" w:hAnsi="Times New Roman"/>
                <w:b/>
                <w:bCs/>
                <w:sz w:val="22"/>
                <w:szCs w:val="22"/>
              </w:rPr>
            </w:pPr>
            <w:r>
              <w:rPr>
                <w:rFonts w:ascii="Times New Roman" w:hAnsi="Times New Roman"/>
                <w:b/>
                <w:bCs/>
                <w:sz w:val="22"/>
                <w:szCs w:val="22"/>
              </w:rPr>
              <w:t>Kategória lesov</w:t>
            </w:r>
          </w:p>
        </w:tc>
        <w:tc>
          <w:tcPr>
            <w:tcW w:w="2268" w:type="dxa"/>
            <w:vMerge w:val="restart"/>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rPr>
                <w:rFonts w:ascii="Times New Roman" w:hAnsi="Times New Roman"/>
                <w:b/>
                <w:bCs/>
                <w:sz w:val="22"/>
                <w:szCs w:val="22"/>
              </w:rPr>
            </w:pPr>
            <w:r>
              <w:rPr>
                <w:rFonts w:ascii="Times New Roman" w:hAnsi="Times New Roman"/>
                <w:b/>
                <w:bCs/>
                <w:sz w:val="22"/>
                <w:szCs w:val="22"/>
              </w:rPr>
              <w:t>Funkcia</w:t>
            </w:r>
          </w:p>
        </w:tc>
        <w:tc>
          <w:tcPr>
            <w:tcW w:w="4803" w:type="dxa"/>
            <w:gridSpan w:val="2"/>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jc w:val="center"/>
              <w:rPr>
                <w:rFonts w:ascii="Times New Roman" w:hAnsi="Times New Roman"/>
                <w:b/>
                <w:bCs/>
                <w:sz w:val="22"/>
                <w:szCs w:val="22"/>
              </w:rPr>
            </w:pPr>
            <w:r>
              <w:rPr>
                <w:rFonts w:ascii="Times New Roman" w:hAnsi="Times New Roman"/>
                <w:b/>
                <w:bCs/>
                <w:sz w:val="22"/>
                <w:szCs w:val="22"/>
              </w:rPr>
              <w:t>Výmera porastovej pôdy</w:t>
            </w:r>
          </w:p>
        </w:tc>
      </w:tr>
      <w:tr>
        <w:tblPrEx>
          <w:tblW w:w="9087" w:type="dxa"/>
          <w:jc w:val="center"/>
          <w:tblInd w:w="363" w:type="dxa"/>
          <w:tblLayout w:type="fixed"/>
          <w:tblCellMar>
            <w:left w:w="70" w:type="dxa"/>
            <w:right w:w="70" w:type="dxa"/>
          </w:tblCellMar>
          <w:tblLook w:val="04A0"/>
        </w:tblPrEx>
        <w:trPr>
          <w:cantSplit/>
          <w:jc w:val="center"/>
        </w:trPr>
        <w:tc>
          <w:tcPr>
            <w:tcW w:w="2016" w:type="dxa"/>
            <w:vMerge/>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rPr>
                <w:rFonts w:ascii="Times New Roman" w:hAnsi="Times New Roman"/>
                <w:b/>
                <w:bCs/>
                <w:sz w:val="22"/>
                <w:szCs w:val="22"/>
              </w:rPr>
            </w:pPr>
          </w:p>
        </w:tc>
        <w:tc>
          <w:tcPr>
            <w:tcW w:w="2268" w:type="dxa"/>
            <w:vMerge/>
            <w:tcBorders>
              <w:top w:val="single" w:sz="4" w:space="0" w:color="auto"/>
              <w:left w:val="single" w:sz="4" w:space="0" w:color="auto"/>
              <w:bottom w:val="single" w:sz="4" w:space="0" w:color="auto"/>
              <w:right w:val="single" w:sz="4" w:space="0" w:color="auto"/>
            </w:tcBorders>
            <w:textDirection w:val="lrTb"/>
            <w:vAlign w:val="center"/>
          </w:tcPr>
          <w:p w:rsidR="006C67CC" w:rsidP="00C501C0">
            <w:pPr>
              <w:bidi w:val="0"/>
              <w:rPr>
                <w:rFonts w:ascii="Times New Roman" w:hAnsi="Times New Roman"/>
                <w:b/>
                <w:bCs/>
                <w:sz w:val="22"/>
                <w:szCs w:val="22"/>
              </w:rPr>
            </w:pP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jc w:val="center"/>
              <w:rPr>
                <w:rFonts w:ascii="Times New Roman" w:hAnsi="Times New Roman"/>
                <w:b/>
                <w:bCs/>
                <w:sz w:val="20"/>
                <w:szCs w:val="20"/>
              </w:rPr>
            </w:pPr>
            <w:r w:rsidRPr="00C23DD9">
              <w:rPr>
                <w:rFonts w:ascii="Times New Roman" w:hAnsi="Times New Roman"/>
                <w:b/>
                <w:bCs/>
                <w:sz w:val="20"/>
                <w:szCs w:val="20"/>
              </w:rPr>
              <w:t>ha</w:t>
            </w: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jc w:val="center"/>
              <w:rPr>
                <w:rFonts w:ascii="Times New Roman" w:hAnsi="Times New Roman"/>
                <w:b/>
                <w:bCs/>
                <w:sz w:val="20"/>
                <w:szCs w:val="20"/>
              </w:rPr>
            </w:pPr>
            <w:r w:rsidRPr="00C23DD9">
              <w:rPr>
                <w:rFonts w:ascii="Times New Roman" w:hAnsi="Times New Roman"/>
                <w:b/>
                <w:bCs/>
                <w:sz w:val="20"/>
                <w:szCs w:val="20"/>
              </w:rPr>
              <w:t>%</w:t>
            </w:r>
            <w:r>
              <w:rPr>
                <w:rFonts w:ascii="Times New Roman" w:hAnsi="Times New Roman"/>
                <w:b/>
                <w:bCs/>
                <w:sz w:val="20"/>
                <w:szCs w:val="20"/>
              </w:rPr>
              <w:t xml:space="preserve"> *</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804F3F" w:rsidP="00C501C0">
            <w:pPr>
              <w:bidi w:val="0"/>
              <w:rPr>
                <w:rFonts w:ascii="Times New Roman" w:hAnsi="Times New Roman"/>
                <w:b/>
                <w:sz w:val="22"/>
                <w:szCs w:val="22"/>
              </w:rPr>
            </w:pPr>
            <w:r w:rsidRPr="00804F3F">
              <w:rPr>
                <w:rFonts w:ascii="Times New Roman" w:hAnsi="Times New Roman"/>
                <w:b/>
                <w:sz w:val="22"/>
                <w:szCs w:val="22"/>
              </w:rPr>
              <w:t>Hospodárske</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Produkčná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rPr>
                <w:rFonts w:ascii="Times New Roman" w:hAnsi="Times New Roman"/>
                <w:sz w:val="20"/>
                <w:szCs w:val="20"/>
              </w:rPr>
            </w:pPr>
            <w:r>
              <w:rPr>
                <w:rFonts w:ascii="Times New Roman" w:hAnsi="Times New Roman"/>
                <w:sz w:val="20"/>
                <w:szCs w:val="20"/>
              </w:rPr>
              <w:t xml:space="preserve">         </w:t>
            </w:r>
            <w:r w:rsidRPr="00292EED">
              <w:rPr>
                <w:rFonts w:ascii="Times New Roman" w:hAnsi="Times New Roman"/>
                <w:sz w:val="20"/>
                <w:szCs w:val="20"/>
              </w:rPr>
              <w:t>1 370 202</w:t>
            </w: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sz w:val="20"/>
                <w:szCs w:val="20"/>
              </w:rPr>
            </w:pPr>
            <w:r w:rsidRPr="00292EED">
              <w:rPr>
                <w:rFonts w:ascii="Times New Roman" w:hAnsi="Times New Roman"/>
                <w:sz w:val="20"/>
                <w:szCs w:val="20"/>
              </w:rPr>
              <w:t xml:space="preserve">      70,67</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r w:rsidRPr="00C23DD9">
              <w:rPr>
                <w:rFonts w:ascii="Times New Roman" w:hAnsi="Times New Roman"/>
                <w:b/>
                <w:sz w:val="22"/>
                <w:szCs w:val="22"/>
              </w:rPr>
              <w:t>Spolu</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rPr>
                <w:rFonts w:ascii="Times New Roman" w:hAnsi="Times New Roman"/>
                <w:b/>
                <w:sz w:val="20"/>
                <w:szCs w:val="20"/>
              </w:rPr>
            </w:pPr>
            <w:r>
              <w:rPr>
                <w:rFonts w:ascii="Times New Roman" w:hAnsi="Times New Roman"/>
                <w:b/>
                <w:sz w:val="20"/>
                <w:szCs w:val="20"/>
              </w:rPr>
              <w:t xml:space="preserve">         </w:t>
            </w:r>
            <w:r w:rsidRPr="00292EED">
              <w:rPr>
                <w:rFonts w:ascii="Times New Roman" w:hAnsi="Times New Roman"/>
                <w:b/>
                <w:sz w:val="20"/>
                <w:szCs w:val="20"/>
              </w:rPr>
              <w:t>1 370 202</w:t>
            </w: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rPr>
                <w:rFonts w:ascii="Times New Roman" w:hAnsi="Times New Roman"/>
                <w:b/>
                <w:sz w:val="20"/>
                <w:szCs w:val="20"/>
              </w:rPr>
            </w:pPr>
            <w:r w:rsidRPr="00292EED">
              <w:rPr>
                <w:rFonts w:ascii="Times New Roman" w:hAnsi="Times New Roman"/>
                <w:b/>
                <w:sz w:val="20"/>
                <w:szCs w:val="20"/>
              </w:rPr>
              <w:t xml:space="preserve">                 70,67</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b/>
                <w:sz w:val="20"/>
                <w:szCs w:val="20"/>
              </w:rPr>
            </w:pP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right"/>
              <w:rPr>
                <w:rFonts w:ascii="Times New Roman" w:hAnsi="Times New Roman"/>
                <w:b/>
                <w:sz w:val="20"/>
                <w:szCs w:val="20"/>
              </w:rPr>
            </w:pP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r w:rsidRPr="00C23DD9">
              <w:rPr>
                <w:rFonts w:ascii="Times New Roman" w:hAnsi="Times New Roman"/>
                <w:b/>
                <w:sz w:val="22"/>
                <w:szCs w:val="22"/>
              </w:rPr>
              <w:t>Ochranné</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Protierózna</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sz w:val="20"/>
                <w:szCs w:val="20"/>
              </w:rPr>
            </w:pPr>
            <w:r w:rsidRPr="00292EED">
              <w:rPr>
                <w:rFonts w:ascii="Times New Roman" w:hAnsi="Times New Roman"/>
                <w:sz w:val="20"/>
                <w:szCs w:val="20"/>
              </w:rPr>
              <w:t>253 121</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396"/>
                <w:tab w:val="left" w:pos="1074"/>
                <w:tab w:val="left" w:pos="1254"/>
              </w:tabs>
              <w:bidi w:val="0"/>
              <w:ind w:right="144"/>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13,05</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Vodohospodárska</w:t>
            </w:r>
          </w:p>
        </w:tc>
        <w:tc>
          <w:tcPr>
            <w:tcW w:w="2407"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074"/>
                <w:tab w:val="left" w:pos="1254"/>
              </w:tabs>
              <w:bidi w:val="0"/>
              <w:ind w:right="324"/>
              <w:jc w:val="center"/>
              <w:rPr>
                <w:rFonts w:ascii="Times New Roman" w:hAnsi="Times New Roman"/>
                <w:bCs/>
                <w:sz w:val="20"/>
                <w:szCs w:val="20"/>
              </w:rPr>
            </w:pPr>
            <w:r>
              <w:rPr>
                <w:rFonts w:ascii="Times New Roman" w:hAnsi="Times New Roman"/>
                <w:sz w:val="20"/>
                <w:szCs w:val="20"/>
              </w:rPr>
              <w:t xml:space="preserve"> </w:t>
            </w:r>
            <w:r w:rsidRPr="00292EED">
              <w:rPr>
                <w:rFonts w:ascii="Times New Roman" w:hAnsi="Times New Roman"/>
                <w:sz w:val="20"/>
                <w:szCs w:val="20"/>
              </w:rPr>
              <w:t>73 707</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396"/>
                <w:tab w:val="left" w:pos="1074"/>
                <w:tab w:val="left" w:pos="1254"/>
              </w:tabs>
              <w:bidi w:val="0"/>
              <w:ind w:right="144"/>
              <w:jc w:val="center"/>
              <w:rPr>
                <w:rFonts w:ascii="Times New Roman" w:hAnsi="Times New Roman"/>
                <w:bCs/>
                <w:sz w:val="20"/>
                <w:szCs w:val="20"/>
              </w:rPr>
            </w:pPr>
            <w:r w:rsidRPr="00292EED">
              <w:rPr>
                <w:rFonts w:ascii="Times New Roman" w:hAnsi="Times New Roman"/>
                <w:bCs/>
                <w:sz w:val="20"/>
                <w:szCs w:val="20"/>
              </w:rPr>
              <w:t xml:space="preserve"> </w:t>
            </w:r>
            <w:r>
              <w:rPr>
                <w:rFonts w:ascii="Times New Roman" w:hAnsi="Times New Roman"/>
                <w:bCs/>
                <w:sz w:val="20"/>
                <w:szCs w:val="20"/>
              </w:rPr>
              <w:t xml:space="preserve"> </w:t>
            </w:r>
            <w:r w:rsidRPr="00292EED">
              <w:rPr>
                <w:rFonts w:ascii="Times New Roman" w:hAnsi="Times New Roman"/>
                <w:bCs/>
                <w:sz w:val="20"/>
                <w:szCs w:val="20"/>
              </w:rPr>
              <w:t xml:space="preserve"> 3,80</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Protilavínová</w:t>
            </w:r>
          </w:p>
        </w:tc>
        <w:tc>
          <w:tcPr>
            <w:tcW w:w="2407"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074"/>
                <w:tab w:val="left" w:pos="1254"/>
              </w:tabs>
              <w:bidi w:val="0"/>
              <w:ind w:right="324"/>
              <w:jc w:val="center"/>
              <w:rPr>
                <w:rFonts w:ascii="Times New Roman" w:hAnsi="Times New Roman"/>
                <w:bCs/>
                <w:sz w:val="20"/>
                <w:szCs w:val="20"/>
              </w:rPr>
            </w:pPr>
            <w:r>
              <w:rPr>
                <w:rFonts w:ascii="Times New Roman" w:hAnsi="Times New Roman"/>
                <w:sz w:val="20"/>
                <w:szCs w:val="20"/>
              </w:rPr>
              <w:t xml:space="preserve">  </w:t>
            </w:r>
            <w:r w:rsidRPr="00292EED">
              <w:rPr>
                <w:rFonts w:ascii="Times New Roman" w:hAnsi="Times New Roman"/>
                <w:sz w:val="20"/>
                <w:szCs w:val="20"/>
              </w:rPr>
              <w:t>1 458</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396"/>
                <w:tab w:val="left" w:pos="1074"/>
                <w:tab w:val="left" w:pos="1254"/>
              </w:tabs>
              <w:bidi w:val="0"/>
              <w:ind w:right="144"/>
              <w:jc w:val="center"/>
              <w:rPr>
                <w:rFonts w:ascii="Times New Roman" w:hAnsi="Times New Roman"/>
                <w:bCs/>
                <w:sz w:val="20"/>
                <w:szCs w:val="20"/>
              </w:rPr>
            </w:pPr>
            <w:r w:rsidRPr="00292EED">
              <w:rPr>
                <w:rFonts w:ascii="Times New Roman" w:hAnsi="Times New Roman"/>
                <w:bCs/>
                <w:sz w:val="20"/>
                <w:szCs w:val="20"/>
              </w:rPr>
              <w:t xml:space="preserve">  </w:t>
            </w:r>
            <w:r>
              <w:rPr>
                <w:rFonts w:ascii="Times New Roman" w:hAnsi="Times New Roman"/>
                <w:bCs/>
                <w:sz w:val="20"/>
                <w:szCs w:val="20"/>
              </w:rPr>
              <w:t xml:space="preserve"> </w:t>
            </w:r>
            <w:r w:rsidRPr="00292EED">
              <w:rPr>
                <w:rFonts w:ascii="Times New Roman" w:hAnsi="Times New Roman"/>
                <w:bCs/>
                <w:sz w:val="20"/>
                <w:szCs w:val="20"/>
              </w:rPr>
              <w:t>0,08</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Brehoochranná</w:t>
            </w:r>
          </w:p>
        </w:tc>
        <w:tc>
          <w:tcPr>
            <w:tcW w:w="2407"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074"/>
                <w:tab w:val="left" w:pos="1254"/>
              </w:tabs>
              <w:bidi w:val="0"/>
              <w:ind w:right="324"/>
              <w:jc w:val="center"/>
              <w:rPr>
                <w:rFonts w:ascii="Times New Roman" w:hAnsi="Times New Roman"/>
                <w:bCs/>
                <w:sz w:val="20"/>
                <w:szCs w:val="20"/>
              </w:rPr>
            </w:pPr>
            <w:r>
              <w:rPr>
                <w:rFonts w:ascii="Times New Roman" w:hAnsi="Times New Roman"/>
                <w:sz w:val="20"/>
                <w:szCs w:val="20"/>
              </w:rPr>
              <w:t xml:space="preserve">     </w:t>
            </w:r>
            <w:r w:rsidRPr="00292EED">
              <w:rPr>
                <w:rFonts w:ascii="Times New Roman" w:hAnsi="Times New Roman"/>
                <w:sz w:val="20"/>
                <w:szCs w:val="20"/>
              </w:rPr>
              <w:t>461</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396"/>
                <w:tab w:val="left" w:pos="1074"/>
                <w:tab w:val="left" w:pos="1254"/>
              </w:tabs>
              <w:bidi w:val="0"/>
              <w:ind w:right="144"/>
              <w:jc w:val="center"/>
              <w:rPr>
                <w:rFonts w:ascii="Times New Roman" w:hAnsi="Times New Roman"/>
                <w:bCs/>
                <w:sz w:val="20"/>
                <w:szCs w:val="20"/>
              </w:rPr>
            </w:pPr>
            <w:r w:rsidRPr="00292EED">
              <w:rPr>
                <w:rFonts w:ascii="Times New Roman" w:hAnsi="Times New Roman"/>
                <w:bCs/>
                <w:sz w:val="20"/>
                <w:szCs w:val="20"/>
              </w:rPr>
              <w:t xml:space="preserve"> </w:t>
            </w:r>
            <w:r>
              <w:rPr>
                <w:rFonts w:ascii="Times New Roman" w:hAnsi="Times New Roman"/>
                <w:bCs/>
                <w:sz w:val="20"/>
                <w:szCs w:val="20"/>
              </w:rPr>
              <w:t xml:space="preserve"> </w:t>
            </w:r>
            <w:r w:rsidRPr="00292EED">
              <w:rPr>
                <w:rFonts w:ascii="Times New Roman" w:hAnsi="Times New Roman"/>
                <w:bCs/>
                <w:sz w:val="20"/>
                <w:szCs w:val="20"/>
              </w:rPr>
              <w:t xml:space="preserve"> 0,02</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bCs/>
                <w:sz w:val="22"/>
                <w:szCs w:val="22"/>
              </w:rPr>
              <w:t>Protideflačná</w:t>
            </w:r>
          </w:p>
        </w:tc>
        <w:tc>
          <w:tcPr>
            <w:tcW w:w="2407"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074"/>
                <w:tab w:val="left" w:pos="1254"/>
              </w:tabs>
              <w:bidi w:val="0"/>
              <w:ind w:right="324"/>
              <w:jc w:val="center"/>
              <w:rPr>
                <w:rFonts w:ascii="Times New Roman" w:hAnsi="Times New Roman"/>
                <w:bCs/>
                <w:sz w:val="20"/>
                <w:szCs w:val="20"/>
              </w:rPr>
            </w:pPr>
            <w:r>
              <w:rPr>
                <w:rFonts w:ascii="Times New Roman" w:hAnsi="Times New Roman"/>
                <w:sz w:val="20"/>
                <w:szCs w:val="20"/>
              </w:rPr>
              <w:t xml:space="preserve">  </w:t>
            </w:r>
            <w:r w:rsidRPr="00292EED">
              <w:rPr>
                <w:rFonts w:ascii="Times New Roman" w:hAnsi="Times New Roman"/>
                <w:sz w:val="20"/>
                <w:szCs w:val="20"/>
              </w:rPr>
              <w:t>2 316</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396"/>
                <w:tab w:val="left" w:pos="1074"/>
                <w:tab w:val="left" w:pos="1254"/>
              </w:tabs>
              <w:bidi w:val="0"/>
              <w:ind w:right="144"/>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 xml:space="preserve">  0,12</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r w:rsidRPr="00C23DD9">
              <w:rPr>
                <w:rFonts w:ascii="Times New Roman" w:hAnsi="Times New Roman"/>
                <w:b/>
                <w:bCs/>
                <w:sz w:val="22"/>
                <w:szCs w:val="22"/>
              </w:rPr>
              <w:t xml:space="preserve">Spolu </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b/>
                <w:sz w:val="20"/>
                <w:szCs w:val="20"/>
              </w:rPr>
            </w:pPr>
            <w:r w:rsidRPr="00292EED">
              <w:rPr>
                <w:rFonts w:ascii="Times New Roman" w:hAnsi="Times New Roman"/>
                <w:b/>
                <w:sz w:val="20"/>
                <w:szCs w:val="20"/>
              </w:rPr>
              <w:t>331 063</w:t>
            </w: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b/>
                <w:sz w:val="20"/>
                <w:szCs w:val="20"/>
              </w:rPr>
            </w:pPr>
            <w:r w:rsidRPr="00292EED">
              <w:rPr>
                <w:rFonts w:ascii="Times New Roman" w:hAnsi="Times New Roman"/>
                <w:b/>
                <w:sz w:val="20"/>
                <w:szCs w:val="20"/>
              </w:rPr>
              <w:t xml:space="preserve">      </w:t>
            </w:r>
            <w:r>
              <w:rPr>
                <w:rFonts w:ascii="Times New Roman" w:hAnsi="Times New Roman"/>
                <w:b/>
                <w:sz w:val="20"/>
                <w:szCs w:val="20"/>
              </w:rPr>
              <w:t xml:space="preserve"> </w:t>
            </w:r>
            <w:r w:rsidRPr="00292EED">
              <w:rPr>
                <w:rFonts w:ascii="Times New Roman" w:hAnsi="Times New Roman"/>
                <w:b/>
                <w:sz w:val="20"/>
                <w:szCs w:val="20"/>
              </w:rPr>
              <w:t>17,07</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bCs/>
                <w:sz w:val="22"/>
                <w:szCs w:val="22"/>
              </w:rPr>
            </w:pP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center"/>
              <w:rPr>
                <w:rFonts w:ascii="Times New Roman" w:hAnsi="Times New Roman"/>
                <w:b/>
                <w:sz w:val="20"/>
                <w:szCs w:val="20"/>
              </w:rPr>
            </w:pP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16"/>
              <w:jc w:val="right"/>
              <w:rPr>
                <w:rFonts w:ascii="Times New Roman" w:hAnsi="Times New Roman"/>
                <w:b/>
                <w:sz w:val="20"/>
                <w:szCs w:val="20"/>
              </w:rPr>
            </w:pP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r w:rsidRPr="00C23DD9">
              <w:rPr>
                <w:rFonts w:ascii="Times New Roman" w:hAnsi="Times New Roman"/>
                <w:b/>
                <w:sz w:val="22"/>
                <w:szCs w:val="22"/>
              </w:rPr>
              <w:t>Osobitného určenia</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Vodoochranná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jc w:val="center"/>
              <w:rPr>
                <w:rFonts w:ascii="Times New Roman" w:eastAsia="Arial Unicode MS" w:hAnsi="Times New Roman"/>
                <w:sz w:val="20"/>
                <w:szCs w:val="20"/>
              </w:rPr>
            </w:pPr>
            <w:r>
              <w:rPr>
                <w:rFonts w:ascii="Times New Roman" w:eastAsia="Arial Unicode MS" w:hAnsi="Times New Roman"/>
                <w:sz w:val="20"/>
                <w:szCs w:val="20"/>
              </w:rPr>
              <w:t xml:space="preserve">  </w:t>
            </w:r>
            <w:r w:rsidRPr="00292EED">
              <w:rPr>
                <w:rFonts w:ascii="Times New Roman" w:eastAsia="Arial Unicode MS" w:hAnsi="Times New Roman"/>
                <w:sz w:val="20"/>
                <w:szCs w:val="20"/>
              </w:rPr>
              <w:t>11 123</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bidi w:val="0"/>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0,57</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Rekreačná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jc w:val="center"/>
              <w:rPr>
                <w:rFonts w:ascii="Times New Roman" w:eastAsia="Arial Unicode MS" w:hAnsi="Times New Roman"/>
                <w:sz w:val="20"/>
                <w:szCs w:val="20"/>
              </w:rPr>
            </w:pPr>
            <w:r>
              <w:rPr>
                <w:rFonts w:ascii="Times New Roman" w:eastAsia="Arial Unicode MS" w:hAnsi="Times New Roman"/>
                <w:sz w:val="20"/>
                <w:szCs w:val="20"/>
              </w:rPr>
              <w:t xml:space="preserve">  </w:t>
            </w:r>
            <w:r w:rsidRPr="00292EED">
              <w:rPr>
                <w:rFonts w:ascii="Times New Roman" w:eastAsia="Arial Unicode MS" w:hAnsi="Times New Roman"/>
                <w:sz w:val="20"/>
                <w:szCs w:val="20"/>
              </w:rPr>
              <w:t>25 042</w:t>
            </w:r>
          </w:p>
        </w:tc>
        <w:tc>
          <w:tcPr>
            <w:tcW w:w="2396"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jc w:val="center"/>
              <w:rPr>
                <w:rFonts w:ascii="Times New Roman" w:eastAsia="Arial Unicode MS" w:hAnsi="Times New Roman"/>
                <w:sz w:val="20"/>
                <w:szCs w:val="20"/>
              </w:rPr>
            </w:pPr>
            <w:r>
              <w:rPr>
                <w:rFonts w:ascii="Times New Roman" w:eastAsia="Arial Unicode MS" w:hAnsi="Times New Roman"/>
                <w:sz w:val="20"/>
                <w:szCs w:val="20"/>
              </w:rPr>
              <w:t xml:space="preserve"> </w:t>
            </w:r>
            <w:r w:rsidRPr="00292EED">
              <w:rPr>
                <w:rFonts w:ascii="Times New Roman" w:eastAsia="Arial Unicode MS" w:hAnsi="Times New Roman"/>
                <w:sz w:val="20"/>
                <w:szCs w:val="20"/>
              </w:rPr>
              <w:t>1,29</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Kúpeľno-liečebná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jc w:val="center"/>
              <w:rPr>
                <w:rFonts w:ascii="Times New Roman" w:eastAsia="Arial Unicode MS" w:hAnsi="Times New Roman"/>
                <w:sz w:val="20"/>
                <w:szCs w:val="20"/>
              </w:rPr>
            </w:pPr>
            <w:r w:rsidRPr="00292EED">
              <w:rPr>
                <w:rFonts w:ascii="Times New Roman" w:eastAsia="Arial Unicode MS" w:hAnsi="Times New Roman"/>
                <w:sz w:val="20"/>
                <w:szCs w:val="20"/>
              </w:rPr>
              <w:t xml:space="preserve"> </w:t>
            </w:r>
            <w:r>
              <w:rPr>
                <w:rFonts w:ascii="Times New Roman" w:eastAsia="Arial Unicode MS" w:hAnsi="Times New Roman"/>
                <w:sz w:val="20"/>
                <w:szCs w:val="20"/>
              </w:rPr>
              <w:t xml:space="preserve">   </w:t>
            </w:r>
            <w:r w:rsidRPr="00292EED">
              <w:rPr>
                <w:rFonts w:ascii="Times New Roman" w:eastAsia="Arial Unicode MS" w:hAnsi="Times New Roman"/>
                <w:sz w:val="20"/>
                <w:szCs w:val="20"/>
              </w:rPr>
              <w:t>2 409</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0,12</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Ochrana prírody</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sz w:val="20"/>
                <w:szCs w:val="20"/>
              </w:rPr>
            </w:pPr>
            <w:r w:rsidRPr="00292EED">
              <w:rPr>
                <w:rFonts w:ascii="Times New Roman" w:eastAsia="Arial Unicode MS" w:hAnsi="Times New Roman"/>
                <w:sz w:val="20"/>
                <w:szCs w:val="20"/>
              </w:rPr>
              <w:t xml:space="preserve">             30 849</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1,59</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Protiimisná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sz w:val="20"/>
                <w:szCs w:val="20"/>
              </w:rPr>
            </w:pPr>
            <w:r w:rsidRPr="00292EED">
              <w:rPr>
                <w:rFonts w:ascii="Times New Roman" w:eastAsia="Arial Unicode MS" w:hAnsi="Times New Roman"/>
                <w:sz w:val="20"/>
                <w:szCs w:val="20"/>
              </w:rPr>
              <w:t xml:space="preserve">             67 400</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3,48</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Poľovná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sz w:val="20"/>
                <w:szCs w:val="20"/>
              </w:rPr>
            </w:pPr>
            <w:r w:rsidRPr="00292EED">
              <w:rPr>
                <w:rFonts w:ascii="Times New Roman" w:eastAsia="Arial Unicode MS" w:hAnsi="Times New Roman"/>
                <w:sz w:val="20"/>
                <w:szCs w:val="20"/>
              </w:rPr>
              <w:t xml:space="preserve">             18 166</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0,94</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left="90" w:right="-251" w:hanging="90"/>
              <w:rPr>
                <w:rFonts w:ascii="Times New Roman" w:hAnsi="Times New Roman"/>
                <w:sz w:val="22"/>
                <w:szCs w:val="22"/>
              </w:rPr>
            </w:pPr>
            <w:r w:rsidRPr="00292EED">
              <w:rPr>
                <w:rFonts w:ascii="Times New Roman" w:hAnsi="Times New Roman"/>
                <w:sz w:val="22"/>
                <w:szCs w:val="22"/>
              </w:rPr>
              <w:t>Výchovno-výskumná</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sz w:val="20"/>
                <w:szCs w:val="20"/>
              </w:rPr>
            </w:pPr>
            <w:r w:rsidRPr="00292EED">
              <w:rPr>
                <w:rFonts w:ascii="Times New Roman" w:eastAsia="Arial Unicode MS" w:hAnsi="Times New Roman"/>
                <w:sz w:val="20"/>
                <w:szCs w:val="20"/>
              </w:rPr>
              <w:t xml:space="preserve">             45 709</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2,36</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Ochrana gen. zdrojov</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jc w:val="center"/>
              <w:rPr>
                <w:rFonts w:ascii="Times New Roman" w:eastAsia="Arial Unicode MS" w:hAnsi="Times New Roman"/>
                <w:sz w:val="20"/>
                <w:szCs w:val="20"/>
              </w:rPr>
            </w:pPr>
            <w:r>
              <w:rPr>
                <w:rFonts w:ascii="Times New Roman" w:eastAsia="Arial Unicode MS" w:hAnsi="Times New Roman"/>
                <w:sz w:val="20"/>
                <w:szCs w:val="20"/>
              </w:rPr>
              <w:t xml:space="preserve">   6 </w:t>
            </w:r>
            <w:r w:rsidRPr="00292EED">
              <w:rPr>
                <w:rFonts w:ascii="Times New Roman" w:eastAsia="Arial Unicode MS" w:hAnsi="Times New Roman"/>
                <w:sz w:val="20"/>
                <w:szCs w:val="20"/>
              </w:rPr>
              <w:t>147</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w:t>
            </w:r>
            <w:r w:rsidRPr="00292EED">
              <w:rPr>
                <w:rFonts w:ascii="Times New Roman" w:hAnsi="Times New Roman"/>
                <w:bCs/>
                <w:sz w:val="20"/>
                <w:szCs w:val="20"/>
              </w:rPr>
              <w:t>0,32</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rPr>
                <w:rFonts w:ascii="Times New Roman" w:hAnsi="Times New Roman"/>
                <w:sz w:val="22"/>
                <w:szCs w:val="22"/>
              </w:rPr>
            </w:pPr>
            <w:r w:rsidRPr="00292EED">
              <w:rPr>
                <w:rFonts w:ascii="Times New Roman" w:hAnsi="Times New Roman"/>
                <w:sz w:val="22"/>
                <w:szCs w:val="22"/>
              </w:rPr>
              <w:t>Obrany štátu</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sz w:val="20"/>
                <w:szCs w:val="20"/>
              </w:rPr>
            </w:pPr>
            <w:r w:rsidRPr="00292EED">
              <w:rPr>
                <w:rFonts w:ascii="Times New Roman" w:eastAsia="Arial Unicode MS" w:hAnsi="Times New Roman"/>
                <w:sz w:val="20"/>
                <w:szCs w:val="20"/>
              </w:rPr>
              <w:t xml:space="preserve">             30 794</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Cs/>
                <w:sz w:val="20"/>
                <w:szCs w:val="20"/>
              </w:rPr>
            </w:pPr>
            <w:r>
              <w:rPr>
                <w:rFonts w:ascii="Times New Roman" w:hAnsi="Times New Roman"/>
                <w:bCs/>
                <w:sz w:val="20"/>
                <w:szCs w:val="20"/>
              </w:rPr>
              <w:t xml:space="preserve"> 1,59</w:t>
            </w:r>
          </w:p>
        </w:tc>
      </w:tr>
      <w:tr>
        <w:tblPrEx>
          <w:tblW w:w="9087" w:type="dxa"/>
          <w:jc w:val="center"/>
          <w:tblInd w:w="363" w:type="dxa"/>
          <w:tblLayout w:type="fixed"/>
          <w:tblCellMar>
            <w:left w:w="70" w:type="dxa"/>
            <w:right w:w="70" w:type="dxa"/>
          </w:tblCellMar>
          <w:tblLook w:val="04A0"/>
        </w:tblPrEx>
        <w:trPr>
          <w:jc w:val="center"/>
        </w:trPr>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C67CC" w:rsidRPr="00C23DD9" w:rsidP="00C501C0">
            <w:pPr>
              <w:bidi w:val="0"/>
              <w:rPr>
                <w:rFonts w:ascii="Times New Roman" w:hAnsi="Times New Roman"/>
                <w:b/>
                <w:sz w:val="22"/>
                <w:szCs w:val="22"/>
              </w:rPr>
            </w:pPr>
            <w:r w:rsidRPr="00C23DD9">
              <w:rPr>
                <w:rFonts w:ascii="Times New Roman" w:hAnsi="Times New Roman"/>
                <w:b/>
                <w:sz w:val="22"/>
                <w:szCs w:val="22"/>
              </w:rPr>
              <w:t>Spolu</w:t>
            </w:r>
          </w:p>
        </w:tc>
        <w:tc>
          <w:tcPr>
            <w:tcW w:w="2407" w:type="dxa"/>
            <w:tcBorders>
              <w:top w:val="single" w:sz="4" w:space="0" w:color="auto"/>
              <w:left w:val="single" w:sz="4" w:space="0" w:color="auto"/>
              <w:bottom w:val="single" w:sz="4" w:space="0" w:color="auto"/>
              <w:right w:val="single" w:sz="4" w:space="0" w:color="auto"/>
            </w:tcBorders>
            <w:textDirection w:val="lrTb"/>
            <w:vAlign w:val="center"/>
          </w:tcPr>
          <w:p w:rsidR="006C67CC" w:rsidRPr="00292EED" w:rsidP="00C501C0">
            <w:pPr>
              <w:bidi w:val="0"/>
              <w:ind w:right="450"/>
              <w:rPr>
                <w:rFonts w:ascii="Times New Roman" w:eastAsia="Arial Unicode MS" w:hAnsi="Times New Roman"/>
                <w:b/>
                <w:sz w:val="20"/>
                <w:szCs w:val="20"/>
              </w:rPr>
            </w:pPr>
            <w:r w:rsidRPr="00292EED">
              <w:rPr>
                <w:rFonts w:ascii="Times New Roman" w:eastAsia="Arial Unicode MS" w:hAnsi="Times New Roman"/>
                <w:b/>
                <w:sz w:val="20"/>
                <w:szCs w:val="20"/>
              </w:rPr>
              <w:t xml:space="preserve">           237 639</w:t>
            </w:r>
          </w:p>
        </w:tc>
        <w:tc>
          <w:tcPr>
            <w:tcW w:w="2396" w:type="dxa"/>
            <w:tcBorders>
              <w:top w:val="single" w:sz="4" w:space="0" w:color="auto"/>
              <w:left w:val="single" w:sz="4" w:space="0" w:color="auto"/>
              <w:bottom w:val="single" w:sz="4" w:space="0" w:color="auto"/>
              <w:right w:val="single" w:sz="4" w:space="0" w:color="auto"/>
            </w:tcBorders>
            <w:textDirection w:val="lrTb"/>
            <w:vAlign w:val="bottom"/>
          </w:tcPr>
          <w:p w:rsidR="006C67CC" w:rsidRPr="00292EED" w:rsidP="00C501C0">
            <w:pPr>
              <w:tabs>
                <w:tab w:val="left" w:pos="1458"/>
              </w:tabs>
              <w:bidi w:val="0"/>
              <w:ind w:right="-36"/>
              <w:jc w:val="center"/>
              <w:rPr>
                <w:rFonts w:ascii="Times New Roman" w:hAnsi="Times New Roman"/>
                <w:b/>
                <w:bCs/>
                <w:sz w:val="20"/>
                <w:szCs w:val="20"/>
              </w:rPr>
            </w:pPr>
            <w:r w:rsidRPr="00292EED">
              <w:rPr>
                <w:rFonts w:ascii="Times New Roman" w:hAnsi="Times New Roman"/>
                <w:b/>
                <w:bCs/>
                <w:sz w:val="20"/>
                <w:szCs w:val="20"/>
              </w:rPr>
              <w:t>12,26</w:t>
            </w:r>
          </w:p>
        </w:tc>
      </w:tr>
    </w:tbl>
    <w:p w:rsidR="006C67CC" w:rsidP="006C67CC">
      <w:pPr>
        <w:bidi w:val="0"/>
        <w:rPr>
          <w:rFonts w:ascii="Times New Roman" w:hAnsi="Times New Roman"/>
          <w:i/>
          <w:iCs/>
          <w:sz w:val="20"/>
          <w:szCs w:val="20"/>
        </w:rPr>
      </w:pPr>
      <w:r>
        <w:rPr>
          <w:rFonts w:ascii="Times New Roman" w:hAnsi="Times New Roman"/>
          <w:i/>
          <w:iCs/>
          <w:sz w:val="20"/>
        </w:rPr>
        <w:t>Prameň: NLC-ÚLZI Zvolen Súhrnné informácie o stave lesov SR</w:t>
      </w:r>
      <w:r w:rsidR="00E07B80">
        <w:rPr>
          <w:rFonts w:ascii="Times New Roman" w:hAnsi="Times New Roman"/>
          <w:i/>
          <w:iCs/>
          <w:sz w:val="20"/>
          <w:szCs w:val="20"/>
        </w:rPr>
        <w:t>, 2011</w:t>
      </w:r>
    </w:p>
    <w:p w:rsidR="006C67CC" w:rsidP="006C67CC">
      <w:pPr>
        <w:bidi w:val="0"/>
        <w:rPr>
          <w:rFonts w:ascii="Times New Roman" w:hAnsi="Times New Roman"/>
          <w:i/>
          <w:iCs/>
          <w:sz w:val="20"/>
          <w:szCs w:val="20"/>
        </w:rPr>
      </w:pPr>
      <w:r>
        <w:rPr>
          <w:rFonts w:ascii="Times New Roman" w:hAnsi="Times New Roman"/>
          <w:i/>
          <w:iCs/>
          <w:sz w:val="20"/>
          <w:szCs w:val="20"/>
        </w:rPr>
        <w:t>Vypracoval: NLC-LVÚ Zvolen</w:t>
      </w:r>
    </w:p>
    <w:p w:rsidR="006C67CC" w:rsidRPr="00FD749E" w:rsidP="00AE6EF8">
      <w:pPr>
        <w:bidi w:val="0"/>
        <w:rPr>
          <w:rFonts w:ascii="Times New Roman" w:hAnsi="Times New Roman"/>
        </w:rPr>
      </w:pPr>
      <w:r>
        <w:rPr>
          <w:rFonts w:ascii="Times New Roman" w:hAnsi="Times New Roman"/>
          <w:i/>
          <w:iCs/>
          <w:sz w:val="20"/>
          <w:szCs w:val="20"/>
        </w:rPr>
        <w:t xml:space="preserve">Poznámka: </w:t>
      </w:r>
      <w:r w:rsidR="002B20A3">
        <w:rPr>
          <w:rFonts w:ascii="Times New Roman" w:hAnsi="Times New Roman"/>
          <w:i/>
          <w:sz w:val="20"/>
          <w:szCs w:val="20"/>
        </w:rPr>
        <w:t xml:space="preserve">* </w:t>
      </w:r>
      <w:r>
        <w:rPr>
          <w:rFonts w:ascii="Times New Roman" w:hAnsi="Times New Roman"/>
          <w:i/>
          <w:sz w:val="20"/>
          <w:szCs w:val="20"/>
        </w:rPr>
        <w:t xml:space="preserve"> percentuálny podiel funkčného typu vypočítaný z celkovej výmery lesov</w:t>
      </w:r>
    </w:p>
    <w:p w:rsidR="00383E74" w:rsidP="008708A4">
      <w:pPr>
        <w:bidi w:val="0"/>
        <w:ind w:firstLine="720"/>
        <w:jc w:val="both"/>
        <w:rPr>
          <w:rFonts w:ascii="Times New Roman" w:hAnsi="Times New Roman"/>
        </w:rPr>
      </w:pPr>
    </w:p>
    <w:p w:rsidR="009D67DA" w:rsidP="008708A4">
      <w:pPr>
        <w:bidi w:val="0"/>
        <w:ind w:firstLine="720"/>
        <w:jc w:val="both"/>
        <w:rPr>
          <w:rFonts w:ascii="Times New Roman" w:hAnsi="Times New Roman"/>
        </w:rPr>
      </w:pPr>
    </w:p>
    <w:p w:rsidR="00992AFB" w:rsidP="00992AFB">
      <w:pPr>
        <w:bidi w:val="0"/>
        <w:rPr>
          <w:rFonts w:ascii="Times New Roman" w:hAnsi="Times New Roman"/>
          <w:b/>
        </w:rPr>
      </w:pPr>
      <w:r w:rsidRPr="0017535F">
        <w:rPr>
          <w:rFonts w:ascii="Times New Roman" w:hAnsi="Times New Roman"/>
          <w:b/>
        </w:rPr>
        <w:t>4.2</w:t>
      </w:r>
      <w:r w:rsidR="001F1CF8">
        <w:rPr>
          <w:rFonts w:ascii="Times New Roman" w:hAnsi="Times New Roman"/>
          <w:b/>
        </w:rPr>
        <w:t>.</w:t>
      </w:r>
      <w:r w:rsidR="00A2024D">
        <w:rPr>
          <w:rFonts w:ascii="Times New Roman" w:hAnsi="Times New Roman"/>
          <w:b/>
        </w:rPr>
        <w:t xml:space="preserve"> </w:t>
      </w:r>
      <w:r w:rsidRPr="0017535F">
        <w:rPr>
          <w:rFonts w:ascii="Times New Roman" w:hAnsi="Times New Roman"/>
          <w:b/>
        </w:rPr>
        <w:t xml:space="preserve"> Genofond a reprodukčný materiál</w:t>
      </w:r>
    </w:p>
    <w:p w:rsidR="00992AFB" w:rsidP="00992AFB">
      <w:pPr>
        <w:bidi w:val="0"/>
        <w:rPr>
          <w:rFonts w:ascii="Times New Roman" w:hAnsi="Times New Roman"/>
          <w:b/>
        </w:rPr>
      </w:pPr>
    </w:p>
    <w:p w:rsidR="00992AFB" w:rsidRPr="005F779E" w:rsidP="00992AFB">
      <w:pPr>
        <w:bidi w:val="0"/>
        <w:rPr>
          <w:rFonts w:ascii="Times New Roman" w:hAnsi="Times New Roman"/>
          <w:b/>
        </w:rPr>
      </w:pPr>
      <w:r w:rsidRPr="005F779E">
        <w:rPr>
          <w:rFonts w:ascii="Times New Roman" w:hAnsi="Times New Roman"/>
          <w:b/>
        </w:rPr>
        <w:t>Lesnícka semenárska kontrola</w:t>
      </w:r>
    </w:p>
    <w:p w:rsidR="00992AFB" w:rsidRPr="00C63D50" w:rsidP="00992AFB">
      <w:pPr>
        <w:bidi w:val="0"/>
        <w:rPr>
          <w:rFonts w:ascii="Times New Roman" w:hAnsi="Times New Roman"/>
        </w:rPr>
      </w:pPr>
    </w:p>
    <w:p w:rsidR="00992AFB" w:rsidP="009D67DA">
      <w:pPr>
        <w:tabs>
          <w:tab w:val="left" w:pos="709"/>
        </w:tabs>
        <w:bidi w:val="0"/>
        <w:jc w:val="both"/>
        <w:rPr>
          <w:rFonts w:ascii="Times New Roman" w:hAnsi="Times New Roman"/>
        </w:rPr>
      </w:pPr>
      <w:r>
        <w:rPr>
          <w:rFonts w:ascii="Times New Roman" w:hAnsi="Times New Roman"/>
        </w:rPr>
        <w:tab/>
        <w:t>Kontroly vykonávané v roku 2010 Strediskom kontroly lesného reprodukčného materiálu (SKLRM) boli zamerané najmä na:</w:t>
      </w:r>
    </w:p>
    <w:p w:rsidR="00992AFB" w:rsidP="00992AFB">
      <w:pPr>
        <w:numPr>
          <w:numId w:val="2"/>
        </w:numPr>
        <w:bidi w:val="0"/>
        <w:jc w:val="both"/>
        <w:rPr>
          <w:rFonts w:ascii="Times New Roman" w:hAnsi="Times New Roman"/>
        </w:rPr>
      </w:pPr>
      <w:r>
        <w:rPr>
          <w:rFonts w:ascii="Times New Roman" w:hAnsi="Times New Roman"/>
        </w:rPr>
        <w:t xml:space="preserve">obhospodarovanie semenných zdrojov, dodržiavanie zásad vertikálneho a horizontálneho prenosu lesného reprodukčného materiálu pri obnove lesa </w:t>
      </w:r>
      <w:r w:rsidR="00030C15">
        <w:rPr>
          <w:rFonts w:ascii="Times New Roman" w:hAnsi="Times New Roman"/>
        </w:rPr>
        <w:br/>
      </w:r>
      <w:r>
        <w:rPr>
          <w:rFonts w:ascii="Times New Roman" w:hAnsi="Times New Roman"/>
        </w:rPr>
        <w:t>(53 subjektov)</w:t>
      </w:r>
    </w:p>
    <w:p w:rsidR="00992AFB" w:rsidP="00992AFB">
      <w:pPr>
        <w:numPr>
          <w:numId w:val="2"/>
        </w:numPr>
        <w:bidi w:val="0"/>
        <w:jc w:val="both"/>
        <w:rPr>
          <w:rFonts w:ascii="Times New Roman" w:hAnsi="Times New Roman"/>
        </w:rPr>
      </w:pPr>
      <w:r>
        <w:rPr>
          <w:rFonts w:ascii="Times New Roman" w:hAnsi="Times New Roman"/>
        </w:rPr>
        <w:t>kontrolu zberu a spracovanie reprodukčného materiálu lesných drevín (31 subjektov)</w:t>
      </w:r>
    </w:p>
    <w:p w:rsidR="00992AFB" w:rsidP="00992AFB">
      <w:pPr>
        <w:numPr>
          <w:numId w:val="2"/>
        </w:numPr>
        <w:bidi w:val="0"/>
        <w:jc w:val="both"/>
        <w:rPr>
          <w:rFonts w:ascii="Times New Roman" w:hAnsi="Times New Roman"/>
        </w:rPr>
      </w:pPr>
      <w:r>
        <w:rPr>
          <w:rFonts w:ascii="Times New Roman" w:hAnsi="Times New Roman"/>
        </w:rPr>
        <w:t>kontrolu produkcie sadbového materiálu (104 subjektov)</w:t>
      </w:r>
    </w:p>
    <w:p w:rsidR="00992AFB" w:rsidP="00992AFB">
      <w:pPr>
        <w:bidi w:val="0"/>
        <w:ind w:firstLine="708"/>
        <w:jc w:val="both"/>
        <w:rPr>
          <w:rFonts w:ascii="Times New Roman" w:hAnsi="Times New Roman"/>
        </w:rPr>
      </w:pPr>
      <w:r>
        <w:rPr>
          <w:rFonts w:ascii="Times New Roman" w:hAnsi="Times New Roman"/>
        </w:rPr>
        <w:t>V špecializovanom semenárskom laboratóriu SKLRM akreditovanom v ISTA (Medzinárodná asociácia na kontrolu osiva) boli vykonávané kontroly kvality osiva – stanovenie klíčivosti 206 oddielov, stanovenie čistoty 263 oddielov, stanovenie životnosti 110 oddielov, stanovenie obsahu vody 9 oddielov, stanovenie dĺžky predsejbovej prípravy 17 oddielov.</w:t>
      </w:r>
    </w:p>
    <w:p w:rsidR="00992AFB" w:rsidP="00992AFB">
      <w:pPr>
        <w:bidi w:val="0"/>
        <w:ind w:firstLine="708"/>
        <w:jc w:val="both"/>
        <w:rPr>
          <w:rFonts w:ascii="Times New Roman" w:hAnsi="Times New Roman"/>
        </w:rPr>
      </w:pPr>
    </w:p>
    <w:p w:rsidR="00992AFB" w:rsidRPr="005F779E" w:rsidP="00992AFB">
      <w:pPr>
        <w:bidi w:val="0"/>
        <w:jc w:val="both"/>
        <w:rPr>
          <w:rFonts w:ascii="Times New Roman" w:hAnsi="Times New Roman"/>
          <w:b/>
        </w:rPr>
      </w:pPr>
      <w:r w:rsidRPr="005F779E">
        <w:rPr>
          <w:rFonts w:ascii="Times New Roman" w:hAnsi="Times New Roman"/>
          <w:b/>
        </w:rPr>
        <w:t>Zdroje lesného reprodukčného materiálu</w:t>
      </w:r>
    </w:p>
    <w:p w:rsidR="00992AFB" w:rsidP="00992AFB">
      <w:pPr>
        <w:bidi w:val="0"/>
        <w:jc w:val="both"/>
        <w:rPr>
          <w:rFonts w:ascii="Times New Roman" w:hAnsi="Times New Roman"/>
          <w:i/>
        </w:rPr>
      </w:pPr>
    </w:p>
    <w:p w:rsidR="00992AFB" w:rsidP="00992AFB">
      <w:pPr>
        <w:bidi w:val="0"/>
        <w:ind w:firstLine="708"/>
        <w:jc w:val="both"/>
        <w:rPr>
          <w:rFonts w:ascii="Times New Roman" w:hAnsi="Times New Roman"/>
        </w:rPr>
      </w:pPr>
      <w:r>
        <w:rPr>
          <w:rFonts w:ascii="Times New Roman" w:hAnsi="Times New Roman"/>
        </w:rPr>
        <w:t xml:space="preserve">Na umelú obnovu lesa možno použiť len lesný reprodukčný materiál, ktorý pochádza alebo bol dopestovaný z uznaných zdrojov lesného reprodukčného materiálu. Za zdroje možno uznať lesný porast, výberový strom, semenný sad, klon, zmes klonov alebo </w:t>
      </w:r>
      <w:r w:rsidRPr="007C55A4">
        <w:rPr>
          <w:rFonts w:ascii="Times New Roman" w:hAnsi="Times New Roman"/>
        </w:rPr>
        <w:t>multiklonálnu v</w:t>
      </w:r>
      <w:r w:rsidRPr="007C55A4" w:rsidR="007C55A4">
        <w:rPr>
          <w:rFonts w:ascii="Times New Roman" w:hAnsi="Times New Roman"/>
        </w:rPr>
        <w:t>a</w:t>
      </w:r>
      <w:r w:rsidRPr="007C55A4">
        <w:rPr>
          <w:rFonts w:ascii="Times New Roman" w:hAnsi="Times New Roman"/>
        </w:rPr>
        <w:t>rietu</w:t>
      </w:r>
      <w:r>
        <w:rPr>
          <w:rFonts w:ascii="Times New Roman" w:hAnsi="Times New Roman"/>
        </w:rPr>
        <w:t xml:space="preserve"> a semenný zdroj.</w:t>
      </w:r>
    </w:p>
    <w:p w:rsidR="00992AFB" w:rsidP="00992AFB">
      <w:pPr>
        <w:bidi w:val="0"/>
        <w:ind w:firstLine="708"/>
        <w:jc w:val="both"/>
        <w:rPr>
          <w:rFonts w:ascii="Times New Roman" w:hAnsi="Times New Roman"/>
        </w:rPr>
      </w:pPr>
      <w:r>
        <w:rPr>
          <w:rFonts w:ascii="Times New Roman" w:hAnsi="Times New Roman"/>
        </w:rPr>
        <w:t>Najrozšírenejším uznaným zdrojom lesného reprodukčného materiálu na Slovensku sú uznané porasty. Ich výmera v jednotlivých rokoch mierne kolíše a bola závislá od záujmu obhospodarovateľov. Prijatím novej právnej úpravy (zákon č.138/2010 Z.</w:t>
      </w:r>
      <w:r w:rsidR="004A45C2">
        <w:rPr>
          <w:rFonts w:ascii="Times New Roman" w:hAnsi="Times New Roman"/>
        </w:rPr>
        <w:t xml:space="preserve"> </w:t>
      </w:r>
      <w:r>
        <w:rPr>
          <w:rFonts w:ascii="Times New Roman" w:hAnsi="Times New Roman"/>
        </w:rPr>
        <w:t>z. o lesnom reprodukčnom materiáli) problematiky činnosti s lesným reprodukčným materiálom príde v nasledujúcich rokoch k zvýšeniu výmery uznaných porastov, čím sa zabezpečí dostatok zdrojov lesného reproduk</w:t>
      </w:r>
      <w:r w:rsidR="007C55A4">
        <w:rPr>
          <w:rFonts w:ascii="Times New Roman" w:hAnsi="Times New Roman"/>
        </w:rPr>
        <w:t>čného materiálu hlavných drevín</w:t>
      </w:r>
      <w:r>
        <w:rPr>
          <w:rFonts w:ascii="Times New Roman" w:hAnsi="Times New Roman"/>
        </w:rPr>
        <w:t xml:space="preserve">. </w:t>
      </w:r>
    </w:p>
    <w:p w:rsidR="00992AFB" w:rsidP="00992AFB">
      <w:pPr>
        <w:bidi w:val="0"/>
        <w:ind w:firstLine="708"/>
        <w:jc w:val="both"/>
        <w:rPr>
          <w:rFonts w:ascii="Times New Roman" w:hAnsi="Times New Roman"/>
        </w:rPr>
      </w:pPr>
      <w:r>
        <w:rPr>
          <w:rFonts w:ascii="Times New Roman" w:hAnsi="Times New Roman"/>
        </w:rPr>
        <w:t xml:space="preserve">Počet výberových stromov má v ostatných rokoch mierne stúpajúcu tendenciu najmä vzhľadom na stúpajúci záujem </w:t>
      </w:r>
      <w:r w:rsidR="006D6993">
        <w:rPr>
          <w:rFonts w:ascii="Times New Roman" w:hAnsi="Times New Roman"/>
        </w:rPr>
        <w:t>štátneho podniku LESY SR</w:t>
      </w:r>
      <w:r>
        <w:rPr>
          <w:rFonts w:ascii="Times New Roman" w:hAnsi="Times New Roman"/>
        </w:rPr>
        <w:t xml:space="preserve"> š.p. o zakladanie nových semenných sadov tzv. cenných listnáčov, smreka obyčajného  a smrekovca opadavého z kalamitami poškodených a ohrozených území.</w:t>
      </w:r>
    </w:p>
    <w:p w:rsidR="00992AFB" w:rsidP="00992AFB">
      <w:pPr>
        <w:bidi w:val="0"/>
        <w:ind w:firstLine="708"/>
        <w:jc w:val="both"/>
        <w:rPr>
          <w:rFonts w:ascii="Times New Roman" w:hAnsi="Times New Roman"/>
        </w:rPr>
      </w:pPr>
      <w:r>
        <w:rPr>
          <w:rFonts w:ascii="Times New Roman" w:hAnsi="Times New Roman"/>
        </w:rPr>
        <w:t>Počet a výmera semenných sadov sa trvalo znižuje pretože štruktúra z hľadiska drevín ako aj zastúpenia semenárskych oblastí nie je vyhovujúca a časť sadov bola vzhľadom na ich nadbytočnosť ale aj nevysporiadané vlastnícke vzťahy zrušená..</w:t>
      </w:r>
    </w:p>
    <w:p w:rsidR="00992AFB" w:rsidP="00992AFB">
      <w:pPr>
        <w:bidi w:val="0"/>
        <w:ind w:firstLine="708"/>
        <w:jc w:val="both"/>
        <w:rPr>
          <w:rFonts w:ascii="Times New Roman" w:hAnsi="Times New Roman"/>
        </w:rPr>
      </w:pPr>
      <w:r>
        <w:rPr>
          <w:rFonts w:ascii="Times New Roman" w:hAnsi="Times New Roman"/>
        </w:rPr>
        <w:t>Výmera zdrojov kategórie identifikovaný v jednotlivých rokoch výrazne kolíše a závisí od potreby reprodukčného materiálu tzv. ostatných drevín, pre ktoré nie sú vymedzené semenárske oblasti.</w:t>
      </w:r>
    </w:p>
    <w:p w:rsidR="00992AFB" w:rsidP="00992AFB">
      <w:pPr>
        <w:bidi w:val="0"/>
        <w:ind w:firstLine="708"/>
        <w:jc w:val="both"/>
        <w:rPr>
          <w:rFonts w:ascii="Times New Roman" w:hAnsi="Times New Roman"/>
        </w:rPr>
      </w:pPr>
      <w:r>
        <w:rPr>
          <w:rFonts w:ascii="Times New Roman" w:hAnsi="Times New Roman"/>
        </w:rPr>
        <w:t>Na zachovanie genofondu lesných drevín bolo k 31. 12. 2010 na území Slovenskej republiky schválených 127 génových základní na výmere 26 193 ha a 125 semenných porastov s výmerou 741 ha.</w:t>
      </w:r>
    </w:p>
    <w:p w:rsidR="00992AFB" w:rsidRPr="008970EC" w:rsidP="00992AFB">
      <w:pPr>
        <w:bidi w:val="0"/>
        <w:ind w:firstLine="708"/>
        <w:jc w:val="both"/>
        <w:rPr>
          <w:rFonts w:ascii="Times New Roman" w:hAnsi="Times New Roman"/>
        </w:rPr>
      </w:pPr>
    </w:p>
    <w:p w:rsidR="00992AFB" w:rsidRPr="00556F44" w:rsidP="00383E74">
      <w:pPr>
        <w:pStyle w:val="Caption"/>
        <w:bidi w:val="0"/>
        <w:spacing w:before="0" w:after="0"/>
        <w:ind w:left="0" w:hanging="284"/>
        <w:rPr>
          <w:rFonts w:ascii="Times New Roman" w:hAnsi="Times New Roman"/>
          <w:b w:val="0"/>
          <w:bCs/>
          <w:sz w:val="24"/>
        </w:rPr>
      </w:pPr>
      <w:bookmarkStart w:id="0" w:name="_Toc135803400"/>
      <w:r w:rsidR="00383E74">
        <w:rPr>
          <w:rFonts w:ascii="Times New Roman" w:hAnsi="Times New Roman"/>
          <w:b w:val="0"/>
          <w:bCs/>
          <w:sz w:val="24"/>
        </w:rPr>
        <w:t xml:space="preserve"> </w:t>
      </w:r>
      <w:r w:rsidRPr="00556F44" w:rsidR="001F1CF8">
        <w:rPr>
          <w:rFonts w:ascii="Times New Roman" w:hAnsi="Times New Roman"/>
          <w:b w:val="0"/>
          <w:bCs/>
          <w:sz w:val="24"/>
        </w:rPr>
        <w:t xml:space="preserve">Tabuľka </w:t>
      </w:r>
      <w:r w:rsidRPr="00556F44" w:rsidR="00556F44">
        <w:rPr>
          <w:rFonts w:ascii="Times New Roman" w:hAnsi="Times New Roman"/>
          <w:b w:val="0"/>
          <w:bCs/>
          <w:sz w:val="24"/>
        </w:rPr>
        <w:t>4.2-1</w:t>
      </w:r>
      <w:r w:rsidR="00556F44">
        <w:rPr>
          <w:rFonts w:ascii="Times New Roman" w:hAnsi="Times New Roman"/>
          <w:b w:val="0"/>
          <w:bCs/>
          <w:sz w:val="24"/>
        </w:rPr>
        <w:t xml:space="preserve"> </w:t>
      </w:r>
      <w:r w:rsidRPr="00556F44">
        <w:rPr>
          <w:rFonts w:ascii="Times New Roman" w:hAnsi="Times New Roman"/>
          <w:b w:val="0"/>
          <w:bCs/>
          <w:sz w:val="24"/>
        </w:rPr>
        <w:t xml:space="preserve">Počet  a výmera </w:t>
      </w:r>
      <w:bookmarkEnd w:id="0"/>
      <w:r w:rsidRPr="00556F44">
        <w:rPr>
          <w:rFonts w:ascii="Times New Roman" w:hAnsi="Times New Roman"/>
          <w:b w:val="0"/>
          <w:bCs/>
          <w:sz w:val="24"/>
        </w:rPr>
        <w:t>zdrojov lesného reprodukčného materiálu k 31.12.2010</w:t>
      </w:r>
    </w:p>
    <w:tbl>
      <w:tblPr>
        <w:tblStyle w:val="TableNormal"/>
        <w:tblW w:w="9639"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4"/>
        <w:gridCol w:w="1170"/>
        <w:gridCol w:w="1170"/>
        <w:gridCol w:w="1260"/>
        <w:gridCol w:w="988"/>
        <w:gridCol w:w="989"/>
        <w:gridCol w:w="989"/>
        <w:gridCol w:w="989"/>
      </w:tblGrid>
      <w:tr>
        <w:tblPrEx>
          <w:tblW w:w="9639"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2084"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Drevina</w:t>
            </w:r>
          </w:p>
        </w:tc>
        <w:tc>
          <w:tcPr>
            <w:tcW w:w="2340" w:type="dxa"/>
            <w:gridSpan w:val="2"/>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Uznané porasty</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Výberové stromy</w:t>
            </w:r>
          </w:p>
        </w:tc>
        <w:tc>
          <w:tcPr>
            <w:tcW w:w="1977" w:type="dxa"/>
            <w:gridSpan w:val="2"/>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Semenné sady</w:t>
            </w:r>
          </w:p>
        </w:tc>
        <w:tc>
          <w:tcPr>
            <w:tcW w:w="1978" w:type="dxa"/>
            <w:gridSpan w:val="2"/>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Identifikované zdroje</w:t>
            </w:r>
          </w:p>
        </w:tc>
      </w:tr>
      <w:tr>
        <w:tblPrEx>
          <w:tblW w:w="9639" w:type="dxa"/>
          <w:jc w:val="center"/>
          <w:tblInd w:w="-459" w:type="dxa"/>
          <w:tblLayout w:type="fixed"/>
          <w:tblLook w:val="04A0"/>
        </w:tblPrEx>
        <w:trPr>
          <w:jc w:val="center"/>
        </w:trPr>
        <w:tc>
          <w:tcPr>
            <w:tcW w:w="2084" w:type="dxa"/>
            <w:vMerge/>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počet</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ha</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ks</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počet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Pr="009513D0">
              <w:rPr>
                <w:rFonts w:ascii="Times New Roman" w:hAnsi="Times New Roman"/>
                <w:b w:val="0"/>
                <w:bCs/>
                <w:i w:val="0"/>
                <w:iCs/>
                <w:sz w:val="22"/>
                <w:szCs w:val="22"/>
              </w:rPr>
              <w:t>ha</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00507C93">
              <w:rPr>
                <w:rFonts w:ascii="Times New Roman" w:hAnsi="Times New Roman"/>
                <w:b w:val="0"/>
                <w:bCs/>
                <w:i w:val="0"/>
                <w:iCs/>
                <w:sz w:val="22"/>
                <w:szCs w:val="22"/>
              </w:rPr>
              <w:t>počet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center"/>
              <w:rPr>
                <w:rFonts w:ascii="Times New Roman" w:hAnsi="Times New Roman"/>
                <w:b w:val="0"/>
                <w:bCs/>
                <w:i w:val="0"/>
                <w:iCs/>
                <w:sz w:val="22"/>
                <w:szCs w:val="22"/>
              </w:rPr>
            </w:pPr>
            <w:r w:rsidR="00507C93">
              <w:rPr>
                <w:rFonts w:ascii="Times New Roman" w:hAnsi="Times New Roman"/>
                <w:b w:val="0"/>
                <w:bCs/>
                <w:i w:val="0"/>
                <w:iCs/>
                <w:sz w:val="22"/>
                <w:szCs w:val="22"/>
              </w:rPr>
              <w:t>ha</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Smrek obyčajný</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1 230</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16 498</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255</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3</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5,85</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9</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Jedľa biela</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767</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3 457</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154</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2,30</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Borovica lesná</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447</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4 327</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796</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17</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33,75</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Smrekovec opadavý</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430</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1 365</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908</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31</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88,67</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Duby</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785</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8 934</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499</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2</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3,00</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Buk lesný</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1 833</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i w:val="0"/>
                <w:sz w:val="22"/>
                <w:szCs w:val="22"/>
              </w:rPr>
            </w:pPr>
            <w:r w:rsidRPr="009513D0">
              <w:rPr>
                <w:rFonts w:ascii="Times New Roman" w:hAnsi="Times New Roman"/>
                <w:b w:val="0"/>
                <w:i w:val="0"/>
                <w:sz w:val="22"/>
                <w:szCs w:val="22"/>
              </w:rPr>
              <w:t>31 752</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38</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9513D0" w:rsidP="007C55A4">
            <w:pPr>
              <w:pStyle w:val="Norml"/>
              <w:bidi w:val="0"/>
              <w:ind w:firstLine="0"/>
              <w:rPr>
                <w:rFonts w:ascii="Times New Roman" w:hAnsi="Times New Roman"/>
                <w:b w:val="0"/>
                <w:bCs/>
                <w:i w:val="0"/>
                <w:iCs/>
                <w:sz w:val="22"/>
                <w:szCs w:val="22"/>
              </w:rPr>
            </w:pPr>
            <w:r w:rsidRPr="009513D0">
              <w:rPr>
                <w:rFonts w:ascii="Times New Roman" w:hAnsi="Times New Roman"/>
                <w:b w:val="0"/>
                <w:bCs/>
                <w:i w:val="0"/>
                <w:iCs/>
                <w:sz w:val="22"/>
                <w:szCs w:val="22"/>
              </w:rPr>
              <w:t xml:space="preserve">Ostatné </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728</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Pr="009513D0">
              <w:rPr>
                <w:rFonts w:ascii="Times New Roman" w:hAnsi="Times New Roman"/>
                <w:color w:val="000000"/>
                <w:sz w:val="22"/>
                <w:szCs w:val="22"/>
              </w:rPr>
              <w:t>1 903</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1 800</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16</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17,75</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pStyle w:val="Norml"/>
              <w:bidi w:val="0"/>
              <w:ind w:firstLine="0"/>
              <w:jc w:val="right"/>
              <w:rPr>
                <w:rFonts w:ascii="Times New Roman" w:hAnsi="Times New Roman"/>
                <w:b w:val="0"/>
                <w:bCs/>
                <w:i w:val="0"/>
                <w:iCs/>
                <w:sz w:val="22"/>
                <w:szCs w:val="22"/>
              </w:rPr>
            </w:pPr>
            <w:r w:rsidRPr="009513D0">
              <w:rPr>
                <w:rFonts w:ascii="Times New Roman" w:hAnsi="Times New Roman"/>
                <w:b w:val="0"/>
                <w:bCs/>
                <w:i w:val="0"/>
                <w:iCs/>
                <w:sz w:val="22"/>
                <w:szCs w:val="22"/>
              </w:rPr>
              <w:t>70</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9513D0" w:rsidP="007C55A4">
            <w:pPr>
              <w:bidi w:val="0"/>
              <w:jc w:val="right"/>
              <w:rPr>
                <w:rFonts w:ascii="Times New Roman" w:hAnsi="Times New Roman"/>
                <w:color w:val="000000"/>
                <w:sz w:val="22"/>
                <w:szCs w:val="22"/>
              </w:rPr>
            </w:pPr>
            <w:r w:rsidR="00507C93">
              <w:rPr>
                <w:rFonts w:ascii="Times New Roman" w:hAnsi="Times New Roman"/>
                <w:color w:val="000000"/>
                <w:sz w:val="22"/>
                <w:szCs w:val="22"/>
              </w:rPr>
              <w:t>28</w:t>
            </w:r>
          </w:p>
        </w:tc>
      </w:tr>
      <w:tr>
        <w:tblPrEx>
          <w:tblW w:w="9639" w:type="dxa"/>
          <w:jc w:val="center"/>
          <w:tblInd w:w="-459" w:type="dxa"/>
          <w:tblLayout w:type="fixed"/>
          <w:tblLook w:val="04A0"/>
        </w:tblPrEx>
        <w:trPr>
          <w:jc w:val="center"/>
        </w:trPr>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2061B1" w:rsidP="007C55A4">
            <w:pPr>
              <w:pStyle w:val="Norml"/>
              <w:bidi w:val="0"/>
              <w:ind w:firstLine="0"/>
              <w:rPr>
                <w:rFonts w:ascii="Times New Roman" w:hAnsi="Times New Roman"/>
                <w:bCs/>
                <w:i w:val="0"/>
                <w:iCs/>
                <w:sz w:val="22"/>
                <w:szCs w:val="22"/>
              </w:rPr>
            </w:pPr>
            <w:r w:rsidRPr="002061B1">
              <w:rPr>
                <w:rFonts w:ascii="Times New Roman" w:hAnsi="Times New Roman"/>
                <w:bCs/>
                <w:i w:val="0"/>
                <w:iCs/>
                <w:sz w:val="22"/>
                <w:szCs w:val="22"/>
              </w:rPr>
              <w:t>Spolu</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bCs/>
                <w:i w:val="0"/>
                <w:iCs/>
                <w:sz w:val="22"/>
                <w:szCs w:val="22"/>
              </w:rPr>
              <w:t>6 220</w:t>
            </w:r>
          </w:p>
        </w:tc>
        <w:tc>
          <w:tcPr>
            <w:tcW w:w="117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i w:val="0"/>
                <w:sz w:val="22"/>
                <w:szCs w:val="22"/>
              </w:rPr>
              <w:t>68 236</w:t>
            </w:r>
          </w:p>
        </w:tc>
        <w:tc>
          <w:tcPr>
            <w:tcW w:w="12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bCs/>
                <w:i w:val="0"/>
                <w:iCs/>
                <w:sz w:val="22"/>
                <w:szCs w:val="22"/>
              </w:rPr>
              <w:t>4 450</w:t>
            </w:r>
          </w:p>
        </w:tc>
        <w:tc>
          <w:tcPr>
            <w:tcW w:w="98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bCs/>
                <w:i w:val="0"/>
                <w:iCs/>
                <w:sz w:val="22"/>
                <w:szCs w:val="22"/>
              </w:rPr>
              <w:t>70</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bCs/>
                <w:i w:val="0"/>
                <w:iCs/>
                <w:sz w:val="22"/>
                <w:szCs w:val="22"/>
              </w:rPr>
              <w:t>151,32</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Pr="002061B1">
              <w:rPr>
                <w:rFonts w:ascii="Times New Roman" w:hAnsi="Times New Roman"/>
                <w:bCs/>
                <w:i w:val="0"/>
                <w:iCs/>
                <w:sz w:val="22"/>
                <w:szCs w:val="22"/>
              </w:rPr>
              <w:t>71</w:t>
            </w:r>
          </w:p>
        </w:tc>
        <w:tc>
          <w:tcPr>
            <w:tcW w:w="989"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pStyle w:val="Norml"/>
              <w:bidi w:val="0"/>
              <w:ind w:firstLine="0"/>
              <w:jc w:val="right"/>
              <w:rPr>
                <w:rFonts w:ascii="Times New Roman" w:hAnsi="Times New Roman"/>
                <w:bCs/>
                <w:i w:val="0"/>
                <w:iCs/>
                <w:sz w:val="22"/>
                <w:szCs w:val="22"/>
              </w:rPr>
            </w:pPr>
            <w:r w:rsidR="00507C93">
              <w:rPr>
                <w:rFonts w:ascii="Times New Roman" w:hAnsi="Times New Roman"/>
                <w:bCs/>
                <w:i w:val="0"/>
                <w:iCs/>
                <w:sz w:val="22"/>
                <w:szCs w:val="22"/>
              </w:rPr>
              <w:t>37</w:t>
            </w:r>
          </w:p>
        </w:tc>
      </w:tr>
    </w:tbl>
    <w:p w:rsidR="00992AFB" w:rsidRPr="009513D0" w:rsidP="00992AFB">
      <w:pPr>
        <w:pStyle w:val="Norml"/>
        <w:bidi w:val="0"/>
        <w:ind w:firstLine="0"/>
        <w:rPr>
          <w:rFonts w:ascii="Times New Roman" w:hAnsi="Times New Roman"/>
          <w:b w:val="0"/>
          <w:sz w:val="20"/>
        </w:rPr>
      </w:pPr>
      <w:r w:rsidRPr="009513D0">
        <w:rPr>
          <w:rFonts w:ascii="Times New Roman" w:hAnsi="Times New Roman"/>
          <w:b w:val="0"/>
          <w:sz w:val="20"/>
        </w:rPr>
        <w:t>Prameň: NLC - LVÚ  Zvolen, 2011</w:t>
      </w:r>
    </w:p>
    <w:p w:rsidR="00992AFB" w:rsidP="00992AFB">
      <w:pPr>
        <w:bidi w:val="0"/>
        <w:jc w:val="both"/>
        <w:rPr>
          <w:rFonts w:ascii="Times New Roman" w:hAnsi="Times New Roman"/>
        </w:rPr>
      </w:pPr>
    </w:p>
    <w:p w:rsidR="00992AFB" w:rsidRPr="005F779E" w:rsidP="00992AFB">
      <w:pPr>
        <w:bidi w:val="0"/>
        <w:jc w:val="both"/>
        <w:rPr>
          <w:rFonts w:ascii="Times New Roman" w:hAnsi="Times New Roman"/>
          <w:b/>
        </w:rPr>
      </w:pPr>
      <w:r w:rsidRPr="005F779E">
        <w:rPr>
          <w:rFonts w:ascii="Times New Roman" w:hAnsi="Times New Roman"/>
          <w:b/>
        </w:rPr>
        <w:t>Lesné semenárstvo</w:t>
      </w:r>
    </w:p>
    <w:p w:rsidR="00992AFB" w:rsidRPr="00A2024D" w:rsidP="00992AFB">
      <w:pPr>
        <w:bidi w:val="0"/>
        <w:jc w:val="both"/>
        <w:rPr>
          <w:rFonts w:ascii="Times New Roman" w:hAnsi="Times New Roman"/>
        </w:rPr>
      </w:pPr>
    </w:p>
    <w:p w:rsidR="00992AFB" w:rsidP="009D67DA">
      <w:pPr>
        <w:tabs>
          <w:tab w:val="left" w:pos="709"/>
        </w:tabs>
        <w:bidi w:val="0"/>
        <w:jc w:val="both"/>
        <w:rPr>
          <w:rFonts w:ascii="Times New Roman" w:hAnsi="Times New Roman"/>
        </w:rPr>
      </w:pPr>
      <w:r>
        <w:rPr>
          <w:rFonts w:ascii="Times New Roman" w:hAnsi="Times New Roman"/>
        </w:rPr>
        <w:tab/>
        <w:t xml:space="preserve">Zberová sezóna 2010/2011 sa prejavila veľmi slabou úrodou, výnimkou bol len buk lesný a jedľa biela, pri ktorých </w:t>
      </w:r>
      <w:r w:rsidR="001B7247">
        <w:rPr>
          <w:rFonts w:ascii="Times New Roman" w:hAnsi="Times New Roman"/>
        </w:rPr>
        <w:t>bola zaznamenaná</w:t>
      </w:r>
      <w:r w:rsidR="008F70A9">
        <w:rPr>
          <w:rFonts w:ascii="Times New Roman" w:hAnsi="Times New Roman"/>
        </w:rPr>
        <w:t xml:space="preserve"> stredná úroda</w:t>
      </w:r>
      <w:r>
        <w:rPr>
          <w:rFonts w:ascii="Times New Roman" w:hAnsi="Times New Roman"/>
        </w:rPr>
        <w:t>.</w:t>
      </w:r>
    </w:p>
    <w:p w:rsidR="00992AFB" w:rsidRPr="004E27D9" w:rsidP="00992AFB">
      <w:pPr>
        <w:bidi w:val="0"/>
        <w:jc w:val="both"/>
        <w:rPr>
          <w:rFonts w:ascii="Times New Roman" w:hAnsi="Times New Roman"/>
        </w:rPr>
      </w:pPr>
      <w:r>
        <w:rPr>
          <w:rFonts w:ascii="Times New Roman" w:hAnsi="Times New Roman"/>
        </w:rPr>
        <w:tab/>
        <w:t>Zásoby osiva sú oproti optimálnym zásobám nedostatočné, jedinou výnimkou je jedľa biela. Zásoby dubov sú natoľko malé, že sa predpokladá len ich využitie pri jarných výsevoch. Oproti minulému roku</w:t>
      </w:r>
      <w:r w:rsidR="001B7247">
        <w:rPr>
          <w:rFonts w:ascii="Times New Roman" w:hAnsi="Times New Roman"/>
        </w:rPr>
        <w:t xml:space="preserve"> však</w:t>
      </w:r>
      <w:r>
        <w:rPr>
          <w:rFonts w:ascii="Times New Roman" w:hAnsi="Times New Roman"/>
        </w:rPr>
        <w:t xml:space="preserve"> došlo k zvýšeniu zásob smreka obyčajného o 157 kg. V štruktúre zásob tejto dreviny sa zvýšil podiel osiva z vyšších lesných vegetačných stupňov a z oblastí, ktoré sú </w:t>
      </w:r>
      <w:r w:rsidR="001B7247">
        <w:rPr>
          <w:rFonts w:ascii="Times New Roman" w:hAnsi="Times New Roman"/>
        </w:rPr>
        <w:t>charakterizované</w:t>
      </w:r>
      <w:r>
        <w:rPr>
          <w:rFonts w:ascii="Times New Roman" w:hAnsi="Times New Roman"/>
        </w:rPr>
        <w:t xml:space="preserve"> intenzívnym odumieraním</w:t>
      </w:r>
      <w:r w:rsidR="001B7247">
        <w:rPr>
          <w:rFonts w:ascii="Times New Roman" w:hAnsi="Times New Roman"/>
        </w:rPr>
        <w:t xml:space="preserve"> smrekových porastov</w:t>
      </w:r>
      <w:r>
        <w:rPr>
          <w:rFonts w:ascii="Times New Roman" w:hAnsi="Times New Roman"/>
        </w:rPr>
        <w:t>. Zásoby buka sa oproti minulému roku zvýšili takmer o polovicu, časť osiva bude možné dlhodobejšie skladovať.</w:t>
      </w:r>
    </w:p>
    <w:p w:rsidR="00992AFB" w:rsidP="00992AFB">
      <w:pPr>
        <w:bidi w:val="0"/>
        <w:jc w:val="both"/>
        <w:rPr>
          <w:rFonts w:ascii="Times New Roman" w:hAnsi="Times New Roman"/>
          <w:i/>
        </w:rPr>
      </w:pPr>
    </w:p>
    <w:p w:rsidR="00155142" w:rsidP="00992AFB">
      <w:pPr>
        <w:bidi w:val="0"/>
        <w:rPr>
          <w:rFonts w:ascii="Times New Roman" w:hAnsi="Times New Roman"/>
          <w:bCs/>
        </w:rPr>
      </w:pPr>
    </w:p>
    <w:p w:rsidR="00155142" w:rsidP="00992AFB">
      <w:pPr>
        <w:bidi w:val="0"/>
        <w:rPr>
          <w:rFonts w:ascii="Times New Roman" w:hAnsi="Times New Roman"/>
          <w:bCs/>
        </w:rPr>
      </w:pPr>
    </w:p>
    <w:p w:rsidR="00155142" w:rsidP="00992AFB">
      <w:pPr>
        <w:bidi w:val="0"/>
        <w:rPr>
          <w:rFonts w:ascii="Times New Roman" w:hAnsi="Times New Roman"/>
          <w:bCs/>
        </w:rPr>
      </w:pPr>
    </w:p>
    <w:p w:rsidR="00BE0C90" w:rsidP="00992AFB">
      <w:pPr>
        <w:bidi w:val="0"/>
        <w:rPr>
          <w:rFonts w:ascii="Times New Roman" w:hAnsi="Times New Roman"/>
          <w:bCs/>
        </w:rPr>
      </w:pPr>
    </w:p>
    <w:p w:rsidR="00BE0C90" w:rsidP="00992AFB">
      <w:pPr>
        <w:bidi w:val="0"/>
        <w:rPr>
          <w:rFonts w:ascii="Times New Roman" w:hAnsi="Times New Roman"/>
          <w:bCs/>
        </w:rPr>
      </w:pPr>
    </w:p>
    <w:p w:rsidR="00556F44" w:rsidP="00992AFB">
      <w:pPr>
        <w:bidi w:val="0"/>
        <w:rPr>
          <w:rFonts w:ascii="Times New Roman" w:hAnsi="Times New Roman"/>
        </w:rPr>
      </w:pPr>
      <w:r w:rsidRPr="00556F44">
        <w:rPr>
          <w:rFonts w:ascii="Times New Roman" w:hAnsi="Times New Roman"/>
          <w:bCs/>
        </w:rPr>
        <w:t xml:space="preserve">Tabuľka </w:t>
      </w:r>
      <w:r>
        <w:rPr>
          <w:rFonts w:ascii="Times New Roman" w:hAnsi="Times New Roman"/>
          <w:bCs/>
        </w:rPr>
        <w:t xml:space="preserve">4.2-2 </w:t>
      </w:r>
      <w:r w:rsidRPr="00556F44">
        <w:rPr>
          <w:rFonts w:ascii="Times New Roman" w:hAnsi="Times New Roman"/>
          <w:sz w:val="22"/>
          <w:szCs w:val="20"/>
        </w:rPr>
        <w:t xml:space="preserve"> </w:t>
      </w:r>
      <w:r w:rsidRPr="00556F44" w:rsidR="00992AFB">
        <w:rPr>
          <w:rFonts w:ascii="Times New Roman" w:hAnsi="Times New Roman"/>
        </w:rPr>
        <w:t xml:space="preserve">Množstvo zozbieraného semena a semennej suroviny v zberovej sezóne </w:t>
      </w:r>
    </w:p>
    <w:p w:rsidR="00992AFB" w:rsidRPr="00424B05" w:rsidP="00992AFB">
      <w:pPr>
        <w:bidi w:val="0"/>
        <w:rPr>
          <w:rFonts w:ascii="Times New Roman" w:hAnsi="Times New Roman"/>
          <w:sz w:val="22"/>
          <w:szCs w:val="20"/>
        </w:rPr>
      </w:pPr>
      <w:r w:rsidR="00556F44">
        <w:rPr>
          <w:rFonts w:ascii="Times New Roman" w:hAnsi="Times New Roman"/>
        </w:rPr>
        <w:t xml:space="preserve">              </w:t>
      </w:r>
      <w:r w:rsidR="00DF5BA4">
        <w:rPr>
          <w:rFonts w:ascii="Times New Roman" w:hAnsi="Times New Roman"/>
        </w:rPr>
        <w:t xml:space="preserve">           </w:t>
      </w:r>
      <w:r w:rsidRPr="00556F44">
        <w:rPr>
          <w:rFonts w:ascii="Times New Roman" w:hAnsi="Times New Roman"/>
        </w:rPr>
        <w:t>2010/2011</w:t>
      </w:r>
    </w:p>
    <w:tbl>
      <w:tblPr>
        <w:tblStyle w:val="TableNormal"/>
        <w:tblW w:w="9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8"/>
        <w:gridCol w:w="3240"/>
        <w:gridCol w:w="3116"/>
      </w:tblGrid>
      <w:tr>
        <w:tblPrEx>
          <w:tblW w:w="9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bidi w:val="0"/>
              <w:jc w:val="center"/>
              <w:rPr>
                <w:rFonts w:ascii="Times New Roman" w:hAnsi="Times New Roman"/>
                <w:sz w:val="22"/>
                <w:szCs w:val="22"/>
              </w:rPr>
            </w:pPr>
            <w:r w:rsidRPr="003976B3">
              <w:rPr>
                <w:rFonts w:ascii="Times New Roman" w:hAnsi="Times New Roman"/>
                <w:sz w:val="22"/>
                <w:szCs w:val="22"/>
              </w:rPr>
              <w:t>Drevina</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bidi w:val="0"/>
              <w:jc w:val="center"/>
              <w:rPr>
                <w:rFonts w:ascii="Times New Roman" w:hAnsi="Times New Roman"/>
                <w:sz w:val="22"/>
                <w:szCs w:val="22"/>
              </w:rPr>
            </w:pPr>
            <w:r w:rsidRPr="003976B3">
              <w:rPr>
                <w:rFonts w:ascii="Times New Roman" w:hAnsi="Times New Roman"/>
                <w:sz w:val="22"/>
                <w:szCs w:val="22"/>
              </w:rPr>
              <w:t>Množstvo zozbieraného semena a semennej suroviny v kg</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bidi w:val="0"/>
              <w:jc w:val="center"/>
              <w:rPr>
                <w:rFonts w:ascii="Times New Roman" w:hAnsi="Times New Roman"/>
                <w:sz w:val="22"/>
                <w:szCs w:val="22"/>
              </w:rPr>
            </w:pPr>
            <w:r w:rsidRPr="003976B3">
              <w:rPr>
                <w:rFonts w:ascii="Times New Roman" w:hAnsi="Times New Roman"/>
                <w:sz w:val="22"/>
                <w:szCs w:val="22"/>
              </w:rPr>
              <w:t>podiel z potencionálne plnej úrody v %</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Smrek obyčajný</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650</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i/>
                <w:sz w:val="22"/>
                <w:szCs w:val="22"/>
              </w:rPr>
            </w:pPr>
            <w:r w:rsidRPr="003976B3">
              <w:rPr>
                <w:rFonts w:ascii="Times New Roman" w:hAnsi="Times New Roman"/>
                <w:sz w:val="22"/>
                <w:szCs w:val="22"/>
              </w:rPr>
              <w:t>1</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Jedľa biela</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32 690</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i/>
                <w:sz w:val="22"/>
                <w:szCs w:val="22"/>
              </w:rPr>
            </w:pPr>
            <w:r>
              <w:rPr>
                <w:rFonts w:ascii="Times New Roman" w:hAnsi="Times New Roman"/>
                <w:sz w:val="22"/>
                <w:szCs w:val="22"/>
              </w:rPr>
              <w:t>40</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Borovica lesná</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8 496</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sz w:val="22"/>
                <w:szCs w:val="22"/>
              </w:rPr>
            </w:pPr>
            <w:r>
              <w:rPr>
                <w:rFonts w:ascii="Times New Roman" w:hAnsi="Times New Roman"/>
                <w:sz w:val="22"/>
                <w:szCs w:val="22"/>
              </w:rPr>
              <w:t>30</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Smrekovec opadavý</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978</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sz w:val="22"/>
                <w:szCs w:val="22"/>
              </w:rPr>
            </w:pPr>
            <w:r>
              <w:rPr>
                <w:rFonts w:ascii="Times New Roman" w:hAnsi="Times New Roman"/>
                <w:sz w:val="22"/>
                <w:szCs w:val="22"/>
              </w:rPr>
              <w:t>4</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Buk lesný</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50 080</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sz w:val="22"/>
                <w:szCs w:val="22"/>
              </w:rPr>
            </w:pPr>
            <w:r>
              <w:rPr>
                <w:rFonts w:ascii="Times New Roman" w:hAnsi="Times New Roman"/>
                <w:sz w:val="22"/>
                <w:szCs w:val="22"/>
              </w:rPr>
              <w:t>40</w:t>
            </w:r>
          </w:p>
        </w:tc>
      </w:tr>
      <w:tr>
        <w:tblPrEx>
          <w:tblW w:w="9164" w:type="dxa"/>
          <w:tblLayout w:type="fixed"/>
          <w:tblLook w:val="04A0"/>
        </w:tblPrEx>
        <w:tc>
          <w:tcPr>
            <w:tcW w:w="2808"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3976B3" w:rsidP="007C55A4">
            <w:pPr>
              <w:bidi w:val="0"/>
              <w:rPr>
                <w:rFonts w:ascii="Times New Roman" w:hAnsi="Times New Roman"/>
                <w:sz w:val="22"/>
                <w:szCs w:val="22"/>
              </w:rPr>
            </w:pPr>
            <w:r w:rsidRPr="003976B3">
              <w:rPr>
                <w:rFonts w:ascii="Times New Roman" w:hAnsi="Times New Roman"/>
                <w:sz w:val="22"/>
                <w:szCs w:val="22"/>
              </w:rPr>
              <w:t>Duby</w:t>
            </w:r>
          </w:p>
        </w:tc>
        <w:tc>
          <w:tcPr>
            <w:tcW w:w="324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right" w:pos="1152"/>
                <w:tab w:val="left" w:pos="2412"/>
              </w:tabs>
              <w:bidi w:val="0"/>
              <w:ind w:right="612"/>
              <w:jc w:val="right"/>
              <w:rPr>
                <w:rFonts w:ascii="Times New Roman" w:hAnsi="Times New Roman"/>
                <w:sz w:val="22"/>
                <w:szCs w:val="22"/>
              </w:rPr>
            </w:pPr>
            <w:r w:rsidRPr="003976B3">
              <w:rPr>
                <w:rFonts w:ascii="Times New Roman" w:hAnsi="Times New Roman"/>
                <w:sz w:val="22"/>
                <w:szCs w:val="22"/>
              </w:rPr>
              <w:t>25 970</w:t>
            </w:r>
          </w:p>
        </w:tc>
        <w:tc>
          <w:tcPr>
            <w:tcW w:w="311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3976B3" w:rsidP="007C55A4">
            <w:pPr>
              <w:tabs>
                <w:tab w:val="left" w:pos="2412"/>
              </w:tabs>
              <w:bidi w:val="0"/>
              <w:ind w:right="612"/>
              <w:jc w:val="right"/>
              <w:rPr>
                <w:rFonts w:ascii="Times New Roman" w:hAnsi="Times New Roman"/>
                <w:sz w:val="22"/>
                <w:szCs w:val="22"/>
              </w:rPr>
            </w:pPr>
            <w:r>
              <w:rPr>
                <w:rFonts w:ascii="Times New Roman" w:hAnsi="Times New Roman"/>
                <w:sz w:val="22"/>
                <w:szCs w:val="22"/>
              </w:rPr>
              <w:t>8</w:t>
            </w:r>
          </w:p>
        </w:tc>
      </w:tr>
    </w:tbl>
    <w:p w:rsidR="00992AFB" w:rsidP="00992AFB">
      <w:pPr>
        <w:bidi w:val="0"/>
        <w:rPr>
          <w:rFonts w:ascii="Times New Roman" w:hAnsi="Times New Roman"/>
        </w:rPr>
      </w:pPr>
    </w:p>
    <w:p w:rsidR="003D53E6" w:rsidP="00992AFB">
      <w:pPr>
        <w:bidi w:val="0"/>
        <w:rPr>
          <w:rFonts w:ascii="Times New Roman" w:hAnsi="Times New Roman"/>
        </w:rPr>
      </w:pPr>
      <w:r w:rsidRPr="00556F44" w:rsidR="00556F44">
        <w:rPr>
          <w:rFonts w:ascii="Times New Roman" w:hAnsi="Times New Roman"/>
          <w:bCs/>
        </w:rPr>
        <w:t xml:space="preserve">Tabuľka </w:t>
      </w:r>
      <w:r w:rsidR="00556F44">
        <w:rPr>
          <w:rFonts w:ascii="Times New Roman" w:hAnsi="Times New Roman"/>
          <w:bCs/>
        </w:rPr>
        <w:t xml:space="preserve">4.2-3 </w:t>
      </w:r>
      <w:r w:rsidRPr="00556F44" w:rsidR="00556F44">
        <w:rPr>
          <w:rFonts w:ascii="Times New Roman" w:hAnsi="Times New Roman"/>
          <w:sz w:val="22"/>
          <w:szCs w:val="20"/>
        </w:rPr>
        <w:t xml:space="preserve"> </w:t>
      </w:r>
      <w:r w:rsidRPr="00556F44" w:rsidR="00992AFB">
        <w:rPr>
          <w:rFonts w:ascii="Times New Roman" w:hAnsi="Times New Roman"/>
        </w:rPr>
        <w:t xml:space="preserve">Zásoby osiva lesných drevín k  31.12. 2010 a ich porovnanie s optimálnymi </w:t>
      </w:r>
      <w:r>
        <w:rPr>
          <w:rFonts w:ascii="Times New Roman" w:hAnsi="Times New Roman"/>
        </w:rPr>
        <w:t xml:space="preserve"> </w:t>
      </w:r>
    </w:p>
    <w:p w:rsidR="00992AFB" w:rsidRPr="00424B05" w:rsidP="00992AFB">
      <w:pPr>
        <w:bidi w:val="0"/>
        <w:rPr>
          <w:rFonts w:ascii="Times New Roman" w:hAnsi="Times New Roman"/>
          <w:sz w:val="22"/>
          <w:szCs w:val="20"/>
        </w:rPr>
      </w:pPr>
      <w:r w:rsidR="003D53E6">
        <w:rPr>
          <w:rFonts w:ascii="Times New Roman" w:hAnsi="Times New Roman"/>
        </w:rPr>
        <w:t xml:space="preserve">                         </w:t>
      </w:r>
      <w:r w:rsidRPr="00556F44">
        <w:rPr>
          <w:rFonts w:ascii="Times New Roman" w:hAnsi="Times New Roman"/>
        </w:rPr>
        <w:t>zásobami</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58"/>
        <w:gridCol w:w="1144"/>
        <w:gridCol w:w="1144"/>
        <w:gridCol w:w="1144"/>
        <w:gridCol w:w="1144"/>
        <w:gridCol w:w="1144"/>
        <w:gridCol w:w="1010"/>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35"/>
        </w:trPr>
        <w:tc>
          <w:tcPr>
            <w:tcW w:w="2558"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Ukazovateľ</w:t>
            </w:r>
          </w:p>
        </w:tc>
        <w:tc>
          <w:tcPr>
            <w:tcW w:w="6730" w:type="dxa"/>
            <w:gridSpan w:val="6"/>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Drevina (kg)</w:t>
            </w:r>
          </w:p>
        </w:tc>
      </w:tr>
      <w:tr>
        <w:tblPrEx>
          <w:tblW w:w="0" w:type="auto"/>
          <w:tblLook w:val="01E0"/>
        </w:tblPrEx>
        <w:trPr>
          <w:trHeight w:val="135"/>
        </w:trPr>
        <w:tc>
          <w:tcPr>
            <w:tcW w:w="2558" w:type="dxa"/>
            <w:vMerge/>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SM</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SC</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BO</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JD</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BK</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center"/>
              <w:rPr>
                <w:rFonts w:ascii="Times New Roman" w:hAnsi="Times New Roman"/>
                <w:color w:val="000000"/>
                <w:sz w:val="22"/>
                <w:szCs w:val="22"/>
              </w:rPr>
            </w:pPr>
            <w:r w:rsidRPr="00424B05">
              <w:rPr>
                <w:rFonts w:ascii="Times New Roman" w:hAnsi="Times New Roman"/>
                <w:color w:val="000000"/>
                <w:sz w:val="22"/>
                <w:szCs w:val="22"/>
              </w:rPr>
              <w:t>DB</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rPr>
                <w:rFonts w:ascii="Times New Roman" w:hAnsi="Times New Roman"/>
                <w:color w:val="000000"/>
                <w:sz w:val="22"/>
                <w:szCs w:val="22"/>
              </w:rPr>
            </w:pPr>
            <w:r w:rsidRPr="00424B05">
              <w:rPr>
                <w:rFonts w:ascii="Times New Roman" w:hAnsi="Times New Roman"/>
                <w:color w:val="000000"/>
                <w:sz w:val="22"/>
                <w:szCs w:val="22"/>
              </w:rPr>
              <w:t>Zásoby vo vlastníctve OZ Semenoles</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736</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549</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245</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3 138</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20 668</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22 478</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rPr>
                <w:rFonts w:ascii="Times New Roman" w:hAnsi="Times New Roman"/>
                <w:color w:val="000000"/>
                <w:sz w:val="22"/>
                <w:szCs w:val="22"/>
              </w:rPr>
            </w:pPr>
            <w:r w:rsidRPr="00424B05">
              <w:rPr>
                <w:rFonts w:ascii="Times New Roman" w:hAnsi="Times New Roman"/>
                <w:color w:val="000000"/>
                <w:sz w:val="22"/>
                <w:szCs w:val="22"/>
              </w:rPr>
              <w:t>Nájomné skladovanie v OZ Semenoles</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540</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221</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142</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16</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62</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1 070</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rPr>
                <w:rFonts w:ascii="Times New Roman" w:hAnsi="Times New Roman"/>
                <w:color w:val="000000"/>
                <w:sz w:val="22"/>
                <w:szCs w:val="22"/>
              </w:rPr>
            </w:pPr>
            <w:r w:rsidRPr="00424B05">
              <w:rPr>
                <w:rFonts w:ascii="Times New Roman" w:hAnsi="Times New Roman"/>
                <w:color w:val="000000"/>
                <w:sz w:val="22"/>
                <w:szCs w:val="22"/>
              </w:rPr>
              <w:t>Zásoby u ostatných vlastníkov</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442</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130</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65</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3 206</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36  240</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13 950</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rPr>
                <w:rFonts w:ascii="Times New Roman" w:hAnsi="Times New Roman"/>
                <w:b/>
                <w:color w:val="000000"/>
                <w:sz w:val="22"/>
                <w:szCs w:val="22"/>
              </w:rPr>
            </w:pPr>
            <w:r w:rsidRPr="007D46A2">
              <w:rPr>
                <w:rFonts w:ascii="Times New Roman" w:hAnsi="Times New Roman"/>
                <w:b/>
                <w:color w:val="000000"/>
                <w:sz w:val="22"/>
                <w:szCs w:val="22"/>
              </w:rPr>
              <w:t>Zásoby spolu</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1 718</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900</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452</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6 360</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56 970</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7D46A2" w:rsidP="007C55A4">
            <w:pPr>
              <w:bidi w:val="0"/>
              <w:jc w:val="right"/>
              <w:rPr>
                <w:rFonts w:ascii="Times New Roman" w:hAnsi="Times New Roman"/>
                <w:b/>
                <w:color w:val="000000"/>
                <w:sz w:val="22"/>
                <w:szCs w:val="22"/>
              </w:rPr>
            </w:pPr>
            <w:r w:rsidRPr="007D46A2">
              <w:rPr>
                <w:rFonts w:ascii="Times New Roman" w:hAnsi="Times New Roman"/>
                <w:b/>
                <w:color w:val="000000"/>
                <w:sz w:val="22"/>
                <w:szCs w:val="22"/>
              </w:rPr>
              <w:t>37 498</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rPr>
                <w:rFonts w:ascii="Times New Roman" w:hAnsi="Times New Roman"/>
                <w:color w:val="000000"/>
                <w:sz w:val="22"/>
                <w:szCs w:val="22"/>
              </w:rPr>
            </w:pPr>
            <w:r w:rsidRPr="00424B05">
              <w:rPr>
                <w:rFonts w:ascii="Times New Roman" w:hAnsi="Times New Roman"/>
                <w:color w:val="000000"/>
                <w:sz w:val="22"/>
                <w:szCs w:val="22"/>
              </w:rPr>
              <w:t>Optimálne zásoby</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2 037</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1 163</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1 591</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5 580</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61 660</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neurčené</w:t>
            </w:r>
          </w:p>
        </w:tc>
      </w:tr>
      <w:tr>
        <w:tblPrEx>
          <w:tblW w:w="0" w:type="auto"/>
          <w:tblLook w:val="01E0"/>
        </w:tblPrEx>
        <w:tc>
          <w:tcPr>
            <w:tcW w:w="2558"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rPr>
                <w:rFonts w:ascii="Times New Roman" w:hAnsi="Times New Roman"/>
                <w:color w:val="000000"/>
                <w:sz w:val="22"/>
                <w:szCs w:val="22"/>
              </w:rPr>
            </w:pPr>
            <w:r w:rsidRPr="00424B05">
              <w:rPr>
                <w:rFonts w:ascii="Times New Roman" w:hAnsi="Times New Roman"/>
                <w:color w:val="000000"/>
                <w:sz w:val="22"/>
                <w:szCs w:val="22"/>
              </w:rPr>
              <w:t>Rozdiel</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- 319</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-263</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-1 139</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 xml:space="preserve">+780 </w:t>
            </w:r>
          </w:p>
        </w:tc>
        <w:tc>
          <w:tcPr>
            <w:tcW w:w="1144"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r w:rsidRPr="00424B05">
              <w:rPr>
                <w:rFonts w:ascii="Times New Roman" w:hAnsi="Times New Roman"/>
                <w:color w:val="000000"/>
                <w:sz w:val="22"/>
                <w:szCs w:val="22"/>
              </w:rPr>
              <w:t>-4 690</w:t>
            </w:r>
          </w:p>
        </w:tc>
        <w:tc>
          <w:tcPr>
            <w:tcW w:w="101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424B05" w:rsidP="007C55A4">
            <w:pPr>
              <w:bidi w:val="0"/>
              <w:jc w:val="right"/>
              <w:rPr>
                <w:rFonts w:ascii="Times New Roman" w:hAnsi="Times New Roman"/>
                <w:color w:val="000000"/>
                <w:sz w:val="22"/>
                <w:szCs w:val="22"/>
              </w:rPr>
            </w:pPr>
          </w:p>
        </w:tc>
      </w:tr>
    </w:tbl>
    <w:p w:rsidR="00992AFB" w:rsidRPr="0071141B" w:rsidP="00992AFB">
      <w:pPr>
        <w:bidi w:val="0"/>
        <w:rPr>
          <w:rFonts w:ascii="Times New Roman" w:hAnsi="Times New Roman"/>
          <w:i/>
          <w:sz w:val="20"/>
          <w:szCs w:val="20"/>
        </w:rPr>
      </w:pPr>
      <w:r w:rsidRPr="0071141B">
        <w:rPr>
          <w:rFonts w:ascii="Times New Roman" w:hAnsi="Times New Roman"/>
          <w:i/>
          <w:sz w:val="20"/>
          <w:szCs w:val="20"/>
        </w:rPr>
        <w:t>Prameň</w:t>
      </w:r>
      <w:r>
        <w:rPr>
          <w:rFonts w:ascii="Times New Roman" w:hAnsi="Times New Roman"/>
          <w:i/>
          <w:sz w:val="20"/>
          <w:szCs w:val="20"/>
        </w:rPr>
        <w:t>:</w:t>
      </w:r>
      <w:r w:rsidRPr="0071141B">
        <w:rPr>
          <w:rFonts w:ascii="Times New Roman" w:hAnsi="Times New Roman"/>
          <w:i/>
          <w:sz w:val="20"/>
          <w:szCs w:val="20"/>
        </w:rPr>
        <w:t xml:space="preserve"> NLC-LVÚ Zvolen, Lesy SR, š. p. Banská Bystrica, OZ Semenoles Liptovský Hrádok</w:t>
      </w:r>
    </w:p>
    <w:p w:rsidR="009D67DA" w:rsidP="00992AFB">
      <w:pPr>
        <w:bidi w:val="0"/>
        <w:jc w:val="both"/>
        <w:rPr>
          <w:rFonts w:ascii="Times New Roman" w:hAnsi="Times New Roman"/>
        </w:rPr>
      </w:pPr>
    </w:p>
    <w:p w:rsidR="00992AFB" w:rsidRPr="00556F44" w:rsidP="00992AFB">
      <w:pPr>
        <w:bidi w:val="0"/>
        <w:rPr>
          <w:rFonts w:ascii="Times New Roman" w:hAnsi="Times New Roman"/>
        </w:rPr>
      </w:pPr>
      <w:r w:rsidRPr="00556F44" w:rsidR="00556F44">
        <w:rPr>
          <w:rFonts w:ascii="Times New Roman" w:hAnsi="Times New Roman"/>
          <w:bCs/>
        </w:rPr>
        <w:t xml:space="preserve">Tabuľka </w:t>
      </w:r>
      <w:r w:rsidR="00556F44">
        <w:rPr>
          <w:rFonts w:ascii="Times New Roman" w:hAnsi="Times New Roman"/>
          <w:bCs/>
        </w:rPr>
        <w:t>4.2-4</w:t>
      </w:r>
      <w:r w:rsidRPr="00556F44" w:rsidR="00556F44">
        <w:rPr>
          <w:rFonts w:ascii="Times New Roman" w:hAnsi="Times New Roman"/>
          <w:sz w:val="22"/>
          <w:szCs w:val="20"/>
        </w:rPr>
        <w:t xml:space="preserve"> </w:t>
      </w:r>
      <w:r w:rsidR="00DF5BA4">
        <w:rPr>
          <w:rFonts w:ascii="Times New Roman" w:hAnsi="Times New Roman"/>
          <w:sz w:val="22"/>
          <w:szCs w:val="20"/>
        </w:rPr>
        <w:t xml:space="preserve"> </w:t>
      </w:r>
      <w:r w:rsidRPr="00556F44">
        <w:rPr>
          <w:rFonts w:ascii="Times New Roman" w:hAnsi="Times New Roman"/>
        </w:rPr>
        <w:t xml:space="preserve">Zásoby osiva  v Banke semien lesných drevín k  31.12. 2010 </w:t>
      </w:r>
    </w:p>
    <w:tbl>
      <w:tblPr>
        <w:tblStyle w:val="TableNormal"/>
        <w:tblW w:w="0" w:type="auto"/>
        <w:jc w:val="center"/>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63"/>
        <w:gridCol w:w="1706"/>
        <w:gridCol w:w="1707"/>
        <w:gridCol w:w="1707"/>
      </w:tblGrid>
      <w:tr>
        <w:tblPrEx>
          <w:tblW w:w="0" w:type="auto"/>
          <w:jc w:val="center"/>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jc w:val="center"/>
        </w:trPr>
        <w:tc>
          <w:tcPr>
            <w:tcW w:w="4063" w:type="dxa"/>
            <w:vMerge w:val="restart"/>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Typ zásoby</w:t>
            </w:r>
          </w:p>
        </w:tc>
        <w:tc>
          <w:tcPr>
            <w:tcW w:w="5120" w:type="dxa"/>
            <w:gridSpan w:val="3"/>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Drevina (kg)</w:t>
            </w:r>
          </w:p>
        </w:tc>
      </w:tr>
      <w:tr>
        <w:tblPrEx>
          <w:tblW w:w="0" w:type="auto"/>
          <w:jc w:val="center"/>
          <w:tblInd w:w="-1682" w:type="dxa"/>
          <w:tblLook w:val="01E0"/>
        </w:tblPrEx>
        <w:trPr>
          <w:jc w:val="center"/>
        </w:trPr>
        <w:tc>
          <w:tcPr>
            <w:tcW w:w="4063" w:type="dxa"/>
            <w:vMerge/>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bidi w:val="0"/>
              <w:jc w:val="center"/>
              <w:rPr>
                <w:rFonts w:ascii="Times New Roman" w:hAnsi="Times New Roman"/>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SM</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SC</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BO</w:t>
            </w:r>
          </w:p>
        </w:tc>
      </w:tr>
      <w:tr>
        <w:tblPrEx>
          <w:tblW w:w="0" w:type="auto"/>
          <w:jc w:val="center"/>
          <w:tblInd w:w="-1682" w:type="dxa"/>
          <w:tblLook w:val="01E0"/>
        </w:tblPrEx>
        <w:trPr>
          <w:jc w:val="center"/>
        </w:trPr>
        <w:tc>
          <w:tcPr>
            <w:tcW w:w="4063"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bidi w:val="0"/>
              <w:rPr>
                <w:rFonts w:ascii="Times New Roman" w:hAnsi="Times New Roman"/>
                <w:color w:val="000000"/>
                <w:sz w:val="22"/>
                <w:szCs w:val="22"/>
              </w:rPr>
            </w:pPr>
            <w:r w:rsidRPr="00A72C4B">
              <w:rPr>
                <w:rFonts w:ascii="Times New Roman" w:hAnsi="Times New Roman"/>
                <w:color w:val="000000"/>
                <w:sz w:val="22"/>
                <w:szCs w:val="22"/>
              </w:rPr>
              <w:t>Základná zásoba</w:t>
            </w:r>
          </w:p>
        </w:tc>
        <w:tc>
          <w:tcPr>
            <w:tcW w:w="170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38,9</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1,10</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1,76</w:t>
            </w:r>
          </w:p>
        </w:tc>
      </w:tr>
      <w:tr>
        <w:tblPrEx>
          <w:tblW w:w="0" w:type="auto"/>
          <w:jc w:val="center"/>
          <w:tblInd w:w="-1682" w:type="dxa"/>
          <w:tblLook w:val="01E0"/>
        </w:tblPrEx>
        <w:trPr>
          <w:jc w:val="center"/>
        </w:trPr>
        <w:tc>
          <w:tcPr>
            <w:tcW w:w="4063"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bidi w:val="0"/>
              <w:rPr>
                <w:rFonts w:ascii="Times New Roman" w:hAnsi="Times New Roman"/>
                <w:color w:val="000000"/>
                <w:sz w:val="22"/>
                <w:szCs w:val="22"/>
              </w:rPr>
            </w:pPr>
            <w:r w:rsidRPr="00A72C4B">
              <w:rPr>
                <w:rFonts w:ascii="Times New Roman" w:hAnsi="Times New Roman"/>
                <w:color w:val="000000"/>
                <w:sz w:val="22"/>
                <w:szCs w:val="22"/>
              </w:rPr>
              <w:t>Pracovná zásoba</w:t>
            </w:r>
          </w:p>
        </w:tc>
        <w:tc>
          <w:tcPr>
            <w:tcW w:w="170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168,51</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3,00</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color w:val="000000"/>
                <w:sz w:val="22"/>
                <w:szCs w:val="22"/>
              </w:rPr>
            </w:pPr>
            <w:r w:rsidRPr="00A72C4B">
              <w:rPr>
                <w:rFonts w:ascii="Times New Roman" w:hAnsi="Times New Roman"/>
                <w:color w:val="000000"/>
                <w:sz w:val="22"/>
                <w:szCs w:val="22"/>
              </w:rPr>
              <w:t>2,85</w:t>
            </w:r>
          </w:p>
        </w:tc>
      </w:tr>
      <w:tr>
        <w:tblPrEx>
          <w:tblW w:w="0" w:type="auto"/>
          <w:jc w:val="center"/>
          <w:tblInd w:w="-1682" w:type="dxa"/>
          <w:tblLook w:val="01E0"/>
        </w:tblPrEx>
        <w:trPr>
          <w:jc w:val="center"/>
        </w:trPr>
        <w:tc>
          <w:tcPr>
            <w:tcW w:w="4063"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bidi w:val="0"/>
              <w:rPr>
                <w:rFonts w:ascii="Times New Roman" w:hAnsi="Times New Roman"/>
                <w:b/>
                <w:color w:val="000000"/>
                <w:sz w:val="22"/>
                <w:szCs w:val="22"/>
              </w:rPr>
            </w:pPr>
            <w:r w:rsidRPr="00A72C4B">
              <w:rPr>
                <w:rFonts w:ascii="Times New Roman" w:hAnsi="Times New Roman"/>
                <w:b/>
                <w:color w:val="000000"/>
                <w:sz w:val="22"/>
                <w:szCs w:val="22"/>
              </w:rPr>
              <w:t>Spolu</w:t>
            </w:r>
          </w:p>
        </w:tc>
        <w:tc>
          <w:tcPr>
            <w:tcW w:w="1706"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b/>
                <w:color w:val="000000"/>
                <w:sz w:val="22"/>
                <w:szCs w:val="22"/>
              </w:rPr>
            </w:pPr>
            <w:r w:rsidRPr="00A72C4B">
              <w:rPr>
                <w:rFonts w:ascii="Times New Roman" w:hAnsi="Times New Roman"/>
                <w:b/>
                <w:color w:val="000000"/>
                <w:sz w:val="22"/>
                <w:szCs w:val="22"/>
              </w:rPr>
              <w:t>207,41</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b/>
                <w:color w:val="000000"/>
                <w:sz w:val="22"/>
                <w:szCs w:val="22"/>
              </w:rPr>
            </w:pPr>
            <w:r w:rsidRPr="00A72C4B">
              <w:rPr>
                <w:rFonts w:ascii="Times New Roman" w:hAnsi="Times New Roman"/>
                <w:b/>
                <w:color w:val="000000"/>
                <w:sz w:val="22"/>
                <w:szCs w:val="22"/>
              </w:rPr>
              <w:t>4,10</w:t>
            </w:r>
          </w:p>
        </w:tc>
        <w:tc>
          <w:tcPr>
            <w:tcW w:w="1707"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bidi w:val="0"/>
              <w:jc w:val="center"/>
              <w:rPr>
                <w:rFonts w:ascii="Times New Roman" w:hAnsi="Times New Roman"/>
                <w:b/>
                <w:color w:val="000000"/>
                <w:sz w:val="22"/>
                <w:szCs w:val="22"/>
              </w:rPr>
            </w:pPr>
            <w:r w:rsidRPr="00A72C4B">
              <w:rPr>
                <w:rFonts w:ascii="Times New Roman" w:hAnsi="Times New Roman"/>
                <w:b/>
                <w:color w:val="000000"/>
                <w:sz w:val="22"/>
                <w:szCs w:val="22"/>
              </w:rPr>
              <w:t>4,61</w:t>
            </w:r>
          </w:p>
        </w:tc>
      </w:tr>
    </w:tbl>
    <w:p w:rsidR="00992AFB" w:rsidRPr="00A72C4B" w:rsidP="00992AFB">
      <w:pPr>
        <w:pStyle w:val="Norml"/>
        <w:bidi w:val="0"/>
        <w:ind w:firstLine="0"/>
        <w:rPr>
          <w:rFonts w:ascii="Times New Roman" w:hAnsi="Times New Roman"/>
          <w:b w:val="0"/>
          <w:color w:val="000000"/>
          <w:sz w:val="20"/>
        </w:rPr>
      </w:pPr>
      <w:r w:rsidRPr="00A72C4B">
        <w:rPr>
          <w:rFonts w:ascii="Times New Roman" w:hAnsi="Times New Roman"/>
          <w:b w:val="0"/>
          <w:color w:val="000000"/>
          <w:sz w:val="20"/>
        </w:rPr>
        <w:t>Prameň: NLC - LVÚ  Zvolen,</w:t>
      </w:r>
      <w:r>
        <w:rPr>
          <w:rFonts w:ascii="Times New Roman" w:hAnsi="Times New Roman"/>
          <w:b w:val="0"/>
          <w:color w:val="000000"/>
          <w:sz w:val="20"/>
        </w:rPr>
        <w:t xml:space="preserve"> </w:t>
      </w:r>
      <w:r w:rsidRPr="00A72C4B">
        <w:rPr>
          <w:rFonts w:ascii="Times New Roman" w:hAnsi="Times New Roman"/>
          <w:b w:val="0"/>
          <w:color w:val="000000"/>
          <w:sz w:val="20"/>
        </w:rPr>
        <w:t>2011</w:t>
      </w:r>
    </w:p>
    <w:p w:rsidR="00992AFB" w:rsidP="00992AFB">
      <w:pPr>
        <w:tabs>
          <w:tab w:val="left" w:pos="1080"/>
        </w:tabs>
        <w:bidi w:val="0"/>
        <w:rPr>
          <w:rFonts w:ascii="Times New Roman" w:hAnsi="Times New Roman"/>
          <w:szCs w:val="20"/>
        </w:rPr>
      </w:pPr>
    </w:p>
    <w:p w:rsidR="00992AFB" w:rsidRPr="005F779E" w:rsidP="00992AFB">
      <w:pPr>
        <w:bidi w:val="0"/>
        <w:jc w:val="both"/>
        <w:rPr>
          <w:rFonts w:ascii="Times New Roman" w:hAnsi="Times New Roman"/>
          <w:b/>
        </w:rPr>
      </w:pPr>
      <w:r w:rsidRPr="005F779E">
        <w:rPr>
          <w:rFonts w:ascii="Times New Roman" w:hAnsi="Times New Roman"/>
          <w:b/>
        </w:rPr>
        <w:t>Lesné škôlky a produkcia sadeníc</w:t>
      </w:r>
    </w:p>
    <w:p w:rsidR="00992AFB" w:rsidRPr="00030C15" w:rsidP="00992AFB">
      <w:pPr>
        <w:bidi w:val="0"/>
        <w:jc w:val="both"/>
        <w:rPr>
          <w:rFonts w:ascii="Times New Roman" w:hAnsi="Times New Roman"/>
        </w:rPr>
      </w:pPr>
    </w:p>
    <w:p w:rsidR="00992AFB" w:rsidP="00992AFB">
      <w:pPr>
        <w:bidi w:val="0"/>
        <w:ind w:firstLine="708"/>
        <w:jc w:val="both"/>
        <w:rPr>
          <w:rFonts w:ascii="Times New Roman" w:hAnsi="Times New Roman"/>
        </w:rPr>
      </w:pPr>
      <w:r>
        <w:rPr>
          <w:rFonts w:ascii="Times New Roman" w:hAnsi="Times New Roman"/>
        </w:rPr>
        <w:t xml:space="preserve">Výmera škôlok, ako aj výmera produkčných plôch má naďalej klesajúcu tendenciu. Výraznejšie sa naďalej prejavuje v štátnom sektore. V produkcii sadbového materiálu pokračuje stúpajúci trend, čo súvisí so zvýšenou </w:t>
      </w:r>
      <w:r w:rsidR="001B7247">
        <w:rPr>
          <w:rFonts w:ascii="Times New Roman" w:hAnsi="Times New Roman"/>
        </w:rPr>
        <w:t>požiadavkou na sadbový</w:t>
      </w:r>
      <w:r w:rsidR="00835B37">
        <w:rPr>
          <w:rFonts w:ascii="Times New Roman" w:hAnsi="Times New Roman"/>
        </w:rPr>
        <w:t xml:space="preserve"> materiál </w:t>
      </w:r>
      <w:r>
        <w:rPr>
          <w:rFonts w:ascii="Times New Roman" w:hAnsi="Times New Roman"/>
        </w:rPr>
        <w:t>následkom kalamít. Priemerné množstvo sadeníc dopestovaných na 1 ha produkčnej plochy predstavuje 610 tis. ks.</w:t>
      </w:r>
    </w:p>
    <w:p w:rsidR="00992AFB" w:rsidP="00992AFB">
      <w:pPr>
        <w:bidi w:val="0"/>
        <w:ind w:firstLine="708"/>
        <w:jc w:val="both"/>
        <w:rPr>
          <w:rFonts w:ascii="Times New Roman" w:hAnsi="Times New Roman"/>
        </w:rPr>
      </w:pPr>
    </w:p>
    <w:p w:rsidR="00992AFB" w:rsidRPr="00556F44" w:rsidP="00556F44">
      <w:pPr>
        <w:pStyle w:val="BodyTextIndent"/>
        <w:bidi w:val="0"/>
        <w:spacing w:after="0"/>
        <w:ind w:left="0"/>
        <w:rPr>
          <w:rFonts w:ascii="Times New Roman" w:hAnsi="Times New Roman"/>
          <w:bCs/>
          <w:color w:val="000000"/>
        </w:rPr>
      </w:pPr>
      <w:r w:rsidRPr="00556F44" w:rsidR="00556F44">
        <w:rPr>
          <w:rFonts w:ascii="Times New Roman" w:hAnsi="Times New Roman"/>
          <w:bCs/>
        </w:rPr>
        <w:t xml:space="preserve">Tabuľka </w:t>
      </w:r>
      <w:r w:rsidR="00556F44">
        <w:rPr>
          <w:rFonts w:ascii="Times New Roman" w:hAnsi="Times New Roman"/>
          <w:bCs/>
        </w:rPr>
        <w:t xml:space="preserve">4.2-2 </w:t>
      </w:r>
      <w:r w:rsidRPr="00556F44" w:rsidR="00556F44">
        <w:rPr>
          <w:rFonts w:ascii="Times New Roman" w:hAnsi="Times New Roman"/>
          <w:sz w:val="22"/>
          <w:szCs w:val="20"/>
        </w:rPr>
        <w:t xml:space="preserve"> </w:t>
      </w:r>
      <w:r w:rsidRPr="00556F44">
        <w:rPr>
          <w:rFonts w:ascii="Times New Roman" w:hAnsi="Times New Roman"/>
          <w:color w:val="000000"/>
        </w:rPr>
        <w:t>C</w:t>
      </w:r>
      <w:r w:rsidRPr="00556F44">
        <w:rPr>
          <w:rFonts w:ascii="Times New Roman" w:hAnsi="Times New Roman"/>
          <w:bCs/>
          <w:color w:val="000000"/>
        </w:rPr>
        <w:t>elková výmera škôlok, produkčná plocha a produkcia sadeníc k 31.12.2010</w:t>
      </w:r>
    </w:p>
    <w:tbl>
      <w:tblPr>
        <w:tblStyle w:val="TableNormal"/>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4"/>
        <w:gridCol w:w="2460"/>
        <w:gridCol w:w="2460"/>
        <w:gridCol w:w="2460"/>
      </w:tblGrid>
      <w:tr>
        <w:tblPrEx>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pStyle w:val="Norml"/>
              <w:bidi w:val="0"/>
              <w:ind w:firstLine="0"/>
              <w:jc w:val="center"/>
              <w:rPr>
                <w:rFonts w:ascii="Times New Roman" w:hAnsi="Times New Roman"/>
                <w:b w:val="0"/>
                <w:i w:val="0"/>
                <w:color w:val="000000"/>
                <w:sz w:val="22"/>
                <w:szCs w:val="22"/>
              </w:rPr>
            </w:pP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firstLine="0"/>
              <w:jc w:val="center"/>
              <w:rPr>
                <w:rFonts w:ascii="Times New Roman" w:hAnsi="Times New Roman"/>
                <w:b w:val="0"/>
                <w:i w:val="0"/>
                <w:color w:val="000000"/>
                <w:sz w:val="22"/>
                <w:szCs w:val="22"/>
              </w:rPr>
            </w:pPr>
            <w:r w:rsidRPr="00A72C4B">
              <w:rPr>
                <w:rFonts w:ascii="Times New Roman" w:hAnsi="Times New Roman"/>
                <w:b w:val="0"/>
                <w:i w:val="0"/>
                <w:color w:val="000000"/>
                <w:sz w:val="22"/>
                <w:szCs w:val="22"/>
              </w:rPr>
              <w:t>Celková výmera škôlok (ha)</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firstLine="0"/>
              <w:jc w:val="center"/>
              <w:rPr>
                <w:rFonts w:ascii="Times New Roman" w:hAnsi="Times New Roman"/>
                <w:b w:val="0"/>
                <w:i w:val="0"/>
                <w:color w:val="000000"/>
                <w:sz w:val="22"/>
                <w:szCs w:val="22"/>
              </w:rPr>
            </w:pPr>
            <w:r w:rsidRPr="00A72C4B">
              <w:rPr>
                <w:rFonts w:ascii="Times New Roman" w:hAnsi="Times New Roman"/>
                <w:b w:val="0"/>
                <w:i w:val="0"/>
                <w:color w:val="000000"/>
                <w:sz w:val="22"/>
                <w:szCs w:val="22"/>
              </w:rPr>
              <w:t>Produkčná plocha škôlok (ha)</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P="007C55A4">
            <w:pPr>
              <w:pStyle w:val="Norml"/>
              <w:bidi w:val="0"/>
              <w:ind w:firstLine="0"/>
              <w:jc w:val="center"/>
              <w:rPr>
                <w:rFonts w:ascii="Times New Roman" w:hAnsi="Times New Roman"/>
                <w:b w:val="0"/>
                <w:i w:val="0"/>
                <w:color w:val="000000"/>
                <w:sz w:val="22"/>
                <w:szCs w:val="22"/>
              </w:rPr>
            </w:pPr>
            <w:r w:rsidRPr="00A72C4B">
              <w:rPr>
                <w:rFonts w:ascii="Times New Roman" w:hAnsi="Times New Roman"/>
                <w:b w:val="0"/>
                <w:i w:val="0"/>
                <w:color w:val="000000"/>
                <w:sz w:val="22"/>
                <w:szCs w:val="22"/>
              </w:rPr>
              <w:t xml:space="preserve">Produkcia sadeníc </w:t>
            </w:r>
          </w:p>
          <w:p w:rsidR="00992AFB" w:rsidRPr="00A72C4B" w:rsidP="007C55A4">
            <w:pPr>
              <w:pStyle w:val="Norml"/>
              <w:bidi w:val="0"/>
              <w:ind w:firstLine="0"/>
              <w:jc w:val="center"/>
              <w:rPr>
                <w:rFonts w:ascii="Times New Roman" w:hAnsi="Times New Roman"/>
                <w:b w:val="0"/>
                <w:i w:val="0"/>
                <w:color w:val="000000"/>
                <w:sz w:val="22"/>
                <w:szCs w:val="22"/>
              </w:rPr>
            </w:pPr>
            <w:r w:rsidRPr="00A72C4B">
              <w:rPr>
                <w:rFonts w:ascii="Times New Roman" w:hAnsi="Times New Roman"/>
                <w:b w:val="0"/>
                <w:i w:val="0"/>
                <w:color w:val="000000"/>
                <w:sz w:val="22"/>
                <w:szCs w:val="22"/>
              </w:rPr>
              <w:t>(tis. ks)</w:t>
            </w:r>
          </w:p>
        </w:tc>
      </w:tr>
      <w:tr>
        <w:tblPrEx>
          <w:tblW w:w="9464" w:type="dxa"/>
          <w:tblInd w:w="-176" w:type="dxa"/>
          <w:tblLook w:val="04A0"/>
        </w:tblPrEx>
        <w:tc>
          <w:tcPr>
            <w:tcW w:w="9464" w:type="dxa"/>
            <w:gridSpan w:val="4"/>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pStyle w:val="Norml"/>
              <w:bidi w:val="0"/>
              <w:ind w:firstLine="0"/>
              <w:jc w:val="center"/>
              <w:rPr>
                <w:rFonts w:ascii="Times New Roman" w:hAnsi="Times New Roman"/>
                <w:b w:val="0"/>
                <w:i w:val="0"/>
                <w:color w:val="000000"/>
                <w:sz w:val="22"/>
                <w:szCs w:val="22"/>
              </w:rPr>
            </w:pPr>
            <w:r w:rsidRPr="00A72C4B">
              <w:rPr>
                <w:rFonts w:ascii="Times New Roman" w:hAnsi="Times New Roman"/>
                <w:b w:val="0"/>
                <w:i w:val="0"/>
                <w:color w:val="000000"/>
                <w:sz w:val="22"/>
                <w:szCs w:val="22"/>
              </w:rPr>
              <w:t>Celková výmera škôlok (ha)</w:t>
            </w:r>
          </w:p>
        </w:tc>
      </w:tr>
      <w:tr>
        <w:tblPrEx>
          <w:tblW w:w="9464" w:type="dxa"/>
          <w:tblInd w:w="-176" w:type="dxa"/>
          <w:tblLook w:val="04A0"/>
        </w:tblPrEx>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pStyle w:val="Norml"/>
              <w:bidi w:val="0"/>
              <w:ind w:firstLine="0"/>
              <w:rPr>
                <w:rFonts w:ascii="Times New Roman" w:hAnsi="Times New Roman"/>
                <w:b w:val="0"/>
                <w:i w:val="0"/>
                <w:color w:val="000000"/>
                <w:sz w:val="22"/>
                <w:szCs w:val="22"/>
              </w:rPr>
            </w:pPr>
            <w:r w:rsidRPr="00A72C4B">
              <w:rPr>
                <w:rFonts w:ascii="Times New Roman" w:hAnsi="Times New Roman"/>
                <w:b w:val="0"/>
                <w:i w:val="0"/>
                <w:color w:val="000000"/>
                <w:sz w:val="22"/>
                <w:szCs w:val="22"/>
              </w:rPr>
              <w:t>Štátny sektor</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332</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223</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116 353</w:t>
            </w:r>
          </w:p>
        </w:tc>
      </w:tr>
      <w:tr>
        <w:tblPrEx>
          <w:tblW w:w="9464" w:type="dxa"/>
          <w:tblInd w:w="-176" w:type="dxa"/>
          <w:tblLook w:val="04A0"/>
        </w:tblPrEx>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A72C4B" w:rsidP="007C55A4">
            <w:pPr>
              <w:pStyle w:val="Norml"/>
              <w:bidi w:val="0"/>
              <w:ind w:firstLine="0"/>
              <w:rPr>
                <w:rFonts w:ascii="Times New Roman" w:hAnsi="Times New Roman"/>
                <w:b w:val="0"/>
                <w:i w:val="0"/>
                <w:color w:val="000000"/>
                <w:sz w:val="22"/>
                <w:szCs w:val="22"/>
              </w:rPr>
            </w:pPr>
            <w:r w:rsidRPr="00A72C4B">
              <w:rPr>
                <w:rFonts w:ascii="Times New Roman" w:hAnsi="Times New Roman"/>
                <w:b w:val="0"/>
                <w:i w:val="0"/>
                <w:color w:val="000000"/>
                <w:sz w:val="22"/>
                <w:szCs w:val="22"/>
              </w:rPr>
              <w:t>Neštátny sektor</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173</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132</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A72C4B" w:rsidP="007C55A4">
            <w:pPr>
              <w:pStyle w:val="Norml"/>
              <w:bidi w:val="0"/>
              <w:ind w:right="372" w:firstLine="0"/>
              <w:jc w:val="right"/>
              <w:rPr>
                <w:rFonts w:ascii="Times New Roman" w:hAnsi="Times New Roman"/>
                <w:b w:val="0"/>
                <w:i w:val="0"/>
                <w:color w:val="000000"/>
                <w:sz w:val="22"/>
                <w:szCs w:val="22"/>
              </w:rPr>
            </w:pPr>
            <w:r w:rsidRPr="00A72C4B">
              <w:rPr>
                <w:rFonts w:ascii="Times New Roman" w:hAnsi="Times New Roman"/>
                <w:b w:val="0"/>
                <w:i w:val="0"/>
                <w:color w:val="000000"/>
                <w:sz w:val="22"/>
                <w:szCs w:val="22"/>
              </w:rPr>
              <w:t>99 997</w:t>
            </w:r>
          </w:p>
        </w:tc>
      </w:tr>
      <w:tr>
        <w:tblPrEx>
          <w:tblW w:w="9464" w:type="dxa"/>
          <w:tblInd w:w="-176" w:type="dxa"/>
          <w:tblLook w:val="04A0"/>
        </w:tblPrEx>
        <w:tc>
          <w:tcPr>
            <w:tcW w:w="2084" w:type="dxa"/>
            <w:tcBorders>
              <w:top w:val="single" w:sz="4" w:space="0" w:color="000000"/>
              <w:left w:val="single" w:sz="4" w:space="0" w:color="000000"/>
              <w:bottom w:val="single" w:sz="4" w:space="0" w:color="000000"/>
              <w:right w:val="single" w:sz="4" w:space="0" w:color="000000"/>
            </w:tcBorders>
            <w:textDirection w:val="lrTb"/>
            <w:vAlign w:val="top"/>
          </w:tcPr>
          <w:p w:rsidR="00992AFB" w:rsidRPr="002061B1" w:rsidP="007C55A4">
            <w:pPr>
              <w:pStyle w:val="Norml"/>
              <w:bidi w:val="0"/>
              <w:ind w:firstLine="0"/>
              <w:rPr>
                <w:rFonts w:ascii="Times New Roman" w:hAnsi="Times New Roman"/>
                <w:i w:val="0"/>
                <w:color w:val="000000"/>
                <w:sz w:val="22"/>
                <w:szCs w:val="22"/>
              </w:rPr>
            </w:pPr>
            <w:r w:rsidRPr="002061B1">
              <w:rPr>
                <w:rFonts w:ascii="Times New Roman" w:hAnsi="Times New Roman"/>
                <w:i w:val="0"/>
                <w:color w:val="000000"/>
                <w:sz w:val="22"/>
                <w:szCs w:val="22"/>
              </w:rPr>
              <w:t>Spolu</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bidi w:val="0"/>
              <w:ind w:right="372"/>
              <w:jc w:val="right"/>
              <w:rPr>
                <w:rFonts w:ascii="Times New Roman" w:hAnsi="Times New Roman"/>
                <w:b/>
                <w:color w:val="000000"/>
                <w:sz w:val="22"/>
                <w:szCs w:val="22"/>
              </w:rPr>
            </w:pPr>
            <w:r w:rsidRPr="002061B1">
              <w:rPr>
                <w:rFonts w:ascii="Times New Roman" w:hAnsi="Times New Roman"/>
                <w:b/>
                <w:color w:val="000000"/>
                <w:sz w:val="22"/>
                <w:szCs w:val="22"/>
              </w:rPr>
              <w:t>505</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bidi w:val="0"/>
              <w:ind w:right="372"/>
              <w:jc w:val="right"/>
              <w:rPr>
                <w:rFonts w:ascii="Times New Roman" w:hAnsi="Times New Roman"/>
                <w:b/>
                <w:color w:val="000000"/>
                <w:sz w:val="22"/>
                <w:szCs w:val="22"/>
              </w:rPr>
            </w:pPr>
            <w:r w:rsidRPr="002061B1">
              <w:rPr>
                <w:rFonts w:ascii="Times New Roman" w:hAnsi="Times New Roman"/>
                <w:b/>
                <w:color w:val="000000"/>
                <w:sz w:val="22"/>
                <w:szCs w:val="22"/>
              </w:rPr>
              <w:t>355</w:t>
            </w:r>
          </w:p>
        </w:tc>
        <w:tc>
          <w:tcPr>
            <w:tcW w:w="2460" w:type="dxa"/>
            <w:tcBorders>
              <w:top w:val="single" w:sz="4" w:space="0" w:color="000000"/>
              <w:left w:val="single" w:sz="4" w:space="0" w:color="000000"/>
              <w:bottom w:val="single" w:sz="4" w:space="0" w:color="000000"/>
              <w:right w:val="single" w:sz="4" w:space="0" w:color="000000"/>
            </w:tcBorders>
            <w:textDirection w:val="lrTb"/>
            <w:vAlign w:val="center"/>
          </w:tcPr>
          <w:p w:rsidR="00992AFB" w:rsidRPr="002061B1" w:rsidP="007C55A4">
            <w:pPr>
              <w:bidi w:val="0"/>
              <w:ind w:right="372"/>
              <w:jc w:val="right"/>
              <w:rPr>
                <w:rFonts w:ascii="Times New Roman" w:hAnsi="Times New Roman"/>
                <w:b/>
                <w:color w:val="000000"/>
                <w:sz w:val="22"/>
                <w:szCs w:val="22"/>
              </w:rPr>
            </w:pPr>
            <w:r w:rsidRPr="002061B1">
              <w:rPr>
                <w:rFonts w:ascii="Times New Roman" w:hAnsi="Times New Roman"/>
                <w:b/>
                <w:color w:val="000000"/>
                <w:sz w:val="22"/>
                <w:szCs w:val="22"/>
              </w:rPr>
              <w:t xml:space="preserve">216 350 </w:t>
            </w:r>
          </w:p>
        </w:tc>
      </w:tr>
    </w:tbl>
    <w:p w:rsidR="00992AFB" w:rsidP="00992AFB">
      <w:pPr>
        <w:pStyle w:val="Norml"/>
        <w:bidi w:val="0"/>
        <w:ind w:firstLine="0"/>
        <w:rPr>
          <w:rFonts w:ascii="Times New Roman" w:hAnsi="Times New Roman"/>
          <w:b w:val="0"/>
          <w:color w:val="000000"/>
          <w:sz w:val="20"/>
        </w:rPr>
      </w:pPr>
      <w:r w:rsidRPr="00A72C4B">
        <w:rPr>
          <w:rFonts w:ascii="Times New Roman" w:hAnsi="Times New Roman"/>
          <w:b w:val="0"/>
          <w:color w:val="000000"/>
          <w:sz w:val="20"/>
        </w:rPr>
        <w:t>Prameň: NLC - LVÚ  Zvolen,</w:t>
      </w:r>
      <w:r>
        <w:rPr>
          <w:rFonts w:ascii="Times New Roman" w:hAnsi="Times New Roman"/>
          <w:b w:val="0"/>
          <w:color w:val="000000"/>
          <w:sz w:val="20"/>
        </w:rPr>
        <w:t xml:space="preserve"> </w:t>
      </w:r>
      <w:r w:rsidRPr="00A72C4B">
        <w:rPr>
          <w:rFonts w:ascii="Times New Roman" w:hAnsi="Times New Roman"/>
          <w:b w:val="0"/>
          <w:color w:val="000000"/>
          <w:sz w:val="20"/>
        </w:rPr>
        <w:t>2011</w:t>
      </w:r>
    </w:p>
    <w:p w:rsidR="00992AFB" w:rsidP="00992AFB">
      <w:pPr>
        <w:pStyle w:val="Norml"/>
        <w:bidi w:val="0"/>
        <w:ind w:firstLine="0"/>
        <w:rPr>
          <w:rFonts w:ascii="Times New Roman" w:hAnsi="Times New Roman"/>
          <w:b w:val="0"/>
          <w:color w:val="000000"/>
          <w:sz w:val="20"/>
        </w:rPr>
      </w:pPr>
    </w:p>
    <w:p w:rsidR="000E73C3" w:rsidP="00992AFB">
      <w:pPr>
        <w:pStyle w:val="Norml"/>
        <w:bidi w:val="0"/>
        <w:ind w:firstLine="0"/>
        <w:rPr>
          <w:rFonts w:ascii="Times New Roman" w:hAnsi="Times New Roman"/>
          <w:i w:val="0"/>
          <w:color w:val="000000"/>
          <w:szCs w:val="24"/>
        </w:rPr>
      </w:pPr>
    </w:p>
    <w:p w:rsidR="00992AFB" w:rsidP="00992AFB">
      <w:pPr>
        <w:pStyle w:val="Norml"/>
        <w:bidi w:val="0"/>
        <w:ind w:firstLine="0"/>
        <w:rPr>
          <w:rFonts w:ascii="Times New Roman" w:hAnsi="Times New Roman"/>
          <w:i w:val="0"/>
          <w:color w:val="000000"/>
          <w:szCs w:val="24"/>
        </w:rPr>
      </w:pPr>
      <w:r w:rsidRPr="002D04AB">
        <w:rPr>
          <w:rFonts w:ascii="Times New Roman" w:hAnsi="Times New Roman"/>
          <w:i w:val="0"/>
          <w:color w:val="000000"/>
          <w:szCs w:val="24"/>
        </w:rPr>
        <w:t>4.3</w:t>
      </w:r>
      <w:r w:rsidR="00556F44">
        <w:rPr>
          <w:rFonts w:ascii="Times New Roman" w:hAnsi="Times New Roman"/>
          <w:i w:val="0"/>
          <w:color w:val="000000"/>
          <w:szCs w:val="24"/>
        </w:rPr>
        <w:t>.</w:t>
      </w:r>
      <w:r w:rsidRPr="002D04AB">
        <w:rPr>
          <w:rFonts w:ascii="Times New Roman" w:hAnsi="Times New Roman"/>
          <w:i w:val="0"/>
          <w:color w:val="000000"/>
          <w:szCs w:val="24"/>
        </w:rPr>
        <w:t xml:space="preserve"> </w:t>
      </w:r>
      <w:r w:rsidR="00A2024D">
        <w:rPr>
          <w:rFonts w:ascii="Times New Roman" w:hAnsi="Times New Roman"/>
          <w:i w:val="0"/>
          <w:color w:val="000000"/>
          <w:szCs w:val="24"/>
        </w:rPr>
        <w:t xml:space="preserve"> </w:t>
      </w:r>
      <w:r w:rsidRPr="002D04AB">
        <w:rPr>
          <w:rFonts w:ascii="Times New Roman" w:hAnsi="Times New Roman"/>
          <w:i w:val="0"/>
          <w:color w:val="000000"/>
          <w:szCs w:val="24"/>
        </w:rPr>
        <w:t>Pestovanie lesov</w:t>
      </w:r>
    </w:p>
    <w:p w:rsidR="00992AFB" w:rsidP="00992AFB">
      <w:pPr>
        <w:pStyle w:val="Norml"/>
        <w:bidi w:val="0"/>
        <w:ind w:firstLine="0"/>
        <w:rPr>
          <w:rFonts w:ascii="Times New Roman" w:hAnsi="Times New Roman"/>
          <w:i w:val="0"/>
          <w:color w:val="000000"/>
          <w:szCs w:val="24"/>
        </w:rPr>
      </w:pPr>
    </w:p>
    <w:p w:rsidR="00992AFB" w:rsidP="00556F44">
      <w:pPr>
        <w:pStyle w:val="Norml"/>
        <w:tabs>
          <w:tab w:val="clear" w:pos="284"/>
          <w:tab w:val="clear" w:pos="397"/>
          <w:tab w:val="left" w:pos="709"/>
        </w:tabs>
        <w:bidi w:val="0"/>
        <w:ind w:firstLine="0"/>
        <w:rPr>
          <w:rFonts w:ascii="Times New Roman" w:hAnsi="Times New Roman"/>
          <w:b w:val="0"/>
          <w:i w:val="0"/>
          <w:color w:val="000000"/>
          <w:szCs w:val="24"/>
        </w:rPr>
      </w:pPr>
      <w:r w:rsidR="00556F44">
        <w:rPr>
          <w:rFonts w:ascii="Times New Roman" w:hAnsi="Times New Roman"/>
          <w:i w:val="0"/>
          <w:color w:val="000000"/>
          <w:szCs w:val="24"/>
        </w:rPr>
        <w:tab/>
      </w:r>
      <w:r w:rsidRPr="004C150E">
        <w:rPr>
          <w:rFonts w:ascii="Times New Roman" w:hAnsi="Times New Roman"/>
          <w:b w:val="0"/>
          <w:i w:val="0"/>
          <w:color w:val="000000"/>
          <w:szCs w:val="24"/>
        </w:rPr>
        <w:t xml:space="preserve">Obnova lesa </w:t>
      </w:r>
      <w:r>
        <w:rPr>
          <w:rFonts w:ascii="Times New Roman" w:hAnsi="Times New Roman"/>
          <w:b w:val="0"/>
          <w:i w:val="0"/>
          <w:color w:val="000000"/>
          <w:szCs w:val="24"/>
        </w:rPr>
        <w:t>bola v roku 2010 vykonaná na celkovej ploche 13 980 ha, z toho na prirodzenú obnovu pripadlo 5</w:t>
      </w:r>
      <w:r w:rsidR="008F70A9">
        <w:rPr>
          <w:rFonts w:ascii="Times New Roman" w:hAnsi="Times New Roman"/>
          <w:b w:val="0"/>
          <w:i w:val="0"/>
          <w:color w:val="000000"/>
          <w:szCs w:val="24"/>
        </w:rPr>
        <w:t xml:space="preserve"> </w:t>
      </w:r>
      <w:r>
        <w:rPr>
          <w:rFonts w:ascii="Times New Roman" w:hAnsi="Times New Roman"/>
          <w:b w:val="0"/>
          <w:i w:val="0"/>
          <w:color w:val="000000"/>
          <w:szCs w:val="24"/>
        </w:rPr>
        <w:t>460 ha, čo predstavuje 39,06% podiel. Oproti roku 2009 je tento podiel približne na  rovnakej úrovni</w:t>
      </w:r>
    </w:p>
    <w:p w:rsidR="00992AFB" w:rsidP="00992AFB">
      <w:pPr>
        <w:pStyle w:val="Norml"/>
        <w:tabs>
          <w:tab w:val="clear" w:pos="284"/>
          <w:tab w:val="clear" w:pos="397"/>
        </w:tabs>
        <w:bidi w:val="0"/>
        <w:ind w:firstLine="0"/>
        <w:rPr>
          <w:rFonts w:ascii="Times New Roman" w:hAnsi="Times New Roman"/>
          <w:b w:val="0"/>
          <w:i w:val="0"/>
          <w:color w:val="000000"/>
          <w:szCs w:val="24"/>
        </w:rPr>
      </w:pPr>
    </w:p>
    <w:p w:rsidR="00992AFB" w:rsidRPr="00DA057B" w:rsidP="008F70A9">
      <w:pPr>
        <w:pStyle w:val="Norml"/>
        <w:tabs>
          <w:tab w:val="clear" w:pos="284"/>
          <w:tab w:val="clear" w:pos="397"/>
        </w:tabs>
        <w:bidi w:val="0"/>
        <w:ind w:hanging="142"/>
        <w:rPr>
          <w:rFonts w:ascii="Times New Roman" w:hAnsi="Times New Roman"/>
          <w:b w:val="0"/>
          <w:color w:val="000000"/>
          <w:szCs w:val="24"/>
        </w:rPr>
      </w:pPr>
      <w:r w:rsidRPr="00556F44" w:rsidR="00556F44">
        <w:rPr>
          <w:rFonts w:ascii="Times New Roman" w:hAnsi="Times New Roman"/>
          <w:b w:val="0"/>
          <w:bCs/>
          <w:i w:val="0"/>
          <w:szCs w:val="24"/>
        </w:rPr>
        <w:t xml:space="preserve">Tabuľka </w:t>
      </w:r>
      <w:r w:rsidRPr="00556F44" w:rsidR="00556F44">
        <w:rPr>
          <w:rFonts w:ascii="Times New Roman" w:hAnsi="Times New Roman"/>
          <w:b w:val="0"/>
          <w:bCs/>
          <w:i w:val="0"/>
        </w:rPr>
        <w:t>4.</w:t>
      </w:r>
      <w:r w:rsidR="00556F44">
        <w:rPr>
          <w:rFonts w:ascii="Times New Roman" w:hAnsi="Times New Roman"/>
          <w:b w:val="0"/>
          <w:bCs/>
          <w:i w:val="0"/>
        </w:rPr>
        <w:t>3</w:t>
      </w:r>
      <w:r w:rsidRPr="00556F44" w:rsidR="00556F44">
        <w:rPr>
          <w:rFonts w:ascii="Times New Roman" w:hAnsi="Times New Roman"/>
          <w:b w:val="0"/>
          <w:bCs/>
          <w:i w:val="0"/>
        </w:rPr>
        <w:t>-</w:t>
      </w:r>
      <w:r w:rsidR="00556F44">
        <w:rPr>
          <w:rFonts w:ascii="Times New Roman" w:hAnsi="Times New Roman"/>
          <w:b w:val="0"/>
          <w:bCs/>
          <w:i w:val="0"/>
        </w:rPr>
        <w:t>1</w:t>
      </w:r>
      <w:r w:rsidR="00556F44">
        <w:rPr>
          <w:rFonts w:ascii="Times New Roman" w:hAnsi="Times New Roman"/>
          <w:bCs/>
        </w:rPr>
        <w:t xml:space="preserve"> </w:t>
      </w:r>
      <w:r w:rsidRPr="00556F44" w:rsidR="00556F44">
        <w:rPr>
          <w:rFonts w:ascii="Times New Roman" w:hAnsi="Times New Roman"/>
          <w:b w:val="0"/>
          <w:sz w:val="22"/>
        </w:rPr>
        <w:t xml:space="preserve"> </w:t>
      </w:r>
      <w:r w:rsidRPr="00556F44">
        <w:rPr>
          <w:rFonts w:ascii="Times New Roman" w:hAnsi="Times New Roman"/>
          <w:b w:val="0"/>
          <w:i w:val="0"/>
          <w:color w:val="000000"/>
          <w:szCs w:val="24"/>
        </w:rPr>
        <w:t>Obnova lesa v roku 2010</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440"/>
        <w:gridCol w:w="1440"/>
        <w:gridCol w:w="1440"/>
        <w:gridCol w:w="1440"/>
        <w:gridCol w:w="18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8"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Organizácie</w:t>
            </w:r>
          </w:p>
        </w:tc>
        <w:tc>
          <w:tcPr>
            <w:tcW w:w="7560" w:type="dxa"/>
            <w:gridSpan w:val="5"/>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Obnova lesa, výmera (ha / %)</w:t>
            </w:r>
          </w:p>
        </w:tc>
      </w:tr>
      <w:tr>
        <w:tblPrEx>
          <w:tblW w:w="0" w:type="auto"/>
          <w:tblLook w:val="01E0"/>
        </w:tblPrEx>
        <w:tc>
          <w:tcPr>
            <w:tcW w:w="1728"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p>
        </w:tc>
        <w:tc>
          <w:tcPr>
            <w:tcW w:w="288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prirodzená</w:t>
            </w:r>
          </w:p>
        </w:tc>
        <w:tc>
          <w:tcPr>
            <w:tcW w:w="288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umelá</w:t>
            </w:r>
          </w:p>
        </w:tc>
        <w:tc>
          <w:tcPr>
            <w:tcW w:w="18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spolu</w:t>
            </w:r>
          </w:p>
        </w:tc>
      </w:tr>
      <w:tr>
        <w:tblPrEx>
          <w:tblW w:w="0" w:type="auto"/>
          <w:tblLook w:val="01E0"/>
        </w:tblPrEx>
        <w:tc>
          <w:tcPr>
            <w:tcW w:w="172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2"/>
              </w:rPr>
            </w:pPr>
            <w:r w:rsidRPr="00C44D0F">
              <w:rPr>
                <w:rFonts w:ascii="Times New Roman" w:hAnsi="Times New Roman"/>
                <w:sz w:val="22"/>
                <w:szCs w:val="22"/>
              </w:rPr>
              <w:t>Štátne</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3 712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42,11</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5 103</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57,89</w:t>
            </w:r>
          </w:p>
        </w:tc>
        <w:tc>
          <w:tcPr>
            <w:tcW w:w="18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8 815</w:t>
            </w:r>
          </w:p>
        </w:tc>
      </w:tr>
      <w:tr>
        <w:tblPrEx>
          <w:tblW w:w="0" w:type="auto"/>
          <w:tblLook w:val="01E0"/>
        </w:tblPrEx>
        <w:tc>
          <w:tcPr>
            <w:tcW w:w="172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2"/>
              </w:rPr>
            </w:pPr>
            <w:r w:rsidRPr="00C44D0F">
              <w:rPr>
                <w:rFonts w:ascii="Times New Roman" w:hAnsi="Times New Roman"/>
                <w:sz w:val="22"/>
                <w:szCs w:val="22"/>
              </w:rPr>
              <w:t xml:space="preserve">Neštátne </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1 748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33,84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3 417</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66,16</w:t>
            </w:r>
          </w:p>
        </w:tc>
        <w:tc>
          <w:tcPr>
            <w:tcW w:w="18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5 165</w:t>
            </w:r>
          </w:p>
        </w:tc>
      </w:tr>
      <w:tr>
        <w:tblPrEx>
          <w:tblW w:w="0" w:type="auto"/>
          <w:tblLook w:val="01E0"/>
        </w:tblPrEx>
        <w:tc>
          <w:tcPr>
            <w:tcW w:w="172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b/>
                <w:sz w:val="22"/>
                <w:szCs w:val="22"/>
              </w:rPr>
            </w:pPr>
            <w:r w:rsidRPr="00C44D0F">
              <w:rPr>
                <w:rFonts w:ascii="Times New Roman" w:hAnsi="Times New Roman"/>
                <w:b/>
                <w:sz w:val="22"/>
                <w:szCs w:val="22"/>
              </w:rPr>
              <w:t xml:space="preserve">Spolu </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b/>
                <w:sz w:val="22"/>
                <w:szCs w:val="22"/>
              </w:rPr>
            </w:pPr>
            <w:r w:rsidRPr="00C44D0F">
              <w:rPr>
                <w:rFonts w:ascii="Times New Roman" w:hAnsi="Times New Roman"/>
                <w:b/>
                <w:sz w:val="22"/>
                <w:szCs w:val="22"/>
              </w:rPr>
              <w:t>5 460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b/>
                <w:sz w:val="22"/>
                <w:szCs w:val="22"/>
              </w:rPr>
            </w:pPr>
            <w:r w:rsidRPr="00C44D0F">
              <w:rPr>
                <w:rFonts w:ascii="Times New Roman" w:hAnsi="Times New Roman"/>
                <w:b/>
                <w:sz w:val="22"/>
                <w:szCs w:val="22"/>
              </w:rPr>
              <w:t>39,06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b/>
                <w:sz w:val="22"/>
                <w:szCs w:val="22"/>
              </w:rPr>
            </w:pPr>
            <w:r w:rsidRPr="00C44D0F">
              <w:rPr>
                <w:rFonts w:ascii="Times New Roman" w:hAnsi="Times New Roman"/>
                <w:b/>
                <w:sz w:val="22"/>
                <w:szCs w:val="22"/>
              </w:rPr>
              <w:t>8 520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b/>
                <w:sz w:val="22"/>
                <w:szCs w:val="22"/>
              </w:rPr>
            </w:pPr>
            <w:r w:rsidRPr="00C44D0F">
              <w:rPr>
                <w:rFonts w:ascii="Times New Roman" w:hAnsi="Times New Roman"/>
                <w:b/>
                <w:sz w:val="22"/>
                <w:szCs w:val="22"/>
              </w:rPr>
              <w:t>60,94</w:t>
            </w:r>
          </w:p>
        </w:tc>
        <w:tc>
          <w:tcPr>
            <w:tcW w:w="18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0"/>
              <w:jc w:val="right"/>
              <w:rPr>
                <w:rFonts w:ascii="Times New Roman" w:hAnsi="Times New Roman"/>
                <w:b/>
                <w:sz w:val="22"/>
                <w:szCs w:val="22"/>
              </w:rPr>
            </w:pPr>
            <w:r w:rsidRPr="00C44D0F">
              <w:rPr>
                <w:rFonts w:ascii="Times New Roman" w:hAnsi="Times New Roman"/>
                <w:b/>
                <w:sz w:val="22"/>
                <w:szCs w:val="22"/>
              </w:rPr>
              <w:t>13 980</w:t>
            </w:r>
          </w:p>
        </w:tc>
      </w:tr>
    </w:tbl>
    <w:p w:rsidR="00992AFB" w:rsidRPr="005E3409" w:rsidP="00992AFB">
      <w:pPr>
        <w:bidi w:val="0"/>
        <w:rPr>
          <w:rFonts w:ascii="Times New Roman" w:hAnsi="Times New Roman"/>
          <w:i/>
          <w:iCs/>
          <w:color w:val="000000"/>
          <w:sz w:val="20"/>
          <w:szCs w:val="20"/>
        </w:rPr>
      </w:pPr>
      <w:r w:rsidRPr="005E3409">
        <w:rPr>
          <w:rFonts w:ascii="Times New Roman" w:hAnsi="Times New Roman"/>
          <w:i/>
          <w:iCs/>
          <w:color w:val="000000"/>
          <w:sz w:val="20"/>
          <w:szCs w:val="20"/>
        </w:rPr>
        <w:t xml:space="preserve">Prameň: NLC-ÚLZI; Súhrnné </w:t>
      </w:r>
      <w:r>
        <w:rPr>
          <w:rFonts w:ascii="Times New Roman" w:hAnsi="Times New Roman"/>
          <w:i/>
          <w:iCs/>
          <w:color w:val="000000"/>
          <w:sz w:val="20"/>
          <w:szCs w:val="20"/>
        </w:rPr>
        <w:t>informácie o stave lesov SR, 2011</w:t>
      </w:r>
    </w:p>
    <w:p w:rsidR="00992AFB" w:rsidP="00992AFB">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992AFB" w:rsidRPr="004C150E" w:rsidP="00992AFB">
      <w:pPr>
        <w:pStyle w:val="Norml"/>
        <w:tabs>
          <w:tab w:val="clear" w:pos="284"/>
          <w:tab w:val="clear" w:pos="397"/>
        </w:tabs>
        <w:bidi w:val="0"/>
        <w:ind w:firstLine="0"/>
        <w:rPr>
          <w:rFonts w:ascii="Times New Roman" w:hAnsi="Times New Roman"/>
          <w:b w:val="0"/>
          <w:i w:val="0"/>
          <w:color w:val="000000"/>
          <w:szCs w:val="24"/>
        </w:rPr>
      </w:pPr>
    </w:p>
    <w:p w:rsidR="00992AFB" w:rsidRPr="00830E57" w:rsidP="00992AFB">
      <w:pPr>
        <w:bidi w:val="0"/>
        <w:jc w:val="both"/>
        <w:rPr>
          <w:rFonts w:ascii="Times New Roman" w:hAnsi="Times New Roman"/>
          <w:i/>
        </w:rPr>
      </w:pPr>
      <w:r w:rsidRPr="00556F44" w:rsidR="00556F44">
        <w:rPr>
          <w:rFonts w:ascii="Times New Roman" w:hAnsi="Times New Roman"/>
          <w:bCs/>
        </w:rPr>
        <w:t>Tabuľka 4.3-</w:t>
      </w:r>
      <w:r w:rsidR="00556F44">
        <w:rPr>
          <w:rFonts w:ascii="Times New Roman" w:hAnsi="Times New Roman"/>
          <w:bCs/>
        </w:rPr>
        <w:t>2</w:t>
      </w:r>
      <w:r w:rsidRPr="00556F44" w:rsidR="00556F44">
        <w:rPr>
          <w:rFonts w:ascii="Times New Roman" w:hAnsi="Times New Roman"/>
          <w:i/>
        </w:rPr>
        <w:t xml:space="preserve">  </w:t>
      </w:r>
      <w:r w:rsidRPr="00556F44">
        <w:rPr>
          <w:rFonts w:ascii="Times New Roman" w:hAnsi="Times New Roman"/>
        </w:rPr>
        <w:t>Vývoj obnovy lesných porastov</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940"/>
        <w:gridCol w:w="941"/>
        <w:gridCol w:w="940"/>
        <w:gridCol w:w="941"/>
        <w:gridCol w:w="940"/>
        <w:gridCol w:w="941"/>
        <w:gridCol w:w="94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8"/>
        </w:trPr>
        <w:tc>
          <w:tcPr>
            <w:tcW w:w="2628" w:type="dxa"/>
            <w:vMerge w:val="restart"/>
            <w:tcBorders>
              <w:top w:val="single" w:sz="4" w:space="0" w:color="auto"/>
              <w:left w:val="single" w:sz="4" w:space="0" w:color="auto"/>
              <w:bottom w:val="single" w:sz="4" w:space="0" w:color="auto"/>
              <w:right w:val="single" w:sz="4" w:space="0" w:color="auto"/>
            </w:tcBorders>
            <w:textDirection w:val="lrTb"/>
            <w:vAlign w:val="top"/>
          </w:tcPr>
          <w:p w:rsidR="00992AFB" w:rsidRPr="00C44D0F" w:rsidP="007C55A4">
            <w:pPr>
              <w:bidi w:val="0"/>
              <w:rPr>
                <w:rFonts w:ascii="Times New Roman" w:hAnsi="Times New Roman"/>
                <w:sz w:val="22"/>
                <w:szCs w:val="22"/>
              </w:rPr>
            </w:pPr>
            <w:r w:rsidRPr="00C44D0F">
              <w:rPr>
                <w:rFonts w:ascii="Times New Roman" w:hAnsi="Times New Roman"/>
                <w:sz w:val="22"/>
                <w:szCs w:val="22"/>
              </w:rPr>
              <w:t>Ukazovateľ</w:t>
            </w:r>
          </w:p>
        </w:tc>
        <w:tc>
          <w:tcPr>
            <w:tcW w:w="6584" w:type="dxa"/>
            <w:gridSpan w:val="7"/>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sz w:val="22"/>
                <w:szCs w:val="22"/>
              </w:rPr>
            </w:pPr>
            <w:r w:rsidRPr="00C44D0F">
              <w:rPr>
                <w:rFonts w:ascii="Times New Roman" w:hAnsi="Times New Roman"/>
                <w:sz w:val="22"/>
                <w:szCs w:val="22"/>
              </w:rPr>
              <w:t>Skutočnosť v roku</w:t>
            </w:r>
          </w:p>
        </w:tc>
      </w:tr>
      <w:tr>
        <w:tblPrEx>
          <w:tblW w:w="0" w:type="auto"/>
          <w:tblLayout w:type="fixed"/>
          <w:tblLook w:val="01E0"/>
        </w:tblPrEx>
        <w:trPr>
          <w:trHeight w:val="127"/>
        </w:trPr>
        <w:tc>
          <w:tcPr>
            <w:tcW w:w="2628" w:type="dxa"/>
            <w:vMerge/>
            <w:tcBorders>
              <w:top w:val="single" w:sz="4" w:space="0" w:color="auto"/>
              <w:left w:val="single" w:sz="4" w:space="0" w:color="auto"/>
              <w:bottom w:val="single" w:sz="4" w:space="0" w:color="auto"/>
              <w:right w:val="single" w:sz="4" w:space="0" w:color="auto"/>
            </w:tcBorders>
            <w:textDirection w:val="lrTb"/>
            <w:vAlign w:val="top"/>
          </w:tcPr>
          <w:p w:rsidR="00992AFB" w:rsidRPr="00C44D0F" w:rsidP="007C55A4">
            <w:pPr>
              <w:bidi w:val="0"/>
              <w:rPr>
                <w:rFonts w:ascii="Times New Roman" w:hAnsi="Times New Roman"/>
                <w:sz w:val="22"/>
                <w:szCs w:val="22"/>
              </w:rPr>
            </w:pP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2000</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2002</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2004</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2006</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2008</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2009</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bidi w:val="0"/>
              <w:jc w:val="center"/>
              <w:rPr>
                <w:rFonts w:ascii="Times New Roman" w:hAnsi="Times New Roman"/>
                <w:b/>
                <w:sz w:val="22"/>
                <w:szCs w:val="22"/>
              </w:rPr>
            </w:pPr>
            <w:r w:rsidRPr="00C44D0F">
              <w:rPr>
                <w:rFonts w:ascii="Times New Roman" w:hAnsi="Times New Roman"/>
                <w:b/>
                <w:sz w:val="22"/>
                <w:szCs w:val="22"/>
              </w:rPr>
              <w:t>2010</w:t>
            </w:r>
          </w:p>
        </w:tc>
      </w:tr>
      <w:tr>
        <w:tblPrEx>
          <w:tblW w:w="0" w:type="auto"/>
          <w:tblLayout w:type="fixed"/>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7C55A4">
            <w:pPr>
              <w:bidi w:val="0"/>
              <w:rPr>
                <w:rFonts w:ascii="Times New Roman" w:hAnsi="Times New Roman"/>
                <w:sz w:val="22"/>
                <w:szCs w:val="22"/>
              </w:rPr>
            </w:pPr>
            <w:r w:rsidRPr="00C44D0F">
              <w:rPr>
                <w:rFonts w:ascii="Times New Roman" w:hAnsi="Times New Roman"/>
                <w:sz w:val="22"/>
                <w:szCs w:val="22"/>
              </w:rPr>
              <w:t>Obnova lesa spolu, ha</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15 057</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14 324</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13 960</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15 561</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15 402</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15 700</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13 980</w:t>
            </w:r>
          </w:p>
        </w:tc>
      </w:tr>
      <w:tr>
        <w:tblPrEx>
          <w:tblW w:w="0" w:type="auto"/>
          <w:tblLayout w:type="fixed"/>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992AFB" w:rsidP="007C55A4">
            <w:pPr>
              <w:bidi w:val="0"/>
              <w:rPr>
                <w:rFonts w:ascii="Times New Roman" w:hAnsi="Times New Roman"/>
              </w:rPr>
            </w:pPr>
            <w:r>
              <w:rPr>
                <w:rFonts w:ascii="Times New Roman" w:hAnsi="Times New Roman"/>
              </w:rPr>
              <w:t>Z toho umelá obnova, ha</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12 923</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10 681</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8 866</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9 256</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9 985</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9 143</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right"/>
              <w:rPr>
                <w:rFonts w:ascii="Times New Roman" w:hAnsi="Times New Roman"/>
              </w:rPr>
            </w:pPr>
            <w:r>
              <w:rPr>
                <w:rFonts w:ascii="Times New Roman" w:hAnsi="Times New Roman"/>
              </w:rPr>
              <w:t>8 520</w:t>
            </w:r>
          </w:p>
        </w:tc>
      </w:tr>
      <w:tr>
        <w:tblPrEx>
          <w:tblW w:w="0" w:type="auto"/>
          <w:tblLayout w:type="fixed"/>
          <w:tblLook w:val="01E0"/>
        </w:tblPrEx>
        <w:tc>
          <w:tcPr>
            <w:tcW w:w="2628" w:type="dxa"/>
            <w:tcBorders>
              <w:top w:val="single" w:sz="4" w:space="0" w:color="auto"/>
              <w:left w:val="single" w:sz="4" w:space="0" w:color="auto"/>
              <w:bottom w:val="single" w:sz="4" w:space="0" w:color="auto"/>
              <w:right w:val="single" w:sz="4" w:space="0" w:color="auto"/>
            </w:tcBorders>
            <w:textDirection w:val="lrTb"/>
            <w:vAlign w:val="top"/>
          </w:tcPr>
          <w:p w:rsidR="00992AFB" w:rsidP="007C55A4">
            <w:pPr>
              <w:bidi w:val="0"/>
              <w:rPr>
                <w:rFonts w:ascii="Times New Roman" w:hAnsi="Times New Roman"/>
              </w:rPr>
            </w:pPr>
            <w:r>
              <w:rPr>
                <w:rFonts w:ascii="Times New Roman" w:hAnsi="Times New Roman"/>
              </w:rPr>
              <w:t>Prirodzená obnova %</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14,2</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25,4</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36,4</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40,5</w:t>
            </w:r>
          </w:p>
        </w:tc>
        <w:tc>
          <w:tcPr>
            <w:tcW w:w="940"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35,2</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41,8</w:t>
            </w:r>
          </w:p>
        </w:tc>
        <w:tc>
          <w:tcPr>
            <w:tcW w:w="941" w:type="dxa"/>
            <w:tcBorders>
              <w:top w:val="single" w:sz="4" w:space="0" w:color="auto"/>
              <w:left w:val="single" w:sz="4" w:space="0" w:color="auto"/>
              <w:bottom w:val="single" w:sz="4" w:space="0" w:color="auto"/>
              <w:right w:val="single" w:sz="4" w:space="0" w:color="auto"/>
            </w:tcBorders>
            <w:textDirection w:val="lrTb"/>
            <w:vAlign w:val="top"/>
          </w:tcPr>
          <w:p w:rsidR="00992AFB" w:rsidP="00030C15">
            <w:pPr>
              <w:bidi w:val="0"/>
              <w:jc w:val="center"/>
              <w:rPr>
                <w:rFonts w:ascii="Times New Roman" w:hAnsi="Times New Roman"/>
              </w:rPr>
            </w:pPr>
            <w:r>
              <w:rPr>
                <w:rFonts w:ascii="Times New Roman" w:hAnsi="Times New Roman"/>
              </w:rPr>
              <w:t>39,06</w:t>
            </w:r>
          </w:p>
        </w:tc>
      </w:tr>
    </w:tbl>
    <w:p w:rsidR="00992AFB" w:rsidRPr="005E3409" w:rsidP="00992AFB">
      <w:pPr>
        <w:bidi w:val="0"/>
        <w:rPr>
          <w:rFonts w:ascii="Times New Roman" w:hAnsi="Times New Roman"/>
          <w:i/>
          <w:iCs/>
          <w:color w:val="000000"/>
          <w:sz w:val="20"/>
          <w:szCs w:val="20"/>
        </w:rPr>
      </w:pPr>
      <w:r w:rsidRPr="005E3409">
        <w:rPr>
          <w:rFonts w:ascii="Times New Roman" w:hAnsi="Times New Roman"/>
          <w:i/>
          <w:iCs/>
          <w:color w:val="000000"/>
          <w:sz w:val="20"/>
          <w:szCs w:val="20"/>
        </w:rPr>
        <w:t xml:space="preserve">Prameň: NLC-ÚLZI; Súhrnné </w:t>
      </w:r>
      <w:r>
        <w:rPr>
          <w:rFonts w:ascii="Times New Roman" w:hAnsi="Times New Roman"/>
          <w:i/>
          <w:iCs/>
          <w:color w:val="000000"/>
          <w:sz w:val="20"/>
          <w:szCs w:val="20"/>
        </w:rPr>
        <w:t>informácie o stave lesov SR, 2011</w:t>
      </w:r>
    </w:p>
    <w:p w:rsidR="00992AFB" w:rsidP="00992AFB">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992AFB" w:rsidP="00992AFB">
      <w:pPr>
        <w:bidi w:val="0"/>
        <w:jc w:val="both"/>
        <w:rPr>
          <w:rFonts w:ascii="Times New Roman" w:hAnsi="Times New Roman"/>
        </w:rPr>
      </w:pPr>
    </w:p>
    <w:p w:rsidR="00992AFB" w:rsidP="00992AFB">
      <w:pPr>
        <w:bidi w:val="0"/>
        <w:ind w:firstLine="708"/>
        <w:jc w:val="both"/>
        <w:rPr>
          <w:rFonts w:ascii="Times New Roman" w:hAnsi="Times New Roman"/>
        </w:rPr>
      </w:pPr>
      <w:r w:rsidR="008F70A9">
        <w:rPr>
          <w:rFonts w:ascii="Times New Roman" w:hAnsi="Times New Roman"/>
        </w:rPr>
        <w:t>Vý</w:t>
      </w:r>
      <w:r>
        <w:rPr>
          <w:rFonts w:ascii="Times New Roman" w:hAnsi="Times New Roman"/>
        </w:rPr>
        <w:t>voj obnovy lesných porastov</w:t>
      </w:r>
    </w:p>
    <w:p w:rsidR="00992AFB" w:rsidRPr="00A827D6" w:rsidP="00992AFB">
      <w:pPr>
        <w:bidi w:val="0"/>
        <w:ind w:firstLine="708"/>
        <w:jc w:val="both"/>
        <w:rPr>
          <w:rFonts w:ascii="Times New Roman" w:hAnsi="Times New Roman"/>
        </w:rPr>
      </w:pPr>
      <w:r>
        <w:rPr>
          <w:rFonts w:ascii="Times New Roman" w:hAnsi="Times New Roman"/>
          <w:noProof/>
          <w:rtl w:val="0"/>
        </w:rPr>
        <w:pict>
          <v:shape id="Obrázok 4" o:spid="_x0000_i1028" type="#_x0000_t75" style="width:387pt;height:318pt;visibility:visible" filled="f" stroked="f">
            <v:imagedata r:id="rId7" o:title=""/>
            <o:lock v:ext="edit" aspectratio="t"/>
          </v:shape>
        </w:pict>
      </w:r>
    </w:p>
    <w:p w:rsidR="00992AFB" w:rsidP="00992AFB">
      <w:pPr>
        <w:bidi w:val="0"/>
        <w:ind w:firstLine="708"/>
        <w:jc w:val="both"/>
        <w:rPr>
          <w:rFonts w:ascii="Times New Roman" w:hAnsi="Times New Roman"/>
        </w:rPr>
      </w:pPr>
    </w:p>
    <w:p w:rsidR="00992AFB" w:rsidP="00992AFB">
      <w:pPr>
        <w:bidi w:val="0"/>
        <w:jc w:val="both"/>
        <w:rPr>
          <w:rFonts w:ascii="Times New Roman" w:hAnsi="Times New Roman"/>
        </w:rPr>
      </w:pPr>
      <w:r w:rsidR="00556F44">
        <w:rPr>
          <w:rFonts w:ascii="Times New Roman" w:hAnsi="Times New Roman"/>
        </w:rPr>
        <w:tab/>
      </w:r>
      <w:r>
        <w:rPr>
          <w:rFonts w:ascii="Times New Roman" w:hAnsi="Times New Roman"/>
        </w:rPr>
        <w:t xml:space="preserve">Rozsah starostlivosti o mladé lesné porasty sa  dostal na úroveň </w:t>
      </w:r>
      <w:r w:rsidR="00835B37">
        <w:rPr>
          <w:rFonts w:ascii="Times New Roman" w:hAnsi="Times New Roman"/>
        </w:rPr>
        <w:t xml:space="preserve">z </w:t>
      </w:r>
      <w:r>
        <w:rPr>
          <w:rFonts w:ascii="Times New Roman" w:hAnsi="Times New Roman"/>
        </w:rPr>
        <w:t>pred kríz</w:t>
      </w:r>
      <w:r w:rsidR="00835B37">
        <w:rPr>
          <w:rFonts w:ascii="Times New Roman" w:hAnsi="Times New Roman"/>
        </w:rPr>
        <w:t xml:space="preserve">ového obdobia, </w:t>
      </w:r>
      <w:r>
        <w:rPr>
          <w:rFonts w:ascii="Times New Roman" w:hAnsi="Times New Roman"/>
        </w:rPr>
        <w:t xml:space="preserve"> čo by malo mať pozitívny vplyv na zabezpečenie  mladých lesných porastov. </w:t>
      </w:r>
    </w:p>
    <w:p w:rsidR="00556F44" w:rsidP="00992AFB">
      <w:pPr>
        <w:bidi w:val="0"/>
        <w:jc w:val="both"/>
        <w:rPr>
          <w:rFonts w:ascii="Times New Roman" w:hAnsi="Times New Roman"/>
          <w:bCs/>
        </w:rPr>
      </w:pPr>
    </w:p>
    <w:p w:rsidR="00992AFB" w:rsidP="00992AFB">
      <w:pPr>
        <w:bidi w:val="0"/>
        <w:jc w:val="both"/>
        <w:rPr>
          <w:rFonts w:ascii="Times New Roman" w:hAnsi="Times New Roman"/>
        </w:rPr>
      </w:pPr>
      <w:r w:rsidRPr="00556F44" w:rsidR="00556F44">
        <w:rPr>
          <w:rFonts w:ascii="Times New Roman" w:hAnsi="Times New Roman"/>
          <w:bCs/>
        </w:rPr>
        <w:t>Tabuľka 4</w:t>
      </w:r>
      <w:r w:rsidR="00DF5BA4">
        <w:rPr>
          <w:rFonts w:ascii="Times New Roman" w:hAnsi="Times New Roman"/>
          <w:bCs/>
        </w:rPr>
        <w:t>.</w:t>
      </w:r>
      <w:r w:rsidRPr="00556F44" w:rsidR="00556F44">
        <w:rPr>
          <w:rFonts w:ascii="Times New Roman" w:hAnsi="Times New Roman"/>
          <w:bCs/>
        </w:rPr>
        <w:t xml:space="preserve">3-3 </w:t>
      </w:r>
      <w:r w:rsidRPr="00556F44" w:rsidR="00556F44">
        <w:rPr>
          <w:rFonts w:ascii="Times New Roman" w:hAnsi="Times New Roman"/>
          <w:sz w:val="22"/>
          <w:szCs w:val="20"/>
        </w:rPr>
        <w:t xml:space="preserve"> </w:t>
      </w:r>
      <w:r w:rsidR="00556F44">
        <w:rPr>
          <w:rFonts w:ascii="Times New Roman" w:hAnsi="Times New Roman"/>
        </w:rPr>
        <w:t>Rozsah starostlivosti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080"/>
        <w:gridCol w:w="1080"/>
        <w:gridCol w:w="1260"/>
        <w:gridCol w:w="1080"/>
        <w:gridCol w:w="900"/>
        <w:gridCol w:w="720"/>
        <w:gridCol w:w="900"/>
        <w:gridCol w:w="9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68"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Organizácie</w:t>
            </w:r>
          </w:p>
        </w:tc>
        <w:tc>
          <w:tcPr>
            <w:tcW w:w="4500" w:type="dxa"/>
            <w:gridSpan w:val="4"/>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Ochrana</w:t>
            </w:r>
          </w:p>
        </w:tc>
        <w:tc>
          <w:tcPr>
            <w:tcW w:w="3420" w:type="dxa"/>
            <w:gridSpan w:val="4"/>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Oplocovanie</w:t>
            </w:r>
          </w:p>
        </w:tc>
      </w:tr>
      <w:tr>
        <w:tblPrEx>
          <w:tblW w:w="0" w:type="auto"/>
          <w:tblLayout w:type="fixed"/>
          <w:tblLook w:val="01E0"/>
        </w:tblPrEx>
        <w:trPr>
          <w:trHeight w:val="128"/>
        </w:trPr>
        <w:tc>
          <w:tcPr>
            <w:tcW w:w="1368"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p>
        </w:tc>
        <w:tc>
          <w:tcPr>
            <w:tcW w:w="216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Proti burine (ha)</w:t>
            </w:r>
          </w:p>
        </w:tc>
        <w:tc>
          <w:tcPr>
            <w:tcW w:w="234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Proti zveri (ha)</w:t>
            </w:r>
          </w:p>
        </w:tc>
        <w:tc>
          <w:tcPr>
            <w:tcW w:w="162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(km)</w:t>
            </w:r>
          </w:p>
        </w:tc>
        <w:tc>
          <w:tcPr>
            <w:tcW w:w="1800" w:type="dxa"/>
            <w:gridSpan w:val="2"/>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(ha)</w:t>
            </w:r>
          </w:p>
        </w:tc>
      </w:tr>
      <w:tr>
        <w:tblPrEx>
          <w:tblW w:w="0" w:type="auto"/>
          <w:tblLayout w:type="fixed"/>
          <w:tblLook w:val="01E0"/>
        </w:tblPrEx>
        <w:trPr>
          <w:trHeight w:val="127"/>
        </w:trPr>
        <w:tc>
          <w:tcPr>
            <w:tcW w:w="1368"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2010</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2009</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2010</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2009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2010</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2009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2010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b/>
                <w:sz w:val="22"/>
                <w:szCs w:val="20"/>
              </w:rPr>
            </w:pPr>
            <w:r w:rsidRPr="00C44D0F">
              <w:rPr>
                <w:rFonts w:ascii="Times New Roman" w:hAnsi="Times New Roman"/>
                <w:b/>
                <w:sz w:val="22"/>
                <w:szCs w:val="20"/>
              </w:rPr>
              <w:t>2009</w:t>
            </w:r>
          </w:p>
        </w:tc>
      </w:tr>
      <w:tr>
        <w:tblPrEx>
          <w:tblW w:w="0" w:type="auto"/>
          <w:tblLayout w:type="fixed"/>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Štátne</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20 339</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11 966</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13 446</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8 964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60</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20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129</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44</w:t>
            </w:r>
          </w:p>
        </w:tc>
      </w:tr>
      <w:tr>
        <w:tblPrEx>
          <w:tblW w:w="0" w:type="auto"/>
          <w:tblLayout w:type="fixed"/>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Neštátne</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16 239</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15 480</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16 465</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14 273</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81</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27</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121</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sz w:val="22"/>
                <w:szCs w:val="20"/>
              </w:rPr>
            </w:pPr>
            <w:r w:rsidRPr="00C44D0F">
              <w:rPr>
                <w:rFonts w:ascii="Times New Roman" w:hAnsi="Times New Roman"/>
                <w:sz w:val="22"/>
                <w:szCs w:val="20"/>
              </w:rPr>
              <w:t>100</w:t>
            </w:r>
          </w:p>
        </w:tc>
      </w:tr>
      <w:tr>
        <w:tblPrEx>
          <w:tblW w:w="0" w:type="auto"/>
          <w:tblLayout w:type="fixed"/>
          <w:tblLook w:val="01E0"/>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b/>
                <w:sz w:val="22"/>
                <w:szCs w:val="20"/>
              </w:rPr>
            </w:pPr>
            <w:r w:rsidRPr="00C44D0F">
              <w:rPr>
                <w:rFonts w:ascii="Times New Roman" w:hAnsi="Times New Roman"/>
                <w:b/>
                <w:sz w:val="22"/>
                <w:szCs w:val="20"/>
              </w:rPr>
              <w:t>Spolu</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36 668</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27 446</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29 911</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23 237</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141</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47</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250</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52"/>
              <w:jc w:val="center"/>
              <w:rPr>
                <w:rFonts w:ascii="Times New Roman" w:hAnsi="Times New Roman"/>
                <w:b/>
                <w:sz w:val="22"/>
                <w:szCs w:val="20"/>
              </w:rPr>
            </w:pPr>
            <w:r w:rsidRPr="00C44D0F">
              <w:rPr>
                <w:rFonts w:ascii="Times New Roman" w:hAnsi="Times New Roman"/>
                <w:b/>
                <w:sz w:val="22"/>
                <w:szCs w:val="20"/>
              </w:rPr>
              <w:t>144</w:t>
            </w:r>
          </w:p>
        </w:tc>
      </w:tr>
    </w:tbl>
    <w:p w:rsidR="00992AFB" w:rsidRPr="003A7F08" w:rsidP="00992AFB">
      <w:pPr>
        <w:bidi w:val="0"/>
        <w:rPr>
          <w:rFonts w:ascii="Times New Roman" w:hAnsi="Times New Roman"/>
          <w:i/>
          <w:iCs/>
          <w:color w:val="000000"/>
          <w:sz w:val="18"/>
          <w:szCs w:val="18"/>
        </w:rPr>
      </w:pPr>
      <w:r w:rsidRPr="005E3409">
        <w:rPr>
          <w:rFonts w:ascii="Times New Roman" w:hAnsi="Times New Roman"/>
          <w:i/>
          <w:iCs/>
          <w:color w:val="000000"/>
          <w:sz w:val="20"/>
          <w:szCs w:val="20"/>
        </w:rPr>
        <w:t xml:space="preserve">Prameň: NLC-ÚLZI; Súhrnné </w:t>
      </w:r>
      <w:r>
        <w:rPr>
          <w:rFonts w:ascii="Times New Roman" w:hAnsi="Times New Roman"/>
          <w:i/>
          <w:iCs/>
          <w:color w:val="000000"/>
          <w:sz w:val="20"/>
          <w:szCs w:val="20"/>
        </w:rPr>
        <w:t>informácie o stave lesov SR, 2011</w:t>
      </w:r>
    </w:p>
    <w:p w:rsidR="00992AFB" w:rsidP="00992AFB">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992AFB" w:rsidRPr="00030C15" w:rsidP="00992AFB">
      <w:pPr>
        <w:bidi w:val="0"/>
        <w:rPr>
          <w:rFonts w:ascii="Times New Roman" w:hAnsi="Times New Roman"/>
          <w:iCs/>
        </w:rPr>
      </w:pPr>
    </w:p>
    <w:p w:rsidR="00992AFB" w:rsidP="00556F44">
      <w:pPr>
        <w:tabs>
          <w:tab w:val="left" w:pos="709"/>
        </w:tabs>
        <w:bidi w:val="0"/>
        <w:jc w:val="both"/>
        <w:rPr>
          <w:rFonts w:ascii="Times New Roman" w:hAnsi="Times New Roman"/>
          <w:iCs/>
        </w:rPr>
      </w:pPr>
      <w:r w:rsidR="00556F44">
        <w:rPr>
          <w:rFonts w:ascii="Times New Roman" w:hAnsi="Times New Roman"/>
          <w:iCs/>
          <w:sz w:val="20"/>
          <w:szCs w:val="20"/>
        </w:rPr>
        <w:tab/>
      </w:r>
      <w:r>
        <w:rPr>
          <w:rFonts w:ascii="Times New Roman" w:hAnsi="Times New Roman"/>
          <w:iCs/>
        </w:rPr>
        <w:t>Prečistky sa v roku 2010 vykonali na ploche 18 137 ha, čo je 65,4% plánovaného rozsahu. Oproti roku 2009 je to nárast o 48,3 %. Zastavenie poklesu výmery vykonávaných prečistiek je dôležitým javom z hľadiska výchovy mladých lesných porastov ako aj zvyšovani</w:t>
      </w:r>
      <w:r w:rsidR="00835B37">
        <w:rPr>
          <w:rFonts w:ascii="Times New Roman" w:hAnsi="Times New Roman"/>
          <w:iCs/>
        </w:rPr>
        <w:t>a stability následných porastov a v budúcom období budú obhospodarovatelia lesov musieť venovať týmto výkonom zvýšenú pozornosť.</w:t>
      </w:r>
    </w:p>
    <w:p w:rsidR="00835B37" w:rsidP="00992AFB">
      <w:pPr>
        <w:bidi w:val="0"/>
        <w:jc w:val="both"/>
        <w:rPr>
          <w:rFonts w:ascii="Times New Roman" w:hAnsi="Times New Roman"/>
          <w:bCs/>
        </w:rPr>
      </w:pPr>
    </w:p>
    <w:p w:rsidR="00992AFB" w:rsidRPr="008E7838" w:rsidP="008F70A9">
      <w:pPr>
        <w:bidi w:val="0"/>
        <w:ind w:hanging="142"/>
        <w:jc w:val="both"/>
        <w:rPr>
          <w:rFonts w:ascii="Times New Roman" w:hAnsi="Times New Roman"/>
          <w:iCs/>
        </w:rPr>
      </w:pPr>
      <w:r w:rsidRPr="00556F44" w:rsidR="000E73C3">
        <w:rPr>
          <w:rFonts w:ascii="Times New Roman" w:hAnsi="Times New Roman"/>
          <w:bCs/>
        </w:rPr>
        <w:t>Tabuľka 4.3-</w:t>
      </w:r>
      <w:r w:rsidR="000E73C3">
        <w:rPr>
          <w:rFonts w:ascii="Times New Roman" w:hAnsi="Times New Roman"/>
          <w:bCs/>
        </w:rPr>
        <w:t>4</w:t>
      </w:r>
      <w:r w:rsidRPr="00556F44" w:rsidR="000E73C3">
        <w:rPr>
          <w:rFonts w:ascii="Times New Roman" w:hAnsi="Times New Roman"/>
          <w:bCs/>
        </w:rPr>
        <w:t xml:space="preserve"> </w:t>
      </w:r>
      <w:r w:rsidRPr="00556F44" w:rsidR="000E73C3">
        <w:rPr>
          <w:rFonts w:ascii="Times New Roman" w:hAnsi="Times New Roman"/>
          <w:sz w:val="22"/>
          <w:szCs w:val="20"/>
        </w:rPr>
        <w:t xml:space="preserve"> </w:t>
      </w:r>
      <w:r w:rsidRPr="000E73C3" w:rsidR="000E73C3">
        <w:rPr>
          <w:rFonts w:ascii="Times New Roman" w:hAnsi="Times New Roman"/>
        </w:rPr>
        <w:t>Prečistky lesa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740"/>
        <w:gridCol w:w="1740"/>
        <w:gridCol w:w="1740"/>
        <w:gridCol w:w="1260"/>
        <w:gridCol w:w="12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Organizácie</w:t>
            </w:r>
          </w:p>
        </w:tc>
        <w:tc>
          <w:tcPr>
            <w:tcW w:w="5220" w:type="dxa"/>
            <w:gridSpan w:val="3"/>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Prečistky, výmera (ha)</w:t>
            </w:r>
          </w:p>
        </w:tc>
        <w:tc>
          <w:tcPr>
            <w:tcW w:w="1260"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0"/>
                <w:szCs w:val="20"/>
              </w:rPr>
            </w:pPr>
            <w:r w:rsidRPr="00C44D0F">
              <w:rPr>
                <w:rFonts w:ascii="Times New Roman" w:hAnsi="Times New Roman"/>
                <w:sz w:val="20"/>
                <w:szCs w:val="20"/>
              </w:rPr>
              <w:t>(%) skutočná/</w:t>
            </w:r>
          </w:p>
          <w:p w:rsidR="00992AFB" w:rsidRPr="00C44D0F" w:rsidP="00C44D0F">
            <w:pPr>
              <w:tabs>
                <w:tab w:val="left" w:pos="1080"/>
              </w:tabs>
              <w:bidi w:val="0"/>
              <w:jc w:val="center"/>
              <w:rPr>
                <w:rFonts w:ascii="Times New Roman" w:hAnsi="Times New Roman"/>
                <w:sz w:val="20"/>
                <w:szCs w:val="20"/>
              </w:rPr>
            </w:pPr>
            <w:r w:rsidRPr="00C44D0F">
              <w:rPr>
                <w:rFonts w:ascii="Times New Roman" w:hAnsi="Times New Roman"/>
                <w:sz w:val="20"/>
                <w:szCs w:val="20"/>
              </w:rPr>
              <w:t>plánovaná</w:t>
            </w:r>
          </w:p>
        </w:tc>
        <w:tc>
          <w:tcPr>
            <w:tcW w:w="1260"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0"/>
                <w:szCs w:val="20"/>
              </w:rPr>
            </w:pPr>
            <w:r w:rsidRPr="00C44D0F">
              <w:rPr>
                <w:rFonts w:ascii="Times New Roman" w:hAnsi="Times New Roman"/>
                <w:sz w:val="20"/>
                <w:szCs w:val="20"/>
              </w:rPr>
              <w:t>(%) Skutočná (2010/2009)</w:t>
            </w:r>
          </w:p>
        </w:tc>
      </w:tr>
      <w:tr>
        <w:tblPrEx>
          <w:tblW w:w="0" w:type="auto"/>
          <w:tblLayout w:type="fixed"/>
          <w:tblLook w:val="01E0"/>
        </w:tblPrEx>
        <w:tc>
          <w:tcPr>
            <w:tcW w:w="1548"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Skutočná, 2010</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Plánovaná, 2010</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r w:rsidRPr="00C44D0F">
              <w:rPr>
                <w:rFonts w:ascii="Times New Roman" w:hAnsi="Times New Roman"/>
                <w:sz w:val="22"/>
                <w:szCs w:val="20"/>
              </w:rPr>
              <w:t>Skutočná 2009</w:t>
            </w:r>
          </w:p>
        </w:tc>
        <w:tc>
          <w:tcPr>
            <w:tcW w:w="1260"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p>
        </w:tc>
        <w:tc>
          <w:tcPr>
            <w:tcW w:w="1260"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0"/>
              </w:rPr>
            </w:pPr>
          </w:p>
        </w:tc>
      </w:tr>
      <w:tr>
        <w:tblPrEx>
          <w:tblW w:w="0" w:type="auto"/>
          <w:tblLayout w:type="fixed"/>
          <w:tblLook w:val="01E0"/>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Štátne </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11 764</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16 125</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6 159</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73,0</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0051590A">
              <w:rPr>
                <w:rFonts w:ascii="Times New Roman" w:hAnsi="Times New Roman"/>
                <w:sz w:val="22"/>
                <w:szCs w:val="20"/>
              </w:rPr>
              <w:t xml:space="preserve">+ 91,0 </w:t>
            </w:r>
          </w:p>
        </w:tc>
      </w:tr>
      <w:tr>
        <w:tblPrEx>
          <w:tblW w:w="0" w:type="auto"/>
          <w:tblLayout w:type="fixed"/>
          <w:tblLook w:val="01E0"/>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Neštátne </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6 373</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11 607</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6 073</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54,9</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0051590A">
              <w:rPr>
                <w:rFonts w:ascii="Times New Roman" w:hAnsi="Times New Roman"/>
                <w:sz w:val="22"/>
                <w:szCs w:val="20"/>
              </w:rPr>
              <w:t xml:space="preserve">+ 4,9 </w:t>
            </w:r>
          </w:p>
        </w:tc>
      </w:tr>
      <w:tr>
        <w:tblPrEx>
          <w:tblW w:w="0" w:type="auto"/>
          <w:tblLayout w:type="fixed"/>
          <w:tblLook w:val="01E0"/>
        </w:tblPrEx>
        <w:tc>
          <w:tcPr>
            <w:tcW w:w="1548"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Spolu </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18 137</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27 732</w:t>
            </w:r>
          </w:p>
        </w:tc>
        <w:tc>
          <w:tcPr>
            <w:tcW w:w="174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12 232</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Pr="00C44D0F">
              <w:rPr>
                <w:rFonts w:ascii="Times New Roman" w:hAnsi="Times New Roman"/>
                <w:sz w:val="22"/>
                <w:szCs w:val="20"/>
              </w:rPr>
              <w:t>65,4</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ind w:right="228"/>
              <w:jc w:val="right"/>
              <w:rPr>
                <w:rFonts w:ascii="Times New Roman" w:hAnsi="Times New Roman"/>
                <w:sz w:val="22"/>
                <w:szCs w:val="20"/>
              </w:rPr>
            </w:pPr>
            <w:r w:rsidR="0051590A">
              <w:rPr>
                <w:rFonts w:ascii="Times New Roman" w:hAnsi="Times New Roman"/>
                <w:sz w:val="22"/>
                <w:szCs w:val="20"/>
              </w:rPr>
              <w:t xml:space="preserve">+ 48,3 </w:t>
            </w:r>
          </w:p>
        </w:tc>
      </w:tr>
    </w:tbl>
    <w:p w:rsidR="00992AFB" w:rsidRPr="005E3409" w:rsidP="00992AFB">
      <w:pPr>
        <w:bidi w:val="0"/>
        <w:rPr>
          <w:rFonts w:ascii="Times New Roman" w:hAnsi="Times New Roman"/>
          <w:i/>
          <w:iCs/>
          <w:color w:val="000000"/>
          <w:sz w:val="20"/>
          <w:szCs w:val="20"/>
        </w:rPr>
      </w:pPr>
      <w:r w:rsidRPr="005E3409">
        <w:rPr>
          <w:rFonts w:ascii="Times New Roman" w:hAnsi="Times New Roman"/>
          <w:i/>
          <w:iCs/>
          <w:color w:val="000000"/>
          <w:sz w:val="20"/>
          <w:szCs w:val="20"/>
        </w:rPr>
        <w:t xml:space="preserve">Prameň: NLC-ÚLZI; Súhrnné </w:t>
      </w:r>
      <w:r>
        <w:rPr>
          <w:rFonts w:ascii="Times New Roman" w:hAnsi="Times New Roman"/>
          <w:i/>
          <w:iCs/>
          <w:color w:val="000000"/>
          <w:sz w:val="20"/>
          <w:szCs w:val="20"/>
        </w:rPr>
        <w:t>informácie o stave lesov SR, 2011</w:t>
      </w:r>
    </w:p>
    <w:p w:rsidR="00992AFB" w:rsidP="00992AFB">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992AFB" w:rsidP="00992AFB">
      <w:pPr>
        <w:tabs>
          <w:tab w:val="left" w:pos="1080"/>
        </w:tabs>
        <w:bidi w:val="0"/>
        <w:rPr>
          <w:rFonts w:ascii="Times New Roman" w:hAnsi="Times New Roman"/>
          <w:szCs w:val="20"/>
          <w:u w:val="single"/>
        </w:rPr>
      </w:pPr>
    </w:p>
    <w:p w:rsidR="00992AFB" w:rsidP="00556F44">
      <w:pPr>
        <w:tabs>
          <w:tab w:val="left" w:pos="709"/>
        </w:tabs>
        <w:bidi w:val="0"/>
        <w:jc w:val="both"/>
        <w:rPr>
          <w:rFonts w:ascii="Times New Roman" w:hAnsi="Times New Roman"/>
        </w:rPr>
      </w:pPr>
      <w:r w:rsidR="00556F44">
        <w:rPr>
          <w:rFonts w:ascii="Times New Roman" w:hAnsi="Times New Roman"/>
          <w:szCs w:val="20"/>
        </w:rPr>
        <w:tab/>
      </w:r>
      <w:r>
        <w:rPr>
          <w:rFonts w:ascii="Times New Roman" w:hAnsi="Times New Roman"/>
          <w:szCs w:val="20"/>
        </w:rPr>
        <w:t>V roku 2010 sa vykonali prebierky  na 58 862 ha čo predstavuje 67,3% plánovanej plochy. Naproti tomu sa vo výchovných ťažbách vyťažilo 1 946 988 m</w:t>
      </w:r>
      <w:r>
        <w:rPr>
          <w:rFonts w:ascii="Times New Roman" w:hAnsi="Times New Roman"/>
          <w:vertAlign w:val="superscript"/>
        </w:rPr>
        <w:t xml:space="preserve">3 </w:t>
      </w:r>
      <w:r>
        <w:rPr>
          <w:rFonts w:ascii="Times New Roman" w:hAnsi="Times New Roman"/>
        </w:rPr>
        <w:t xml:space="preserve">dreva čo predstavuje 139,6% plánovaného objemu. Naďalej pretrváva nepriaznivý pomer medzi plochou  plánovaných  a vykonaných  výchovných ťažieb.  Je to spôsobené jednak spracovaním kalamity v predrubných porastoch, ale aj nedostatkom finančných zdrojov určených </w:t>
      </w:r>
      <w:r w:rsidR="001A5579">
        <w:rPr>
          <w:rFonts w:ascii="Times New Roman" w:hAnsi="Times New Roman"/>
        </w:rPr>
        <w:br/>
      </w:r>
      <w:r>
        <w:rPr>
          <w:rFonts w:ascii="Times New Roman" w:hAnsi="Times New Roman"/>
        </w:rPr>
        <w:t>na výchovu porastov.</w:t>
      </w:r>
    </w:p>
    <w:p w:rsidR="00992AFB" w:rsidP="00992AFB">
      <w:pPr>
        <w:tabs>
          <w:tab w:val="left" w:pos="1080"/>
        </w:tabs>
        <w:bidi w:val="0"/>
        <w:jc w:val="both"/>
        <w:rPr>
          <w:rFonts w:ascii="Times New Roman" w:hAnsi="Times New Roman"/>
        </w:rPr>
      </w:pPr>
    </w:p>
    <w:p w:rsidR="00992AFB" w:rsidRPr="00986C75" w:rsidP="000E73C3">
      <w:pPr>
        <w:tabs>
          <w:tab w:val="left" w:pos="1080"/>
        </w:tabs>
        <w:bidi w:val="0"/>
        <w:rPr>
          <w:rFonts w:ascii="Times New Roman" w:hAnsi="Times New Roman"/>
          <w:szCs w:val="20"/>
        </w:rPr>
      </w:pPr>
      <w:r w:rsidRPr="00556F44" w:rsidR="000E73C3">
        <w:rPr>
          <w:rFonts w:ascii="Times New Roman" w:hAnsi="Times New Roman"/>
          <w:bCs/>
        </w:rPr>
        <w:t>Tabuľka 4.3-</w:t>
      </w:r>
      <w:r w:rsidR="000E73C3">
        <w:rPr>
          <w:rFonts w:ascii="Times New Roman" w:hAnsi="Times New Roman"/>
          <w:bCs/>
        </w:rPr>
        <w:t>5</w:t>
      </w:r>
      <w:r w:rsidRPr="00556F44" w:rsidR="000E73C3">
        <w:rPr>
          <w:rFonts w:ascii="Times New Roman" w:hAnsi="Times New Roman"/>
          <w:bCs/>
        </w:rPr>
        <w:t xml:space="preserve"> </w:t>
      </w:r>
      <w:r w:rsidRPr="00556F44" w:rsidR="000E73C3">
        <w:rPr>
          <w:rFonts w:ascii="Times New Roman" w:hAnsi="Times New Roman"/>
          <w:sz w:val="22"/>
          <w:szCs w:val="20"/>
        </w:rPr>
        <w:t xml:space="preserve"> </w:t>
      </w:r>
      <w:r w:rsidRPr="00986C75">
        <w:rPr>
          <w:rFonts w:ascii="Times New Roman" w:hAnsi="Times New Roman"/>
          <w:szCs w:val="20"/>
        </w:rPr>
        <w:t>Výchovná ťažba</w:t>
      </w:r>
      <w:r w:rsidRPr="000E73C3" w:rsidR="000E73C3">
        <w:rPr>
          <w:rFonts w:ascii="Times New Roman" w:hAnsi="Times New Roman"/>
          <w:b/>
          <w:szCs w:val="20"/>
        </w:rPr>
        <w:t xml:space="preserve"> </w:t>
      </w:r>
      <w:r w:rsidRPr="000E73C3" w:rsidR="000E73C3">
        <w:rPr>
          <w:rFonts w:ascii="Times New Roman" w:hAnsi="Times New Roman"/>
          <w:szCs w:val="20"/>
        </w:rPr>
        <w:t>za rok 2010</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316"/>
        <w:gridCol w:w="1316"/>
        <w:gridCol w:w="1316"/>
        <w:gridCol w:w="1316"/>
        <w:gridCol w:w="1316"/>
        <w:gridCol w:w="13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Organizácie</w:t>
            </w:r>
          </w:p>
        </w:tc>
        <w:tc>
          <w:tcPr>
            <w:tcW w:w="3948" w:type="dxa"/>
            <w:gridSpan w:val="3"/>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Plocha (ha, %)</w:t>
            </w:r>
          </w:p>
        </w:tc>
        <w:tc>
          <w:tcPr>
            <w:tcW w:w="3948" w:type="dxa"/>
            <w:gridSpan w:val="3"/>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Objem (m</w:t>
            </w:r>
            <w:r w:rsidRPr="00C44D0F">
              <w:rPr>
                <w:rFonts w:ascii="Times New Roman" w:hAnsi="Times New Roman"/>
                <w:sz w:val="22"/>
                <w:szCs w:val="22"/>
                <w:vertAlign w:val="superscript"/>
              </w:rPr>
              <w:t>3</w:t>
            </w:r>
            <w:r w:rsidRPr="00C44D0F">
              <w:rPr>
                <w:rFonts w:ascii="Times New Roman" w:hAnsi="Times New Roman"/>
                <w:sz w:val="22"/>
                <w:szCs w:val="22"/>
              </w:rPr>
              <w:t>, %)</w:t>
            </w:r>
          </w:p>
        </w:tc>
      </w:tr>
      <w:tr>
        <w:tblPrEx>
          <w:tblW w:w="0" w:type="auto"/>
          <w:tblLook w:val="01E0"/>
        </w:tblPrEx>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Vykonaná</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Plánovaná</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Plnenie</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Vykonaná</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Plánovaná</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Plnenie</w:t>
            </w: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Štátne </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25 440</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33 592</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75,7</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1 184 378</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826 498</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143,3</w:t>
            </w: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do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13 674</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399 607</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nad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11 766</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784 771</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Neštátne </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14 153</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25 270</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56,0</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761 809</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567 798</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134,2</w:t>
            </w: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do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5 901</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184 055</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nad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8 252</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577 754</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sz w:val="22"/>
                <w:szCs w:val="20"/>
              </w:rPr>
            </w:pPr>
            <w:r w:rsidRPr="00C44D0F">
              <w:rPr>
                <w:rFonts w:ascii="Times New Roman" w:hAnsi="Times New Roman"/>
                <w:sz w:val="22"/>
                <w:szCs w:val="20"/>
              </w:rPr>
              <w:t xml:space="preserve">Spolu </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39 593</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58 862</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67,3</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1 946 187</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1 394 296</w:t>
            </w:r>
          </w:p>
        </w:tc>
        <w:tc>
          <w:tcPr>
            <w:tcW w:w="1316" w:type="dxa"/>
            <w:vMerge w:val="restart"/>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sz w:val="22"/>
                <w:szCs w:val="22"/>
              </w:rPr>
            </w:pPr>
            <w:r w:rsidRPr="00C44D0F">
              <w:rPr>
                <w:rFonts w:ascii="Times New Roman" w:hAnsi="Times New Roman"/>
                <w:sz w:val="22"/>
                <w:szCs w:val="22"/>
              </w:rPr>
              <w:t>139,6</w:t>
            </w: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do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19 575</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583 662</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r>
      <w:tr>
        <w:tblPrEx>
          <w:tblW w:w="0" w:type="auto"/>
          <w:tblLook w:val="01E0"/>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992AFB" w:rsidRPr="00C44D0F" w:rsidP="00C44D0F">
            <w:pPr>
              <w:tabs>
                <w:tab w:val="left" w:pos="1080"/>
              </w:tabs>
              <w:bidi w:val="0"/>
              <w:rPr>
                <w:rFonts w:ascii="Times New Roman" w:hAnsi="Times New Roman"/>
                <w:i/>
                <w:sz w:val="20"/>
                <w:szCs w:val="20"/>
              </w:rPr>
            </w:pPr>
            <w:r w:rsidRPr="00C44D0F">
              <w:rPr>
                <w:rFonts w:ascii="Times New Roman" w:hAnsi="Times New Roman"/>
                <w:i/>
                <w:sz w:val="20"/>
                <w:szCs w:val="20"/>
              </w:rPr>
              <w:t>- nad 50 r.</w:t>
            </w: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20 018</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0"/>
                <w:szCs w:val="22"/>
              </w:rPr>
            </w:pPr>
            <w:r w:rsidRPr="00C44D0F">
              <w:rPr>
                <w:rFonts w:ascii="Times New Roman" w:hAnsi="Times New Roman"/>
                <w:i/>
                <w:sz w:val="20"/>
                <w:szCs w:val="22"/>
              </w:rPr>
              <w:t>1 362 525</w:t>
            </w: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c>
          <w:tcPr>
            <w:tcW w:w="1316" w:type="dxa"/>
            <w:vMerge/>
            <w:tcBorders>
              <w:top w:val="single" w:sz="4" w:space="0" w:color="auto"/>
              <w:left w:val="single" w:sz="4" w:space="0" w:color="auto"/>
              <w:bottom w:val="single" w:sz="4" w:space="0" w:color="auto"/>
              <w:right w:val="single" w:sz="4" w:space="0" w:color="auto"/>
            </w:tcBorders>
            <w:textDirection w:val="lrTb"/>
            <w:vAlign w:val="center"/>
          </w:tcPr>
          <w:p w:rsidR="00992AFB" w:rsidRPr="00C44D0F" w:rsidP="00C44D0F">
            <w:pPr>
              <w:tabs>
                <w:tab w:val="left" w:pos="1080"/>
              </w:tabs>
              <w:bidi w:val="0"/>
              <w:jc w:val="right"/>
              <w:rPr>
                <w:rFonts w:ascii="Times New Roman" w:hAnsi="Times New Roman"/>
                <w:i/>
                <w:sz w:val="22"/>
                <w:szCs w:val="22"/>
              </w:rPr>
            </w:pPr>
          </w:p>
        </w:tc>
      </w:tr>
    </w:tbl>
    <w:p w:rsidR="00992AFB" w:rsidRPr="00D875C1" w:rsidP="00992AFB">
      <w:pPr>
        <w:bidi w:val="0"/>
        <w:rPr>
          <w:rFonts w:ascii="Times New Roman" w:hAnsi="Times New Roman"/>
          <w:i/>
          <w:iCs/>
          <w:color w:val="000000"/>
          <w:sz w:val="20"/>
          <w:szCs w:val="20"/>
        </w:rPr>
      </w:pPr>
      <w:r w:rsidRPr="00D875C1">
        <w:rPr>
          <w:rFonts w:ascii="Times New Roman" w:hAnsi="Times New Roman"/>
          <w:i/>
          <w:iCs/>
          <w:color w:val="000000"/>
          <w:sz w:val="20"/>
          <w:szCs w:val="20"/>
        </w:rPr>
        <w:t>Prameň: NLC-ÚLZI; Súhrnné i</w:t>
      </w:r>
      <w:r>
        <w:rPr>
          <w:rFonts w:ascii="Times New Roman" w:hAnsi="Times New Roman"/>
          <w:i/>
          <w:iCs/>
          <w:color w:val="000000"/>
          <w:sz w:val="20"/>
          <w:szCs w:val="20"/>
        </w:rPr>
        <w:t>nformácie o stave lesov SR, 2011</w:t>
      </w:r>
    </w:p>
    <w:p w:rsidR="00992AFB" w:rsidP="00992AFB">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992AFB" w:rsidRPr="001F48A3" w:rsidP="00992AFB">
      <w:pPr>
        <w:tabs>
          <w:tab w:val="left" w:pos="1080"/>
        </w:tabs>
        <w:bidi w:val="0"/>
        <w:jc w:val="both"/>
        <w:rPr>
          <w:rFonts w:ascii="Times New Roman" w:hAnsi="Times New Roman"/>
          <w:iCs/>
          <w:vertAlign w:val="superscript"/>
        </w:rPr>
      </w:pPr>
    </w:p>
    <w:p w:rsidR="00C32AFF" w:rsidRPr="008F2E08" w:rsidP="00C32AFF">
      <w:pPr>
        <w:autoSpaceDE w:val="0"/>
        <w:autoSpaceDN w:val="0"/>
        <w:bidi w:val="0"/>
        <w:adjustRightInd w:val="0"/>
        <w:rPr>
          <w:rFonts w:ascii="Times New Roman" w:hAnsi="Times New Roman"/>
          <w:b/>
          <w:color w:val="000000"/>
        </w:rPr>
      </w:pPr>
      <w:r w:rsidRPr="008F2E08">
        <w:rPr>
          <w:rFonts w:ascii="Times New Roman" w:hAnsi="Times New Roman"/>
          <w:b/>
          <w:color w:val="000000"/>
        </w:rPr>
        <w:t>4.4</w:t>
      </w:r>
      <w:r w:rsidR="008F2E08">
        <w:rPr>
          <w:rFonts w:ascii="Times New Roman" w:hAnsi="Times New Roman"/>
          <w:b/>
          <w:color w:val="000000"/>
        </w:rPr>
        <w:t>.</w:t>
      </w:r>
      <w:r w:rsidRPr="008F2E08">
        <w:rPr>
          <w:rFonts w:ascii="Times New Roman" w:hAnsi="Times New Roman"/>
          <w:b/>
          <w:color w:val="000000"/>
        </w:rPr>
        <w:t xml:space="preserve"> </w:t>
      </w:r>
      <w:r w:rsidR="00A2024D">
        <w:rPr>
          <w:rFonts w:ascii="Times New Roman" w:hAnsi="Times New Roman"/>
          <w:b/>
          <w:color w:val="000000"/>
        </w:rPr>
        <w:t xml:space="preserve"> </w:t>
      </w:r>
      <w:r w:rsidRPr="008F2E08">
        <w:rPr>
          <w:rFonts w:ascii="Times New Roman" w:hAnsi="Times New Roman"/>
          <w:b/>
          <w:color w:val="000000"/>
        </w:rPr>
        <w:t>Ťažba dreva</w:t>
      </w:r>
    </w:p>
    <w:p w:rsidR="00C32AFF" w:rsidP="00C32AFF">
      <w:pPr>
        <w:autoSpaceDE w:val="0"/>
        <w:autoSpaceDN w:val="0"/>
        <w:bidi w:val="0"/>
        <w:adjustRightInd w:val="0"/>
        <w:rPr>
          <w:rFonts w:ascii="Times New Roman" w:hAnsi="Times New Roman"/>
          <w:color w:val="000000"/>
        </w:rPr>
      </w:pPr>
    </w:p>
    <w:p w:rsidR="00C32AFF" w:rsidRPr="002A0710" w:rsidP="00C32AFF">
      <w:pPr>
        <w:autoSpaceDE w:val="0"/>
        <w:autoSpaceDN w:val="0"/>
        <w:bidi w:val="0"/>
        <w:adjustRightInd w:val="0"/>
        <w:ind w:firstLine="540"/>
        <w:jc w:val="both"/>
        <w:rPr>
          <w:rFonts w:ascii="Times New Roman" w:hAnsi="Times New Roman"/>
        </w:rPr>
      </w:pPr>
      <w:r w:rsidRPr="002A0710">
        <w:rPr>
          <w:rFonts w:ascii="Times New Roman" w:hAnsi="Times New Roman"/>
        </w:rPr>
        <w:t>Zásoba dreva v lesoch SR v roku 2010 dosiahla 462 mil. m</w:t>
      </w:r>
      <w:r w:rsidRPr="002A0710">
        <w:rPr>
          <w:rFonts w:ascii="Times New Roman" w:hAnsi="Times New Roman"/>
          <w:vertAlign w:val="superscript"/>
        </w:rPr>
        <w:t>3</w:t>
      </w:r>
      <w:r w:rsidRPr="002A0710">
        <w:rPr>
          <w:rFonts w:ascii="Times New Roman" w:hAnsi="Times New Roman"/>
        </w:rPr>
        <w:t xml:space="preserve"> hrubiny bez kôry a má rastúci trend. Priemerná zásoba drevnej hmoty na hektár bola 239 m</w:t>
      </w:r>
      <w:r w:rsidRPr="002A0710">
        <w:rPr>
          <w:rFonts w:ascii="Times New Roman" w:hAnsi="Times New Roman"/>
          <w:vertAlign w:val="superscript"/>
        </w:rPr>
        <w:t>3</w:t>
      </w:r>
      <w:r w:rsidRPr="002A0710">
        <w:rPr>
          <w:rFonts w:ascii="Times New Roman" w:hAnsi="Times New Roman"/>
        </w:rPr>
        <w:t>. Zvyšovanie zásob dreva súvisí najmä s aktuálnym vekovým zložením lesov, ktoré charakterizuje nadnormálne (vyššie) zastúpenie dobre prirast</w:t>
      </w:r>
      <w:r w:rsidR="009D560C">
        <w:rPr>
          <w:rFonts w:ascii="Times New Roman" w:hAnsi="Times New Roman"/>
        </w:rPr>
        <w:t>ajúce</w:t>
      </w:r>
      <w:r w:rsidRPr="002A0710">
        <w:rPr>
          <w:rFonts w:ascii="Times New Roman" w:hAnsi="Times New Roman"/>
        </w:rPr>
        <w:t xml:space="preserve"> mladších lesných porastov</w:t>
      </w:r>
      <w:r w:rsidR="00835B37">
        <w:rPr>
          <w:rFonts w:ascii="Times New Roman" w:hAnsi="Times New Roman"/>
        </w:rPr>
        <w:t xml:space="preserve"> nižších vekových stupňov.</w:t>
      </w:r>
      <w:r w:rsidRPr="002A0710">
        <w:rPr>
          <w:rFonts w:ascii="Times New Roman" w:hAnsi="Times New Roman"/>
        </w:rPr>
        <w:t xml:space="preserve"> Na druhej strane je nedostatočné (nižšie) zastúpenie starších rubne zrelých lesných porastov. Doterajší vývoj by mal pokračovať až do obdobia predpokladanej kulminácie zásob dreva v rokoch 2015-2020. Následne sa očakáva obrat vo vývoji zásob dreva, nakoľko vo vekovom zložení lesov sa už výrazne prejaví nedostatok mladších porastov.</w:t>
      </w:r>
    </w:p>
    <w:p w:rsidR="0096527F" w:rsidRPr="00374468" w:rsidP="0096527F">
      <w:pPr>
        <w:autoSpaceDE w:val="0"/>
        <w:autoSpaceDN w:val="0"/>
        <w:bidi w:val="0"/>
        <w:adjustRightInd w:val="0"/>
        <w:ind w:firstLine="900"/>
        <w:jc w:val="both"/>
        <w:rPr>
          <w:rFonts w:ascii="Times New Roman" w:hAnsi="Times New Roman"/>
        </w:rPr>
      </w:pPr>
      <w:r w:rsidR="00C32AFF">
        <w:rPr>
          <w:rFonts w:ascii="Times New Roman" w:hAnsi="Times New Roman"/>
          <w:color w:val="000000"/>
        </w:rPr>
        <w:t>V roku 2010</w:t>
      </w:r>
      <w:r w:rsidRPr="00B67356" w:rsidR="00C32AFF">
        <w:rPr>
          <w:rFonts w:ascii="Times New Roman" w:hAnsi="Times New Roman"/>
          <w:color w:val="000000"/>
        </w:rPr>
        <w:t xml:space="preserve"> sa vyťažilo 9 </w:t>
      </w:r>
      <w:r w:rsidR="00C32AFF">
        <w:rPr>
          <w:rFonts w:ascii="Times New Roman" w:hAnsi="Times New Roman"/>
          <w:color w:val="000000"/>
        </w:rPr>
        <w:t>859</w:t>
      </w:r>
      <w:r w:rsidRPr="00B67356" w:rsidR="00C32AFF">
        <w:rPr>
          <w:rFonts w:ascii="Times New Roman" w:hAnsi="Times New Roman"/>
          <w:color w:val="000000"/>
        </w:rPr>
        <w:t>,</w:t>
      </w:r>
      <w:r w:rsidR="00C32AFF">
        <w:rPr>
          <w:rFonts w:ascii="Times New Roman" w:hAnsi="Times New Roman"/>
          <w:color w:val="000000"/>
        </w:rPr>
        <w:t>7</w:t>
      </w:r>
      <w:r w:rsidRPr="00B67356" w:rsidR="00C32AFF">
        <w:rPr>
          <w:rFonts w:ascii="Times New Roman" w:hAnsi="Times New Roman"/>
          <w:color w:val="000000"/>
        </w:rPr>
        <w:t xml:space="preserve"> tis. </w:t>
      </w:r>
      <w:r w:rsidRPr="002A0710" w:rsidR="009D560C">
        <w:rPr>
          <w:rFonts w:ascii="Times New Roman" w:hAnsi="Times New Roman"/>
        </w:rPr>
        <w:t>m</w:t>
      </w:r>
      <w:r w:rsidRPr="002A0710" w:rsidR="009D560C">
        <w:rPr>
          <w:rFonts w:ascii="Times New Roman" w:hAnsi="Times New Roman"/>
          <w:vertAlign w:val="superscript"/>
        </w:rPr>
        <w:t>3</w:t>
      </w:r>
      <w:r w:rsidRPr="00B67356" w:rsidR="00C32AFF">
        <w:rPr>
          <w:rFonts w:ascii="Times New Roman" w:hAnsi="Times New Roman"/>
          <w:color w:val="000000"/>
        </w:rPr>
        <w:t xml:space="preserve"> dreva, t.j. o </w:t>
      </w:r>
      <w:r w:rsidR="00C32AFF">
        <w:rPr>
          <w:rFonts w:ascii="Times New Roman" w:hAnsi="Times New Roman"/>
          <w:color w:val="000000"/>
        </w:rPr>
        <w:t>611,6</w:t>
      </w:r>
      <w:r w:rsidRPr="00B67356" w:rsidR="00C32AFF">
        <w:rPr>
          <w:rFonts w:ascii="Times New Roman" w:hAnsi="Times New Roman"/>
          <w:color w:val="000000"/>
        </w:rPr>
        <w:t xml:space="preserve"> tis. </w:t>
      </w:r>
      <w:r w:rsidRPr="002A0710" w:rsidR="009D560C">
        <w:rPr>
          <w:rFonts w:ascii="Times New Roman" w:hAnsi="Times New Roman"/>
        </w:rPr>
        <w:t>m</w:t>
      </w:r>
      <w:r w:rsidRPr="002A0710" w:rsidR="009D560C">
        <w:rPr>
          <w:rFonts w:ascii="Times New Roman" w:hAnsi="Times New Roman"/>
          <w:vertAlign w:val="superscript"/>
        </w:rPr>
        <w:t>3</w:t>
      </w:r>
      <w:r w:rsidRPr="00B67356" w:rsidR="00C32AFF">
        <w:rPr>
          <w:rFonts w:ascii="Times New Roman" w:hAnsi="Times New Roman"/>
          <w:color w:val="000000"/>
        </w:rPr>
        <w:t xml:space="preserve"> (</w:t>
      </w:r>
      <w:r w:rsidR="00C32AFF">
        <w:rPr>
          <w:rFonts w:ascii="Times New Roman" w:hAnsi="Times New Roman"/>
          <w:color w:val="000000"/>
        </w:rPr>
        <w:t>6</w:t>
      </w:r>
      <w:r w:rsidRPr="00B67356" w:rsidR="00C32AFF">
        <w:rPr>
          <w:rFonts w:ascii="Times New Roman" w:hAnsi="Times New Roman"/>
          <w:color w:val="000000"/>
        </w:rPr>
        <w:t>,</w:t>
      </w:r>
      <w:r w:rsidR="00C32AFF">
        <w:rPr>
          <w:rFonts w:ascii="Times New Roman" w:hAnsi="Times New Roman"/>
          <w:color w:val="000000"/>
        </w:rPr>
        <w:t>2</w:t>
      </w:r>
      <w:r w:rsidRPr="00B67356" w:rsidR="00C32AFF">
        <w:rPr>
          <w:rFonts w:ascii="Times New Roman" w:hAnsi="Times New Roman"/>
          <w:color w:val="000000"/>
        </w:rPr>
        <w:t xml:space="preserve"> %) </w:t>
      </w:r>
      <w:r w:rsidR="00C32AFF">
        <w:rPr>
          <w:rFonts w:ascii="Times New Roman" w:hAnsi="Times New Roman"/>
          <w:color w:val="000000"/>
        </w:rPr>
        <w:t>viac ako v </w:t>
      </w:r>
      <w:r w:rsidRPr="00B67356" w:rsidR="00C32AFF">
        <w:rPr>
          <w:rFonts w:ascii="Times New Roman" w:hAnsi="Times New Roman"/>
          <w:color w:val="000000"/>
        </w:rPr>
        <w:t>roku</w:t>
      </w:r>
      <w:r w:rsidR="00C32AFF">
        <w:rPr>
          <w:rFonts w:ascii="Times New Roman" w:hAnsi="Times New Roman"/>
          <w:color w:val="000000"/>
        </w:rPr>
        <w:t xml:space="preserve"> </w:t>
      </w:r>
      <w:r w:rsidRPr="00B67356" w:rsidR="00C32AFF">
        <w:rPr>
          <w:rFonts w:ascii="Times New Roman" w:hAnsi="Times New Roman"/>
          <w:color w:val="000000"/>
        </w:rPr>
        <w:t>200</w:t>
      </w:r>
      <w:r w:rsidR="00C32AFF">
        <w:rPr>
          <w:rFonts w:ascii="Times New Roman" w:hAnsi="Times New Roman"/>
          <w:color w:val="000000"/>
        </w:rPr>
        <w:t>9</w:t>
      </w:r>
      <w:r w:rsidRPr="00B67356" w:rsidR="00C32AFF">
        <w:rPr>
          <w:rFonts w:ascii="Times New Roman" w:hAnsi="Times New Roman"/>
          <w:color w:val="000000"/>
        </w:rPr>
        <w:t>. Podiel náhodných (kalamitných) ťažieb tvoril 6</w:t>
      </w:r>
      <w:r w:rsidR="00C32AFF">
        <w:rPr>
          <w:rFonts w:ascii="Times New Roman" w:hAnsi="Times New Roman"/>
          <w:color w:val="000000"/>
        </w:rPr>
        <w:t>2</w:t>
      </w:r>
      <w:r w:rsidRPr="00B67356" w:rsidR="00C32AFF">
        <w:rPr>
          <w:rFonts w:ascii="Times New Roman" w:hAnsi="Times New Roman"/>
          <w:color w:val="000000"/>
        </w:rPr>
        <w:t>,</w:t>
      </w:r>
      <w:r w:rsidR="00C32AFF">
        <w:rPr>
          <w:rFonts w:ascii="Times New Roman" w:hAnsi="Times New Roman"/>
          <w:color w:val="000000"/>
        </w:rPr>
        <w:t>5</w:t>
      </w:r>
      <w:r w:rsidRPr="00B67356" w:rsidR="00C32AFF">
        <w:rPr>
          <w:rFonts w:ascii="Times New Roman" w:hAnsi="Times New Roman"/>
          <w:color w:val="000000"/>
        </w:rPr>
        <w:t xml:space="preserve"> % z celkovej ťaž</w:t>
      </w:r>
      <w:r w:rsidR="00C32AFF">
        <w:rPr>
          <w:rFonts w:ascii="Times New Roman" w:hAnsi="Times New Roman"/>
          <w:color w:val="000000"/>
        </w:rPr>
        <w:t>by dreva. V </w:t>
      </w:r>
      <w:r w:rsidRPr="00B67356" w:rsidR="00C32AFF">
        <w:rPr>
          <w:rFonts w:ascii="Times New Roman" w:hAnsi="Times New Roman"/>
          <w:color w:val="000000"/>
        </w:rPr>
        <w:t>štátnych</w:t>
      </w:r>
      <w:r w:rsidR="00C32AFF">
        <w:rPr>
          <w:rFonts w:ascii="Times New Roman" w:hAnsi="Times New Roman"/>
          <w:color w:val="000000"/>
        </w:rPr>
        <w:t xml:space="preserve"> </w:t>
      </w:r>
      <w:r w:rsidRPr="00B67356" w:rsidR="00C32AFF">
        <w:rPr>
          <w:rFonts w:ascii="Times New Roman" w:hAnsi="Times New Roman"/>
          <w:color w:val="000000"/>
        </w:rPr>
        <w:t>organizáciách LH sa vyťažilo 5</w:t>
      </w:r>
      <w:r w:rsidR="00C32AFF">
        <w:rPr>
          <w:rFonts w:ascii="Times New Roman" w:hAnsi="Times New Roman"/>
          <w:color w:val="000000"/>
        </w:rPr>
        <w:t> 690,9</w:t>
      </w:r>
      <w:r w:rsidRPr="00B67356" w:rsidR="00C32AFF">
        <w:rPr>
          <w:rFonts w:ascii="Times New Roman" w:hAnsi="Times New Roman"/>
          <w:color w:val="000000"/>
        </w:rPr>
        <w:t xml:space="preserve"> tis. </w:t>
      </w:r>
      <w:r w:rsidRPr="002A0710" w:rsidR="009D560C">
        <w:rPr>
          <w:rFonts w:ascii="Times New Roman" w:hAnsi="Times New Roman"/>
        </w:rPr>
        <w:t>m</w:t>
      </w:r>
      <w:r w:rsidRPr="002A0710" w:rsidR="009D560C">
        <w:rPr>
          <w:rFonts w:ascii="Times New Roman" w:hAnsi="Times New Roman"/>
          <w:vertAlign w:val="superscript"/>
        </w:rPr>
        <w:t>3</w:t>
      </w:r>
      <w:r w:rsidR="009D560C">
        <w:rPr>
          <w:rFonts w:ascii="Times New Roman" w:hAnsi="Times New Roman"/>
          <w:vertAlign w:val="superscript"/>
        </w:rPr>
        <w:t xml:space="preserve"> </w:t>
      </w:r>
      <w:r w:rsidRPr="00CF07B9" w:rsidR="00C32AFF">
        <w:rPr>
          <w:rFonts w:ascii="Times New Roman" w:hAnsi="Times New Roman"/>
        </w:rPr>
        <w:t>(57,7 %) dre</w:t>
      </w:r>
      <w:r w:rsidRPr="00B67356" w:rsidR="00C32AFF">
        <w:rPr>
          <w:rFonts w:ascii="Times New Roman" w:hAnsi="Times New Roman"/>
          <w:color w:val="000000"/>
        </w:rPr>
        <w:t xml:space="preserve">va, z toho </w:t>
      </w:r>
      <w:r w:rsidR="00C32AFF">
        <w:rPr>
          <w:rFonts w:ascii="Times New Roman" w:hAnsi="Times New Roman"/>
          <w:color w:val="000000"/>
        </w:rPr>
        <w:t>58,5</w:t>
      </w:r>
      <w:r w:rsidRPr="00B67356" w:rsidR="00C32AFF">
        <w:rPr>
          <w:rFonts w:ascii="Times New Roman" w:hAnsi="Times New Roman"/>
          <w:color w:val="000000"/>
        </w:rPr>
        <w:t xml:space="preserve"> % ihličnatého </w:t>
      </w:r>
      <w:r w:rsidRPr="00B67356" w:rsidR="00C32AFF">
        <w:rPr>
          <w:rFonts w:ascii="Times New Roman" w:hAnsi="Times New Roman"/>
        </w:rPr>
        <w:t xml:space="preserve">a </w:t>
      </w:r>
      <w:r w:rsidR="00C32AFF">
        <w:rPr>
          <w:rFonts w:ascii="Times New Roman" w:hAnsi="Times New Roman"/>
        </w:rPr>
        <w:t>41,5</w:t>
      </w:r>
      <w:r w:rsidRPr="00B67356" w:rsidR="00C32AFF">
        <w:rPr>
          <w:rFonts w:ascii="Times New Roman" w:hAnsi="Times New Roman"/>
        </w:rPr>
        <w:t xml:space="preserve"> % listnatého. V neštátnom sektore sa vyťažilo 4</w:t>
      </w:r>
      <w:r w:rsidR="00C32AFF">
        <w:rPr>
          <w:rFonts w:ascii="Times New Roman" w:hAnsi="Times New Roman"/>
        </w:rPr>
        <w:t>2,3</w:t>
      </w:r>
      <w:r w:rsidRPr="00B67356" w:rsidR="00C32AFF">
        <w:rPr>
          <w:rFonts w:ascii="Times New Roman" w:hAnsi="Times New Roman"/>
        </w:rPr>
        <w:t xml:space="preserve"> % dreva, z toho </w:t>
      </w:r>
      <w:r w:rsidR="00C32AFF">
        <w:rPr>
          <w:rFonts w:ascii="Times New Roman" w:hAnsi="Times New Roman"/>
        </w:rPr>
        <w:t>69,8</w:t>
      </w:r>
      <w:r w:rsidRPr="00B67356" w:rsidR="00C32AFF">
        <w:rPr>
          <w:rFonts w:ascii="Times New Roman" w:hAnsi="Times New Roman"/>
        </w:rPr>
        <w:t xml:space="preserve"> % ihličnatého a </w:t>
      </w:r>
      <w:r w:rsidR="00C32AFF">
        <w:rPr>
          <w:rFonts w:ascii="Times New Roman" w:hAnsi="Times New Roman"/>
        </w:rPr>
        <w:t>30,2</w:t>
      </w:r>
      <w:r w:rsidRPr="00B67356" w:rsidR="00C32AFF">
        <w:rPr>
          <w:rFonts w:ascii="Times New Roman" w:hAnsi="Times New Roman"/>
        </w:rPr>
        <w:t xml:space="preserve"> % listnatého. </w:t>
      </w:r>
      <w:r w:rsidR="00C32AFF">
        <w:rPr>
          <w:rFonts w:ascii="Times New Roman" w:hAnsi="Times New Roman"/>
        </w:rPr>
        <w:t>Obdobne ako v roku 2009, n</w:t>
      </w:r>
      <w:r w:rsidRPr="00B67356" w:rsidR="00C32AFF">
        <w:rPr>
          <w:rFonts w:ascii="Times New Roman" w:hAnsi="Times New Roman"/>
        </w:rPr>
        <w:t>ajmä v dôsledku vysokého objemu náhodných ťažieb</w:t>
      </w:r>
      <w:r w:rsidR="00C32AFF">
        <w:rPr>
          <w:rFonts w:ascii="Times New Roman" w:hAnsi="Times New Roman"/>
        </w:rPr>
        <w:t>,</w:t>
      </w:r>
      <w:r w:rsidRPr="00B67356" w:rsidR="00C32AFF">
        <w:rPr>
          <w:rFonts w:ascii="Times New Roman" w:hAnsi="Times New Roman"/>
        </w:rPr>
        <w:t xml:space="preserve"> sa v roku 20</w:t>
      </w:r>
      <w:r w:rsidR="00C32AFF">
        <w:rPr>
          <w:rFonts w:ascii="Times New Roman" w:hAnsi="Times New Roman"/>
        </w:rPr>
        <w:t>10</w:t>
      </w:r>
      <w:r w:rsidRPr="00B67356" w:rsidR="00C32AFF">
        <w:rPr>
          <w:rFonts w:ascii="Times New Roman" w:hAnsi="Times New Roman"/>
        </w:rPr>
        <w:t xml:space="preserve"> prekročil objem celkov</w:t>
      </w:r>
      <w:r w:rsidRPr="00BE7221" w:rsidR="00C32AFF">
        <w:rPr>
          <w:rFonts w:ascii="Times New Roman" w:hAnsi="Times New Roman"/>
        </w:rPr>
        <w:t>ej ťažby plánovanej v</w:t>
      </w:r>
      <w:r w:rsidR="00C32AFF">
        <w:rPr>
          <w:rFonts w:ascii="Times New Roman" w:hAnsi="Times New Roman"/>
        </w:rPr>
        <w:t> </w:t>
      </w:r>
      <w:r w:rsidRPr="00BE7221" w:rsidR="00C32AFF">
        <w:rPr>
          <w:rFonts w:ascii="Times New Roman" w:hAnsi="Times New Roman"/>
          <w:color w:val="000000"/>
        </w:rPr>
        <w:t>programoch starostlivosti o lesy</w:t>
      </w:r>
      <w:r w:rsidRPr="00BE7221" w:rsidR="00C32AFF">
        <w:rPr>
          <w:rFonts w:ascii="Times New Roman" w:hAnsi="Times New Roman"/>
        </w:rPr>
        <w:t xml:space="preserve"> o </w:t>
      </w:r>
      <w:r w:rsidR="00C32AFF">
        <w:rPr>
          <w:rFonts w:ascii="Times New Roman" w:hAnsi="Times New Roman"/>
        </w:rPr>
        <w:t>20</w:t>
      </w:r>
      <w:r w:rsidRPr="00BE7221" w:rsidR="00C32AFF">
        <w:rPr>
          <w:rFonts w:ascii="Times New Roman" w:hAnsi="Times New Roman"/>
        </w:rPr>
        <w:t xml:space="preserve"> %.</w:t>
      </w:r>
      <w:r w:rsidR="00C32AFF">
        <w:rPr>
          <w:rFonts w:ascii="Times New Roman" w:hAnsi="Times New Roman"/>
        </w:rPr>
        <w:t xml:space="preserve"> </w:t>
      </w:r>
      <w:r w:rsidRPr="00374468">
        <w:rPr>
          <w:rFonts w:ascii="Times New Roman" w:hAnsi="Times New Roman"/>
        </w:rPr>
        <w:t xml:space="preserve">Pri ihličnatej drevnej hmote, u ktorej skutočná ťažba v roku 2010 bola vo výške 6 235 tis. m3, je v porovnaní s predpokladaným znížením ťažby v roku 2011, situácia komplikovaná z dôvodu narastajúceho rozširovania biotických škodlivých činiteľov, predovšetkým podkôrneho hmyzu, čím sa výrazne zvyšuje rozsah kalamitnej drevnej hmoty. Zo strany orgánov štátnej správy na úseku ochrany prírody </w:t>
      </w:r>
      <w:r w:rsidRPr="00374468" w:rsidR="001A5579">
        <w:rPr>
          <w:rFonts w:ascii="Times New Roman" w:hAnsi="Times New Roman"/>
        </w:rPr>
        <w:br/>
      </w:r>
      <w:r w:rsidRPr="00374468">
        <w:rPr>
          <w:rFonts w:ascii="Times New Roman" w:hAnsi="Times New Roman"/>
        </w:rPr>
        <w:t xml:space="preserve">a krajiny pritom často dochádza k rozhodnutiam smerujúcim k neumožneniu spracovania </w:t>
      </w:r>
      <w:r w:rsidR="00E0684A">
        <w:rPr>
          <w:rFonts w:ascii="Times New Roman" w:hAnsi="Times New Roman"/>
        </w:rPr>
        <w:t xml:space="preserve">kalamitnej </w:t>
      </w:r>
      <w:r w:rsidRPr="00374468">
        <w:rPr>
          <w:rFonts w:ascii="Times New Roman" w:hAnsi="Times New Roman"/>
        </w:rPr>
        <w:t>drevnej hmoty.</w:t>
      </w:r>
    </w:p>
    <w:p w:rsidR="00835B37" w:rsidP="00C32AFF">
      <w:pPr>
        <w:bidi w:val="0"/>
        <w:jc w:val="both"/>
        <w:rPr>
          <w:rFonts w:ascii="Times New Roman" w:hAnsi="Times New Roman"/>
        </w:rPr>
      </w:pPr>
    </w:p>
    <w:p w:rsidR="00C32AFF" w:rsidP="00C32AFF">
      <w:pPr>
        <w:bidi w:val="0"/>
        <w:jc w:val="both"/>
        <w:rPr>
          <w:rFonts w:ascii="Times New Roman" w:hAnsi="Times New Roman"/>
        </w:rPr>
      </w:pPr>
      <w:r w:rsidR="00827097">
        <w:rPr>
          <w:rFonts w:ascii="Times New Roman" w:hAnsi="Times New Roman"/>
        </w:rPr>
        <w:t>Tabuľka 4.4-1</w:t>
      </w:r>
      <w:r>
        <w:rPr>
          <w:rFonts w:ascii="Times New Roman" w:hAnsi="Times New Roman"/>
        </w:rPr>
        <w:t xml:space="preserve"> Porovnanie výšky celkovej ťažby s predchádzajúcim rokom a plánom</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2880"/>
        <w:gridCol w:w="288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20" w:type="dxa"/>
            <w:vMerge w:val="restart"/>
            <w:tcBorders>
              <w:top w:val="single" w:sz="4" w:space="0" w:color="auto"/>
              <w:left w:val="single" w:sz="4" w:space="0" w:color="auto"/>
              <w:bottom w:val="single" w:sz="4" w:space="0" w:color="auto"/>
              <w:right w:val="single" w:sz="4" w:space="0" w:color="auto"/>
            </w:tcBorders>
            <w:textDirection w:val="lrTb"/>
            <w:vAlign w:val="center"/>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Ukazovateľ</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center"/>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Rok</w:t>
            </w:r>
          </w:p>
        </w:tc>
      </w:tr>
      <w:tr>
        <w:tblPrEx>
          <w:tblW w:w="0" w:type="auto"/>
          <w:tblInd w:w="108" w:type="dxa"/>
          <w:tblLook w:val="04A0"/>
        </w:tblPrEx>
        <w:tc>
          <w:tcPr>
            <w:tcW w:w="3420" w:type="dxa"/>
            <w:vMerge/>
            <w:tcBorders>
              <w:top w:val="single" w:sz="4" w:space="0" w:color="auto"/>
              <w:left w:val="single" w:sz="4" w:space="0" w:color="auto"/>
              <w:bottom w:val="single" w:sz="4" w:space="0" w:color="auto"/>
              <w:right w:val="single" w:sz="4" w:space="0" w:color="auto"/>
            </w:tcBorders>
            <w:textDirection w:val="lrTb"/>
            <w:vAlign w:val="center"/>
          </w:tcPr>
          <w:p w:rsidR="00C32AFF" w:rsidRPr="001F7EB6" w:rsidP="008F2E08">
            <w:pPr>
              <w:bidi w:val="0"/>
              <w:jc w:val="center"/>
              <w:rPr>
                <w:rFonts w:ascii="Times New Roman" w:hAnsi="Times New Roman"/>
                <w:sz w:val="22"/>
                <w:szCs w:val="22"/>
              </w:rPr>
            </w:pPr>
          </w:p>
        </w:tc>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2009</w:t>
            </w:r>
          </w:p>
        </w:tc>
        <w:tc>
          <w:tcPr>
            <w:tcW w:w="2880" w:type="dxa"/>
            <w:tcBorders>
              <w:top w:val="single" w:sz="4" w:space="0" w:color="auto"/>
              <w:left w:val="single" w:sz="4" w:space="0" w:color="auto"/>
              <w:bottom w:val="single" w:sz="4" w:space="0" w:color="auto"/>
              <w:right w:val="single" w:sz="4" w:space="0" w:color="auto"/>
            </w:tcBorders>
            <w:textDirection w:val="lrTb"/>
            <w:vAlign w:val="center"/>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2010</w:t>
            </w:r>
          </w:p>
        </w:tc>
      </w:tr>
      <w:tr>
        <w:tblPrEx>
          <w:tblW w:w="0" w:type="auto"/>
          <w:tblInd w:w="108" w:type="dxa"/>
          <w:tblLook w:val="04A0"/>
        </w:tblPrEx>
        <w:tc>
          <w:tcPr>
            <w:tcW w:w="342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7A76FB">
            <w:pPr>
              <w:bidi w:val="0"/>
              <w:rPr>
                <w:rFonts w:ascii="Times New Roman" w:hAnsi="Times New Roman"/>
                <w:sz w:val="22"/>
                <w:szCs w:val="22"/>
              </w:rPr>
            </w:pPr>
            <w:r w:rsidR="006123D3">
              <w:rPr>
                <w:rFonts w:ascii="Times New Roman" w:hAnsi="Times New Roman"/>
                <w:sz w:val="22"/>
                <w:szCs w:val="22"/>
              </w:rPr>
              <w:t>Plánovaná ťažba</w:t>
            </w:r>
            <w:r w:rsidR="0067570A">
              <w:rPr>
                <w:rFonts w:ascii="Times New Roman" w:hAnsi="Times New Roman"/>
                <w:sz w:val="22"/>
                <w:szCs w:val="22"/>
              </w:rPr>
              <w:t xml:space="preserve"> v</w:t>
            </w:r>
            <w:r w:rsidR="006123D3">
              <w:rPr>
                <w:rFonts w:ascii="Times New Roman" w:hAnsi="Times New Roman"/>
                <w:sz w:val="22"/>
                <w:szCs w:val="22"/>
              </w:rPr>
              <w:t xml:space="preserve"> </w:t>
            </w:r>
            <w:r w:rsidR="006123D3">
              <w:rPr>
                <w:rFonts w:ascii="Times New Roman" w:hAnsi="Times New Roman"/>
                <w:szCs w:val="20"/>
              </w:rPr>
              <w:t>m</w:t>
            </w:r>
            <w:r w:rsidR="006123D3">
              <w:rPr>
                <w:rFonts w:ascii="Times New Roman" w:hAnsi="Times New Roman"/>
                <w:vertAlign w:val="superscript"/>
              </w:rPr>
              <w:t>3</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Pr>
                <w:rFonts w:ascii="Times New Roman" w:hAnsi="Times New Roman"/>
                <w:sz w:val="22"/>
                <w:szCs w:val="22"/>
              </w:rPr>
              <w:t>7 830 470</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8</w:t>
            </w:r>
            <w:r>
              <w:rPr>
                <w:rFonts w:ascii="Times New Roman" w:hAnsi="Times New Roman"/>
                <w:sz w:val="22"/>
                <w:szCs w:val="22"/>
              </w:rPr>
              <w:t> </w:t>
            </w:r>
            <w:r w:rsidRPr="001F7EB6">
              <w:rPr>
                <w:rFonts w:ascii="Times New Roman" w:hAnsi="Times New Roman"/>
                <w:sz w:val="22"/>
                <w:szCs w:val="22"/>
              </w:rPr>
              <w:t>218</w:t>
            </w:r>
            <w:r>
              <w:rPr>
                <w:rFonts w:ascii="Times New Roman" w:hAnsi="Times New Roman"/>
                <w:sz w:val="22"/>
                <w:szCs w:val="22"/>
              </w:rPr>
              <w:t xml:space="preserve"> 627</w:t>
            </w:r>
          </w:p>
        </w:tc>
      </w:tr>
      <w:tr>
        <w:tblPrEx>
          <w:tblW w:w="0" w:type="auto"/>
          <w:tblInd w:w="108" w:type="dxa"/>
          <w:tblLook w:val="04A0"/>
        </w:tblPrEx>
        <w:tc>
          <w:tcPr>
            <w:tcW w:w="342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7A76FB">
            <w:pPr>
              <w:bidi w:val="0"/>
              <w:rPr>
                <w:rFonts w:ascii="Times New Roman" w:hAnsi="Times New Roman"/>
                <w:sz w:val="22"/>
                <w:szCs w:val="22"/>
              </w:rPr>
            </w:pPr>
            <w:r w:rsidR="0067570A">
              <w:rPr>
                <w:rFonts w:ascii="Times New Roman" w:hAnsi="Times New Roman"/>
                <w:sz w:val="22"/>
                <w:szCs w:val="22"/>
              </w:rPr>
              <w:t>Skutočná ťažba v</w:t>
            </w:r>
            <w:r w:rsidR="006123D3">
              <w:rPr>
                <w:rFonts w:ascii="Times New Roman" w:hAnsi="Times New Roman"/>
                <w:sz w:val="22"/>
                <w:szCs w:val="22"/>
              </w:rPr>
              <w:t xml:space="preserve">  </w:t>
            </w:r>
            <w:r w:rsidR="006123D3">
              <w:rPr>
                <w:rFonts w:ascii="Times New Roman" w:hAnsi="Times New Roman"/>
                <w:szCs w:val="20"/>
              </w:rPr>
              <w:t>m</w:t>
            </w:r>
            <w:r w:rsidR="006123D3">
              <w:rPr>
                <w:rFonts w:ascii="Times New Roman" w:hAnsi="Times New Roman"/>
                <w:vertAlign w:val="superscript"/>
              </w:rPr>
              <w:t>3</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Pr>
                <w:rFonts w:ascii="Times New Roman" w:hAnsi="Times New Roman"/>
                <w:sz w:val="22"/>
                <w:szCs w:val="22"/>
              </w:rPr>
              <w:t xml:space="preserve">9 248 </w:t>
            </w:r>
            <w:r w:rsidRPr="001F7EB6">
              <w:rPr>
                <w:rFonts w:ascii="Times New Roman" w:hAnsi="Times New Roman"/>
                <w:sz w:val="22"/>
                <w:szCs w:val="22"/>
              </w:rPr>
              <w:t>1</w:t>
            </w:r>
            <w:r>
              <w:rPr>
                <w:rFonts w:ascii="Times New Roman" w:hAnsi="Times New Roman"/>
                <w:sz w:val="22"/>
                <w:szCs w:val="22"/>
              </w:rPr>
              <w:t>47</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9</w:t>
            </w:r>
            <w:r>
              <w:rPr>
                <w:rFonts w:ascii="Times New Roman" w:hAnsi="Times New Roman"/>
                <w:sz w:val="22"/>
                <w:szCs w:val="22"/>
              </w:rPr>
              <w:t> </w:t>
            </w:r>
            <w:r w:rsidRPr="001F7EB6">
              <w:rPr>
                <w:rFonts w:ascii="Times New Roman" w:hAnsi="Times New Roman"/>
                <w:sz w:val="22"/>
                <w:szCs w:val="22"/>
              </w:rPr>
              <w:t>859</w:t>
            </w:r>
            <w:r>
              <w:rPr>
                <w:rFonts w:ascii="Times New Roman" w:hAnsi="Times New Roman"/>
                <w:sz w:val="22"/>
                <w:szCs w:val="22"/>
              </w:rPr>
              <w:t xml:space="preserve"> 700</w:t>
            </w:r>
          </w:p>
        </w:tc>
      </w:tr>
      <w:tr>
        <w:tblPrEx>
          <w:tblW w:w="0" w:type="auto"/>
          <w:tblInd w:w="108" w:type="dxa"/>
          <w:tblLook w:val="04A0"/>
        </w:tblPrEx>
        <w:tc>
          <w:tcPr>
            <w:tcW w:w="342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rPr>
                <w:rFonts w:ascii="Times New Roman" w:hAnsi="Times New Roman"/>
                <w:sz w:val="22"/>
                <w:szCs w:val="22"/>
              </w:rPr>
            </w:pPr>
            <w:r w:rsidRPr="001F7EB6">
              <w:rPr>
                <w:rFonts w:ascii="Times New Roman" w:hAnsi="Times New Roman"/>
                <w:sz w:val="22"/>
                <w:szCs w:val="22"/>
              </w:rPr>
              <w:t>Index skutočn</w:t>
            </w:r>
            <w:r>
              <w:rPr>
                <w:rFonts w:ascii="Times New Roman" w:hAnsi="Times New Roman"/>
                <w:sz w:val="22"/>
                <w:szCs w:val="22"/>
              </w:rPr>
              <w:t>á</w:t>
            </w:r>
            <w:r w:rsidRPr="001F7EB6">
              <w:rPr>
                <w:rFonts w:ascii="Times New Roman" w:hAnsi="Times New Roman"/>
                <w:sz w:val="22"/>
                <w:szCs w:val="22"/>
              </w:rPr>
              <w:t>/plán</w:t>
            </w:r>
            <w:r>
              <w:rPr>
                <w:rFonts w:ascii="Times New Roman" w:hAnsi="Times New Roman"/>
                <w:sz w:val="22"/>
                <w:szCs w:val="22"/>
              </w:rPr>
              <w:t>ovaná</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Pr>
                <w:rFonts w:ascii="Times New Roman" w:hAnsi="Times New Roman"/>
                <w:sz w:val="22"/>
                <w:szCs w:val="22"/>
              </w:rPr>
              <w:t>1,181</w:t>
            </w:r>
          </w:p>
        </w:tc>
        <w:tc>
          <w:tcPr>
            <w:tcW w:w="288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1,200</w:t>
            </w:r>
          </w:p>
        </w:tc>
      </w:tr>
      <w:tr>
        <w:tblPrEx>
          <w:tblW w:w="0" w:type="auto"/>
          <w:tblInd w:w="108" w:type="dxa"/>
          <w:tblLook w:val="04A0"/>
        </w:tblPrEx>
        <w:tc>
          <w:tcPr>
            <w:tcW w:w="3420" w:type="dxa"/>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rPr>
                <w:rFonts w:ascii="Times New Roman" w:hAnsi="Times New Roman"/>
                <w:sz w:val="22"/>
                <w:szCs w:val="22"/>
              </w:rPr>
            </w:pPr>
            <w:r w:rsidRPr="001F7EB6">
              <w:rPr>
                <w:rFonts w:ascii="Times New Roman" w:hAnsi="Times New Roman"/>
                <w:sz w:val="22"/>
                <w:szCs w:val="22"/>
              </w:rPr>
              <w:t xml:space="preserve">Index </w:t>
            </w:r>
            <w:r>
              <w:rPr>
                <w:rFonts w:ascii="Times New Roman" w:hAnsi="Times New Roman"/>
                <w:sz w:val="22"/>
                <w:szCs w:val="22"/>
              </w:rPr>
              <w:t xml:space="preserve">skutočná ťažba: </w:t>
            </w:r>
            <w:r w:rsidRPr="001F7EB6">
              <w:rPr>
                <w:rFonts w:ascii="Times New Roman" w:hAnsi="Times New Roman"/>
                <w:sz w:val="22"/>
                <w:szCs w:val="22"/>
              </w:rPr>
              <w:t>2010/2009</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C32AFF" w:rsidRPr="001F7EB6" w:rsidP="008F2E08">
            <w:pPr>
              <w:bidi w:val="0"/>
              <w:jc w:val="center"/>
              <w:rPr>
                <w:rFonts w:ascii="Times New Roman" w:hAnsi="Times New Roman"/>
                <w:sz w:val="22"/>
                <w:szCs w:val="22"/>
              </w:rPr>
            </w:pPr>
            <w:r w:rsidRPr="001F7EB6">
              <w:rPr>
                <w:rFonts w:ascii="Times New Roman" w:hAnsi="Times New Roman"/>
                <w:sz w:val="22"/>
                <w:szCs w:val="22"/>
              </w:rPr>
              <w:t>1,066</w:t>
            </w:r>
          </w:p>
        </w:tc>
      </w:tr>
    </w:tbl>
    <w:p w:rsidR="00C32AFF" w:rsidRPr="009D560C" w:rsidP="00C32AFF">
      <w:pPr>
        <w:bidi w:val="0"/>
        <w:rPr>
          <w:rFonts w:ascii="Times New Roman" w:hAnsi="Times New Roman"/>
          <w:i/>
          <w:iCs/>
          <w:color w:val="000000"/>
          <w:sz w:val="20"/>
          <w:szCs w:val="20"/>
        </w:rPr>
      </w:pPr>
      <w:r w:rsidRPr="009D560C">
        <w:rPr>
          <w:rFonts w:ascii="Times New Roman" w:hAnsi="Times New Roman"/>
          <w:i/>
          <w:iCs/>
          <w:color w:val="000000"/>
          <w:sz w:val="20"/>
          <w:szCs w:val="20"/>
        </w:rPr>
        <w:t>Prameň: NLC-ÚLZI; Súhrnné informácie o stave lesov SR, 2011</w:t>
      </w:r>
    </w:p>
    <w:p w:rsidR="00C32AFF" w:rsidRPr="009D560C" w:rsidP="00C32AFF">
      <w:pPr>
        <w:bidi w:val="0"/>
        <w:rPr>
          <w:rFonts w:ascii="Times New Roman" w:hAnsi="Times New Roman"/>
          <w:i/>
          <w:iCs/>
          <w:sz w:val="20"/>
          <w:szCs w:val="20"/>
        </w:rPr>
      </w:pPr>
      <w:r w:rsidRPr="009D560C">
        <w:rPr>
          <w:rFonts w:ascii="Times New Roman" w:hAnsi="Times New Roman"/>
          <w:i/>
          <w:iCs/>
          <w:sz w:val="20"/>
          <w:szCs w:val="20"/>
        </w:rPr>
        <w:t>Vypracoval: NLC – LVÚ Zvolen</w:t>
      </w:r>
    </w:p>
    <w:p w:rsidR="00C32AFF" w:rsidP="00C32AFF">
      <w:pPr>
        <w:bidi w:val="0"/>
        <w:rPr>
          <w:rFonts w:ascii="Times New Roman" w:hAnsi="Times New Roman"/>
        </w:rPr>
      </w:pPr>
    </w:p>
    <w:p w:rsidR="00C32AFF" w:rsidRPr="00475076" w:rsidP="00C32AFF">
      <w:pPr>
        <w:bidi w:val="0"/>
        <w:jc w:val="both"/>
        <w:rPr>
          <w:rFonts w:ascii="Times New Roman" w:hAnsi="Times New Roman"/>
        </w:rPr>
      </w:pPr>
      <w:r w:rsidR="00827097">
        <w:rPr>
          <w:rFonts w:ascii="Times New Roman" w:hAnsi="Times New Roman"/>
        </w:rPr>
        <w:t>Tabuľka 4.4-2</w:t>
      </w:r>
      <w:r>
        <w:rPr>
          <w:rFonts w:ascii="Times New Roman" w:hAnsi="Times New Roman"/>
        </w:rPr>
        <w:t xml:space="preserve"> S</w:t>
      </w:r>
      <w:r w:rsidRPr="008E5615">
        <w:rPr>
          <w:rFonts w:ascii="Times New Roman" w:hAnsi="Times New Roman"/>
        </w:rPr>
        <w:t>prístupňovanie lesov dopravnou sieťou</w:t>
      </w:r>
      <w:r w:rsidRPr="008E5615">
        <w:rPr>
          <w:rFonts w:ascii="Times New Roman" w:hAnsi="Times New Roman"/>
          <w:u w:val="single"/>
        </w:rPr>
        <w:t xml:space="preserve"> </w:t>
      </w:r>
    </w:p>
    <w:tbl>
      <w:tblPr>
        <w:tblStyle w:val="TableNormal"/>
        <w:tblW w:w="4940" w:type="pct"/>
        <w:jc w:val="center"/>
        <w:tblInd w:w="-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329"/>
        <w:gridCol w:w="2179"/>
        <w:gridCol w:w="2150"/>
        <w:gridCol w:w="1443"/>
      </w:tblGrid>
      <w:tr>
        <w:tblPrEx>
          <w:tblW w:w="4940" w:type="pct"/>
          <w:jc w:val="center"/>
          <w:tblInd w:w="-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27"/>
          <w:jc w:val="center"/>
        </w:trPr>
        <w:tc>
          <w:tcPr>
            <w:tcW w:w="3026" w:type="pct"/>
            <w:gridSpan w:val="2"/>
            <w:vMerge w:val="restar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pStyle w:val="tab"/>
              <w:overflowPunct/>
              <w:autoSpaceDE/>
              <w:autoSpaceDN/>
              <w:bidi w:val="0"/>
              <w:adjustRightInd/>
              <w:textAlignment w:val="auto"/>
              <w:rPr>
                <w:rFonts w:ascii="Times New Roman" w:hAnsi="Times New Roman"/>
                <w:bCs/>
                <w:sz w:val="22"/>
                <w:szCs w:val="22"/>
                <w:lang w:val="sk-SK"/>
              </w:rPr>
            </w:pPr>
            <w:r w:rsidRPr="00475076">
              <w:rPr>
                <w:rFonts w:ascii="Times New Roman" w:hAnsi="Times New Roman"/>
                <w:bCs/>
                <w:sz w:val="22"/>
                <w:szCs w:val="22"/>
                <w:lang w:val="sk-SK"/>
              </w:rPr>
              <w:t>Typy ciest</w:t>
            </w:r>
          </w:p>
        </w:tc>
        <w:tc>
          <w:tcPr>
            <w:tcW w:w="1974" w:type="pct"/>
            <w:gridSpan w:val="2"/>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jc w:val="center"/>
              <w:rPr>
                <w:rFonts w:ascii="Times New Roman" w:hAnsi="Times New Roman"/>
                <w:bCs/>
                <w:sz w:val="22"/>
                <w:szCs w:val="22"/>
              </w:rPr>
            </w:pPr>
            <w:r w:rsidRPr="00475076">
              <w:rPr>
                <w:rFonts w:ascii="Times New Roman" w:hAnsi="Times New Roman"/>
                <w:bCs/>
                <w:sz w:val="22"/>
                <w:szCs w:val="22"/>
              </w:rPr>
              <w:t>Rok 2010</w:t>
            </w:r>
          </w:p>
        </w:tc>
      </w:tr>
      <w:tr>
        <w:tblPrEx>
          <w:tblW w:w="4940" w:type="pct"/>
          <w:jc w:val="center"/>
          <w:tblInd w:w="-2341" w:type="dxa"/>
          <w:tblCellMar>
            <w:left w:w="70" w:type="dxa"/>
            <w:right w:w="70" w:type="dxa"/>
          </w:tblCellMar>
        </w:tblPrEx>
        <w:trPr>
          <w:cantSplit/>
          <w:trHeight w:val="227"/>
          <w:jc w:val="center"/>
        </w:trPr>
        <w:tc>
          <w:tcPr>
            <w:tcW w:w="3026" w:type="pct"/>
            <w:gridSpan w:val="2"/>
            <w:vMerge/>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jc w:val="center"/>
              <w:rPr>
                <w:rFonts w:ascii="Times New Roman" w:hAnsi="Times New Roman"/>
                <w:sz w:val="22"/>
                <w:szCs w:val="22"/>
              </w:rPr>
            </w:pP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jc w:val="center"/>
              <w:rPr>
                <w:rFonts w:ascii="Times New Roman" w:hAnsi="Times New Roman"/>
                <w:bCs/>
                <w:sz w:val="22"/>
                <w:szCs w:val="22"/>
              </w:rPr>
            </w:pPr>
            <w:r w:rsidRPr="00475076">
              <w:rPr>
                <w:rFonts w:ascii="Times New Roman" w:hAnsi="Times New Roman"/>
                <w:bCs/>
                <w:sz w:val="22"/>
                <w:szCs w:val="22"/>
              </w:rPr>
              <w:t xml:space="preserve">Dĺžka </w:t>
            </w:r>
          </w:p>
          <w:p w:rsidR="00C32AFF" w:rsidRPr="00475076" w:rsidP="008F2E08">
            <w:pPr>
              <w:bidi w:val="0"/>
              <w:jc w:val="center"/>
              <w:rPr>
                <w:rFonts w:ascii="Times New Roman" w:hAnsi="Times New Roman"/>
                <w:bCs/>
                <w:sz w:val="22"/>
                <w:szCs w:val="22"/>
              </w:rPr>
            </w:pPr>
            <w:r w:rsidRPr="00475076">
              <w:rPr>
                <w:rFonts w:ascii="Times New Roman" w:hAnsi="Times New Roman"/>
                <w:bCs/>
                <w:sz w:val="22"/>
                <w:szCs w:val="22"/>
              </w:rPr>
              <w:t>(km)</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firstLine="79"/>
              <w:jc w:val="center"/>
              <w:rPr>
                <w:rFonts w:ascii="Times New Roman" w:hAnsi="Times New Roman"/>
                <w:bCs/>
                <w:sz w:val="22"/>
                <w:szCs w:val="22"/>
              </w:rPr>
            </w:pPr>
            <w:r w:rsidRPr="00475076">
              <w:rPr>
                <w:rFonts w:ascii="Times New Roman" w:hAnsi="Times New Roman"/>
                <w:bCs/>
                <w:sz w:val="22"/>
                <w:szCs w:val="22"/>
              </w:rPr>
              <w:t>Hustota</w:t>
            </w:r>
          </w:p>
          <w:p w:rsidR="00C32AFF" w:rsidRPr="00475076" w:rsidP="008F2E08">
            <w:pPr>
              <w:bidi w:val="0"/>
              <w:jc w:val="center"/>
              <w:rPr>
                <w:rFonts w:ascii="Times New Roman" w:hAnsi="Times New Roman"/>
                <w:bCs/>
                <w:sz w:val="22"/>
                <w:szCs w:val="22"/>
              </w:rPr>
            </w:pPr>
            <w:r w:rsidRPr="00475076">
              <w:rPr>
                <w:rFonts w:ascii="Times New Roman" w:hAnsi="Times New Roman"/>
                <w:bCs/>
                <w:sz w:val="22"/>
                <w:szCs w:val="22"/>
              </w:rPr>
              <w:t>(m.ha</w:t>
            </w:r>
            <w:r w:rsidRPr="00475076">
              <w:rPr>
                <w:rFonts w:ascii="Times New Roman" w:hAnsi="Times New Roman"/>
                <w:bCs/>
                <w:sz w:val="22"/>
                <w:szCs w:val="22"/>
                <w:vertAlign w:val="superscript"/>
              </w:rPr>
              <w:t>-1</w:t>
            </w:r>
            <w:r w:rsidRPr="00475076">
              <w:rPr>
                <w:rFonts w:ascii="Times New Roman" w:hAnsi="Times New Roman"/>
                <w:bCs/>
                <w:sz w:val="22"/>
                <w:szCs w:val="22"/>
              </w:rPr>
              <w:t>)</w:t>
            </w:r>
          </w:p>
        </w:tc>
      </w:tr>
      <w:tr>
        <w:tblPrEx>
          <w:tblW w:w="4940" w:type="pct"/>
          <w:jc w:val="center"/>
          <w:tblInd w:w="-2341" w:type="dxa"/>
          <w:tblCellMar>
            <w:left w:w="70" w:type="dxa"/>
            <w:right w:w="70" w:type="dxa"/>
          </w:tblCellMar>
        </w:tblPrEx>
        <w:trPr>
          <w:cantSplit/>
          <w:trHeight w:val="227"/>
          <w:jc w:val="center"/>
        </w:trPr>
        <w:tc>
          <w:tcPr>
            <w:tcW w:w="1829" w:type="pct"/>
            <w:vMerge w:val="restar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hanging="12"/>
              <w:rPr>
                <w:rFonts w:ascii="Times New Roman" w:hAnsi="Times New Roman"/>
                <w:sz w:val="22"/>
                <w:szCs w:val="22"/>
              </w:rPr>
            </w:pPr>
            <w:r w:rsidRPr="00475076">
              <w:rPr>
                <w:rFonts w:ascii="Times New Roman" w:hAnsi="Times New Roman"/>
                <w:sz w:val="22"/>
                <w:szCs w:val="22"/>
              </w:rPr>
              <w:t>Vlastné cesty</w:t>
            </w:r>
          </w:p>
        </w:tc>
        <w:tc>
          <w:tcPr>
            <w:tcW w:w="1197"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r w:rsidRPr="00475076">
              <w:rPr>
                <w:rFonts w:ascii="Times New Roman" w:hAnsi="Times New Roman"/>
                <w:sz w:val="22"/>
                <w:szCs w:val="22"/>
              </w:rPr>
              <w:t xml:space="preserve">Odvozné lesné cesty triedy 1L </w:t>
            </w:r>
          </w:p>
          <w:p w:rsidR="00C32AFF" w:rsidRPr="00475076" w:rsidP="008F2E08">
            <w:pPr>
              <w:bidi w:val="0"/>
              <w:rPr>
                <w:rFonts w:ascii="Times New Roman" w:hAnsi="Times New Roman"/>
                <w:sz w:val="22"/>
                <w:szCs w:val="22"/>
              </w:rPr>
            </w:pPr>
            <w:r w:rsidRPr="00475076">
              <w:rPr>
                <w:rFonts w:ascii="Times New Roman" w:hAnsi="Times New Roman"/>
                <w:sz w:val="22"/>
                <w:szCs w:val="22"/>
              </w:rPr>
              <w:t>(s vozovkou)</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6 424</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3,2</w:t>
            </w:r>
          </w:p>
        </w:tc>
      </w:tr>
      <w:tr>
        <w:tblPrEx>
          <w:tblW w:w="4940" w:type="pct"/>
          <w:jc w:val="center"/>
          <w:tblInd w:w="-2341" w:type="dxa"/>
          <w:tblCellMar>
            <w:left w:w="70" w:type="dxa"/>
            <w:right w:w="70" w:type="dxa"/>
          </w:tblCellMar>
        </w:tblPrEx>
        <w:trPr>
          <w:cantSplit/>
          <w:trHeight w:val="227"/>
          <w:jc w:val="center"/>
        </w:trPr>
        <w:tc>
          <w:tcPr>
            <w:tcW w:w="1829" w:type="pct"/>
            <w:vMerge/>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p>
        </w:tc>
        <w:tc>
          <w:tcPr>
            <w:tcW w:w="1197"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r w:rsidRPr="00475076">
              <w:rPr>
                <w:rFonts w:ascii="Times New Roman" w:hAnsi="Times New Roman"/>
                <w:sz w:val="22"/>
                <w:szCs w:val="22"/>
              </w:rPr>
              <w:t xml:space="preserve">Odvozné lesné cesty triedy 2L </w:t>
            </w:r>
          </w:p>
          <w:p w:rsidR="00C32AFF" w:rsidRPr="00475076" w:rsidP="008F2E08">
            <w:pPr>
              <w:bidi w:val="0"/>
              <w:rPr>
                <w:rFonts w:ascii="Times New Roman" w:hAnsi="Times New Roman"/>
                <w:sz w:val="22"/>
                <w:szCs w:val="22"/>
              </w:rPr>
            </w:pPr>
            <w:r w:rsidRPr="00475076">
              <w:rPr>
                <w:rFonts w:ascii="Times New Roman" w:hAnsi="Times New Roman"/>
                <w:sz w:val="22"/>
                <w:szCs w:val="22"/>
              </w:rPr>
              <w:t>(pomiestne spevnené)</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14 921</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7,4</w:t>
            </w:r>
          </w:p>
        </w:tc>
      </w:tr>
      <w:tr>
        <w:tblPrEx>
          <w:tblW w:w="4940" w:type="pct"/>
          <w:jc w:val="center"/>
          <w:tblInd w:w="-2341" w:type="dxa"/>
          <w:tblCellMar>
            <w:left w:w="70" w:type="dxa"/>
            <w:right w:w="70" w:type="dxa"/>
          </w:tblCellMar>
        </w:tblPrEx>
        <w:trPr>
          <w:cantSplit/>
          <w:trHeight w:val="227"/>
          <w:jc w:val="center"/>
        </w:trPr>
        <w:tc>
          <w:tcPr>
            <w:tcW w:w="1829" w:type="pct"/>
            <w:vMerge/>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p>
        </w:tc>
        <w:tc>
          <w:tcPr>
            <w:tcW w:w="1197"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r w:rsidRPr="00475076">
              <w:rPr>
                <w:rFonts w:ascii="Times New Roman" w:hAnsi="Times New Roman"/>
                <w:sz w:val="22"/>
                <w:szCs w:val="22"/>
              </w:rPr>
              <w:t xml:space="preserve">Zemné cesty triedy 3L + TPC </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15 961</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7,9</w:t>
            </w:r>
          </w:p>
        </w:tc>
      </w:tr>
      <w:tr>
        <w:tblPrEx>
          <w:tblW w:w="4940" w:type="pct"/>
          <w:jc w:val="center"/>
          <w:tblInd w:w="-2341" w:type="dxa"/>
          <w:tblCellMar>
            <w:left w:w="70" w:type="dxa"/>
            <w:right w:w="70" w:type="dxa"/>
          </w:tblCellMar>
        </w:tblPrEx>
        <w:trPr>
          <w:cantSplit/>
          <w:trHeight w:val="227"/>
          <w:jc w:val="center"/>
        </w:trPr>
        <w:tc>
          <w:tcPr>
            <w:tcW w:w="1829" w:type="pct"/>
            <w:vMerge/>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p>
        </w:tc>
        <w:tc>
          <w:tcPr>
            <w:tcW w:w="1197"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pStyle w:val="Tabuka10"/>
              <w:bidi w:val="0"/>
              <w:rPr>
                <w:rFonts w:ascii="Times New Roman" w:hAnsi="Times New Roman"/>
                <w:b/>
                <w:bCs/>
                <w:i/>
                <w:sz w:val="22"/>
                <w:szCs w:val="22"/>
              </w:rPr>
            </w:pPr>
            <w:r w:rsidRPr="00475076">
              <w:rPr>
                <w:rFonts w:ascii="Times New Roman" w:hAnsi="Times New Roman"/>
                <w:b/>
                <w:bCs/>
                <w:i/>
                <w:sz w:val="22"/>
                <w:szCs w:val="22"/>
              </w:rPr>
              <w:t>Spolu</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b/>
                <w:bCs/>
                <w:i/>
                <w:color w:val="000000"/>
                <w:sz w:val="22"/>
                <w:szCs w:val="22"/>
              </w:rPr>
            </w:pPr>
            <w:r w:rsidRPr="00475076">
              <w:rPr>
                <w:rFonts w:ascii="Times New Roman" w:hAnsi="Times New Roman"/>
                <w:b/>
                <w:bCs/>
                <w:i/>
                <w:color w:val="000000"/>
                <w:sz w:val="22"/>
                <w:szCs w:val="22"/>
              </w:rPr>
              <w:t>37 306</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left="267" w:right="289" w:firstLine="9"/>
              <w:jc w:val="right"/>
              <w:rPr>
                <w:rFonts w:ascii="Times New Roman" w:hAnsi="Times New Roman"/>
                <w:b/>
                <w:i/>
                <w:color w:val="000000"/>
                <w:sz w:val="22"/>
                <w:szCs w:val="22"/>
              </w:rPr>
            </w:pPr>
            <w:r w:rsidRPr="00475076">
              <w:rPr>
                <w:rFonts w:ascii="Times New Roman" w:hAnsi="Times New Roman"/>
                <w:b/>
                <w:i/>
                <w:color w:val="000000"/>
                <w:sz w:val="22"/>
                <w:szCs w:val="22"/>
              </w:rPr>
              <w:t>18,6</w:t>
            </w:r>
          </w:p>
        </w:tc>
      </w:tr>
      <w:tr>
        <w:tblPrEx>
          <w:tblW w:w="4940" w:type="pct"/>
          <w:jc w:val="center"/>
          <w:tblInd w:w="-2341" w:type="dxa"/>
          <w:tblCellMar>
            <w:left w:w="70" w:type="dxa"/>
            <w:right w:w="70" w:type="dxa"/>
          </w:tblCellMar>
        </w:tblPrEx>
        <w:trPr>
          <w:cantSplit/>
          <w:trHeight w:val="227"/>
          <w:jc w:val="center"/>
        </w:trPr>
        <w:tc>
          <w:tcPr>
            <w:tcW w:w="3026" w:type="pct"/>
            <w:gridSpan w:val="2"/>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rPr>
                <w:rFonts w:ascii="Times New Roman" w:hAnsi="Times New Roman"/>
                <w:sz w:val="22"/>
                <w:szCs w:val="22"/>
              </w:rPr>
            </w:pPr>
            <w:r w:rsidRPr="00475076">
              <w:rPr>
                <w:rFonts w:ascii="Times New Roman" w:hAnsi="Times New Roman"/>
                <w:sz w:val="22"/>
                <w:szCs w:val="22"/>
              </w:rPr>
              <w:t>Cudzie cesty – odvozné cesty 1L</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3 212</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color w:val="000000"/>
                <w:sz w:val="22"/>
                <w:szCs w:val="22"/>
              </w:rPr>
            </w:pPr>
            <w:r w:rsidRPr="00475076">
              <w:rPr>
                <w:rFonts w:ascii="Times New Roman" w:hAnsi="Times New Roman"/>
                <w:color w:val="000000"/>
                <w:sz w:val="22"/>
                <w:szCs w:val="22"/>
              </w:rPr>
              <w:t>1,6</w:t>
            </w:r>
          </w:p>
        </w:tc>
      </w:tr>
      <w:tr>
        <w:tblPrEx>
          <w:tblW w:w="4940" w:type="pct"/>
          <w:jc w:val="center"/>
          <w:tblInd w:w="-2341" w:type="dxa"/>
          <w:tblCellMar>
            <w:left w:w="70" w:type="dxa"/>
            <w:right w:w="70" w:type="dxa"/>
          </w:tblCellMar>
        </w:tblPrEx>
        <w:trPr>
          <w:cantSplit/>
          <w:trHeight w:val="227"/>
          <w:jc w:val="center"/>
        </w:trPr>
        <w:tc>
          <w:tcPr>
            <w:tcW w:w="3026" w:type="pct"/>
            <w:gridSpan w:val="2"/>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pStyle w:val="Tabuka10"/>
              <w:bidi w:val="0"/>
              <w:rPr>
                <w:rFonts w:ascii="Times New Roman" w:hAnsi="Times New Roman"/>
                <w:b/>
                <w:bCs/>
                <w:sz w:val="22"/>
                <w:szCs w:val="22"/>
              </w:rPr>
            </w:pPr>
            <w:r w:rsidRPr="00475076">
              <w:rPr>
                <w:rFonts w:ascii="Times New Roman" w:hAnsi="Times New Roman"/>
                <w:b/>
                <w:bCs/>
                <w:sz w:val="22"/>
                <w:szCs w:val="22"/>
              </w:rPr>
              <w:t>Spolu (vlastné a cudzie)</w:t>
            </w:r>
          </w:p>
        </w:tc>
        <w:tc>
          <w:tcPr>
            <w:tcW w:w="1181"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b/>
                <w:bCs/>
                <w:color w:val="000000"/>
                <w:sz w:val="22"/>
                <w:szCs w:val="22"/>
              </w:rPr>
            </w:pPr>
            <w:r w:rsidRPr="00475076">
              <w:rPr>
                <w:rFonts w:ascii="Times New Roman" w:hAnsi="Times New Roman"/>
                <w:b/>
                <w:bCs/>
                <w:color w:val="000000"/>
                <w:sz w:val="22"/>
                <w:szCs w:val="22"/>
              </w:rPr>
              <w:t>40 518</w:t>
            </w:r>
          </w:p>
        </w:tc>
        <w:tc>
          <w:tcPr>
            <w:tcW w:w="793" w:type="pct"/>
            <w:tcBorders>
              <w:top w:val="single" w:sz="4" w:space="0" w:color="auto"/>
              <w:left w:val="single" w:sz="4" w:space="0" w:color="auto"/>
              <w:bottom w:val="single" w:sz="4" w:space="0" w:color="auto"/>
              <w:right w:val="single" w:sz="4" w:space="0" w:color="auto"/>
            </w:tcBorders>
            <w:textDirection w:val="lrTb"/>
            <w:vAlign w:val="center"/>
          </w:tcPr>
          <w:p w:rsidR="00C32AFF" w:rsidRPr="00475076" w:rsidP="008F2E08">
            <w:pPr>
              <w:bidi w:val="0"/>
              <w:ind w:right="289" w:firstLine="9"/>
              <w:jc w:val="right"/>
              <w:rPr>
                <w:rFonts w:ascii="Times New Roman" w:hAnsi="Times New Roman"/>
                <w:b/>
                <w:bCs/>
                <w:color w:val="000000"/>
                <w:sz w:val="22"/>
                <w:szCs w:val="22"/>
              </w:rPr>
            </w:pPr>
            <w:r w:rsidRPr="00475076">
              <w:rPr>
                <w:rFonts w:ascii="Times New Roman" w:hAnsi="Times New Roman"/>
                <w:b/>
                <w:bCs/>
                <w:color w:val="000000"/>
                <w:sz w:val="22"/>
                <w:szCs w:val="22"/>
              </w:rPr>
              <w:t>20,2</w:t>
            </w:r>
          </w:p>
        </w:tc>
      </w:tr>
    </w:tbl>
    <w:p w:rsidR="00C32AFF" w:rsidRPr="009D560C" w:rsidP="00C32AFF">
      <w:pPr>
        <w:bidi w:val="0"/>
        <w:rPr>
          <w:rFonts w:ascii="Times New Roman" w:hAnsi="Times New Roman"/>
          <w:i/>
          <w:sz w:val="20"/>
          <w:szCs w:val="20"/>
        </w:rPr>
      </w:pPr>
      <w:r w:rsidRPr="009D560C">
        <w:rPr>
          <w:rFonts w:ascii="Times New Roman" w:hAnsi="Times New Roman"/>
          <w:i/>
          <w:sz w:val="20"/>
          <w:szCs w:val="20"/>
        </w:rPr>
        <w:t xml:space="preserve">Prameň: </w:t>
      </w:r>
      <w:r w:rsidRPr="009D560C">
        <w:rPr>
          <w:rFonts w:ascii="Times New Roman" w:hAnsi="Times New Roman"/>
          <w:i/>
          <w:iCs/>
          <w:sz w:val="20"/>
          <w:szCs w:val="20"/>
        </w:rPr>
        <w:t>Štatistický výkaz MP SR: Les (MP SR) 5-01;</w:t>
      </w:r>
      <w:r w:rsidRPr="009D560C">
        <w:rPr>
          <w:rFonts w:ascii="Times New Roman" w:hAnsi="Times New Roman"/>
          <w:b/>
          <w:i/>
          <w:iCs/>
          <w:sz w:val="20"/>
          <w:szCs w:val="20"/>
        </w:rPr>
        <w:t xml:space="preserve"> </w:t>
      </w:r>
      <w:r w:rsidRPr="009D560C">
        <w:rPr>
          <w:rFonts w:ascii="Times New Roman" w:hAnsi="Times New Roman"/>
          <w:i/>
          <w:sz w:val="20"/>
          <w:szCs w:val="20"/>
        </w:rPr>
        <w:t>Osobitné zisťovanie NLC</w:t>
      </w:r>
    </w:p>
    <w:p w:rsidR="00C32AFF" w:rsidRPr="009D560C" w:rsidP="00C32AFF">
      <w:pPr>
        <w:pStyle w:val="Norml"/>
        <w:tabs>
          <w:tab w:val="clear" w:pos="284"/>
        </w:tabs>
        <w:bidi w:val="0"/>
        <w:ind w:firstLine="0"/>
        <w:rPr>
          <w:rFonts w:ascii="Times New Roman" w:hAnsi="Times New Roman"/>
          <w:b w:val="0"/>
          <w:sz w:val="20"/>
        </w:rPr>
      </w:pPr>
      <w:r w:rsidRPr="009D560C">
        <w:rPr>
          <w:rFonts w:ascii="Times New Roman" w:hAnsi="Times New Roman"/>
          <w:b w:val="0"/>
          <w:sz w:val="20"/>
        </w:rPr>
        <w:t>Vypracoval: NLC-LVÚ Zvolen</w:t>
      </w:r>
    </w:p>
    <w:p w:rsidR="00C32AFF" w:rsidP="00C32AFF">
      <w:pPr>
        <w:bidi w:val="0"/>
        <w:jc w:val="both"/>
        <w:rPr>
          <w:rFonts w:ascii="Times New Roman" w:hAnsi="Times New Roman"/>
          <w:i/>
          <w:sz w:val="20"/>
          <w:szCs w:val="20"/>
        </w:rPr>
      </w:pPr>
      <w:r w:rsidRPr="009D560C">
        <w:rPr>
          <w:rFonts w:ascii="Times New Roman" w:hAnsi="Times New Roman"/>
          <w:i/>
          <w:sz w:val="20"/>
          <w:szCs w:val="20"/>
        </w:rPr>
        <w:t>Vysvetlivky: 1L – odvozná lesná cesta vybavená vozovkou, umožňujúca celoročné využitie; 2L – odvozná lesná cesta bez vozovky s pomiestnym spevnením kamenivom, umožňujúca sezónne využitie; 3L – zemná lesná cesta budovaná v parametroch odvoznej lesnej cesty, umožňujúca v priaznivých geologických a klimatických podmienkach aj odvoz dreva; TPC – trvalá približovacia cesta zemná s maximálnym pozdĺžnym sklonom do 20 %</w:t>
      </w:r>
    </w:p>
    <w:p w:rsidR="00AD0E97" w:rsidP="00C32AFF">
      <w:pPr>
        <w:bidi w:val="0"/>
        <w:jc w:val="both"/>
        <w:rPr>
          <w:rFonts w:ascii="Times New Roman" w:hAnsi="Times New Roman"/>
          <w:i/>
          <w:sz w:val="20"/>
          <w:szCs w:val="20"/>
        </w:rPr>
      </w:pPr>
    </w:p>
    <w:p w:rsidR="00AD0E97" w:rsidRPr="009D560C" w:rsidP="00AD0E97">
      <w:pPr>
        <w:bidi w:val="0"/>
        <w:ind w:firstLine="708"/>
        <w:jc w:val="both"/>
        <w:rPr>
          <w:rFonts w:ascii="Times New Roman" w:hAnsi="Times New Roman"/>
          <w:i/>
          <w:iCs/>
          <w:sz w:val="20"/>
          <w:szCs w:val="20"/>
        </w:rPr>
      </w:pPr>
      <w:r w:rsidRPr="00332C84">
        <w:rPr>
          <w:rFonts w:ascii="Times New Roman" w:hAnsi="Times New Roman"/>
        </w:rPr>
        <w:t>V roku 2010 hustota sprístupnenia lesov dopravnou sieťou vzrástla oproti predchádzajúcemu roku len nepatrne (o 0,1 m.ha</w:t>
      </w:r>
      <w:r w:rsidRPr="00332C84">
        <w:rPr>
          <w:rFonts w:ascii="Times New Roman" w:hAnsi="Times New Roman"/>
          <w:vertAlign w:val="superscript"/>
        </w:rPr>
        <w:t>-1</w:t>
      </w:r>
      <w:r w:rsidRPr="00332C84">
        <w:rPr>
          <w:rFonts w:ascii="Times New Roman" w:hAnsi="Times New Roman"/>
        </w:rPr>
        <w:t>).</w:t>
      </w:r>
      <w:r w:rsidRPr="00AD0E97">
        <w:rPr>
          <w:rFonts w:ascii="Times New Roman" w:hAnsi="Times New Roman"/>
        </w:rPr>
        <w:t xml:space="preserve"> Celková dĺžka lesnej dopravnej siete </w:t>
      </w:r>
      <w:r w:rsidR="002133ED">
        <w:rPr>
          <w:rFonts w:ascii="Times New Roman" w:hAnsi="Times New Roman"/>
        </w:rPr>
        <w:br/>
      </w:r>
      <w:r w:rsidRPr="00AD0E97">
        <w:rPr>
          <w:rFonts w:ascii="Times New Roman" w:hAnsi="Times New Roman"/>
        </w:rPr>
        <w:t>v roku 2010 bola 40,5 tis. km.</w:t>
      </w:r>
    </w:p>
    <w:p w:rsidR="009D560C" w:rsidRPr="009D560C" w:rsidP="00C32AFF">
      <w:pPr>
        <w:bidi w:val="0"/>
        <w:jc w:val="both"/>
        <w:rPr>
          <w:rFonts w:ascii="Times New Roman" w:hAnsi="Times New Roman"/>
          <w:i/>
          <w:sz w:val="20"/>
          <w:szCs w:val="20"/>
        </w:rPr>
      </w:pPr>
    </w:p>
    <w:p w:rsidR="00C32AFF" w:rsidP="00C32AFF">
      <w:pPr>
        <w:bidi w:val="0"/>
        <w:ind w:left="900" w:hanging="900"/>
        <w:jc w:val="both"/>
        <w:rPr>
          <w:rFonts w:ascii="Times New Roman" w:hAnsi="Times New Roman"/>
        </w:rPr>
      </w:pPr>
      <w:r w:rsidR="00827097">
        <w:rPr>
          <w:rFonts w:ascii="Times New Roman" w:hAnsi="Times New Roman"/>
        </w:rPr>
        <w:t>Tabuľka 4.4-3</w:t>
      </w:r>
      <w:r>
        <w:rPr>
          <w:rFonts w:ascii="Times New Roman" w:hAnsi="Times New Roman"/>
        </w:rPr>
        <w:t xml:space="preserve"> Vývoj ťažby </w:t>
      </w:r>
      <w:r w:rsidR="008F70A9">
        <w:rPr>
          <w:rFonts w:ascii="Times New Roman" w:hAnsi="Times New Roman"/>
        </w:rPr>
        <w:t>dreva (roky 1990-2010) v lesnom hospodárstve</w:t>
      </w:r>
      <w:r>
        <w:rPr>
          <w:rFonts w:ascii="Times New Roman" w:hAnsi="Times New Roman"/>
        </w:rPr>
        <w:t xml:space="preserve"> </w:t>
      </w:r>
    </w:p>
    <w:tbl>
      <w:tblPr>
        <w:tblStyle w:val="TableNormal"/>
        <w:tblW w:w="9555" w:type="dxa"/>
        <w:tblInd w:w="55" w:type="dxa"/>
        <w:tblLayout w:type="fixed"/>
        <w:tblCellMar>
          <w:left w:w="70" w:type="dxa"/>
          <w:right w:w="70" w:type="dxa"/>
        </w:tblCellMar>
        <w:tblLook w:val="04A0"/>
      </w:tblPr>
      <w:tblGrid>
        <w:gridCol w:w="3255"/>
        <w:gridCol w:w="900"/>
        <w:gridCol w:w="900"/>
        <w:gridCol w:w="900"/>
        <w:gridCol w:w="900"/>
        <w:gridCol w:w="900"/>
        <w:gridCol w:w="900"/>
        <w:gridCol w:w="900"/>
      </w:tblGrid>
      <w:tr>
        <w:tblPrEx>
          <w:tblW w:w="9555" w:type="dxa"/>
          <w:tblInd w:w="55" w:type="dxa"/>
          <w:tblLayout w:type="fixed"/>
          <w:tblCellMar>
            <w:left w:w="70" w:type="dxa"/>
            <w:right w:w="70" w:type="dxa"/>
          </w:tblCellMar>
          <w:tblLook w:val="04A0"/>
        </w:tblPrEx>
        <w:trPr>
          <w:trHeight w:val="300"/>
        </w:trPr>
        <w:tc>
          <w:tcPr>
            <w:tcW w:w="3255" w:type="dxa"/>
            <w:tcBorders>
              <w:top w:val="single" w:sz="4" w:space="0" w:color="auto"/>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Ukazovateľ</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1990</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1991</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1992</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1993</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1994</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1995</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1996</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9D560C">
            <w:pPr>
              <w:bidi w:val="0"/>
              <w:rPr>
                <w:rFonts w:ascii="Times New Roman" w:hAnsi="Times New Roman"/>
                <w:color w:val="000000"/>
                <w:sz w:val="22"/>
                <w:szCs w:val="22"/>
              </w:rPr>
            </w:pPr>
            <w:r w:rsidRPr="004348BC" w:rsidR="009D560C">
              <w:rPr>
                <w:rFonts w:ascii="Times New Roman" w:hAnsi="Times New Roman"/>
                <w:color w:val="000000"/>
                <w:sz w:val="22"/>
                <w:szCs w:val="22"/>
              </w:rPr>
              <w:t>Únosná ročná ťažba (etát)</w:t>
            </w:r>
            <w:r w:rsidRPr="004348BC">
              <w:rPr>
                <w:rFonts w:ascii="Times New Roman" w:hAnsi="Times New Roman"/>
                <w:color w:val="000000"/>
                <w:sz w:val="22"/>
                <w:szCs w:val="22"/>
              </w:rPr>
              <w:t>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5 160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5 070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4 862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4 811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4 882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4 930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4 951</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Skutočná ťažba, 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5 276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4 429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4 048</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4 185</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4 910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5 323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5 459</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Náhodná ťažba, 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2 604</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1 904</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1 782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2 271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2 969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2 986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3 218</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náhodnej ťažby z celkovej, %</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49,36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42,99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44,02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54,27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60,47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56,10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58,95</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prekročenia únosnej ťažby, %</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2,25</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-12,64</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-16,74</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-13,01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0,57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7,97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10,26</w:t>
            </w:r>
          </w:p>
        </w:tc>
      </w:tr>
    </w:tbl>
    <w:p w:rsidR="00C32AFF" w:rsidRPr="008E5615" w:rsidP="00C32AFF">
      <w:pPr>
        <w:bidi w:val="0"/>
        <w:rPr>
          <w:rFonts w:ascii="Times New Roman" w:hAnsi="Times New Roman"/>
        </w:rPr>
      </w:pPr>
    </w:p>
    <w:tbl>
      <w:tblPr>
        <w:tblStyle w:val="TableNormal"/>
        <w:tblW w:w="9555" w:type="dxa"/>
        <w:tblInd w:w="55" w:type="dxa"/>
        <w:tblCellMar>
          <w:left w:w="70" w:type="dxa"/>
          <w:right w:w="70" w:type="dxa"/>
        </w:tblCellMar>
        <w:tblLook w:val="04A0"/>
      </w:tblPr>
      <w:tblGrid>
        <w:gridCol w:w="3255"/>
        <w:gridCol w:w="900"/>
        <w:gridCol w:w="900"/>
        <w:gridCol w:w="900"/>
        <w:gridCol w:w="900"/>
        <w:gridCol w:w="900"/>
        <w:gridCol w:w="900"/>
        <w:gridCol w:w="900"/>
      </w:tblGrid>
      <w:tr>
        <w:tblPrEx>
          <w:tblW w:w="9555" w:type="dxa"/>
          <w:tblInd w:w="55" w:type="dxa"/>
          <w:tblCellMar>
            <w:left w:w="70" w:type="dxa"/>
            <w:right w:w="70" w:type="dxa"/>
          </w:tblCellMar>
          <w:tblLook w:val="04A0"/>
        </w:tblPrEx>
        <w:trPr>
          <w:trHeight w:val="300"/>
        </w:trPr>
        <w:tc>
          <w:tcPr>
            <w:tcW w:w="3255" w:type="dxa"/>
            <w:tcBorders>
              <w:top w:val="single" w:sz="4" w:space="0" w:color="auto"/>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Ukazovateľ</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1997</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1998</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1999</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2000</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2001</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2002</w:t>
            </w:r>
          </w:p>
        </w:tc>
        <w:tc>
          <w:tcPr>
            <w:tcW w:w="900" w:type="dxa"/>
            <w:tcBorders>
              <w:top w:val="single" w:sz="4" w:space="0" w:color="auto"/>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2003</w:t>
            </w:r>
          </w:p>
        </w:tc>
      </w:tr>
      <w:tr>
        <w:tblPrEx>
          <w:tblW w:w="9555" w:type="dxa"/>
          <w:tblInd w:w="55" w:type="dxa"/>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Únosná ročná ťažba, tis. m</w:t>
            </w:r>
            <w:r w:rsidRPr="004348BC">
              <w:rPr>
                <w:rFonts w:ascii="Times New Roman" w:hAnsi="Times New Roman"/>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5 009</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5 070</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5 181</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5 326</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5 618</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5 914</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6 197</w:t>
            </w:r>
          </w:p>
        </w:tc>
      </w:tr>
      <w:tr>
        <w:tblPrEx>
          <w:tblW w:w="9555" w:type="dxa"/>
          <w:tblInd w:w="55" w:type="dxa"/>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Skutočná ťažba, tis. m</w:t>
            </w:r>
            <w:r w:rsidRPr="004348BC">
              <w:rPr>
                <w:rFonts w:ascii="Times New Roman" w:hAnsi="Times New Roman"/>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5 944</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5 533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5 793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6 218</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6 184</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6 248</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6 652</w:t>
            </w:r>
          </w:p>
        </w:tc>
      </w:tr>
      <w:tr>
        <w:tblPrEx>
          <w:tblW w:w="9555" w:type="dxa"/>
          <w:tblInd w:w="55" w:type="dxa"/>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Náhodná ťažba, tis. m</w:t>
            </w:r>
            <w:r w:rsidRPr="004348BC">
              <w:rPr>
                <w:rFonts w:ascii="Times New Roman" w:hAnsi="Times New Roman"/>
                <w:color w:val="000000"/>
                <w:sz w:val="22"/>
                <w:szCs w:val="22"/>
                <w:vertAlign w:val="superscript"/>
              </w:rPr>
              <w:t>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3 396</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2 305</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2 637</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3 021</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2 442</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2 158</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2 677</w:t>
            </w:r>
          </w:p>
        </w:tc>
      </w:tr>
      <w:tr>
        <w:tblPrEx>
          <w:tblW w:w="9555" w:type="dxa"/>
          <w:tblInd w:w="55" w:type="dxa"/>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náhodnej ťažby z celkovej, %</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57,13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41,66</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45,52</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48,58</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39,49</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34,54</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40,26</w:t>
            </w:r>
          </w:p>
        </w:tc>
      </w:tr>
      <w:tr>
        <w:tblPrEx>
          <w:tblW w:w="9555" w:type="dxa"/>
          <w:tblInd w:w="55" w:type="dxa"/>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prekročenia únosnej ťažby, %</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18,67</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9,13</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11,81</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16,75</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10,07</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5,65</w:t>
            </w:r>
          </w:p>
        </w:tc>
        <w:tc>
          <w:tcPr>
            <w:tcW w:w="900" w:type="dxa"/>
            <w:tcBorders>
              <w:top w:val="nil"/>
              <w:left w:val="single" w:sz="4" w:space="0" w:color="auto"/>
              <w:bottom w:val="single" w:sz="4" w:space="0" w:color="auto"/>
              <w:right w:val="single" w:sz="4" w:space="0" w:color="auto"/>
            </w:tcBorders>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7,34</w:t>
            </w:r>
          </w:p>
        </w:tc>
      </w:tr>
    </w:tbl>
    <w:p w:rsidR="00C32AFF" w:rsidRPr="008E5615" w:rsidP="00C32AFF">
      <w:pPr>
        <w:bidi w:val="0"/>
        <w:rPr>
          <w:rFonts w:ascii="Times New Roman" w:hAnsi="Times New Roman"/>
        </w:rPr>
      </w:pPr>
    </w:p>
    <w:tbl>
      <w:tblPr>
        <w:tblStyle w:val="TableNormal"/>
        <w:tblW w:w="9555" w:type="dxa"/>
        <w:tblInd w:w="55" w:type="dxa"/>
        <w:tblLayout w:type="fixed"/>
        <w:tblCellMar>
          <w:left w:w="70" w:type="dxa"/>
          <w:right w:w="70" w:type="dxa"/>
        </w:tblCellMar>
        <w:tblLook w:val="04A0"/>
      </w:tblPr>
      <w:tblGrid>
        <w:gridCol w:w="3255"/>
        <w:gridCol w:w="900"/>
        <w:gridCol w:w="900"/>
        <w:gridCol w:w="900"/>
        <w:gridCol w:w="900"/>
        <w:gridCol w:w="900"/>
        <w:gridCol w:w="900"/>
        <w:gridCol w:w="900"/>
      </w:tblGrid>
      <w:tr>
        <w:tblPrEx>
          <w:tblW w:w="9555" w:type="dxa"/>
          <w:tblInd w:w="55" w:type="dxa"/>
          <w:tblLayout w:type="fixed"/>
          <w:tblCellMar>
            <w:left w:w="70" w:type="dxa"/>
            <w:right w:w="70" w:type="dxa"/>
          </w:tblCellMar>
          <w:tblLook w:val="04A0"/>
        </w:tblPrEx>
        <w:trPr>
          <w:trHeight w:val="300"/>
        </w:trPr>
        <w:tc>
          <w:tcPr>
            <w:tcW w:w="3255" w:type="dxa"/>
            <w:tcBorders>
              <w:top w:val="single" w:sz="4" w:space="0" w:color="auto"/>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Ukazovateľ</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2004</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2005</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2006</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2007</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2008</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2009</w:t>
            </w:r>
          </w:p>
        </w:tc>
        <w:tc>
          <w:tcPr>
            <w:tcW w:w="900" w:type="dxa"/>
            <w:tcBorders>
              <w:top w:val="single" w:sz="4" w:space="0" w:color="auto"/>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2010</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Únosná ročná ťažba, 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6 539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6 821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7 041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7 228</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7 522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7 830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8 219</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Skutočná ťažba, 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7 268</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10 190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8 357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8 367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9 467</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9 248</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9 860</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Náhodná ťažba, tis. m</w:t>
            </w:r>
            <w:r w:rsidRPr="004348BC">
              <w:rPr>
                <w:rFonts w:ascii="Times New Roman" w:hAnsi="Times New Roman"/>
                <w:color w:val="000000"/>
                <w:sz w:val="22"/>
                <w:szCs w:val="22"/>
                <w:vertAlign w:val="superscript"/>
              </w:rPr>
              <w:t>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2 916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6 533</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4 266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4 701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6 115</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5 586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6 159</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náhodnej ťažby z celkovej, %</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40,12</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64,11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51,05</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56,19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64,59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60,40</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62,46</w:t>
            </w:r>
          </w:p>
        </w:tc>
      </w:tr>
      <w:tr>
        <w:tblPrEx>
          <w:tblW w:w="9555" w:type="dxa"/>
          <w:tblInd w:w="55" w:type="dxa"/>
          <w:tblLayout w:type="fixed"/>
          <w:tblCellMar>
            <w:left w:w="70" w:type="dxa"/>
            <w:right w:w="70" w:type="dxa"/>
          </w:tblCellMar>
          <w:tblLook w:val="04A0"/>
        </w:tblPrEx>
        <w:trPr>
          <w:trHeight w:val="300"/>
        </w:trPr>
        <w:tc>
          <w:tcPr>
            <w:tcW w:w="3255" w:type="dxa"/>
            <w:tcBorders>
              <w:top w:val="nil"/>
              <w:left w:val="single" w:sz="4" w:space="0" w:color="auto"/>
              <w:bottom w:val="single" w:sz="4" w:space="0" w:color="auto"/>
              <w:right w:val="single" w:sz="4" w:space="0" w:color="auto"/>
            </w:tcBorders>
            <w:noWrap/>
            <w:textDirection w:val="lrTb"/>
            <w:vAlign w:val="bottom"/>
          </w:tcPr>
          <w:p w:rsidR="00C32AFF" w:rsidRPr="004348BC" w:rsidP="008F2E08">
            <w:pPr>
              <w:bidi w:val="0"/>
              <w:rPr>
                <w:rFonts w:ascii="Times New Roman" w:hAnsi="Times New Roman"/>
                <w:color w:val="000000"/>
                <w:sz w:val="22"/>
                <w:szCs w:val="22"/>
              </w:rPr>
            </w:pPr>
            <w:r w:rsidRPr="004348BC">
              <w:rPr>
                <w:rFonts w:ascii="Times New Roman" w:hAnsi="Times New Roman"/>
                <w:color w:val="000000"/>
                <w:sz w:val="22"/>
                <w:szCs w:val="22"/>
              </w:rPr>
              <w:t>Podiel prekročenia únosnej ťažby, %</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11,15</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49,39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18,69</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15,76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25,86</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18,11</w:t>
            </w:r>
          </w:p>
        </w:tc>
        <w:tc>
          <w:tcPr>
            <w:tcW w:w="900" w:type="dxa"/>
            <w:tcBorders>
              <w:top w:val="nil"/>
              <w:left w:val="nil"/>
              <w:bottom w:val="single" w:sz="4" w:space="0" w:color="auto"/>
              <w:right w:val="single" w:sz="4" w:space="0" w:color="auto"/>
            </w:tcBorders>
            <w:noWrap/>
            <w:textDirection w:val="lrTb"/>
            <w:vAlign w:val="bottom"/>
          </w:tcPr>
          <w:p w:rsidR="00C32AFF" w:rsidRPr="004348BC" w:rsidP="008F2E08">
            <w:pPr>
              <w:bidi w:val="0"/>
              <w:jc w:val="right"/>
              <w:rPr>
                <w:rFonts w:ascii="Times New Roman" w:hAnsi="Times New Roman"/>
                <w:color w:val="000000"/>
                <w:sz w:val="22"/>
                <w:szCs w:val="22"/>
              </w:rPr>
            </w:pPr>
            <w:r w:rsidRPr="004348BC">
              <w:rPr>
                <w:rFonts w:ascii="Times New Roman" w:hAnsi="Times New Roman"/>
                <w:color w:val="000000"/>
                <w:sz w:val="22"/>
                <w:szCs w:val="22"/>
              </w:rPr>
              <w:t>19,97</w:t>
            </w:r>
          </w:p>
        </w:tc>
      </w:tr>
    </w:tbl>
    <w:p w:rsidR="00C32AFF" w:rsidRPr="009D560C" w:rsidP="00C32AFF">
      <w:pPr>
        <w:bidi w:val="0"/>
        <w:rPr>
          <w:rFonts w:ascii="Times New Roman" w:hAnsi="Times New Roman"/>
          <w:i/>
          <w:iCs/>
          <w:color w:val="000000"/>
          <w:sz w:val="20"/>
          <w:szCs w:val="20"/>
        </w:rPr>
      </w:pPr>
      <w:r w:rsidRPr="009D560C">
        <w:rPr>
          <w:rFonts w:ascii="Times New Roman" w:hAnsi="Times New Roman"/>
          <w:i/>
          <w:iCs/>
          <w:color w:val="000000"/>
          <w:sz w:val="20"/>
          <w:szCs w:val="20"/>
        </w:rPr>
        <w:t>Prameň: NLC-ÚLZI; Súhrnné informácie o stave lesov SR, 1991-2011</w:t>
      </w:r>
    </w:p>
    <w:p w:rsidR="00C32AFF" w:rsidRPr="009D560C" w:rsidP="00C32AFF">
      <w:pPr>
        <w:bidi w:val="0"/>
        <w:rPr>
          <w:rFonts w:ascii="Times New Roman" w:hAnsi="Times New Roman"/>
          <w:i/>
          <w:iCs/>
          <w:sz w:val="20"/>
          <w:szCs w:val="20"/>
        </w:rPr>
      </w:pPr>
      <w:r w:rsidRPr="009D560C">
        <w:rPr>
          <w:rFonts w:ascii="Times New Roman" w:hAnsi="Times New Roman"/>
          <w:i/>
          <w:iCs/>
          <w:sz w:val="20"/>
          <w:szCs w:val="20"/>
        </w:rPr>
        <w:t>Vypracoval: NLC – LVÚ Zvolen</w:t>
      </w:r>
    </w:p>
    <w:p w:rsidR="00C32AFF" w:rsidP="00C32AFF">
      <w:pPr>
        <w:bidi w:val="0"/>
        <w:rPr>
          <w:rFonts w:ascii="Times New Roman" w:hAnsi="Times New Roman"/>
        </w:rPr>
      </w:pPr>
    </w:p>
    <w:p w:rsidR="00C32AFF" w:rsidP="00C32AFF">
      <w:pPr>
        <w:bidi w:val="0"/>
        <w:rPr>
          <w:rFonts w:ascii="Times New Roman" w:hAnsi="Times New Roman"/>
        </w:rPr>
      </w:pPr>
      <w:r w:rsidR="00DF5BA4">
        <w:rPr>
          <w:rFonts w:ascii="Times New Roman" w:hAnsi="Times New Roman"/>
        </w:rPr>
        <w:t xml:space="preserve"> </w:t>
      </w:r>
      <w:r w:rsidR="008F70A9">
        <w:rPr>
          <w:rFonts w:ascii="Times New Roman" w:hAnsi="Times New Roman"/>
        </w:rPr>
        <w:t>V</w:t>
      </w:r>
      <w:r w:rsidR="00DF5BA4">
        <w:rPr>
          <w:rFonts w:ascii="Times New Roman" w:hAnsi="Times New Roman"/>
        </w:rPr>
        <w:t>ývoj</w:t>
      </w:r>
      <w:r w:rsidR="009D560C">
        <w:rPr>
          <w:rFonts w:ascii="Times New Roman" w:hAnsi="Times New Roman"/>
        </w:rPr>
        <w:t xml:space="preserve">  plánovanej, skutočnej a náhodnej ťažby dreva.</w:t>
      </w:r>
    </w:p>
    <w:p w:rsidR="00C32AFF" w:rsidP="00C32AFF">
      <w:pPr>
        <w:bidi w:val="0"/>
        <w:rPr>
          <w:rFonts w:ascii="Times New Roman" w:hAnsi="Times New Roman"/>
        </w:rPr>
      </w:pPr>
      <w:r>
        <w:rPr>
          <w:rFonts w:ascii="Times New Roman" w:hAnsi="Times New Roman"/>
          <w:noProof/>
          <w:rtl w:val="0"/>
        </w:rPr>
        <w:pict>
          <v:shape id="Obrázok 1" o:spid="_x0000_i1029" type="#_x0000_t75" style="width:448.26pt;height:198.85pt;visibility:visible" filled="f" stroked="f">
            <v:imagedata r:id="rId8" o:title=""/>
            <o:lock v:ext="edit" aspectratio="t"/>
          </v:shape>
        </w:pict>
      </w:r>
    </w:p>
    <w:p w:rsidR="00C32AFF" w:rsidRPr="00374468" w:rsidP="00E443F0">
      <w:pPr>
        <w:bidi w:val="0"/>
        <w:rPr>
          <w:rFonts w:ascii="Times New Roman" w:hAnsi="Times New Roman"/>
        </w:rPr>
      </w:pPr>
      <w:r>
        <w:rPr>
          <w:rFonts w:ascii="Times New Roman" w:hAnsi="Times New Roman"/>
        </w:rPr>
        <w:t xml:space="preserve"> </w:t>
        <w:tab/>
        <w:t>V prehľade vývo</w:t>
      </w:r>
      <w:r w:rsidRPr="00260A4E">
        <w:rPr>
          <w:rFonts w:ascii="Times New Roman" w:hAnsi="Times New Roman"/>
        </w:rPr>
        <w:t>ja plánovanej, skutočnej a náhodnej ťažby dreva</w:t>
      </w:r>
      <w:r>
        <w:rPr>
          <w:rFonts w:ascii="Times New Roman" w:hAnsi="Times New Roman"/>
        </w:rPr>
        <w:t xml:space="preserve"> je z údajov o ich objeme zrejmý pokraču</w:t>
      </w:r>
      <w:r w:rsidR="00835B37">
        <w:rPr>
          <w:rFonts w:ascii="Times New Roman" w:hAnsi="Times New Roman"/>
        </w:rPr>
        <w:t>júci - rastúci trend. Súčasne je</w:t>
      </w:r>
      <w:r>
        <w:rPr>
          <w:rFonts w:ascii="Times New Roman" w:hAnsi="Times New Roman"/>
        </w:rPr>
        <w:t xml:space="preserve"> možné konštatovať zvyšujúci sa rozdiel medz</w:t>
      </w:r>
      <w:r w:rsidR="00835B37">
        <w:rPr>
          <w:rFonts w:ascii="Times New Roman" w:hAnsi="Times New Roman"/>
        </w:rPr>
        <w:t xml:space="preserve">i plánovanou a skutočnou ťažbou a vysoký podiel náhodnej ťažby pohybujúci sa od roku 2005 </w:t>
      </w:r>
      <w:r w:rsidRPr="00374468" w:rsidR="00835B37">
        <w:rPr>
          <w:rFonts w:ascii="Times New Roman" w:hAnsi="Times New Roman"/>
        </w:rPr>
        <w:t>na úrovni 60% z celkovej ťažby dreva.</w:t>
      </w:r>
    </w:p>
    <w:p w:rsidR="00F4528F" w:rsidRPr="00374468" w:rsidP="00F4528F">
      <w:pPr>
        <w:bidi w:val="0"/>
        <w:ind w:firstLine="900"/>
        <w:jc w:val="both"/>
        <w:rPr>
          <w:rFonts w:ascii="Times New Roman" w:hAnsi="Times New Roman"/>
          <w:strike/>
        </w:rPr>
      </w:pPr>
      <w:r w:rsidRPr="00374468">
        <w:rPr>
          <w:rFonts w:ascii="Times New Roman" w:hAnsi="Times New Roman"/>
        </w:rPr>
        <w:t>V nasledujúcich rokoch sa zároveň predpokladá pokles celkových ťažieb, hlavne ihličnatej drevnej hmoty aj z dôvodu, že od roku 2004 sa medziročne neustále zvyšovali náhodné ťažby dreva. Toto bude mať priamy dopad na spracovateľov ihličnatých piliarskych výrezov, čím dôjde aj k poklesu výkonnosti a tým k zníženiu zamestnanosti a významných ukazovateľov ekonomiky lesného hospodárstva a drevárskeho priemyslu.</w:t>
      </w:r>
    </w:p>
    <w:p w:rsidR="00155142" w:rsidRPr="00EE24E2" w:rsidP="002133ED">
      <w:pPr>
        <w:bidi w:val="0"/>
        <w:rPr>
          <w:rFonts w:ascii="Times New Roman" w:hAnsi="Times New Roman"/>
          <w:color w:val="943634"/>
        </w:rPr>
      </w:pPr>
    </w:p>
    <w:p w:rsidR="006273DD" w:rsidP="002133ED">
      <w:pPr>
        <w:tabs>
          <w:tab w:val="left" w:pos="1080"/>
        </w:tabs>
        <w:bidi w:val="0"/>
        <w:rPr>
          <w:rFonts w:ascii="Times New Roman" w:hAnsi="Times New Roman"/>
          <w:szCs w:val="20"/>
        </w:rPr>
      </w:pPr>
      <w:r w:rsidRPr="00D63A58">
        <w:rPr>
          <w:rFonts w:ascii="Times New Roman" w:hAnsi="Times New Roman"/>
          <w:b/>
          <w:szCs w:val="20"/>
        </w:rPr>
        <w:t>4.</w:t>
      </w:r>
      <w:r>
        <w:rPr>
          <w:rFonts w:ascii="Times New Roman" w:hAnsi="Times New Roman"/>
          <w:b/>
          <w:szCs w:val="20"/>
        </w:rPr>
        <w:t>5.</w:t>
      </w:r>
      <w:r w:rsidR="00383E74">
        <w:rPr>
          <w:rFonts w:ascii="Times New Roman" w:hAnsi="Times New Roman"/>
          <w:b/>
          <w:szCs w:val="20"/>
        </w:rPr>
        <w:t xml:space="preserve"> </w:t>
      </w:r>
      <w:r w:rsidR="00A2024D">
        <w:rPr>
          <w:rFonts w:ascii="Times New Roman" w:hAnsi="Times New Roman"/>
          <w:b/>
          <w:szCs w:val="20"/>
        </w:rPr>
        <w:t xml:space="preserve"> </w:t>
      </w:r>
      <w:r>
        <w:rPr>
          <w:rFonts w:ascii="Times New Roman" w:hAnsi="Times New Roman"/>
          <w:b/>
          <w:szCs w:val="20"/>
        </w:rPr>
        <w:t>Certifikácia trvalo udržateľného lesného hospodárstva</w:t>
      </w:r>
    </w:p>
    <w:p w:rsidR="006273DD" w:rsidP="002133ED">
      <w:pPr>
        <w:bidi w:val="0"/>
        <w:rPr>
          <w:rFonts w:ascii="Times New Roman" w:hAnsi="Times New Roman"/>
          <w:color w:val="333333"/>
        </w:rPr>
      </w:pPr>
    </w:p>
    <w:p w:rsidR="006273DD" w:rsidRPr="00DF5BA4" w:rsidP="002133ED">
      <w:pPr>
        <w:bidi w:val="0"/>
        <w:rPr>
          <w:rFonts w:ascii="Times New Roman" w:hAnsi="Times New Roman"/>
          <w:b/>
          <w:szCs w:val="20"/>
        </w:rPr>
      </w:pPr>
      <w:r w:rsidRPr="00DF5BA4">
        <w:rPr>
          <w:rFonts w:ascii="Times New Roman" w:hAnsi="Times New Roman"/>
          <w:b/>
          <w:szCs w:val="20"/>
        </w:rPr>
        <w:t>Certifikácia podľa PEFC a FSC.</w:t>
      </w:r>
    </w:p>
    <w:p w:rsidR="006273DD" w:rsidRPr="00D90EC1" w:rsidP="002133ED">
      <w:pPr>
        <w:bidi w:val="0"/>
        <w:rPr>
          <w:rFonts w:ascii="Times New Roman" w:hAnsi="Times New Roman"/>
          <w:color w:val="333333"/>
        </w:rPr>
      </w:pPr>
    </w:p>
    <w:p w:rsidR="006273DD" w:rsidRPr="00BD5928" w:rsidP="002133ED">
      <w:pPr>
        <w:bidi w:val="0"/>
        <w:ind w:firstLine="708"/>
        <w:jc w:val="both"/>
        <w:rPr>
          <w:rFonts w:ascii="Times New Roman" w:hAnsi="Times New Roman"/>
          <w:szCs w:val="20"/>
        </w:rPr>
      </w:pPr>
      <w:r w:rsidRPr="00BD5928">
        <w:rPr>
          <w:rFonts w:ascii="Times New Roman" w:hAnsi="Times New Roman"/>
          <w:szCs w:val="20"/>
        </w:rPr>
        <w:t xml:space="preserve">Cieľom certifikácie lesov je podpora trvalo udržateľného hospodárenia v lesoch, spotreby dreva ako ekologicky obnoviteľného zdroja, výrobkov z dreva, ochrany prírody </w:t>
      </w:r>
      <w:r w:rsidR="00A2024D">
        <w:rPr>
          <w:rFonts w:ascii="Times New Roman" w:hAnsi="Times New Roman"/>
          <w:szCs w:val="20"/>
        </w:rPr>
        <w:br/>
      </w:r>
      <w:r w:rsidRPr="00BD5928">
        <w:rPr>
          <w:rFonts w:ascii="Times New Roman" w:hAnsi="Times New Roman"/>
          <w:szCs w:val="20"/>
        </w:rPr>
        <w:t>a trvalo udržateľného rozvoja spoločnosti</w:t>
      </w:r>
    </w:p>
    <w:p w:rsidR="006273DD" w:rsidP="006273DD">
      <w:pPr>
        <w:tabs>
          <w:tab w:val="left" w:pos="1080"/>
        </w:tabs>
        <w:bidi w:val="0"/>
        <w:rPr>
          <w:rFonts w:ascii="Times New Roman" w:hAnsi="Times New Roman"/>
          <w:szCs w:val="20"/>
        </w:rPr>
      </w:pPr>
      <w:r w:rsidR="00DF5BA4">
        <w:rPr>
          <w:rFonts w:ascii="Times New Roman" w:hAnsi="Times New Roman"/>
          <w:szCs w:val="20"/>
        </w:rPr>
        <w:tab/>
      </w:r>
      <w:r>
        <w:rPr>
          <w:rFonts w:ascii="Times New Roman" w:hAnsi="Times New Roman"/>
          <w:szCs w:val="20"/>
        </w:rPr>
        <w:t>Na Slovensku  sa pri certifikácii le</w:t>
      </w:r>
      <w:r w:rsidR="00071F56">
        <w:rPr>
          <w:rFonts w:ascii="Times New Roman" w:hAnsi="Times New Roman"/>
          <w:szCs w:val="20"/>
        </w:rPr>
        <w:t>sov používajú dve certifikačné</w:t>
      </w:r>
      <w:r>
        <w:rPr>
          <w:rFonts w:ascii="Times New Roman" w:hAnsi="Times New Roman"/>
          <w:szCs w:val="20"/>
        </w:rPr>
        <w:t xml:space="preserve"> schémy:</w:t>
      </w:r>
    </w:p>
    <w:p w:rsidR="006273DD" w:rsidP="006273DD">
      <w:pPr>
        <w:tabs>
          <w:tab w:val="left" w:pos="1080"/>
        </w:tabs>
        <w:bidi w:val="0"/>
        <w:rPr>
          <w:rFonts w:ascii="Times New Roman" w:hAnsi="Times New Roman"/>
          <w:szCs w:val="20"/>
        </w:rPr>
      </w:pPr>
      <w:r w:rsidRPr="006671FC">
        <w:rPr>
          <w:rFonts w:ascii="Times New Roman" w:hAnsi="Times New Roman"/>
          <w:szCs w:val="20"/>
        </w:rPr>
        <w:t xml:space="preserve">Programme for the Endorsement of Forest Certification schemes </w:t>
      </w:r>
      <w:r>
        <w:rPr>
          <w:rFonts w:ascii="Times New Roman" w:hAnsi="Times New Roman"/>
          <w:szCs w:val="20"/>
        </w:rPr>
        <w:t xml:space="preserve"> (PEFC)</w:t>
      </w:r>
    </w:p>
    <w:p w:rsidR="006273DD" w:rsidP="006273DD">
      <w:pPr>
        <w:tabs>
          <w:tab w:val="left" w:pos="1080"/>
        </w:tabs>
        <w:bidi w:val="0"/>
        <w:rPr>
          <w:rFonts w:ascii="Times New Roman" w:hAnsi="Times New Roman"/>
          <w:szCs w:val="20"/>
        </w:rPr>
      </w:pPr>
      <w:r w:rsidRPr="006671FC">
        <w:rPr>
          <w:rFonts w:ascii="Times New Roman" w:hAnsi="Times New Roman"/>
          <w:szCs w:val="20"/>
        </w:rPr>
        <w:t>Forest Stewardship Council (FSC)</w:t>
      </w:r>
    </w:p>
    <w:p w:rsidR="006273DD" w:rsidRPr="00BD5928" w:rsidP="006273DD">
      <w:pPr>
        <w:bidi w:val="0"/>
        <w:rPr>
          <w:rFonts w:ascii="Times New Roman" w:hAnsi="Times New Roman"/>
          <w:szCs w:val="20"/>
        </w:rPr>
      </w:pPr>
      <w:r w:rsidRPr="00BD5928">
        <w:rPr>
          <w:rFonts w:ascii="Times New Roman" w:hAnsi="Times New Roman"/>
          <w:szCs w:val="20"/>
        </w:rPr>
        <w:t>V roku  2010 zastrešovali certifikáciu lesov na Slovensku dve združenia:</w:t>
      </w:r>
    </w:p>
    <w:p w:rsidR="006273DD" w:rsidP="006273DD">
      <w:pPr>
        <w:numPr>
          <w:numId w:val="30"/>
        </w:numPr>
        <w:tabs>
          <w:tab w:val="left" w:pos="1080"/>
        </w:tabs>
        <w:bidi w:val="0"/>
        <w:rPr>
          <w:rFonts w:ascii="Times New Roman" w:hAnsi="Times New Roman"/>
          <w:szCs w:val="20"/>
        </w:rPr>
      </w:pPr>
      <w:r w:rsidRPr="00683B56">
        <w:rPr>
          <w:rFonts w:ascii="Times New Roman" w:hAnsi="Times New Roman"/>
          <w:szCs w:val="20"/>
        </w:rPr>
        <w:t>Združen</w:t>
      </w:r>
      <w:r>
        <w:rPr>
          <w:rFonts w:ascii="Times New Roman" w:hAnsi="Times New Roman"/>
          <w:szCs w:val="20"/>
        </w:rPr>
        <w:t>ie certifikácie lesov Slovenska</w:t>
      </w:r>
      <w:r w:rsidRPr="00683B56">
        <w:rPr>
          <w:rFonts w:ascii="Times New Roman" w:hAnsi="Times New Roman"/>
          <w:szCs w:val="20"/>
        </w:rPr>
        <w:t xml:space="preserve"> </w:t>
      </w:r>
      <w:r>
        <w:rPr>
          <w:rFonts w:ascii="Times New Roman" w:hAnsi="Times New Roman"/>
          <w:szCs w:val="20"/>
        </w:rPr>
        <w:t>ako</w:t>
      </w:r>
      <w:r w:rsidRPr="00683B56">
        <w:rPr>
          <w:rFonts w:ascii="Times New Roman" w:hAnsi="Times New Roman"/>
          <w:szCs w:val="20"/>
        </w:rPr>
        <w:t xml:space="preserve"> národný riadiaci orgán PEFC v Slovenskej republike</w:t>
      </w:r>
      <w:r>
        <w:rPr>
          <w:rFonts w:ascii="Times New Roman" w:hAnsi="Times New Roman"/>
          <w:szCs w:val="20"/>
        </w:rPr>
        <w:t>.</w:t>
      </w:r>
    </w:p>
    <w:p w:rsidR="006273DD" w:rsidP="006273DD">
      <w:pPr>
        <w:numPr>
          <w:numId w:val="30"/>
        </w:numPr>
        <w:tabs>
          <w:tab w:val="left" w:pos="1080"/>
        </w:tabs>
        <w:bidi w:val="0"/>
        <w:rPr>
          <w:rFonts w:ascii="Times New Roman" w:hAnsi="Times New Roman"/>
          <w:szCs w:val="20"/>
        </w:rPr>
      </w:pPr>
      <w:r w:rsidRPr="00BD5928">
        <w:rPr>
          <w:rFonts w:ascii="Times New Roman" w:hAnsi="Times New Roman"/>
          <w:szCs w:val="20"/>
        </w:rPr>
        <w:t>Občianske združenie FSC Slovensko</w:t>
      </w:r>
    </w:p>
    <w:p w:rsidR="00DF5BA4" w:rsidRPr="00683B56" w:rsidP="00DF5BA4">
      <w:pPr>
        <w:tabs>
          <w:tab w:val="left" w:pos="1080"/>
        </w:tabs>
        <w:bidi w:val="0"/>
        <w:ind w:left="720"/>
        <w:rPr>
          <w:rFonts w:ascii="Times New Roman" w:hAnsi="Times New Roman"/>
          <w:szCs w:val="20"/>
        </w:rPr>
      </w:pPr>
    </w:p>
    <w:p w:rsidR="006273DD" w:rsidP="001A5579">
      <w:pPr>
        <w:tabs>
          <w:tab w:val="left" w:pos="1080"/>
        </w:tabs>
        <w:bidi w:val="0"/>
        <w:jc w:val="both"/>
        <w:rPr>
          <w:rFonts w:ascii="Times New Roman" w:hAnsi="Times New Roman"/>
          <w:szCs w:val="20"/>
        </w:rPr>
      </w:pPr>
      <w:r w:rsidR="002133ED">
        <w:rPr>
          <w:rFonts w:ascii="Times New Roman" w:hAnsi="Times New Roman"/>
          <w:szCs w:val="20"/>
        </w:rPr>
        <w:tab/>
      </w:r>
      <w:r>
        <w:rPr>
          <w:rFonts w:ascii="Times New Roman" w:hAnsi="Times New Roman"/>
          <w:szCs w:val="20"/>
        </w:rPr>
        <w:t>V roku 2010 boli na Slovensku certifikované (kumulatívne) nasledovné počty subjektov a hektárov lesa podľa jednotlivých certifikačných schém:</w:t>
      </w:r>
    </w:p>
    <w:p w:rsidR="006273DD" w:rsidP="006273DD">
      <w:pPr>
        <w:tabs>
          <w:tab w:val="left" w:pos="1080"/>
        </w:tabs>
        <w:bidi w:val="0"/>
        <w:rPr>
          <w:rFonts w:ascii="Times New Roman" w:hAnsi="Times New Roman"/>
          <w:szCs w:val="20"/>
        </w:rPr>
      </w:pPr>
    </w:p>
    <w:p w:rsidR="006273DD" w:rsidP="006273DD">
      <w:pPr>
        <w:tabs>
          <w:tab w:val="right" w:pos="284"/>
          <w:tab w:val="left" w:pos="1080"/>
        </w:tabs>
        <w:bidi w:val="0"/>
        <w:jc w:val="both"/>
        <w:rPr>
          <w:rFonts w:ascii="Times New Roman" w:hAnsi="Times New Roman"/>
          <w:szCs w:val="20"/>
        </w:rPr>
      </w:pPr>
      <w:r>
        <w:rPr>
          <w:rFonts w:ascii="Times New Roman" w:hAnsi="Times New Roman"/>
          <w:szCs w:val="20"/>
        </w:rPr>
        <w:t>Počet certifikovaných subjektov: PEFC, FSC</w:t>
      </w:r>
      <w:r w:rsidRPr="00D90EC1">
        <w:rPr>
          <w:rFonts w:ascii="Times New Roman" w:hAnsi="Times New Roman"/>
          <w:szCs w:val="20"/>
        </w:rPr>
        <w:t xml:space="preserve"> </w:t>
      </w:r>
      <w:r>
        <w:rPr>
          <w:rFonts w:ascii="Times New Roman" w:hAnsi="Times New Roman"/>
          <w:szCs w:val="20"/>
        </w:rPr>
        <w:t>a spolu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PEFC</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FSC</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spolu</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6273DD" w:rsidRPr="00C44D0F" w:rsidP="00C44D0F">
            <w:pPr>
              <w:tabs>
                <w:tab w:val="left" w:pos="1080"/>
              </w:tabs>
              <w:bidi w:val="0"/>
              <w:rPr>
                <w:rFonts w:ascii="Times New Roman" w:hAnsi="Times New Roman"/>
                <w:sz w:val="22"/>
                <w:szCs w:val="22"/>
              </w:rPr>
            </w:pPr>
            <w:r w:rsidRPr="00C44D0F">
              <w:rPr>
                <w:rFonts w:ascii="Times New Roman" w:hAnsi="Times New Roman"/>
                <w:sz w:val="22"/>
                <w:szCs w:val="22"/>
              </w:rPr>
              <w:t>Počet (n)</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296</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6</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302</w:t>
            </w:r>
          </w:p>
        </w:tc>
      </w:tr>
    </w:tbl>
    <w:p w:rsidR="006273DD" w:rsidRPr="00E22B0A" w:rsidP="006273DD">
      <w:pPr>
        <w:bidi w:val="0"/>
        <w:rPr>
          <w:rFonts w:ascii="Times New Roman" w:hAnsi="Times New Roman"/>
          <w:i/>
          <w:iCs/>
          <w:color w:val="000000"/>
          <w:sz w:val="20"/>
          <w:szCs w:val="20"/>
        </w:rPr>
      </w:pPr>
      <w:r w:rsidRPr="00E22B0A">
        <w:rPr>
          <w:rFonts w:ascii="Times New Roman" w:hAnsi="Times New Roman"/>
          <w:i/>
          <w:iCs/>
          <w:color w:val="000000"/>
          <w:sz w:val="20"/>
          <w:szCs w:val="20"/>
        </w:rPr>
        <w:t xml:space="preserve">Prameň: </w:t>
      </w:r>
      <w:r>
        <w:rPr>
          <w:rFonts w:ascii="Times New Roman" w:hAnsi="Times New Roman"/>
          <w:i/>
          <w:iCs/>
          <w:color w:val="000000"/>
          <w:sz w:val="20"/>
          <w:szCs w:val="20"/>
        </w:rPr>
        <w:t xml:space="preserve">Združenie certifikácie lesov Slovenska. </w:t>
      </w:r>
      <w:hyperlink r:id="rId9" w:tgtFrame="_blank" w:history="1">
        <w:r w:rsidRPr="00E22B0A">
          <w:rPr>
            <w:rFonts w:ascii="Times New Roman" w:hAnsi="Times New Roman"/>
            <w:color w:val="336600"/>
            <w:sz w:val="20"/>
            <w:szCs w:val="20"/>
            <w:bdr w:val="nil"/>
          </w:rPr>
          <w:t>www.fsc-info.org</w:t>
        </w:r>
      </w:hyperlink>
      <w:r w:rsidRPr="00E22B0A">
        <w:rPr>
          <w:rFonts w:ascii="Times New Roman" w:hAnsi="Times New Roman"/>
          <w:color w:val="000000"/>
          <w:sz w:val="20"/>
          <w:szCs w:val="20"/>
        </w:rPr>
        <w:t> </w:t>
      </w:r>
    </w:p>
    <w:p w:rsidR="00DF5BA4" w:rsidP="006273DD">
      <w:pPr>
        <w:tabs>
          <w:tab w:val="left" w:pos="1080"/>
        </w:tabs>
        <w:bidi w:val="0"/>
        <w:rPr>
          <w:rFonts w:ascii="Times New Roman" w:hAnsi="Times New Roman"/>
          <w:szCs w:val="20"/>
        </w:rPr>
      </w:pPr>
    </w:p>
    <w:p w:rsidR="009C0EE0" w:rsidP="006273DD">
      <w:pPr>
        <w:tabs>
          <w:tab w:val="right" w:pos="284"/>
          <w:tab w:val="left" w:pos="1080"/>
        </w:tabs>
        <w:bidi w:val="0"/>
        <w:jc w:val="both"/>
        <w:rPr>
          <w:rFonts w:ascii="Times New Roman" w:hAnsi="Times New Roman"/>
          <w:szCs w:val="20"/>
        </w:rPr>
      </w:pPr>
    </w:p>
    <w:p w:rsidR="006273DD" w:rsidP="006273DD">
      <w:pPr>
        <w:tabs>
          <w:tab w:val="right" w:pos="284"/>
          <w:tab w:val="left" w:pos="1080"/>
        </w:tabs>
        <w:bidi w:val="0"/>
        <w:jc w:val="both"/>
        <w:rPr>
          <w:rFonts w:ascii="Times New Roman" w:hAnsi="Times New Roman"/>
          <w:szCs w:val="20"/>
        </w:rPr>
      </w:pPr>
      <w:r>
        <w:rPr>
          <w:rFonts w:ascii="Times New Roman" w:hAnsi="Times New Roman"/>
          <w:szCs w:val="20"/>
        </w:rPr>
        <w:t>Výmera certifikovaných lesov: spolu, PEFC a FSC</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PEFC</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FSC</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jc w:val="center"/>
              <w:rPr>
                <w:rFonts w:ascii="Times New Roman" w:hAnsi="Times New Roman"/>
                <w:sz w:val="22"/>
                <w:szCs w:val="22"/>
              </w:rPr>
            </w:pPr>
            <w:r w:rsidRPr="00C44D0F">
              <w:rPr>
                <w:rFonts w:ascii="Times New Roman" w:hAnsi="Times New Roman"/>
                <w:sz w:val="22"/>
                <w:szCs w:val="22"/>
              </w:rPr>
              <w:t>Spolu</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6273DD" w:rsidRPr="00C44D0F" w:rsidP="00C44D0F">
            <w:pPr>
              <w:tabs>
                <w:tab w:val="left" w:pos="1080"/>
              </w:tabs>
              <w:bidi w:val="0"/>
              <w:rPr>
                <w:rFonts w:ascii="Times New Roman" w:hAnsi="Times New Roman"/>
                <w:sz w:val="22"/>
                <w:szCs w:val="22"/>
              </w:rPr>
            </w:pPr>
            <w:r w:rsidRPr="00C44D0F">
              <w:rPr>
                <w:rFonts w:ascii="Times New Roman" w:hAnsi="Times New Roman"/>
                <w:sz w:val="22"/>
                <w:szCs w:val="22"/>
              </w:rPr>
              <w:t>Výmera (ha)</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1 262 505</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140 105</w:t>
            </w:r>
          </w:p>
        </w:tc>
        <w:tc>
          <w:tcPr>
            <w:tcW w:w="2303" w:type="dxa"/>
            <w:tcBorders>
              <w:top w:val="single" w:sz="4" w:space="0" w:color="auto"/>
              <w:left w:val="single" w:sz="4" w:space="0" w:color="auto"/>
              <w:bottom w:val="single" w:sz="4" w:space="0" w:color="auto"/>
              <w:right w:val="single" w:sz="4" w:space="0" w:color="auto"/>
            </w:tcBorders>
            <w:textDirection w:val="lrTb"/>
            <w:vAlign w:val="center"/>
          </w:tcPr>
          <w:p w:rsidR="006273DD" w:rsidRPr="00C44D0F" w:rsidP="00C44D0F">
            <w:pPr>
              <w:tabs>
                <w:tab w:val="left" w:pos="1080"/>
              </w:tabs>
              <w:bidi w:val="0"/>
              <w:ind w:right="250"/>
              <w:jc w:val="right"/>
              <w:rPr>
                <w:rFonts w:ascii="Times New Roman" w:hAnsi="Times New Roman"/>
                <w:sz w:val="22"/>
                <w:szCs w:val="22"/>
              </w:rPr>
            </w:pPr>
            <w:r w:rsidRPr="00C44D0F">
              <w:rPr>
                <w:rFonts w:ascii="Times New Roman" w:hAnsi="Times New Roman"/>
                <w:sz w:val="22"/>
                <w:szCs w:val="22"/>
              </w:rPr>
              <w:t>1 402 610</w:t>
            </w:r>
          </w:p>
        </w:tc>
      </w:tr>
    </w:tbl>
    <w:p w:rsidR="006273DD" w:rsidRPr="00E22B0A" w:rsidP="006273DD">
      <w:pPr>
        <w:bidi w:val="0"/>
        <w:rPr>
          <w:rFonts w:ascii="Times New Roman" w:hAnsi="Times New Roman"/>
          <w:i/>
          <w:iCs/>
          <w:color w:val="000000"/>
          <w:sz w:val="20"/>
          <w:szCs w:val="20"/>
        </w:rPr>
      </w:pPr>
      <w:r w:rsidRPr="00E22B0A">
        <w:rPr>
          <w:rFonts w:ascii="Times New Roman" w:hAnsi="Times New Roman"/>
          <w:i/>
          <w:iCs/>
          <w:color w:val="000000"/>
          <w:sz w:val="20"/>
          <w:szCs w:val="20"/>
        </w:rPr>
        <w:t xml:space="preserve">Prameň: </w:t>
      </w:r>
      <w:r>
        <w:rPr>
          <w:rFonts w:ascii="Times New Roman" w:hAnsi="Times New Roman"/>
          <w:i/>
          <w:iCs/>
          <w:color w:val="000000"/>
          <w:sz w:val="20"/>
          <w:szCs w:val="20"/>
        </w:rPr>
        <w:t xml:space="preserve">Združenie certifikácie lesov Slovenska. </w:t>
      </w:r>
      <w:hyperlink r:id="rId9" w:tgtFrame="_blank" w:history="1">
        <w:r w:rsidRPr="00E22B0A">
          <w:rPr>
            <w:rFonts w:ascii="Times New Roman" w:hAnsi="Times New Roman"/>
            <w:color w:val="336600"/>
            <w:sz w:val="20"/>
            <w:szCs w:val="20"/>
            <w:bdr w:val="nil"/>
          </w:rPr>
          <w:t>www.fsc-info.org</w:t>
        </w:r>
      </w:hyperlink>
      <w:r w:rsidRPr="00E22B0A">
        <w:rPr>
          <w:rFonts w:ascii="Times New Roman" w:hAnsi="Times New Roman"/>
          <w:color w:val="000000"/>
          <w:sz w:val="20"/>
          <w:szCs w:val="20"/>
        </w:rPr>
        <w:t> </w:t>
      </w:r>
    </w:p>
    <w:p w:rsidR="006273DD" w:rsidP="006273DD">
      <w:pPr>
        <w:tabs>
          <w:tab w:val="left" w:pos="1080"/>
        </w:tabs>
        <w:bidi w:val="0"/>
        <w:rPr>
          <w:rFonts w:ascii="Times New Roman" w:hAnsi="Times New Roman"/>
          <w:szCs w:val="20"/>
        </w:rPr>
      </w:pPr>
    </w:p>
    <w:p w:rsidR="006273DD" w:rsidRPr="00DF5BA4" w:rsidP="006273DD">
      <w:pPr>
        <w:tabs>
          <w:tab w:val="right" w:pos="284"/>
          <w:tab w:val="left" w:pos="1080"/>
        </w:tabs>
        <w:bidi w:val="0"/>
        <w:jc w:val="both"/>
        <w:rPr>
          <w:rFonts w:ascii="Times New Roman" w:hAnsi="Times New Roman"/>
          <w:b/>
          <w:szCs w:val="20"/>
        </w:rPr>
      </w:pPr>
      <w:r w:rsidRPr="00DF5BA4">
        <w:rPr>
          <w:rFonts w:ascii="Times New Roman" w:hAnsi="Times New Roman"/>
          <w:b/>
          <w:szCs w:val="20"/>
        </w:rPr>
        <w:t>Lesnícka technická normalizácia</w:t>
      </w:r>
    </w:p>
    <w:p w:rsidR="006273DD" w:rsidRPr="00383E74" w:rsidP="006273DD">
      <w:pPr>
        <w:bidi w:val="0"/>
        <w:rPr>
          <w:rFonts w:ascii="Times New Roman" w:hAnsi="Times New Roman"/>
        </w:rPr>
      </w:pPr>
    </w:p>
    <w:p w:rsidR="006273DD" w:rsidP="006273DD">
      <w:pPr>
        <w:pStyle w:val="Normlnyneodsaden"/>
        <w:tabs>
          <w:tab w:val="left" w:pos="0"/>
          <w:tab w:val="clear" w:pos="540"/>
        </w:tabs>
        <w:bidi w:val="0"/>
        <w:ind w:left="360" w:hanging="360"/>
        <w:rPr>
          <w:rFonts w:ascii="Times New Roman" w:hAnsi="Times New Roman"/>
        </w:rPr>
      </w:pPr>
      <w:r>
        <w:rPr>
          <w:rFonts w:ascii="Times New Roman" w:hAnsi="Times New Roman"/>
        </w:rPr>
        <w:t xml:space="preserve">V roku 2010 sa na úseku technickej normalizácie riešili problematiky: </w:t>
      </w:r>
    </w:p>
    <w:p w:rsidR="006273DD" w:rsidRPr="006273DD" w:rsidP="006273DD">
      <w:pPr>
        <w:pStyle w:val="ListParagraph"/>
        <w:numPr>
          <w:numId w:val="29"/>
        </w:numPr>
        <w:bidi w:val="0"/>
        <w:spacing w:after="0" w:line="240" w:lineRule="auto"/>
        <w:jc w:val="both"/>
        <w:rPr>
          <w:rFonts w:ascii="Times New Roman" w:hAnsi="Times New Roman"/>
          <w:sz w:val="24"/>
          <w:szCs w:val="24"/>
        </w:rPr>
      </w:pPr>
      <w:r w:rsidRPr="006273DD">
        <w:rPr>
          <w:rFonts w:ascii="Times New Roman" w:hAnsi="Times New Roman" w:hint="default"/>
          <w:bCs/>
          <w:color w:val="000000"/>
          <w:sz w:val="24"/>
          <w:szCs w:val="24"/>
        </w:rPr>
        <w:t>Prevzatie Euró</w:t>
      </w:r>
      <w:r w:rsidRPr="006273DD">
        <w:rPr>
          <w:rFonts w:ascii="Times New Roman" w:hAnsi="Times New Roman" w:hint="default"/>
          <w:bCs/>
          <w:color w:val="000000"/>
          <w:sz w:val="24"/>
          <w:szCs w:val="24"/>
        </w:rPr>
        <w:t>pskej normy EN 1315 Triedenie guľ</w:t>
      </w:r>
      <w:r w:rsidRPr="006273DD">
        <w:rPr>
          <w:rFonts w:ascii="Times New Roman" w:hAnsi="Times New Roman" w:hint="default"/>
          <w:bCs/>
          <w:color w:val="000000"/>
          <w:sz w:val="24"/>
          <w:szCs w:val="24"/>
        </w:rPr>
        <w:t>atiny podľ</w:t>
      </w:r>
      <w:r w:rsidRPr="006273DD">
        <w:rPr>
          <w:rFonts w:ascii="Times New Roman" w:hAnsi="Times New Roman" w:hint="default"/>
          <w:bCs/>
          <w:color w:val="000000"/>
          <w:sz w:val="24"/>
          <w:szCs w:val="24"/>
        </w:rPr>
        <w:t>a rozmerov do sú</w:t>
      </w:r>
      <w:r w:rsidRPr="006273DD">
        <w:rPr>
          <w:rFonts w:ascii="Times New Roman" w:hAnsi="Times New Roman" w:hint="default"/>
          <w:bCs/>
          <w:color w:val="000000"/>
          <w:sz w:val="24"/>
          <w:szCs w:val="24"/>
        </w:rPr>
        <w:t>stavy Slovenský</w:t>
      </w:r>
      <w:r w:rsidRPr="006273DD">
        <w:rPr>
          <w:rFonts w:ascii="Times New Roman" w:hAnsi="Times New Roman" w:hint="default"/>
          <w:bCs/>
          <w:color w:val="000000"/>
          <w:sz w:val="24"/>
          <w:szCs w:val="24"/>
        </w:rPr>
        <w:t>ch technický</w:t>
      </w:r>
      <w:r w:rsidRPr="006273DD">
        <w:rPr>
          <w:rFonts w:ascii="Times New Roman" w:hAnsi="Times New Roman" w:hint="default"/>
          <w:bCs/>
          <w:color w:val="000000"/>
          <w:sz w:val="24"/>
          <w:szCs w:val="24"/>
        </w:rPr>
        <w:t>c</w:t>
      </w:r>
      <w:r w:rsidRPr="006273DD">
        <w:rPr>
          <w:rFonts w:ascii="Times New Roman" w:hAnsi="Times New Roman" w:hint="default"/>
          <w:bCs/>
          <w:color w:val="000000"/>
          <w:sz w:val="24"/>
          <w:szCs w:val="24"/>
        </w:rPr>
        <w:t>h noriem (STN) prekladom z </w:t>
      </w:r>
      <w:r w:rsidRPr="006273DD">
        <w:rPr>
          <w:rFonts w:ascii="Times New Roman" w:hAnsi="Times New Roman" w:hint="default"/>
          <w:bCs/>
          <w:color w:val="000000"/>
          <w:sz w:val="24"/>
          <w:szCs w:val="24"/>
        </w:rPr>
        <w:t>anglické</w:t>
      </w:r>
      <w:r w:rsidRPr="006273DD">
        <w:rPr>
          <w:rFonts w:ascii="Times New Roman" w:hAnsi="Times New Roman" w:hint="default"/>
          <w:bCs/>
          <w:color w:val="000000"/>
          <w:sz w:val="24"/>
          <w:szCs w:val="24"/>
        </w:rPr>
        <w:t>ho originá</w:t>
      </w:r>
      <w:r w:rsidRPr="006273DD">
        <w:rPr>
          <w:rFonts w:ascii="Times New Roman" w:hAnsi="Times New Roman" w:hint="default"/>
          <w:bCs/>
          <w:color w:val="000000"/>
          <w:sz w:val="24"/>
          <w:szCs w:val="24"/>
        </w:rPr>
        <w:t>lu. Prevzatá</w:t>
      </w:r>
      <w:r w:rsidRPr="006273DD">
        <w:rPr>
          <w:rFonts w:ascii="Times New Roman" w:hAnsi="Times New Roman" w:hint="default"/>
          <w:bCs/>
          <w:color w:val="000000"/>
          <w:sz w:val="24"/>
          <w:szCs w:val="24"/>
        </w:rPr>
        <w:t xml:space="preserve"> </w:t>
      </w:r>
      <w:r w:rsidRPr="006273DD">
        <w:rPr>
          <w:rFonts w:ascii="Times New Roman" w:hAnsi="Times New Roman"/>
          <w:sz w:val="24"/>
          <w:szCs w:val="24"/>
        </w:rPr>
        <w:t xml:space="preserve">norma </w:t>
      </w:r>
      <w:r w:rsidRPr="006273DD">
        <w:rPr>
          <w:rFonts w:ascii="Times New Roman" w:hAnsi="Times New Roman"/>
          <w:bCs/>
          <w:color w:val="000000"/>
          <w:sz w:val="24"/>
          <w:szCs w:val="24"/>
        </w:rPr>
        <w:t xml:space="preserve">- STN  EN 1315 (48 0054) - </w:t>
      </w:r>
      <w:r w:rsidRPr="006273DD">
        <w:rPr>
          <w:rFonts w:ascii="Times New Roman" w:hAnsi="Times New Roman" w:hint="default"/>
          <w:sz w:val="24"/>
          <w:szCs w:val="24"/>
        </w:rPr>
        <w:t>nahrá</w:t>
      </w:r>
      <w:r w:rsidRPr="006273DD">
        <w:rPr>
          <w:rFonts w:ascii="Times New Roman" w:hAnsi="Times New Roman" w:hint="default"/>
          <w:sz w:val="24"/>
          <w:szCs w:val="24"/>
        </w:rPr>
        <w:t>dza  doterajš</w:t>
      </w:r>
      <w:r w:rsidRPr="006273DD">
        <w:rPr>
          <w:rFonts w:ascii="Times New Roman" w:hAnsi="Times New Roman" w:hint="default"/>
          <w:sz w:val="24"/>
          <w:szCs w:val="24"/>
        </w:rPr>
        <w:t xml:space="preserve">ie normy STN EN 1315-1 </w:t>
      </w:r>
      <w:r w:rsidRPr="006273DD">
        <w:rPr>
          <w:rFonts w:ascii="Times New Roman" w:eastAsia="MS Mincho" w:hAnsi="Times New Roman" w:hint="default"/>
          <w:sz w:val="24"/>
          <w:szCs w:val="24"/>
        </w:rPr>
        <w:t>Rozmerové</w:t>
      </w:r>
      <w:r w:rsidRPr="006273DD">
        <w:rPr>
          <w:rFonts w:ascii="Times New Roman" w:eastAsia="MS Mincho" w:hAnsi="Times New Roman" w:hint="default"/>
          <w:sz w:val="24"/>
          <w:szCs w:val="24"/>
        </w:rPr>
        <w:t xml:space="preserve"> triedenie. Č</w:t>
      </w:r>
      <w:r w:rsidRPr="006273DD">
        <w:rPr>
          <w:rFonts w:ascii="Times New Roman" w:eastAsia="MS Mincho" w:hAnsi="Times New Roman" w:hint="default"/>
          <w:sz w:val="24"/>
          <w:szCs w:val="24"/>
        </w:rPr>
        <w:t>asť</w:t>
      </w:r>
      <w:r w:rsidRPr="006273DD">
        <w:rPr>
          <w:rFonts w:ascii="Times New Roman" w:eastAsia="MS Mincho" w:hAnsi="Times New Roman" w:hint="default"/>
          <w:sz w:val="24"/>
          <w:szCs w:val="24"/>
        </w:rPr>
        <w:t xml:space="preserve"> 1: Listnatá</w:t>
      </w:r>
      <w:r w:rsidRPr="006273DD">
        <w:rPr>
          <w:rFonts w:ascii="Times New Roman" w:eastAsia="MS Mincho" w:hAnsi="Times New Roman" w:hint="default"/>
          <w:sz w:val="24"/>
          <w:szCs w:val="24"/>
        </w:rPr>
        <w:t xml:space="preserve"> guľ</w:t>
      </w:r>
      <w:r w:rsidRPr="006273DD">
        <w:rPr>
          <w:rFonts w:ascii="Times New Roman" w:eastAsia="MS Mincho" w:hAnsi="Times New Roman" w:hint="default"/>
          <w:sz w:val="24"/>
          <w:szCs w:val="24"/>
        </w:rPr>
        <w:t xml:space="preserve">atina </w:t>
      </w:r>
      <w:r w:rsidRPr="006273DD">
        <w:rPr>
          <w:rFonts w:ascii="Times New Roman" w:hAnsi="Times New Roman"/>
          <w:sz w:val="24"/>
          <w:szCs w:val="24"/>
        </w:rPr>
        <w:t xml:space="preserve">z decembra 2000 a STN 1315-2 </w:t>
      </w:r>
      <w:r w:rsidRPr="006273DD">
        <w:rPr>
          <w:rFonts w:ascii="Times New Roman" w:eastAsia="MS Mincho" w:hAnsi="Times New Roman" w:hint="default"/>
          <w:sz w:val="24"/>
          <w:szCs w:val="24"/>
        </w:rPr>
        <w:t>Rozmerové</w:t>
      </w:r>
      <w:r w:rsidRPr="006273DD">
        <w:rPr>
          <w:rFonts w:ascii="Times New Roman" w:eastAsia="MS Mincho" w:hAnsi="Times New Roman" w:hint="default"/>
          <w:sz w:val="24"/>
          <w:szCs w:val="24"/>
        </w:rPr>
        <w:t xml:space="preserve"> triedenie. Č</w:t>
      </w:r>
      <w:r w:rsidRPr="006273DD">
        <w:rPr>
          <w:rFonts w:ascii="Times New Roman" w:eastAsia="MS Mincho" w:hAnsi="Times New Roman" w:hint="default"/>
          <w:sz w:val="24"/>
          <w:szCs w:val="24"/>
        </w:rPr>
        <w:t>asť</w:t>
      </w:r>
      <w:r w:rsidRPr="006273DD">
        <w:rPr>
          <w:rFonts w:ascii="Times New Roman" w:eastAsia="MS Mincho" w:hAnsi="Times New Roman" w:hint="default"/>
          <w:sz w:val="24"/>
          <w:szCs w:val="24"/>
        </w:rPr>
        <w:t xml:space="preserve"> 2: Ihlič</w:t>
      </w:r>
      <w:r w:rsidRPr="006273DD">
        <w:rPr>
          <w:rFonts w:ascii="Times New Roman" w:eastAsia="MS Mincho" w:hAnsi="Times New Roman" w:hint="default"/>
          <w:sz w:val="24"/>
          <w:szCs w:val="24"/>
        </w:rPr>
        <w:t>natá</w:t>
      </w:r>
      <w:r w:rsidRPr="006273DD">
        <w:rPr>
          <w:rFonts w:ascii="Times New Roman" w:eastAsia="MS Mincho" w:hAnsi="Times New Roman" w:hint="default"/>
          <w:sz w:val="24"/>
          <w:szCs w:val="24"/>
        </w:rPr>
        <w:t xml:space="preserve"> guľ</w:t>
      </w:r>
      <w:r w:rsidRPr="006273DD">
        <w:rPr>
          <w:rFonts w:ascii="Times New Roman" w:eastAsia="MS Mincho" w:hAnsi="Times New Roman" w:hint="default"/>
          <w:sz w:val="24"/>
          <w:szCs w:val="24"/>
        </w:rPr>
        <w:t xml:space="preserve">atina </w:t>
      </w:r>
      <w:r w:rsidRPr="006273DD">
        <w:rPr>
          <w:rFonts w:ascii="Times New Roman" w:hAnsi="Times New Roman"/>
          <w:sz w:val="24"/>
          <w:szCs w:val="24"/>
        </w:rPr>
        <w:t xml:space="preserve">z decembra 2000 v celom rozsahu. </w:t>
      </w:r>
    </w:p>
    <w:p w:rsidR="006273DD" w:rsidRPr="00215D9B" w:rsidP="006273DD">
      <w:pPr>
        <w:pStyle w:val="Normlnyneodsaden"/>
        <w:numPr>
          <w:numId w:val="29"/>
        </w:numPr>
        <w:tabs>
          <w:tab w:val="clear" w:pos="540"/>
          <w:tab w:val="clear" w:pos="1800"/>
          <w:tab w:val="clear" w:pos="2520"/>
          <w:tab w:val="clear" w:pos="3240"/>
        </w:tabs>
        <w:bidi w:val="0"/>
        <w:outlineLvl w:val="0"/>
        <w:rPr>
          <w:rFonts w:ascii="Times New Roman" w:hAnsi="Times New Roman"/>
        </w:rPr>
      </w:pPr>
      <w:r w:rsidRPr="006273DD">
        <w:rPr>
          <w:rFonts w:ascii="Times New Roman" w:hAnsi="Times New Roman"/>
        </w:rPr>
        <w:t>V rámci činnosti technickej komisie TK 6 – Lesníctvo</w:t>
      </w:r>
      <w:r w:rsidRPr="0025374D">
        <w:rPr>
          <w:rFonts w:ascii="Times New Roman" w:hAnsi="Times New Roman"/>
        </w:rPr>
        <w:t xml:space="preserve"> </w:t>
      </w:r>
      <w:r>
        <w:rPr>
          <w:rFonts w:ascii="Times New Roman" w:hAnsi="Times New Roman"/>
        </w:rPr>
        <w:t xml:space="preserve">sa </w:t>
      </w:r>
      <w:r w:rsidRPr="004360C9">
        <w:rPr>
          <w:rFonts w:ascii="Times New Roman" w:hAnsi="Times New Roman"/>
          <w:color w:val="000000"/>
        </w:rPr>
        <w:t>elektronickým hlasovaním zostavilo poradie naliehavosti revízií platných STN. Nakoľko na normalizáciu neboli pre rok 2010 vyčlenené žiadne prostriedky, T</w:t>
      </w:r>
      <w:r>
        <w:rPr>
          <w:rFonts w:ascii="Times New Roman" w:hAnsi="Times New Roman"/>
          <w:color w:val="000000"/>
        </w:rPr>
        <w:t>K</w:t>
      </w:r>
      <w:r w:rsidRPr="004360C9">
        <w:rPr>
          <w:rFonts w:ascii="Times New Roman" w:hAnsi="Times New Roman"/>
          <w:color w:val="000000"/>
        </w:rPr>
        <w:t xml:space="preserve"> </w:t>
      </w:r>
      <w:r>
        <w:rPr>
          <w:rFonts w:ascii="Times New Roman" w:hAnsi="Times New Roman"/>
          <w:color w:val="000000"/>
        </w:rPr>
        <w:t>ďalej nepracovala.</w:t>
      </w:r>
    </w:p>
    <w:p w:rsidR="002133ED" w:rsidP="002133ED">
      <w:pPr>
        <w:bidi w:val="0"/>
        <w:rPr>
          <w:rFonts w:ascii="Times New Roman" w:hAnsi="Times New Roman"/>
        </w:rPr>
      </w:pPr>
    </w:p>
    <w:p w:rsidR="00FE5C86" w:rsidP="002133ED">
      <w:pPr>
        <w:pStyle w:val="Caption"/>
        <w:bidi w:val="0"/>
        <w:spacing w:before="0" w:after="0"/>
        <w:outlineLvl w:val="0"/>
        <w:rPr>
          <w:rFonts w:ascii="Times New Roman" w:hAnsi="Times New Roman"/>
          <w:sz w:val="28"/>
          <w:szCs w:val="28"/>
          <w:u w:val="single"/>
        </w:rPr>
      </w:pPr>
      <w:r w:rsidRPr="00197173">
        <w:rPr>
          <w:rFonts w:ascii="Times New Roman" w:hAnsi="Times New Roman"/>
          <w:sz w:val="28"/>
          <w:szCs w:val="28"/>
        </w:rPr>
        <w:t>5.</w:t>
      </w:r>
      <w:r w:rsidR="00DF5BA4">
        <w:rPr>
          <w:rFonts w:ascii="Times New Roman" w:hAnsi="Times New Roman"/>
          <w:sz w:val="28"/>
          <w:szCs w:val="28"/>
        </w:rPr>
        <w:t xml:space="preserve">   </w:t>
      </w:r>
      <w:r w:rsidRPr="000E73C3">
        <w:rPr>
          <w:rFonts w:ascii="Times New Roman" w:hAnsi="Times New Roman"/>
          <w:sz w:val="28"/>
          <w:szCs w:val="28"/>
          <w:u w:val="single"/>
        </w:rPr>
        <w:t xml:space="preserve">Obchod s drevom </w:t>
      </w:r>
    </w:p>
    <w:p w:rsidR="00AE6EF8" w:rsidP="002133ED">
      <w:pPr>
        <w:bidi w:val="0"/>
        <w:rPr>
          <w:rFonts w:ascii="Times New Roman" w:hAnsi="Times New Roman"/>
        </w:rPr>
      </w:pPr>
    </w:p>
    <w:p w:rsidR="00A455BE" w:rsidP="002133ED">
      <w:pPr>
        <w:bidi w:val="0"/>
        <w:rPr>
          <w:rFonts w:ascii="Times New Roman" w:hAnsi="Times New Roman"/>
          <w:b/>
          <w:bCs/>
        </w:rPr>
      </w:pPr>
      <w:r w:rsidRPr="00D443B3">
        <w:rPr>
          <w:rFonts w:ascii="Times New Roman" w:hAnsi="Times New Roman"/>
          <w:b/>
          <w:bCs/>
        </w:rPr>
        <w:t>5.1</w:t>
      </w:r>
      <w:r w:rsidR="00383E74">
        <w:rPr>
          <w:rFonts w:ascii="Times New Roman" w:hAnsi="Times New Roman"/>
          <w:b/>
          <w:bCs/>
        </w:rPr>
        <w:t xml:space="preserve">. </w:t>
      </w:r>
      <w:r w:rsidRPr="00D443B3">
        <w:rPr>
          <w:rFonts w:ascii="Times New Roman" w:hAnsi="Times New Roman"/>
          <w:b/>
          <w:bCs/>
        </w:rPr>
        <w:t>Dodávky dreva</w:t>
      </w:r>
    </w:p>
    <w:p w:rsidR="002133ED" w:rsidRPr="00D443B3" w:rsidP="002133ED">
      <w:pPr>
        <w:bidi w:val="0"/>
        <w:rPr>
          <w:rFonts w:ascii="Times New Roman" w:hAnsi="Times New Roman"/>
          <w:b/>
          <w:bCs/>
        </w:rPr>
      </w:pPr>
    </w:p>
    <w:p w:rsidR="00A455BE" w:rsidP="001A5579">
      <w:pPr>
        <w:bidi w:val="0"/>
        <w:ind w:firstLine="708"/>
        <w:jc w:val="both"/>
        <w:rPr>
          <w:rFonts w:ascii="Times New Roman" w:hAnsi="Times New Roman"/>
        </w:rPr>
      </w:pPr>
      <w:r>
        <w:rPr>
          <w:rFonts w:ascii="Times New Roman" w:hAnsi="Times New Roman"/>
        </w:rPr>
        <w:t>Predaj dreva je najvýznamnejší zdroj príjmov na zachovanie funkcií lesov a udržanie zamestnanosti v lesníckom sektore, ktorým sa zabezpečuje približne 80 % tržieb a výnosov pre LH. Drevo je základnou surovinou v celom drev</w:t>
      </w:r>
      <w:r w:rsidR="004769BF">
        <w:rPr>
          <w:rFonts w:ascii="Times New Roman" w:hAnsi="Times New Roman"/>
        </w:rPr>
        <w:t>árskom</w:t>
      </w:r>
      <w:r>
        <w:rPr>
          <w:rFonts w:ascii="Times New Roman" w:hAnsi="Times New Roman"/>
        </w:rPr>
        <w:t xml:space="preserve"> priemysle a zabezpečuje tak zamestnanosť, tržby a výnosy aj v tomto odvetví.</w:t>
      </w:r>
    </w:p>
    <w:p w:rsidR="00A455BE" w:rsidP="002133ED">
      <w:pPr>
        <w:bidi w:val="0"/>
        <w:rPr>
          <w:rFonts w:ascii="Times New Roman" w:hAnsi="Times New Roman"/>
        </w:rPr>
      </w:pPr>
    </w:p>
    <w:p w:rsidR="00A455BE" w:rsidRPr="00D443B3" w:rsidP="002133ED">
      <w:pPr>
        <w:bidi w:val="0"/>
        <w:rPr>
          <w:rFonts w:ascii="Times New Roman" w:hAnsi="Times New Roman"/>
          <w:sz w:val="16"/>
          <w:szCs w:val="16"/>
          <w:u w:val="single"/>
        </w:rPr>
      </w:pPr>
      <w:r>
        <w:rPr>
          <w:rFonts w:ascii="Times New Roman" w:hAnsi="Times New Roman"/>
        </w:rPr>
        <w:t>Tabuľka 5.1-1 Sortimentová štruktúra dodávok surového dreva</w:t>
      </w:r>
    </w:p>
    <w:tbl>
      <w:tblPr>
        <w:tblStyle w:val="TableNormal"/>
        <w:tblW w:w="5161" w:type="pct"/>
        <w:tblCellMar>
          <w:left w:w="0" w:type="dxa"/>
          <w:right w:w="0" w:type="dxa"/>
        </w:tblCellMar>
      </w:tblPr>
      <w:tblGrid>
        <w:gridCol w:w="1665"/>
        <w:gridCol w:w="830"/>
        <w:gridCol w:w="717"/>
        <w:gridCol w:w="718"/>
        <w:gridCol w:w="830"/>
        <w:gridCol w:w="954"/>
        <w:gridCol w:w="737"/>
        <w:gridCol w:w="718"/>
        <w:gridCol w:w="996"/>
        <w:gridCol w:w="611"/>
        <w:gridCol w:w="619"/>
      </w:tblGrid>
      <w:tr>
        <w:tblPrEx>
          <w:tblW w:w="5161" w:type="pct"/>
          <w:tblCellMar>
            <w:left w:w="0" w:type="dxa"/>
            <w:right w:w="0" w:type="dxa"/>
          </w:tblCellMar>
        </w:tblPrEx>
        <w:trPr>
          <w:cantSplit/>
          <w:trHeight w:val="20"/>
        </w:trPr>
        <w:tc>
          <w:tcPr>
            <w:tcW w:w="887" w:type="pct"/>
            <w:vMerge w:val="restart"/>
            <w:tcBorders>
              <w:top w:val="double" w:sz="4" w:space="0" w:color="auto"/>
              <w:left w:val="double" w:sz="4" w:space="0" w:color="auto"/>
              <w:bottom w:val="double" w:sz="6" w:space="0" w:color="000000"/>
              <w:right w:val="double" w:sz="6" w:space="0" w:color="auto"/>
            </w:tcBorders>
            <w:tcMar>
              <w:top w:w="15" w:type="dxa"/>
              <w:left w:w="15" w:type="dxa"/>
              <w:bottom w:w="0" w:type="dxa"/>
              <w:right w:w="15" w:type="dxa"/>
            </w:tcMar>
            <w:textDirection w:val="lrTb"/>
            <w:vAlign w:val="center"/>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Sortiment</w:t>
            </w:r>
          </w:p>
        </w:tc>
        <w:tc>
          <w:tcPr>
            <w:tcW w:w="1651" w:type="pct"/>
            <w:gridSpan w:val="4"/>
            <w:tcBorders>
              <w:top w:val="double" w:sz="4" w:space="0" w:color="auto"/>
              <w:left w:val="nil"/>
              <w:bottom w:val="single" w:sz="4" w:space="0" w:color="auto"/>
              <w:right w:val="double" w:sz="6" w:space="0" w:color="000000"/>
            </w:tcBorders>
            <w:tcMar>
              <w:top w:w="15" w:type="dxa"/>
              <w:left w:w="15" w:type="dxa"/>
              <w:bottom w:w="0" w:type="dxa"/>
              <w:right w:w="15" w:type="dxa"/>
            </w:tcMar>
            <w:textDirection w:val="lrTb"/>
            <w:vAlign w:val="bottom"/>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Rok 200</w:t>
            </w:r>
            <w:r>
              <w:rPr>
                <w:rFonts w:ascii="Times New Roman" w:hAnsi="Times New Roman"/>
                <w:b/>
                <w:bCs/>
                <w:sz w:val="20"/>
                <w:szCs w:val="20"/>
              </w:rPr>
              <w:t>9</w:t>
            </w:r>
            <w:r w:rsidRPr="00E65FC2">
              <w:rPr>
                <w:rFonts w:ascii="Times New Roman" w:hAnsi="Times New Roman"/>
                <w:b/>
                <w:bCs/>
                <w:sz w:val="20"/>
                <w:szCs w:val="20"/>
              </w:rPr>
              <w:t xml:space="preserve"> (m</w:t>
            </w:r>
            <w:r w:rsidRPr="00E65FC2">
              <w:rPr>
                <w:rFonts w:ascii="Times New Roman" w:hAnsi="Times New Roman"/>
                <w:b/>
                <w:bCs/>
                <w:sz w:val="20"/>
                <w:szCs w:val="20"/>
                <w:vertAlign w:val="superscript"/>
              </w:rPr>
              <w:t>3</w:t>
            </w:r>
            <w:r w:rsidRPr="00E65FC2">
              <w:rPr>
                <w:rFonts w:ascii="Times New Roman" w:hAnsi="Times New Roman"/>
                <w:b/>
                <w:bCs/>
                <w:sz w:val="20"/>
                <w:szCs w:val="20"/>
              </w:rPr>
              <w:t>)</w:t>
            </w:r>
          </w:p>
        </w:tc>
        <w:tc>
          <w:tcPr>
            <w:tcW w:w="1806" w:type="pct"/>
            <w:gridSpan w:val="4"/>
            <w:tcBorders>
              <w:top w:val="double" w:sz="4" w:space="0" w:color="auto"/>
              <w:left w:val="nil"/>
              <w:bottom w:val="single" w:sz="4" w:space="0" w:color="auto"/>
              <w:right w:val="double" w:sz="6" w:space="0" w:color="000000"/>
            </w:tcBorders>
            <w:tcMar>
              <w:top w:w="15" w:type="dxa"/>
              <w:left w:w="15" w:type="dxa"/>
              <w:bottom w:w="0" w:type="dxa"/>
              <w:right w:w="15" w:type="dxa"/>
            </w:tcMar>
            <w:textDirection w:val="lrTb"/>
            <w:vAlign w:val="bottom"/>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Rok 20</w:t>
            </w:r>
            <w:r>
              <w:rPr>
                <w:rFonts w:ascii="Times New Roman" w:hAnsi="Times New Roman"/>
                <w:b/>
                <w:bCs/>
                <w:sz w:val="20"/>
                <w:szCs w:val="20"/>
              </w:rPr>
              <w:t>10</w:t>
            </w:r>
            <w:r w:rsidRPr="00E65FC2">
              <w:rPr>
                <w:rFonts w:ascii="Times New Roman" w:hAnsi="Times New Roman"/>
                <w:b/>
                <w:bCs/>
                <w:sz w:val="20"/>
                <w:szCs w:val="20"/>
              </w:rPr>
              <w:t xml:space="preserve"> (m</w:t>
            </w:r>
            <w:r w:rsidRPr="00E65FC2">
              <w:rPr>
                <w:rFonts w:ascii="Times New Roman" w:hAnsi="Times New Roman"/>
                <w:b/>
                <w:bCs/>
                <w:sz w:val="20"/>
                <w:szCs w:val="20"/>
                <w:vertAlign w:val="superscript"/>
              </w:rPr>
              <w:t>3</w:t>
            </w:r>
            <w:r w:rsidRPr="00E65FC2">
              <w:rPr>
                <w:rFonts w:ascii="Times New Roman" w:hAnsi="Times New Roman"/>
                <w:b/>
                <w:bCs/>
                <w:sz w:val="20"/>
                <w:szCs w:val="20"/>
              </w:rPr>
              <w:t>)</w:t>
            </w:r>
          </w:p>
        </w:tc>
        <w:tc>
          <w:tcPr>
            <w:tcW w:w="656" w:type="pct"/>
            <w:gridSpan w:val="2"/>
            <w:tcBorders>
              <w:top w:val="double" w:sz="4" w:space="0" w:color="auto"/>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Rok (%)</w:t>
            </w:r>
          </w:p>
        </w:tc>
      </w:tr>
      <w:tr>
        <w:tblPrEx>
          <w:tblW w:w="5161" w:type="pct"/>
          <w:tblCellMar>
            <w:left w:w="0" w:type="dxa"/>
            <w:right w:w="0" w:type="dxa"/>
          </w:tblCellMar>
        </w:tblPrEx>
        <w:trPr>
          <w:cantSplit/>
          <w:trHeight w:val="923"/>
        </w:trPr>
        <w:tc>
          <w:tcPr>
            <w:tcW w:w="887" w:type="pct"/>
            <w:vMerge/>
            <w:tcBorders>
              <w:top w:val="single" w:sz="8" w:space="0" w:color="auto"/>
              <w:left w:val="double" w:sz="4" w:space="0" w:color="auto"/>
              <w:bottom w:val="double" w:sz="6" w:space="0" w:color="000000"/>
              <w:right w:val="double" w:sz="6" w:space="0" w:color="auto"/>
            </w:tcBorders>
            <w:textDirection w:val="lrTb"/>
            <w:vAlign w:val="center"/>
          </w:tcPr>
          <w:p w:rsidR="00A455BE" w:rsidRPr="00E65FC2" w:rsidP="00AD0E97">
            <w:pPr>
              <w:bidi w:val="0"/>
              <w:rPr>
                <w:rFonts w:ascii="Times New Roman" w:hAnsi="Times New Roman"/>
                <w:b/>
                <w:bCs/>
                <w:sz w:val="20"/>
                <w:szCs w:val="20"/>
              </w:rPr>
            </w:pPr>
          </w:p>
        </w:tc>
        <w:tc>
          <w:tcPr>
            <w:tcW w:w="442"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Tuzemsko</w:t>
            </w:r>
          </w:p>
        </w:tc>
        <w:tc>
          <w:tcPr>
            <w:tcW w:w="383"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Vývoz</w:t>
            </w:r>
          </w:p>
        </w:tc>
        <w:tc>
          <w:tcPr>
            <w:tcW w:w="383"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Vlastná spotreba</w:t>
            </w:r>
          </w:p>
        </w:tc>
        <w:tc>
          <w:tcPr>
            <w:tcW w:w="443" w:type="pct"/>
            <w:tcBorders>
              <w:top w:val="nil"/>
              <w:left w:val="nil"/>
              <w:bottom w:val="double" w:sz="6" w:space="0" w:color="auto"/>
              <w:right w:val="double" w:sz="6"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Spolu</w:t>
            </w:r>
          </w:p>
        </w:tc>
        <w:tc>
          <w:tcPr>
            <w:tcW w:w="509"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Tuzemsko</w:t>
            </w:r>
          </w:p>
        </w:tc>
        <w:tc>
          <w:tcPr>
            <w:tcW w:w="383"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Vývoz</w:t>
            </w:r>
          </w:p>
        </w:tc>
        <w:tc>
          <w:tcPr>
            <w:tcW w:w="383"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Vlastná spotreba</w:t>
            </w:r>
          </w:p>
        </w:tc>
        <w:tc>
          <w:tcPr>
            <w:tcW w:w="531" w:type="pct"/>
            <w:tcBorders>
              <w:top w:val="nil"/>
              <w:left w:val="nil"/>
              <w:bottom w:val="double" w:sz="6" w:space="0" w:color="auto"/>
              <w:right w:val="double" w:sz="6"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Spolu</w:t>
            </w:r>
          </w:p>
        </w:tc>
        <w:tc>
          <w:tcPr>
            <w:tcW w:w="326" w:type="pct"/>
            <w:tcBorders>
              <w:top w:val="nil"/>
              <w:left w:val="nil"/>
              <w:bottom w:val="double" w:sz="6" w:space="0" w:color="auto"/>
              <w:right w:val="sing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200</w:t>
            </w:r>
            <w:r>
              <w:rPr>
                <w:rFonts w:ascii="Times New Roman" w:hAnsi="Times New Roman"/>
                <w:b/>
                <w:bCs/>
                <w:sz w:val="20"/>
                <w:szCs w:val="20"/>
              </w:rPr>
              <w:t>9</w:t>
            </w:r>
          </w:p>
        </w:tc>
        <w:tc>
          <w:tcPr>
            <w:tcW w:w="330" w:type="pct"/>
            <w:tcBorders>
              <w:top w:val="nil"/>
              <w:left w:val="nil"/>
              <w:bottom w:val="double" w:sz="6" w:space="0" w:color="auto"/>
              <w:right w:val="double" w:sz="4" w:space="0" w:color="auto"/>
            </w:tcBorders>
            <w:tcMar>
              <w:top w:w="15" w:type="dxa"/>
              <w:left w:w="15" w:type="dxa"/>
              <w:bottom w:w="0" w:type="dxa"/>
              <w:right w:w="15" w:type="dxa"/>
            </w:tcMar>
            <w:textDirection w:val="btLr"/>
            <w:vAlign w:val="center"/>
          </w:tcPr>
          <w:p w:rsidR="00A455BE" w:rsidRPr="00E65FC2" w:rsidP="00AD0E97">
            <w:pPr>
              <w:bidi w:val="0"/>
              <w:rPr>
                <w:rFonts w:ascii="Times New Roman" w:hAnsi="Times New Roman"/>
                <w:b/>
                <w:bCs/>
                <w:sz w:val="20"/>
                <w:szCs w:val="20"/>
              </w:rPr>
            </w:pPr>
            <w:r w:rsidRPr="00E65FC2">
              <w:rPr>
                <w:rFonts w:ascii="Times New Roman" w:hAnsi="Times New Roman"/>
                <w:b/>
                <w:bCs/>
                <w:sz w:val="20"/>
                <w:szCs w:val="20"/>
              </w:rPr>
              <w:t>20</w:t>
            </w:r>
            <w:r>
              <w:rPr>
                <w:rFonts w:ascii="Times New Roman" w:hAnsi="Times New Roman"/>
                <w:b/>
                <w:bCs/>
                <w:sz w:val="20"/>
                <w:szCs w:val="20"/>
              </w:rPr>
              <w:t>10</w:t>
            </w:r>
          </w:p>
        </w:tc>
      </w:tr>
      <w:tr>
        <w:tblPrEx>
          <w:tblW w:w="5161" w:type="pct"/>
          <w:tblCellMar>
            <w:left w:w="0" w:type="dxa"/>
            <w:right w:w="0" w:type="dxa"/>
          </w:tblCellMar>
        </w:tblPrEx>
        <w:trPr>
          <w:trHeight w:val="20"/>
        </w:trPr>
        <w:tc>
          <w:tcPr>
            <w:tcW w:w="5000" w:type="pct"/>
            <w:gridSpan w:val="11"/>
            <w:tcBorders>
              <w:top w:val="double" w:sz="6" w:space="0" w:color="auto"/>
              <w:left w:val="double" w:sz="4" w:space="0" w:color="auto"/>
              <w:bottom w:val="nil"/>
              <w:right w:val="double" w:sz="4" w:space="0" w:color="auto"/>
            </w:tcBorders>
            <w:noWrap/>
            <w:tcMar>
              <w:top w:w="15" w:type="dxa"/>
              <w:left w:w="15" w:type="dxa"/>
              <w:bottom w:w="0" w:type="dxa"/>
              <w:right w:w="15" w:type="dxa"/>
            </w:tcMar>
            <w:textDirection w:val="lrTb"/>
            <w:vAlign w:val="center"/>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Ihličnaté drevo</w:t>
            </w:r>
          </w:p>
        </w:tc>
      </w:tr>
      <w:tr>
        <w:tblPrEx>
          <w:tblW w:w="5161" w:type="pct"/>
          <w:tblCellMar>
            <w:left w:w="0" w:type="dxa"/>
            <w:right w:w="0" w:type="dxa"/>
          </w:tblCellMar>
        </w:tblPrEx>
        <w:trPr>
          <w:trHeight w:val="20"/>
        </w:trPr>
        <w:tc>
          <w:tcPr>
            <w:tcW w:w="887" w:type="pct"/>
            <w:tcBorders>
              <w:top w:val="single" w:sz="8" w:space="0" w:color="auto"/>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 triedy</w:t>
            </w:r>
          </w:p>
        </w:tc>
        <w:tc>
          <w:tcPr>
            <w:tcW w:w="442"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443" w:type="pct"/>
            <w:tcBorders>
              <w:top w:val="single" w:sz="8" w:space="0" w:color="auto"/>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509"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79</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10</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0</w:t>
            </w:r>
          </w:p>
        </w:tc>
        <w:tc>
          <w:tcPr>
            <w:tcW w:w="531" w:type="pct"/>
            <w:tcBorders>
              <w:top w:val="single" w:sz="8" w:space="0" w:color="auto"/>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89</w:t>
            </w:r>
          </w:p>
        </w:tc>
        <w:tc>
          <w:tcPr>
            <w:tcW w:w="326" w:type="pc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0,00</w:t>
            </w:r>
          </w:p>
        </w:tc>
        <w:tc>
          <w:tcPr>
            <w:tcW w:w="330" w:type="pct"/>
            <w:tcBorders>
              <w:top w:val="single" w:sz="8" w:space="0" w:color="auto"/>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0,00</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II. triedy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4 260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4 419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8 679</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2 297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572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2 869</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0,14</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0,04</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III.A, B,C triedy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3 005 883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233 735</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55 847</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3 295 465</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3 445 115</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227 350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color w:val="000000"/>
                <w:sz w:val="20"/>
                <w:szCs w:val="20"/>
              </w:rPr>
              <w:t>34 993</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3 707 458</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52,51</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58,09</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Drevovina brúsne drevo</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7 231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5</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7 236</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6 397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6 397</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0,12</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0,10</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Banské výrezy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4 001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2 943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6 944</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933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1 743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2 676</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0,11</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0,04</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Žrde</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10 256</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661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180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11 097</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15 011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1 933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495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17 439</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0,18</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0,27</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Vlákninové drevo</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1 496 477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289 267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18 316</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1 804 060</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1 240 084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247 420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10 786</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1 498 290</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28,75</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23,47</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 xml:space="preserve">Drevo na energetické účely </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80 529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80 529</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78 090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655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78 745</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1,28</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1,23</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Palivové drevo</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202 238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2 753</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19 100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224 091</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163 741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1 392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7 972</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173 105</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3,57</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2,71</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Drevo na pni</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487 965</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79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82</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488 126</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336 270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75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336 345</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7,78</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5,27</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Surové kmene</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300 768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48 350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320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349 438</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523 747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34 738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775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559 260</w:t>
            </w:r>
          </w:p>
        </w:tc>
        <w:tc>
          <w:tcPr>
            <w:tcW w:w="326"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5,57</w:t>
            </w:r>
          </w:p>
        </w:tc>
        <w:tc>
          <w:tcPr>
            <w:tcW w:w="330"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8,76</w:t>
            </w:r>
          </w:p>
        </w:tc>
      </w:tr>
      <w:tr>
        <w:tblPrEx>
          <w:tblW w:w="5161" w:type="pct"/>
          <w:tblCellMar>
            <w:left w:w="0" w:type="dxa"/>
            <w:right w:w="0" w:type="dxa"/>
          </w:tblCellMar>
        </w:tblPrEx>
        <w:trPr>
          <w:trHeight w:val="20"/>
        </w:trPr>
        <w:tc>
          <w:tcPr>
            <w:tcW w:w="887" w:type="pct"/>
            <w:tcBorders>
              <w:top w:val="nil"/>
              <w:left w:val="double" w:sz="4" w:space="0" w:color="auto"/>
              <w:bottom w:val="single" w:sz="8" w:space="0" w:color="auto"/>
              <w:right w:val="double" w:sz="6" w:space="0" w:color="auto"/>
            </w:tcBorders>
            <w:tcMar>
              <w:top w:w="15" w:type="dxa"/>
              <w:left w:w="15" w:type="dxa"/>
              <w:bottom w:w="0" w:type="dxa"/>
              <w:right w:w="15" w:type="dxa"/>
            </w:tcMar>
            <w:textDirection w:val="lrTb"/>
            <w:vAlign w:val="top"/>
          </w:tcPr>
          <w:p w:rsidR="00A455BE" w:rsidRPr="001823BA" w:rsidP="00AD0E97">
            <w:pPr>
              <w:bidi w:val="0"/>
              <w:rPr>
                <w:rFonts w:ascii="Times New Roman" w:hAnsi="Times New Roman"/>
                <w:b/>
                <w:bCs/>
                <w:i/>
                <w:iCs/>
                <w:sz w:val="20"/>
                <w:szCs w:val="20"/>
              </w:rPr>
            </w:pPr>
            <w:r w:rsidRPr="001823BA">
              <w:rPr>
                <w:rFonts w:ascii="Times New Roman" w:hAnsi="Times New Roman"/>
                <w:b/>
                <w:bCs/>
                <w:i/>
                <w:iCs/>
                <w:sz w:val="20"/>
                <w:szCs w:val="20"/>
              </w:rPr>
              <w:t>Spolu</w:t>
            </w:r>
          </w:p>
        </w:tc>
        <w:tc>
          <w:tcPr>
            <w:tcW w:w="442" w:type="pct"/>
            <w:tcBorders>
              <w:top w:val="nil"/>
              <w:left w:val="nil"/>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sidRPr="001823BA">
              <w:rPr>
                <w:rFonts w:ascii="Times New Roman" w:hAnsi="Times New Roman"/>
                <w:b/>
                <w:bCs/>
                <w:i/>
                <w:sz w:val="20"/>
                <w:szCs w:val="20"/>
              </w:rPr>
              <w:t>5 599 608</w:t>
            </w:r>
          </w:p>
        </w:tc>
        <w:tc>
          <w:tcPr>
            <w:tcW w:w="383" w:type="pct"/>
            <w:tcBorders>
              <w:top w:val="nil"/>
              <w:left w:val="nil"/>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sidRPr="001823BA">
              <w:rPr>
                <w:rFonts w:ascii="Times New Roman" w:hAnsi="Times New Roman"/>
                <w:b/>
                <w:bCs/>
                <w:i/>
                <w:sz w:val="20"/>
                <w:szCs w:val="20"/>
              </w:rPr>
              <w:t>582 207</w:t>
            </w:r>
          </w:p>
        </w:tc>
        <w:tc>
          <w:tcPr>
            <w:tcW w:w="383" w:type="pct"/>
            <w:tcBorders>
              <w:top w:val="nil"/>
              <w:left w:val="nil"/>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sidRPr="001823BA">
              <w:rPr>
                <w:rFonts w:ascii="Times New Roman" w:hAnsi="Times New Roman"/>
                <w:b/>
                <w:bCs/>
                <w:i/>
                <w:sz w:val="20"/>
                <w:szCs w:val="20"/>
              </w:rPr>
              <w:t>93 850</w:t>
            </w:r>
          </w:p>
        </w:tc>
        <w:tc>
          <w:tcPr>
            <w:tcW w:w="443" w:type="pct"/>
            <w:tcBorders>
              <w:top w:val="nil"/>
              <w:left w:val="nil"/>
              <w:bottom w:val="single" w:sz="8" w:space="0" w:color="auto"/>
              <w:right w:val="double" w:sz="6"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sidRPr="001823BA">
              <w:rPr>
                <w:rFonts w:ascii="Times New Roman" w:hAnsi="Times New Roman"/>
                <w:b/>
                <w:bCs/>
                <w:i/>
                <w:sz w:val="20"/>
                <w:szCs w:val="20"/>
              </w:rPr>
              <w:t>6 275 665</w:t>
            </w:r>
          </w:p>
        </w:tc>
        <w:tc>
          <w:tcPr>
            <w:tcW w:w="509" w:type="pct"/>
            <w:tcBorders>
              <w:top w:val="single" w:sz="4" w:space="0" w:color="auto"/>
              <w:left w:val="nil"/>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ind w:right="57"/>
              <w:jc w:val="right"/>
              <w:rPr>
                <w:rFonts w:ascii="Times New Roman" w:hAnsi="Times New Roman"/>
                <w:b/>
                <w:bCs/>
                <w:i/>
                <w:sz w:val="20"/>
                <w:szCs w:val="20"/>
              </w:rPr>
            </w:pPr>
            <w:r>
              <w:rPr>
                <w:rFonts w:ascii="Times New Roman" w:hAnsi="Times New Roman"/>
                <w:b/>
                <w:bCs/>
                <w:i/>
                <w:sz w:val="20"/>
                <w:szCs w:val="20"/>
              </w:rPr>
              <w:t>5 811 764</w:t>
            </w:r>
          </w:p>
        </w:tc>
        <w:tc>
          <w:tcPr>
            <w:tcW w:w="383"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ind w:right="57"/>
              <w:jc w:val="right"/>
              <w:rPr>
                <w:rFonts w:ascii="Times New Roman" w:hAnsi="Times New Roman"/>
                <w:b/>
                <w:bCs/>
                <w:i/>
                <w:sz w:val="20"/>
                <w:szCs w:val="20"/>
              </w:rPr>
            </w:pPr>
            <w:r>
              <w:rPr>
                <w:rFonts w:ascii="Times New Roman" w:hAnsi="Times New Roman"/>
                <w:b/>
                <w:bCs/>
                <w:i/>
                <w:sz w:val="20"/>
                <w:szCs w:val="20"/>
              </w:rPr>
              <w:t>515 158</w:t>
            </w:r>
          </w:p>
        </w:tc>
        <w:tc>
          <w:tcPr>
            <w:tcW w:w="383"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ind w:right="57"/>
              <w:jc w:val="right"/>
              <w:rPr>
                <w:rFonts w:ascii="Times New Roman" w:hAnsi="Times New Roman"/>
                <w:b/>
                <w:bCs/>
                <w:i/>
                <w:sz w:val="20"/>
                <w:szCs w:val="20"/>
              </w:rPr>
            </w:pPr>
            <w:r>
              <w:rPr>
                <w:rFonts w:ascii="Times New Roman" w:hAnsi="Times New Roman"/>
                <w:b/>
                <w:bCs/>
                <w:i/>
                <w:sz w:val="20"/>
                <w:szCs w:val="20"/>
              </w:rPr>
              <w:t>55 751</w:t>
            </w:r>
          </w:p>
        </w:tc>
        <w:tc>
          <w:tcPr>
            <w:tcW w:w="531" w:type="pct"/>
            <w:tcBorders>
              <w:top w:val="single" w:sz="4" w:space="0" w:color="auto"/>
              <w:left w:val="single" w:sz="4" w:space="0" w:color="auto"/>
              <w:bottom w:val="single" w:sz="8" w:space="0" w:color="auto"/>
              <w:right w:val="double" w:sz="4" w:space="0" w:color="auto"/>
            </w:tcBorders>
            <w:tcMar>
              <w:top w:w="15" w:type="dxa"/>
              <w:left w:w="15" w:type="dxa"/>
              <w:bottom w:w="0" w:type="dxa"/>
              <w:right w:w="15" w:type="dxa"/>
            </w:tcMar>
            <w:textDirection w:val="lrTb"/>
            <w:vAlign w:val="bottom"/>
          </w:tcPr>
          <w:p w:rsidR="00A455BE" w:rsidRPr="001823BA" w:rsidP="00AD0E97">
            <w:pPr>
              <w:bidi w:val="0"/>
              <w:ind w:right="57"/>
              <w:jc w:val="right"/>
              <w:rPr>
                <w:rFonts w:ascii="Times New Roman" w:hAnsi="Times New Roman"/>
                <w:b/>
                <w:bCs/>
                <w:i/>
                <w:sz w:val="20"/>
                <w:szCs w:val="20"/>
              </w:rPr>
            </w:pPr>
            <w:r>
              <w:rPr>
                <w:rFonts w:ascii="Times New Roman" w:hAnsi="Times New Roman"/>
                <w:b/>
                <w:bCs/>
                <w:i/>
                <w:sz w:val="20"/>
                <w:szCs w:val="20"/>
              </w:rPr>
              <w:t>6 382 673</w:t>
            </w:r>
          </w:p>
        </w:tc>
        <w:tc>
          <w:tcPr>
            <w:tcW w:w="326" w:type="pct"/>
            <w:tcBorders>
              <w:top w:val="nil"/>
              <w:left w:val="doub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sidRPr="001823BA">
              <w:rPr>
                <w:rFonts w:ascii="Times New Roman" w:hAnsi="Times New Roman"/>
                <w:b/>
                <w:bCs/>
                <w:i/>
                <w:sz w:val="20"/>
                <w:szCs w:val="20"/>
              </w:rPr>
              <w:t>100,00</w:t>
            </w:r>
          </w:p>
        </w:tc>
        <w:tc>
          <w:tcPr>
            <w:tcW w:w="330" w:type="pct"/>
            <w:tcBorders>
              <w:top w:val="nil"/>
              <w:left w:val="single" w:sz="4" w:space="0" w:color="auto"/>
              <w:bottom w:val="single" w:sz="8" w:space="0" w:color="auto"/>
              <w:right w:val="double" w:sz="4" w:space="0" w:color="auto"/>
            </w:tcBorders>
            <w:tcMar>
              <w:top w:w="15" w:type="dxa"/>
              <w:left w:w="15" w:type="dxa"/>
              <w:bottom w:w="0" w:type="dxa"/>
              <w:right w:w="15" w:type="dxa"/>
            </w:tcMar>
            <w:textDirection w:val="lrTb"/>
            <w:vAlign w:val="bottom"/>
          </w:tcPr>
          <w:p w:rsidR="00A455BE" w:rsidRPr="001823BA" w:rsidP="00AD0E97">
            <w:pPr>
              <w:bidi w:val="0"/>
              <w:jc w:val="center"/>
              <w:rPr>
                <w:rFonts w:ascii="Times New Roman" w:hAnsi="Times New Roman"/>
                <w:b/>
                <w:bCs/>
                <w:i/>
                <w:sz w:val="20"/>
                <w:szCs w:val="20"/>
              </w:rPr>
            </w:pPr>
            <w:r>
              <w:rPr>
                <w:rFonts w:ascii="Times New Roman" w:hAnsi="Times New Roman"/>
                <w:b/>
                <w:bCs/>
                <w:i/>
                <w:sz w:val="20"/>
                <w:szCs w:val="20"/>
              </w:rPr>
              <w:t>100,00</w:t>
            </w:r>
          </w:p>
        </w:tc>
      </w:tr>
      <w:tr>
        <w:tblPrEx>
          <w:tblW w:w="5161" w:type="pct"/>
          <w:tblCellMar>
            <w:left w:w="0" w:type="dxa"/>
            <w:right w:w="0" w:type="dxa"/>
          </w:tblCellMar>
        </w:tblPrEx>
        <w:trPr>
          <w:trHeight w:val="20"/>
        </w:trPr>
        <w:tc>
          <w:tcPr>
            <w:tcW w:w="5000" w:type="pct"/>
            <w:gridSpan w:val="11"/>
            <w:tcBorders>
              <w:top w:val="nil"/>
              <w:left w:val="double" w:sz="4" w:space="0" w:color="auto"/>
              <w:bottom w:val="nil"/>
              <w:right w:val="double" w:sz="4" w:space="0" w:color="auto"/>
            </w:tcBorders>
            <w:tcMar>
              <w:top w:w="15" w:type="dxa"/>
              <w:left w:w="15" w:type="dxa"/>
              <w:bottom w:w="0" w:type="dxa"/>
              <w:right w:w="15" w:type="dxa"/>
            </w:tcMar>
            <w:textDirection w:val="lrTb"/>
            <w:vAlign w:val="top"/>
          </w:tcPr>
          <w:p w:rsidR="00A455BE" w:rsidRPr="00E65FC2" w:rsidP="00AD0E97">
            <w:pPr>
              <w:bidi w:val="0"/>
              <w:jc w:val="center"/>
              <w:rPr>
                <w:rFonts w:ascii="Times New Roman" w:hAnsi="Times New Roman"/>
                <w:b/>
                <w:bCs/>
                <w:sz w:val="20"/>
                <w:szCs w:val="20"/>
              </w:rPr>
            </w:pPr>
            <w:r w:rsidRPr="00E65FC2">
              <w:rPr>
                <w:rFonts w:ascii="Times New Roman" w:hAnsi="Times New Roman"/>
                <w:b/>
                <w:bCs/>
                <w:sz w:val="20"/>
                <w:szCs w:val="20"/>
              </w:rPr>
              <w:t>Listnaté drevo</w:t>
            </w:r>
          </w:p>
        </w:tc>
      </w:tr>
      <w:tr>
        <w:tblPrEx>
          <w:tblW w:w="5161" w:type="pct"/>
          <w:tblCellMar>
            <w:left w:w="0" w:type="dxa"/>
            <w:right w:w="0" w:type="dxa"/>
          </w:tblCellMar>
        </w:tblPrEx>
        <w:trPr>
          <w:trHeight w:val="20"/>
        </w:trPr>
        <w:tc>
          <w:tcPr>
            <w:tcW w:w="887" w:type="pct"/>
            <w:tcBorders>
              <w:top w:val="single" w:sz="8" w:space="0" w:color="auto"/>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 triedy</w:t>
            </w:r>
          </w:p>
        </w:tc>
        <w:tc>
          <w:tcPr>
            <w:tcW w:w="442"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505</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381</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443" w:type="pct"/>
            <w:tcBorders>
              <w:top w:val="single" w:sz="8" w:space="0" w:color="auto"/>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886</w:t>
            </w:r>
          </w:p>
        </w:tc>
        <w:tc>
          <w:tcPr>
            <w:tcW w:w="509"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1 351</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645</w:t>
            </w:r>
          </w:p>
        </w:tc>
        <w:tc>
          <w:tcPr>
            <w:tcW w:w="383"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531" w:type="pct"/>
            <w:tcBorders>
              <w:top w:val="single" w:sz="8" w:space="0" w:color="auto"/>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1 996</w:t>
            </w:r>
          </w:p>
        </w:tc>
        <w:tc>
          <w:tcPr>
            <w:tcW w:w="326" w:type="pct"/>
            <w:tcBorders>
              <w:top w:val="single" w:sz="8" w:space="0" w:color="auto"/>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0,0</w:t>
            </w:r>
          </w:p>
        </w:tc>
        <w:tc>
          <w:tcPr>
            <w:tcW w:w="330" w:type="pct"/>
            <w:tcBorders>
              <w:top w:val="single" w:sz="8" w:space="0" w:color="auto"/>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0,06</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II. triedy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9 391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3 457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12 850</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12 320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5 229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17 554</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0,5</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0,55</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Výrezy III.A, B,C triedy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857 712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35 944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3 717</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897 373</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1 186 597</w:t>
            </w:r>
          </w:p>
        </w:tc>
        <w:tc>
          <w:tcPr>
            <w:tcW w:w="383"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50 670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4 703</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1 241 970</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31,9</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38,61</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Banské výrezy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2 072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2 072</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368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368</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0,01</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Žrde</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3 971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148</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4 119</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196</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196</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0,1</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0,01</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Vlákninové drevo</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1 540 400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59 074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2 640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1 602 114</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1 594 916</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110 245</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3 145</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1 708 306</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57,0</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53,11</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Drevo na energetické účely</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35 542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35 542</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44 830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360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45 190</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1,3</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1,40</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Palivové drevo</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188 861</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109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4 828</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193 798</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164 532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178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4 850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169 560</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6,9</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5,27</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Drevo na pni</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48 490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48 490</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23 142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23 142</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1,7</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0,72</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Surové kmene</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13 084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972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26</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14 082</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7 499</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572</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39</w:t>
            </w:r>
          </w:p>
        </w:tc>
        <w:tc>
          <w:tcPr>
            <w:tcW w:w="531"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8 110</w:t>
            </w:r>
          </w:p>
        </w:tc>
        <w:tc>
          <w:tcPr>
            <w:tcW w:w="326" w:type="pct"/>
            <w:tcBorders>
              <w:top w:val="nil"/>
              <w:left w:val="doub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0,5</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0,25</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3F6B5B" w:rsidP="00AD0E97">
            <w:pPr>
              <w:bidi w:val="0"/>
              <w:rPr>
                <w:rFonts w:ascii="Times New Roman" w:hAnsi="Times New Roman"/>
                <w:b/>
                <w:bCs/>
                <w:i/>
                <w:iCs/>
                <w:sz w:val="20"/>
                <w:szCs w:val="20"/>
              </w:rPr>
            </w:pPr>
            <w:r w:rsidRPr="003F6B5B">
              <w:rPr>
                <w:rFonts w:ascii="Times New Roman" w:hAnsi="Times New Roman"/>
                <w:b/>
                <w:bCs/>
                <w:i/>
                <w:iCs/>
                <w:sz w:val="20"/>
                <w:szCs w:val="20"/>
              </w:rPr>
              <w:t>Spolu</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2 700 028</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99 937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11 361</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2 811 326</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3 035 555</w:t>
            </w:r>
          </w:p>
        </w:tc>
        <w:tc>
          <w:tcPr>
            <w:tcW w:w="383"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167 539</w:t>
            </w:r>
          </w:p>
        </w:tc>
        <w:tc>
          <w:tcPr>
            <w:tcW w:w="383" w:type="pct"/>
            <w:tcBorders>
              <w:top w:val="nil"/>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13 298</w:t>
            </w:r>
          </w:p>
        </w:tc>
        <w:tc>
          <w:tcPr>
            <w:tcW w:w="531" w:type="pct"/>
            <w:tcBorders>
              <w:top w:val="nil"/>
              <w:left w:val="single" w:sz="4" w:space="0" w:color="auto"/>
              <w:bottom w:val="single" w:sz="4" w:space="0" w:color="auto"/>
              <w:right w:val="doub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3 216 392</w:t>
            </w:r>
          </w:p>
        </w:tc>
        <w:tc>
          <w:tcPr>
            <w:tcW w:w="326" w:type="pct"/>
            <w:tcBorders>
              <w:top w:val="nil"/>
              <w:left w:val="double" w:sz="4"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100,0</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100,0</w:t>
            </w:r>
          </w:p>
        </w:tc>
      </w:tr>
      <w:tr>
        <w:tblPrEx>
          <w:tblW w:w="5161" w:type="pct"/>
          <w:tblCellMar>
            <w:left w:w="0" w:type="dxa"/>
            <w:right w:w="0" w:type="dxa"/>
          </w:tblCellMar>
        </w:tblPrEx>
        <w:trPr>
          <w:trHeight w:val="20"/>
        </w:trPr>
        <w:tc>
          <w:tcPr>
            <w:tcW w:w="887" w:type="pct"/>
            <w:tcBorders>
              <w:top w:val="nil"/>
              <w:left w:val="double" w:sz="4" w:space="0" w:color="auto"/>
              <w:bottom w:val="single" w:sz="8" w:space="0" w:color="auto"/>
              <w:right w:val="double" w:sz="6" w:space="0" w:color="auto"/>
            </w:tcBorders>
            <w:tcMar>
              <w:top w:w="15" w:type="dxa"/>
              <w:left w:w="15" w:type="dxa"/>
              <w:bottom w:w="0" w:type="dxa"/>
              <w:right w:w="15" w:type="dxa"/>
            </w:tcMar>
            <w:textDirection w:val="lrTb"/>
            <w:vAlign w:val="top"/>
          </w:tcPr>
          <w:p w:rsidR="00A455BE" w:rsidRPr="003F6B5B" w:rsidP="00AD0E97">
            <w:pPr>
              <w:bidi w:val="0"/>
              <w:jc w:val="right"/>
              <w:rPr>
                <w:rFonts w:ascii="Times New Roman" w:hAnsi="Times New Roman"/>
                <w:b/>
                <w:bCs/>
                <w:i/>
                <w:iCs/>
                <w:sz w:val="20"/>
                <w:szCs w:val="20"/>
              </w:rPr>
            </w:pPr>
            <w:r w:rsidRPr="003F6B5B">
              <w:rPr>
                <w:rFonts w:ascii="Times New Roman" w:hAnsi="Times New Roman"/>
                <w:b/>
                <w:bCs/>
                <w:i/>
                <w:iCs/>
                <w:sz w:val="20"/>
                <w:szCs w:val="20"/>
              </w:rPr>
              <w:t>Ihličnaté + listnaté spolu</w:t>
            </w:r>
          </w:p>
        </w:tc>
        <w:tc>
          <w:tcPr>
            <w:tcW w:w="442" w:type="pct"/>
            <w:tcBorders>
              <w:top w:val="nil"/>
              <w:left w:val="nil"/>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8 299 636</w:t>
            </w:r>
          </w:p>
        </w:tc>
        <w:tc>
          <w:tcPr>
            <w:tcW w:w="383" w:type="pct"/>
            <w:tcBorders>
              <w:top w:val="nil"/>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682 144</w:t>
            </w:r>
          </w:p>
        </w:tc>
        <w:tc>
          <w:tcPr>
            <w:tcW w:w="383" w:type="pct"/>
            <w:tcBorders>
              <w:top w:val="nil"/>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105 211</w:t>
            </w:r>
          </w:p>
        </w:tc>
        <w:tc>
          <w:tcPr>
            <w:tcW w:w="443" w:type="pct"/>
            <w:tcBorders>
              <w:top w:val="nil"/>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jc w:val="right"/>
              <w:rPr>
                <w:rFonts w:ascii="Times New Roman" w:hAnsi="Times New Roman"/>
                <w:b/>
                <w:bCs/>
                <w:i/>
                <w:sz w:val="20"/>
                <w:szCs w:val="20"/>
              </w:rPr>
            </w:pPr>
            <w:r w:rsidRPr="003F6B5B">
              <w:rPr>
                <w:rFonts w:ascii="Times New Roman" w:hAnsi="Times New Roman"/>
                <w:b/>
                <w:bCs/>
                <w:i/>
                <w:sz w:val="20"/>
                <w:szCs w:val="20"/>
              </w:rPr>
              <w:t>9 086 991</w:t>
            </w:r>
          </w:p>
        </w:tc>
        <w:tc>
          <w:tcPr>
            <w:tcW w:w="509" w:type="pct"/>
            <w:tcBorders>
              <w:top w:val="nil"/>
              <w:left w:val="double" w:sz="6"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8 847 319</w:t>
            </w:r>
          </w:p>
        </w:tc>
        <w:tc>
          <w:tcPr>
            <w:tcW w:w="383" w:type="pct"/>
            <w:tcBorders>
              <w:top w:val="nil"/>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682 697</w:t>
            </w:r>
          </w:p>
        </w:tc>
        <w:tc>
          <w:tcPr>
            <w:tcW w:w="383" w:type="pct"/>
            <w:tcBorders>
              <w:top w:val="nil"/>
              <w:left w:val="single" w:sz="4" w:space="0" w:color="auto"/>
              <w:bottom w:val="single" w:sz="8" w:space="0" w:color="auto"/>
              <w:right w:val="sing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69 049</w:t>
            </w:r>
          </w:p>
        </w:tc>
        <w:tc>
          <w:tcPr>
            <w:tcW w:w="531" w:type="pct"/>
            <w:tcBorders>
              <w:top w:val="nil"/>
              <w:left w:val="single" w:sz="4" w:space="0" w:color="auto"/>
              <w:bottom w:val="single" w:sz="8" w:space="0" w:color="auto"/>
              <w:right w:val="double" w:sz="4" w:space="0" w:color="auto"/>
            </w:tcBorders>
            <w:tcMar>
              <w:top w:w="15" w:type="dxa"/>
              <w:left w:w="15" w:type="dxa"/>
              <w:bottom w:w="0" w:type="dxa"/>
              <w:right w:w="15" w:type="dxa"/>
            </w:tcMar>
            <w:textDirection w:val="lrTb"/>
            <w:vAlign w:val="bottom"/>
          </w:tcPr>
          <w:p w:rsidR="00A455BE" w:rsidRPr="003F6B5B" w:rsidP="00AD0E97">
            <w:pPr>
              <w:bidi w:val="0"/>
              <w:ind w:right="57"/>
              <w:jc w:val="right"/>
              <w:rPr>
                <w:rFonts w:ascii="Times New Roman" w:hAnsi="Times New Roman"/>
                <w:b/>
                <w:bCs/>
                <w:i/>
                <w:sz w:val="20"/>
                <w:szCs w:val="20"/>
              </w:rPr>
            </w:pPr>
            <w:r>
              <w:rPr>
                <w:rFonts w:ascii="Times New Roman" w:hAnsi="Times New Roman"/>
                <w:b/>
                <w:bCs/>
                <w:i/>
                <w:sz w:val="20"/>
                <w:szCs w:val="20"/>
              </w:rPr>
              <w:t>9 599 065</w:t>
            </w:r>
          </w:p>
        </w:tc>
        <w:tc>
          <w:tcPr>
            <w:tcW w:w="326" w:type="pct"/>
            <w:tcBorders>
              <w:top w:val="nil"/>
              <w:left w:val="double" w:sz="4" w:space="0" w:color="auto"/>
              <w:bottom w:val="single" w:sz="8" w:space="0" w:color="auto"/>
              <w:right w:val="single" w:sz="4" w:space="0" w:color="auto"/>
            </w:tcBorders>
            <w:tcMar>
              <w:top w:w="15" w:type="dxa"/>
              <w:left w:w="15" w:type="dxa"/>
              <w:bottom w:w="0" w:type="dxa"/>
              <w:right w:w="15" w:type="dxa"/>
            </w:tcMar>
            <w:textDirection w:val="lrTb"/>
            <w:vAlign w:val="top"/>
          </w:tcPr>
          <w:p w:rsidR="00A455BE" w:rsidRPr="003F6B5B" w:rsidP="00AD0E97">
            <w:pPr>
              <w:bidi w:val="0"/>
              <w:jc w:val="right"/>
              <w:rPr>
                <w:rFonts w:ascii="Times New Roman" w:hAnsi="Times New Roman"/>
                <w:b/>
                <w:bCs/>
                <w:i/>
                <w:iCs/>
                <w:sz w:val="20"/>
                <w:szCs w:val="20"/>
              </w:rPr>
            </w:pPr>
            <w:r w:rsidRPr="003F6B5B">
              <w:rPr>
                <w:rFonts w:ascii="Times New Roman" w:hAnsi="Times New Roman"/>
                <w:b/>
                <w:bCs/>
                <w:i/>
                <w:iCs/>
                <w:sz w:val="20"/>
                <w:szCs w:val="20"/>
              </w:rPr>
              <w:t>-</w:t>
            </w:r>
          </w:p>
        </w:tc>
        <w:tc>
          <w:tcPr>
            <w:tcW w:w="330" w:type="pct"/>
            <w:tcBorders>
              <w:top w:val="nil"/>
              <w:left w:val="nil"/>
              <w:bottom w:val="single" w:sz="8" w:space="0" w:color="auto"/>
              <w:right w:val="double" w:sz="4" w:space="0" w:color="auto"/>
            </w:tcBorders>
            <w:tcMar>
              <w:top w:w="15" w:type="dxa"/>
              <w:left w:w="15" w:type="dxa"/>
              <w:bottom w:w="0" w:type="dxa"/>
              <w:right w:w="15" w:type="dxa"/>
            </w:tcMar>
            <w:textDirection w:val="lrTb"/>
            <w:vAlign w:val="top"/>
          </w:tcPr>
          <w:p w:rsidR="00A455BE" w:rsidRPr="003F6B5B" w:rsidP="00AD0E97">
            <w:pPr>
              <w:bidi w:val="0"/>
              <w:jc w:val="right"/>
              <w:rPr>
                <w:rFonts w:ascii="Times New Roman" w:hAnsi="Times New Roman"/>
                <w:b/>
                <w:bCs/>
                <w:i/>
                <w:iCs/>
                <w:sz w:val="20"/>
                <w:szCs w:val="20"/>
              </w:rPr>
            </w:pPr>
            <w:r w:rsidRPr="003F6B5B">
              <w:rPr>
                <w:rFonts w:ascii="Times New Roman" w:hAnsi="Times New Roman"/>
                <w:b/>
                <w:bCs/>
                <w:i/>
                <w:iCs/>
                <w:sz w:val="20"/>
                <w:szCs w:val="20"/>
              </w:rPr>
              <w:t>-</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b/>
                <w:bCs/>
                <w:i/>
                <w:iCs/>
                <w:sz w:val="20"/>
                <w:szCs w:val="20"/>
              </w:rPr>
            </w:pP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b/>
                <w:bCs/>
                <w:sz w:val="20"/>
                <w:szCs w:val="20"/>
              </w:rPr>
            </w:pPr>
            <w:r w:rsidRPr="00E65FC2">
              <w:rPr>
                <w:rFonts w:ascii="Times New Roman" w:hAnsi="Times New Roman"/>
                <w:b/>
                <w:bCs/>
                <w:sz w:val="20"/>
                <w:szCs w:val="20"/>
              </w:rPr>
              <w:t> </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b/>
                <w:bCs/>
                <w:sz w:val="20"/>
                <w:szCs w:val="20"/>
              </w:rPr>
            </w:pPr>
            <w:r w:rsidRPr="00E65FC2">
              <w:rPr>
                <w:rFonts w:ascii="Times New Roman" w:hAnsi="Times New Roman"/>
                <w:b/>
                <w:bCs/>
                <w:sz w:val="20"/>
                <w:szCs w:val="20"/>
              </w:rPr>
              <w:t> </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b/>
                <w:bCs/>
                <w:sz w:val="20"/>
                <w:szCs w:val="20"/>
              </w:rPr>
            </w:pPr>
            <w:r w:rsidRPr="00E65FC2">
              <w:rPr>
                <w:rFonts w:ascii="Times New Roman" w:hAnsi="Times New Roman"/>
                <w:b/>
                <w:bCs/>
                <w:sz w:val="20"/>
                <w:szCs w:val="20"/>
              </w:rPr>
              <w:t> </w:t>
            </w:r>
          </w:p>
        </w:tc>
        <w:tc>
          <w:tcPr>
            <w:tcW w:w="443" w:type="pct"/>
            <w:tcBorders>
              <w:top w:val="nil"/>
              <w:left w:val="nil"/>
              <w:bottom w:val="single" w:sz="4" w:space="0" w:color="auto"/>
              <w:right w:val="nil"/>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b/>
                <w:bCs/>
                <w:sz w:val="20"/>
                <w:szCs w:val="20"/>
              </w:rPr>
            </w:pPr>
            <w:r w:rsidRPr="00E65FC2">
              <w:rPr>
                <w:rFonts w:ascii="Times New Roman" w:hAnsi="Times New Roman"/>
                <w:b/>
                <w:bCs/>
                <w:sz w:val="20"/>
                <w:szCs w:val="20"/>
              </w:rPr>
              <w:t> </w:t>
            </w:r>
          </w:p>
        </w:tc>
        <w:tc>
          <w:tcPr>
            <w:tcW w:w="509" w:type="pct"/>
            <w:tcBorders>
              <w:top w:val="nil"/>
              <w:left w:val="double" w:sz="6" w:space="0" w:color="auto"/>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b/>
                <w:bCs/>
                <w:sz w:val="20"/>
                <w:szCs w:val="20"/>
              </w:rPr>
            </w:pP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b/>
                <w:bCs/>
                <w:sz w:val="20"/>
                <w:szCs w:val="20"/>
              </w:rPr>
            </w:pP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b/>
                <w:bCs/>
                <w:sz w:val="20"/>
                <w:szCs w:val="20"/>
              </w:rPr>
            </w:pPr>
          </w:p>
        </w:tc>
        <w:tc>
          <w:tcPr>
            <w:tcW w:w="531" w:type="pct"/>
            <w:tcBorders>
              <w:top w:val="nil"/>
              <w:left w:val="nil"/>
              <w:bottom w:val="single" w:sz="4" w:space="0" w:color="auto"/>
              <w:right w:val="doub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b/>
                <w:bCs/>
                <w:sz w:val="20"/>
                <w:szCs w:val="20"/>
              </w:rPr>
            </w:pPr>
          </w:p>
        </w:tc>
        <w:tc>
          <w:tcPr>
            <w:tcW w:w="326" w:type="pct"/>
            <w:tcBorders>
              <w:top w:val="nil"/>
              <w:left w:val="double" w:sz="4" w:space="0" w:color="auto"/>
              <w:bottom w:val="single" w:sz="4" w:space="0" w:color="auto"/>
              <w:right w:val="sing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b/>
                <w:bCs/>
                <w:i/>
                <w:iCs/>
                <w:sz w:val="20"/>
                <w:szCs w:val="20"/>
              </w:rPr>
            </w:pPr>
            <w:r w:rsidRPr="00E65FC2">
              <w:rPr>
                <w:rFonts w:ascii="Times New Roman" w:hAnsi="Times New Roman"/>
                <w:b/>
                <w:bCs/>
                <w:i/>
                <w:iCs/>
                <w:sz w:val="20"/>
                <w:szCs w:val="20"/>
              </w:rPr>
              <w:t> </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b/>
                <w:bCs/>
                <w:i/>
                <w:iCs/>
                <w:sz w:val="20"/>
                <w:szCs w:val="20"/>
              </w:rPr>
            </w:pPr>
            <w:r w:rsidRPr="00E65FC2">
              <w:rPr>
                <w:rFonts w:ascii="Times New Roman" w:hAnsi="Times New Roman"/>
                <w:b/>
                <w:bCs/>
                <w:i/>
                <w:iCs/>
                <w:sz w:val="20"/>
                <w:szCs w:val="20"/>
              </w:rPr>
              <w:t> </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Rezivo ihličnaté</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48 687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8 855</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4 170</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61 712</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31 074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400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3 390</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34 863</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r>
      <w:tr>
        <w:tblPrEx>
          <w:tblW w:w="5161" w:type="pct"/>
          <w:tblCellMar>
            <w:left w:w="0" w:type="dxa"/>
            <w:right w:w="0" w:type="dxa"/>
          </w:tblCellMar>
        </w:tblPrEx>
        <w:trPr>
          <w:trHeight w:val="20"/>
        </w:trPr>
        <w:tc>
          <w:tcPr>
            <w:tcW w:w="887" w:type="pct"/>
            <w:tcBorders>
              <w:top w:val="nil"/>
              <w:left w:val="double" w:sz="4" w:space="0" w:color="auto"/>
              <w:bottom w:val="sing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Rezivo listnaté</w:t>
            </w:r>
          </w:p>
        </w:tc>
        <w:tc>
          <w:tcPr>
            <w:tcW w:w="442"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1 147</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444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33</w:t>
            </w:r>
          </w:p>
        </w:tc>
        <w:tc>
          <w:tcPr>
            <w:tcW w:w="443"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1 624</w:t>
            </w:r>
          </w:p>
        </w:tc>
        <w:tc>
          <w:tcPr>
            <w:tcW w:w="509"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854</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760</w:t>
            </w:r>
          </w:p>
        </w:tc>
        <w:tc>
          <w:tcPr>
            <w:tcW w:w="383" w:type="pct"/>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38</w:t>
            </w:r>
          </w:p>
        </w:tc>
        <w:tc>
          <w:tcPr>
            <w:tcW w:w="531" w:type="pct"/>
            <w:tcBorders>
              <w:top w:val="nil"/>
              <w:left w:val="nil"/>
              <w:bottom w:val="sing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1 652</w:t>
            </w:r>
          </w:p>
        </w:tc>
        <w:tc>
          <w:tcPr>
            <w:tcW w:w="326" w:type="pct"/>
            <w:tcBorders>
              <w:top w:val="nil"/>
              <w:left w:val="nil"/>
              <w:bottom w:val="single" w:sz="4" w:space="0" w:color="auto"/>
              <w:right w:val="sing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c>
          <w:tcPr>
            <w:tcW w:w="330" w:type="pct"/>
            <w:tcBorders>
              <w:top w:val="nil"/>
              <w:left w:val="nil"/>
              <w:bottom w:val="single" w:sz="4" w:space="0" w:color="auto"/>
              <w:right w:val="doub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r>
      <w:tr>
        <w:tblPrEx>
          <w:tblW w:w="5161" w:type="pct"/>
          <w:tblCellMar>
            <w:left w:w="0" w:type="dxa"/>
            <w:right w:w="0" w:type="dxa"/>
          </w:tblCellMar>
        </w:tblPrEx>
        <w:trPr>
          <w:trHeight w:val="20"/>
        </w:trPr>
        <w:tc>
          <w:tcPr>
            <w:tcW w:w="887" w:type="pct"/>
            <w:tcBorders>
              <w:top w:val="nil"/>
              <w:left w:val="double" w:sz="4" w:space="0" w:color="auto"/>
              <w:bottom w:val="double" w:sz="4" w:space="0" w:color="auto"/>
              <w:right w:val="double" w:sz="6" w:space="0" w:color="auto"/>
            </w:tcBorders>
            <w:tcMar>
              <w:top w:w="15" w:type="dxa"/>
              <w:left w:w="15" w:type="dxa"/>
              <w:bottom w:w="0" w:type="dxa"/>
              <w:right w:w="15" w:type="dxa"/>
            </w:tcMar>
            <w:textDirection w:val="lrTb"/>
            <w:vAlign w:val="top"/>
          </w:tcPr>
          <w:p w:rsidR="00A455BE" w:rsidRPr="00E65FC2" w:rsidP="00AD0E97">
            <w:pPr>
              <w:bidi w:val="0"/>
              <w:rPr>
                <w:rFonts w:ascii="Times New Roman" w:hAnsi="Times New Roman"/>
                <w:sz w:val="20"/>
                <w:szCs w:val="20"/>
              </w:rPr>
            </w:pPr>
            <w:r w:rsidRPr="00E65FC2">
              <w:rPr>
                <w:rFonts w:ascii="Times New Roman" w:hAnsi="Times New Roman"/>
                <w:sz w:val="20"/>
                <w:szCs w:val="20"/>
              </w:rPr>
              <w:t>Lesné energetické</w:t>
            </w:r>
            <w:r>
              <w:rPr>
                <w:rFonts w:ascii="Times New Roman" w:hAnsi="Times New Roman"/>
                <w:sz w:val="20"/>
                <w:szCs w:val="20"/>
              </w:rPr>
              <w:t xml:space="preserve"> </w:t>
            </w:r>
            <w:r w:rsidRPr="00E65FC2">
              <w:rPr>
                <w:rFonts w:ascii="Times New Roman" w:hAnsi="Times New Roman"/>
                <w:sz w:val="20"/>
                <w:szCs w:val="20"/>
              </w:rPr>
              <w:t>štiepky</w:t>
            </w:r>
            <w:r>
              <w:rPr>
                <w:rFonts w:ascii="Times New Roman" w:hAnsi="Times New Roman"/>
                <w:sz w:val="20"/>
                <w:szCs w:val="20"/>
              </w:rPr>
              <w:t xml:space="preserve"> (ton)</w:t>
            </w:r>
          </w:p>
        </w:tc>
        <w:tc>
          <w:tcPr>
            <w:tcW w:w="442"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114 450</w:t>
            </w:r>
          </w:p>
        </w:tc>
        <w:tc>
          <w:tcPr>
            <w:tcW w:w="383"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7 291</w:t>
            </w:r>
          </w:p>
        </w:tc>
        <w:tc>
          <w:tcPr>
            <w:tcW w:w="383"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543</w:t>
            </w:r>
          </w:p>
        </w:tc>
        <w:tc>
          <w:tcPr>
            <w:tcW w:w="443" w:type="pct"/>
            <w:tcBorders>
              <w:top w:val="nil"/>
              <w:left w:val="nil"/>
              <w:bottom w:val="doub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jc w:val="right"/>
              <w:rPr>
                <w:rFonts w:ascii="Times New Roman" w:hAnsi="Times New Roman"/>
                <w:color w:val="000000"/>
                <w:sz w:val="20"/>
                <w:szCs w:val="20"/>
              </w:rPr>
            </w:pPr>
            <w:r w:rsidRPr="00E65FC2">
              <w:rPr>
                <w:rFonts w:ascii="Times New Roman" w:hAnsi="Times New Roman"/>
                <w:color w:val="000000"/>
                <w:sz w:val="20"/>
                <w:szCs w:val="20"/>
              </w:rPr>
              <w:t>122 284</w:t>
            </w:r>
          </w:p>
        </w:tc>
        <w:tc>
          <w:tcPr>
            <w:tcW w:w="509"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167 511</w:t>
            </w:r>
          </w:p>
        </w:tc>
        <w:tc>
          <w:tcPr>
            <w:tcW w:w="383"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14 987</w:t>
            </w:r>
          </w:p>
        </w:tc>
        <w:tc>
          <w:tcPr>
            <w:tcW w:w="383" w:type="pct"/>
            <w:tcBorders>
              <w:top w:val="nil"/>
              <w:left w:val="nil"/>
              <w:bottom w:val="double" w:sz="4" w:space="0" w:color="auto"/>
              <w:right w:val="single" w:sz="4"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sz w:val="20"/>
                <w:szCs w:val="20"/>
              </w:rPr>
            </w:pPr>
            <w:r>
              <w:rPr>
                <w:rFonts w:ascii="Times New Roman" w:hAnsi="Times New Roman"/>
                <w:sz w:val="20"/>
                <w:szCs w:val="20"/>
              </w:rPr>
              <w:t>881</w:t>
            </w:r>
          </w:p>
        </w:tc>
        <w:tc>
          <w:tcPr>
            <w:tcW w:w="531" w:type="pct"/>
            <w:tcBorders>
              <w:top w:val="nil"/>
              <w:left w:val="nil"/>
              <w:bottom w:val="double" w:sz="4" w:space="0" w:color="auto"/>
              <w:right w:val="double" w:sz="6" w:space="0" w:color="auto"/>
            </w:tcBorders>
            <w:tcMar>
              <w:top w:w="15" w:type="dxa"/>
              <w:left w:w="15" w:type="dxa"/>
              <w:bottom w:w="0" w:type="dxa"/>
              <w:right w:w="15" w:type="dxa"/>
            </w:tcMar>
            <w:textDirection w:val="lrTb"/>
            <w:vAlign w:val="bottom"/>
          </w:tcPr>
          <w:p w:rsidR="00A455BE" w:rsidRPr="00E65FC2" w:rsidP="00AD0E97">
            <w:pPr>
              <w:bidi w:val="0"/>
              <w:ind w:right="57"/>
              <w:jc w:val="right"/>
              <w:rPr>
                <w:rFonts w:ascii="Times New Roman" w:hAnsi="Times New Roman"/>
                <w:color w:val="000000"/>
                <w:sz w:val="20"/>
                <w:szCs w:val="20"/>
              </w:rPr>
            </w:pPr>
            <w:r>
              <w:rPr>
                <w:rFonts w:ascii="Times New Roman" w:hAnsi="Times New Roman"/>
                <w:color w:val="000000"/>
                <w:sz w:val="20"/>
                <w:szCs w:val="20"/>
              </w:rPr>
              <w:t>183 379</w:t>
            </w:r>
          </w:p>
        </w:tc>
        <w:tc>
          <w:tcPr>
            <w:tcW w:w="326" w:type="pct"/>
            <w:tcBorders>
              <w:top w:val="nil"/>
              <w:left w:val="nil"/>
              <w:bottom w:val="double" w:sz="4" w:space="0" w:color="auto"/>
              <w:right w:val="sing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c>
          <w:tcPr>
            <w:tcW w:w="330" w:type="pct"/>
            <w:tcBorders>
              <w:top w:val="nil"/>
              <w:left w:val="nil"/>
              <w:bottom w:val="double" w:sz="4" w:space="0" w:color="auto"/>
              <w:right w:val="double" w:sz="4" w:space="0" w:color="auto"/>
            </w:tcBorders>
            <w:tcMar>
              <w:top w:w="15" w:type="dxa"/>
              <w:left w:w="15" w:type="dxa"/>
              <w:bottom w:w="0" w:type="dxa"/>
              <w:right w:w="15" w:type="dxa"/>
            </w:tcMar>
            <w:textDirection w:val="lrTb"/>
            <w:vAlign w:val="top"/>
          </w:tcPr>
          <w:p w:rsidR="00A455BE" w:rsidRPr="00E65FC2" w:rsidP="00AD0E97">
            <w:pPr>
              <w:bidi w:val="0"/>
              <w:jc w:val="right"/>
              <w:rPr>
                <w:rFonts w:ascii="Times New Roman" w:hAnsi="Times New Roman"/>
                <w:sz w:val="20"/>
                <w:szCs w:val="20"/>
              </w:rPr>
            </w:pPr>
            <w:r w:rsidRPr="00E65FC2">
              <w:rPr>
                <w:rFonts w:ascii="Times New Roman" w:hAnsi="Times New Roman"/>
                <w:sz w:val="20"/>
                <w:szCs w:val="20"/>
              </w:rPr>
              <w:t>-</w:t>
            </w:r>
          </w:p>
        </w:tc>
      </w:tr>
    </w:tbl>
    <w:p w:rsidR="00A455BE" w:rsidP="00A455BE">
      <w:pPr>
        <w:pStyle w:val="Norml"/>
        <w:bidi w:val="0"/>
        <w:ind w:firstLine="0"/>
        <w:rPr>
          <w:rFonts w:ascii="Times New Roman" w:hAnsi="Times New Roman"/>
          <w:b w:val="0"/>
          <w:sz w:val="20"/>
        </w:rPr>
      </w:pPr>
      <w:r w:rsidRPr="001823BA">
        <w:rPr>
          <w:rFonts w:ascii="Times New Roman" w:hAnsi="Times New Roman"/>
          <w:b w:val="0"/>
          <w:sz w:val="20"/>
        </w:rPr>
        <w:t>Prameň: Š</w:t>
      </w:r>
      <w:r>
        <w:rPr>
          <w:rFonts w:ascii="Times New Roman" w:hAnsi="Times New Roman"/>
          <w:b w:val="0"/>
          <w:sz w:val="20"/>
        </w:rPr>
        <w:t>tatistické zisťovanie</w:t>
      </w:r>
      <w:r w:rsidRPr="001823BA">
        <w:rPr>
          <w:rFonts w:ascii="Times New Roman" w:hAnsi="Times New Roman"/>
          <w:b w:val="0"/>
          <w:sz w:val="20"/>
        </w:rPr>
        <w:t xml:space="preserve"> o dodávkach dreva v lesníctve Les (MP SR) 2-04</w:t>
      </w:r>
    </w:p>
    <w:p w:rsidR="00A455BE" w:rsidRPr="00E609EA" w:rsidP="00A455BE">
      <w:pPr>
        <w:pStyle w:val="Norml"/>
        <w:bidi w:val="0"/>
        <w:ind w:firstLine="0"/>
        <w:rPr>
          <w:rFonts w:ascii="Times New Roman" w:hAnsi="Times New Roman"/>
          <w:b w:val="0"/>
          <w:sz w:val="20"/>
        </w:rPr>
      </w:pPr>
      <w:r w:rsidRPr="00E609EA">
        <w:rPr>
          <w:rFonts w:ascii="Times New Roman" w:hAnsi="Times New Roman"/>
          <w:b w:val="0"/>
          <w:iCs/>
          <w:sz w:val="20"/>
        </w:rPr>
        <w:t>Vypracoval: NLC – LVÚ Zvolen</w:t>
      </w:r>
    </w:p>
    <w:p w:rsidR="00A455BE" w:rsidP="00A455BE">
      <w:pPr>
        <w:pStyle w:val="Norml"/>
        <w:tabs>
          <w:tab w:val="left" w:pos="1080"/>
        </w:tabs>
        <w:bidi w:val="0"/>
        <w:ind w:firstLine="0"/>
        <w:rPr>
          <w:rFonts w:ascii="Times New Roman" w:hAnsi="Times New Roman"/>
          <w:b w:val="0"/>
          <w:sz w:val="20"/>
        </w:rPr>
      </w:pPr>
      <w:r w:rsidRPr="001823BA">
        <w:rPr>
          <w:rFonts w:ascii="Times New Roman" w:hAnsi="Times New Roman"/>
          <w:b w:val="0"/>
          <w:sz w:val="20"/>
        </w:rPr>
        <w:t>Poznámka:</w:t>
        <w:tab/>
        <w:t>Dodávky na vývoz zahrňujú len drev</w:t>
      </w:r>
      <w:r>
        <w:rPr>
          <w:rFonts w:ascii="Times New Roman" w:hAnsi="Times New Roman"/>
          <w:b w:val="0"/>
          <w:sz w:val="20"/>
        </w:rPr>
        <w:t>nú hmotu</w:t>
      </w:r>
      <w:r w:rsidRPr="001823BA">
        <w:rPr>
          <w:rFonts w:ascii="Times New Roman" w:hAnsi="Times New Roman"/>
          <w:b w:val="0"/>
          <w:sz w:val="20"/>
        </w:rPr>
        <w:t xml:space="preserve"> priamo </w:t>
      </w:r>
      <w:r>
        <w:rPr>
          <w:rFonts w:ascii="Times New Roman" w:hAnsi="Times New Roman"/>
          <w:b w:val="0"/>
          <w:sz w:val="20"/>
        </w:rPr>
        <w:t>exportovanú</w:t>
      </w:r>
      <w:r w:rsidRPr="001823BA">
        <w:rPr>
          <w:rFonts w:ascii="Times New Roman" w:hAnsi="Times New Roman"/>
          <w:b w:val="0"/>
          <w:sz w:val="20"/>
        </w:rPr>
        <w:t xml:space="preserve"> vlastníkmi (užívateľmi) lesov.</w:t>
      </w:r>
    </w:p>
    <w:p w:rsidR="00A455BE" w:rsidP="002133ED">
      <w:pPr>
        <w:pStyle w:val="BodyTextIndent"/>
        <w:bidi w:val="0"/>
        <w:spacing w:after="0"/>
        <w:ind w:hanging="283"/>
        <w:rPr>
          <w:rFonts w:ascii="Times New Roman" w:hAnsi="Times New Roman"/>
          <w:b/>
          <w:bCs/>
        </w:rPr>
      </w:pPr>
      <w:r w:rsidRPr="00D90C68">
        <w:rPr>
          <w:rFonts w:ascii="Times New Roman" w:hAnsi="Times New Roman"/>
          <w:b/>
          <w:bCs/>
        </w:rPr>
        <w:t xml:space="preserve">Dodávky dreva na </w:t>
      </w:r>
      <w:r>
        <w:rPr>
          <w:rFonts w:ascii="Times New Roman" w:hAnsi="Times New Roman"/>
          <w:b/>
          <w:bCs/>
        </w:rPr>
        <w:t>tuzemský</w:t>
      </w:r>
      <w:r w:rsidRPr="00D90C68">
        <w:rPr>
          <w:rFonts w:ascii="Times New Roman" w:hAnsi="Times New Roman"/>
          <w:b/>
          <w:bCs/>
        </w:rPr>
        <w:t xml:space="preserve"> trh</w:t>
      </w:r>
    </w:p>
    <w:p w:rsidR="002133ED" w:rsidRPr="00D90C68" w:rsidP="002133ED">
      <w:pPr>
        <w:pStyle w:val="BodyTextIndent"/>
        <w:bidi w:val="0"/>
        <w:spacing w:after="0"/>
        <w:ind w:hanging="283"/>
        <w:rPr>
          <w:rFonts w:ascii="Times New Roman" w:hAnsi="Times New Roman"/>
          <w:b/>
          <w:bCs/>
        </w:rPr>
      </w:pPr>
    </w:p>
    <w:p w:rsidR="00A455BE" w:rsidP="002133ED">
      <w:pPr>
        <w:pStyle w:val="BodyTextIndent"/>
        <w:bidi w:val="0"/>
        <w:spacing w:after="0"/>
        <w:ind w:left="0" w:firstLine="283"/>
        <w:jc w:val="both"/>
        <w:rPr>
          <w:rFonts w:ascii="Times New Roman" w:hAnsi="Times New Roman"/>
        </w:rPr>
      </w:pPr>
      <w:r>
        <w:rPr>
          <w:rFonts w:ascii="Times New Roman" w:hAnsi="Times New Roman"/>
        </w:rPr>
        <w:t>V roku 2010 dodali subjekty obhospodarujúce lesy na Slovensku na domáci trh 8 916 tis. m</w:t>
      </w:r>
      <w:r>
        <w:rPr>
          <w:rFonts w:ascii="Times New Roman" w:hAnsi="Times New Roman"/>
          <w:vertAlign w:val="superscript"/>
        </w:rPr>
        <w:t>3</w:t>
      </w:r>
      <w:r>
        <w:rPr>
          <w:rFonts w:ascii="Times New Roman" w:hAnsi="Times New Roman"/>
        </w:rPr>
        <w:t xml:space="preserve"> dreva (vrátane vlastnej spotreby). </w:t>
      </w:r>
      <w:r w:rsidRPr="005B3676">
        <w:rPr>
          <w:rFonts w:ascii="Times New Roman" w:hAnsi="Times New Roman"/>
        </w:rPr>
        <w:t>V porovnaní s rokom 200</w:t>
      </w:r>
      <w:r>
        <w:rPr>
          <w:rFonts w:ascii="Times New Roman" w:hAnsi="Times New Roman"/>
        </w:rPr>
        <w:t>9</w:t>
      </w:r>
      <w:r w:rsidRPr="005B3676">
        <w:rPr>
          <w:rFonts w:ascii="Times New Roman" w:hAnsi="Times New Roman"/>
        </w:rPr>
        <w:t xml:space="preserve"> boli dodávky dreva </w:t>
      </w:r>
      <w:r w:rsidR="001A5579">
        <w:rPr>
          <w:rFonts w:ascii="Times New Roman" w:hAnsi="Times New Roman"/>
          <w:lang w:val="sk-SK"/>
        </w:rPr>
        <w:br/>
      </w:r>
      <w:r w:rsidRPr="005B3676">
        <w:rPr>
          <w:rFonts w:ascii="Times New Roman" w:hAnsi="Times New Roman"/>
        </w:rPr>
        <w:t>na domáci trh o 5</w:t>
      </w:r>
      <w:r>
        <w:rPr>
          <w:rFonts w:ascii="Times New Roman" w:hAnsi="Times New Roman"/>
        </w:rPr>
        <w:t>11</w:t>
      </w:r>
      <w:r w:rsidRPr="005B3676">
        <w:rPr>
          <w:rFonts w:ascii="Times New Roman" w:hAnsi="Times New Roman"/>
        </w:rPr>
        <w:t xml:space="preserve"> tis. m</w:t>
      </w:r>
      <w:r w:rsidRPr="005B3676">
        <w:rPr>
          <w:rFonts w:ascii="Times New Roman" w:hAnsi="Times New Roman"/>
          <w:vertAlign w:val="superscript"/>
        </w:rPr>
        <w:t>3</w:t>
      </w:r>
      <w:r w:rsidRPr="005B3676">
        <w:rPr>
          <w:rFonts w:ascii="Times New Roman" w:hAnsi="Times New Roman"/>
        </w:rPr>
        <w:t xml:space="preserve"> </w:t>
      </w:r>
      <w:r>
        <w:rPr>
          <w:rFonts w:ascii="Times New Roman" w:hAnsi="Times New Roman"/>
        </w:rPr>
        <w:t>vy</w:t>
      </w:r>
      <w:r w:rsidRPr="005B3676">
        <w:rPr>
          <w:rFonts w:ascii="Times New Roman" w:hAnsi="Times New Roman"/>
        </w:rPr>
        <w:t>š</w:t>
      </w:r>
      <w:r>
        <w:rPr>
          <w:rFonts w:ascii="Times New Roman" w:hAnsi="Times New Roman"/>
        </w:rPr>
        <w:t>š</w:t>
      </w:r>
      <w:r w:rsidRPr="005B3676">
        <w:rPr>
          <w:rFonts w:ascii="Times New Roman" w:hAnsi="Times New Roman"/>
        </w:rPr>
        <w:t xml:space="preserve">ie. </w:t>
      </w:r>
      <w:r>
        <w:rPr>
          <w:rFonts w:ascii="Times New Roman" w:hAnsi="Times New Roman"/>
        </w:rPr>
        <w:t>Zvýšenie dodávok dreva v poslednom období je ovplyvnené zvýšením zásob dreva v lesoch vo vyšších vekových stupňoch a náhodnými ťažbami v dôsledku pôsobenia škodlivých činiteľov v rokoch 2008-2009, avšak ako najvýznamnejšie sa ukazuje snaha majiteľov a užívateľov lesa dosiahnuť lepší hospodársky výsledok. Významným faktorom roku 2009 bol vplyv hospodárskej krízy na obchod s drevom na domácom, európskom a svetovom trhu a na zhoršenú situáciu v drev</w:t>
      </w:r>
      <w:r w:rsidR="004769BF">
        <w:rPr>
          <w:rFonts w:ascii="Times New Roman" w:hAnsi="Times New Roman"/>
          <w:lang w:val="sk-SK"/>
        </w:rPr>
        <w:t>árskom</w:t>
      </w:r>
      <w:r>
        <w:rPr>
          <w:rFonts w:ascii="Times New Roman" w:hAnsi="Times New Roman"/>
        </w:rPr>
        <w:t xml:space="preserve"> priemysle.</w:t>
      </w:r>
    </w:p>
    <w:p w:rsidR="00A455BE" w:rsidP="002133ED">
      <w:pPr>
        <w:pStyle w:val="Normalny"/>
        <w:bidi w:val="0"/>
        <w:rPr>
          <w:rFonts w:ascii="Times New Roman" w:hAnsi="Times New Roman"/>
          <w:b/>
          <w:lang w:val="sk-SK"/>
        </w:rPr>
      </w:pPr>
    </w:p>
    <w:p w:rsidR="00A455BE" w:rsidP="002133ED">
      <w:pPr>
        <w:bidi w:val="0"/>
        <w:rPr>
          <w:rFonts w:ascii="Times New Roman" w:hAnsi="Times New Roman"/>
          <w:b/>
        </w:rPr>
      </w:pPr>
      <w:r>
        <w:rPr>
          <w:rFonts w:ascii="Times New Roman" w:hAnsi="Times New Roman"/>
          <w:b/>
        </w:rPr>
        <w:t>Zahraničný obchod s</w:t>
      </w:r>
      <w:r w:rsidR="002133ED">
        <w:rPr>
          <w:rFonts w:ascii="Times New Roman" w:hAnsi="Times New Roman"/>
          <w:b/>
        </w:rPr>
        <w:t> </w:t>
      </w:r>
      <w:r>
        <w:rPr>
          <w:rFonts w:ascii="Times New Roman" w:hAnsi="Times New Roman"/>
          <w:b/>
        </w:rPr>
        <w:t>drevom</w:t>
      </w:r>
    </w:p>
    <w:p w:rsidR="002133ED" w:rsidRPr="00A0712F" w:rsidP="002133ED">
      <w:pPr>
        <w:bidi w:val="0"/>
        <w:rPr>
          <w:rFonts w:ascii="Times New Roman" w:hAnsi="Times New Roman"/>
          <w:b/>
        </w:rPr>
      </w:pPr>
    </w:p>
    <w:p w:rsidR="00A455BE" w:rsidRPr="003607D8" w:rsidP="00A2024D">
      <w:pPr>
        <w:bidi w:val="0"/>
        <w:ind w:firstLine="708"/>
        <w:jc w:val="both"/>
        <w:rPr>
          <w:rFonts w:ascii="Times New Roman" w:hAnsi="Times New Roman"/>
        </w:rPr>
      </w:pPr>
      <w:r w:rsidRPr="003607D8">
        <w:rPr>
          <w:rFonts w:ascii="Times New Roman" w:hAnsi="Times New Roman"/>
        </w:rPr>
        <w:t>V roku 2010 sa celkovo vyviezlo 2 564 tis. m</w:t>
      </w:r>
      <w:r w:rsidRPr="003607D8">
        <w:rPr>
          <w:rFonts w:ascii="Times New Roman" w:hAnsi="Times New Roman"/>
          <w:vertAlign w:val="superscript"/>
        </w:rPr>
        <w:t>3</w:t>
      </w:r>
      <w:r w:rsidRPr="003607D8">
        <w:rPr>
          <w:rFonts w:ascii="Times New Roman" w:hAnsi="Times New Roman"/>
        </w:rPr>
        <w:t xml:space="preserve"> surového dreva v celkovej hodnote 187,5 mil. </w:t>
      </w:r>
      <w:r w:rsidR="00D26CB5">
        <w:rPr>
          <w:rFonts w:ascii="Times New Roman" w:hAnsi="Times New Roman"/>
        </w:rPr>
        <w:t>EUR</w:t>
      </w:r>
      <w:r w:rsidRPr="003607D8">
        <w:rPr>
          <w:rFonts w:ascii="Times New Roman" w:hAnsi="Times New Roman"/>
        </w:rPr>
        <w:t>. Naproti tomu sa doviezlo 650 tis. m</w:t>
      </w:r>
      <w:r w:rsidRPr="003607D8">
        <w:rPr>
          <w:rFonts w:ascii="Times New Roman" w:hAnsi="Times New Roman"/>
          <w:vertAlign w:val="superscript"/>
        </w:rPr>
        <w:t>3</w:t>
      </w:r>
      <w:r w:rsidRPr="003607D8">
        <w:rPr>
          <w:rFonts w:ascii="Times New Roman" w:hAnsi="Times New Roman"/>
        </w:rPr>
        <w:t xml:space="preserve"> surového dreva v celkovej hodnote 21,6 mil. </w:t>
      </w:r>
      <w:r w:rsidR="00D26CB5">
        <w:rPr>
          <w:rFonts w:ascii="Times New Roman" w:hAnsi="Times New Roman"/>
        </w:rPr>
        <w:t>EUR</w:t>
      </w:r>
      <w:r w:rsidRPr="003607D8">
        <w:rPr>
          <w:rFonts w:ascii="Times New Roman" w:hAnsi="Times New Roman"/>
        </w:rPr>
        <w:t>. Lesné podniky vyviezli priamo 683 tis. m</w:t>
      </w:r>
      <w:r w:rsidRPr="003607D8">
        <w:rPr>
          <w:rFonts w:ascii="Times New Roman" w:hAnsi="Times New Roman"/>
          <w:vertAlign w:val="superscript"/>
        </w:rPr>
        <w:t>3</w:t>
      </w:r>
      <w:r w:rsidRPr="003607D8">
        <w:rPr>
          <w:rFonts w:ascii="Times New Roman" w:hAnsi="Times New Roman"/>
        </w:rPr>
        <w:t xml:space="preserve"> surového dreva v celkovej hodnote 29,1 mil. </w:t>
      </w:r>
      <w:r w:rsidR="00D26CB5">
        <w:rPr>
          <w:rFonts w:ascii="Times New Roman" w:hAnsi="Times New Roman"/>
        </w:rPr>
        <w:t>EUR</w:t>
      </w:r>
      <w:r w:rsidRPr="003607D8">
        <w:rPr>
          <w:rFonts w:ascii="Times New Roman" w:hAnsi="Times New Roman"/>
        </w:rPr>
        <w:t>.</w:t>
      </w:r>
    </w:p>
    <w:p w:rsidR="00A455BE" w:rsidP="00FE6CFF">
      <w:pPr>
        <w:bidi w:val="0"/>
        <w:jc w:val="both"/>
        <w:rPr>
          <w:rFonts w:ascii="Times New Roman" w:hAnsi="Times New Roman"/>
        </w:rPr>
      </w:pPr>
      <w:r>
        <w:rPr>
          <w:rFonts w:ascii="Times New Roman" w:hAnsi="Times New Roman"/>
        </w:rPr>
        <w:t xml:space="preserve">Na základe porovnania výsledkov získaných spracovaním údajov zo štatistického zisťovania o dodávkach dreva v lesníctve a údajov z colnej štatistiky (systémy EXTRASTAT </w:t>
      </w:r>
      <w:r w:rsidR="00FE6CFF">
        <w:rPr>
          <w:rFonts w:ascii="Times New Roman" w:hAnsi="Times New Roman"/>
        </w:rPr>
        <w:br/>
      </w:r>
      <w:r>
        <w:rPr>
          <w:rFonts w:ascii="Times New Roman" w:hAnsi="Times New Roman"/>
        </w:rPr>
        <w:t>a INTRASTAT) je možné uviesť, že:</w:t>
      </w:r>
    </w:p>
    <w:p w:rsidR="00A455BE" w:rsidP="002133ED">
      <w:pPr>
        <w:numPr>
          <w:numId w:val="1"/>
        </w:numPr>
        <w:tabs>
          <w:tab w:val="right" w:pos="360"/>
        </w:tabs>
        <w:bidi w:val="0"/>
        <w:ind w:left="357" w:hanging="357"/>
        <w:jc w:val="both"/>
        <w:rPr>
          <w:rFonts w:ascii="Times New Roman" w:hAnsi="Times New Roman"/>
        </w:rPr>
      </w:pPr>
      <w:r>
        <w:rPr>
          <w:rFonts w:ascii="Times New Roman" w:hAnsi="Times New Roman"/>
        </w:rPr>
        <w:t xml:space="preserve">Lesné podniky vyviezli pri ihličnatých sortimentoch približne rovnaký podiel piliarskych a vlákninových sortimentov surového dreva, čím dosiahli priemerné speňaženie cca </w:t>
      </w:r>
      <w:r w:rsidR="004D2EE1">
        <w:rPr>
          <w:rFonts w:ascii="Times New Roman" w:hAnsi="Times New Roman"/>
        </w:rPr>
        <w:br/>
      </w:r>
      <w:r>
        <w:rPr>
          <w:rFonts w:ascii="Times New Roman" w:hAnsi="Times New Roman"/>
        </w:rPr>
        <w:t xml:space="preserve">40 </w:t>
      </w:r>
      <w:r w:rsidR="00D26CB5">
        <w:rPr>
          <w:rFonts w:ascii="Times New Roman" w:hAnsi="Times New Roman"/>
        </w:rPr>
        <w:t>EUR</w:t>
      </w:r>
      <w:r>
        <w:rPr>
          <w:rFonts w:ascii="Times New Roman" w:hAnsi="Times New Roman"/>
        </w:rPr>
        <w:t>/m</w:t>
      </w:r>
      <w:r w:rsidRPr="009A7398">
        <w:rPr>
          <w:rFonts w:ascii="Times New Roman" w:hAnsi="Times New Roman"/>
          <w:vertAlign w:val="superscript"/>
        </w:rPr>
        <w:t>3</w:t>
      </w:r>
      <w:r w:rsidRPr="002851CF">
        <w:rPr>
          <w:rFonts w:ascii="Times New Roman" w:hAnsi="Times New Roman"/>
        </w:rPr>
        <w:t>.</w:t>
      </w:r>
      <w:r>
        <w:rPr>
          <w:rFonts w:ascii="Times New Roman" w:hAnsi="Times New Roman"/>
          <w:vertAlign w:val="superscript"/>
        </w:rPr>
        <w:t xml:space="preserve"> </w:t>
      </w:r>
      <w:r>
        <w:rPr>
          <w:rFonts w:ascii="Times New Roman" w:hAnsi="Times New Roman"/>
        </w:rPr>
        <w:t xml:space="preserve">Vyvážané drevo smerovalo najmä do Českej republiky, Rakúska, Maďarska </w:t>
      </w:r>
      <w:r w:rsidR="00FE6CFF">
        <w:rPr>
          <w:rFonts w:ascii="Times New Roman" w:hAnsi="Times New Roman"/>
        </w:rPr>
        <w:br/>
      </w:r>
      <w:r>
        <w:rPr>
          <w:rFonts w:ascii="Times New Roman" w:hAnsi="Times New Roman"/>
        </w:rPr>
        <w:t>a Poľska.</w:t>
      </w:r>
    </w:p>
    <w:p w:rsidR="00A455BE" w:rsidRPr="00067A36" w:rsidP="002133ED">
      <w:pPr>
        <w:numPr>
          <w:numId w:val="1"/>
        </w:numPr>
        <w:tabs>
          <w:tab w:val="right" w:pos="360"/>
        </w:tabs>
        <w:bidi w:val="0"/>
        <w:ind w:left="357" w:hanging="357"/>
        <w:jc w:val="both"/>
        <w:rPr>
          <w:rFonts w:ascii="Times New Roman" w:hAnsi="Times New Roman"/>
        </w:rPr>
      </w:pPr>
      <w:r w:rsidRPr="00067A36">
        <w:rPr>
          <w:rFonts w:ascii="Times New Roman" w:hAnsi="Times New Roman"/>
        </w:rPr>
        <w:t>Obchodné subjekty vyviezli zvyšných 1 881 tis. m</w:t>
      </w:r>
      <w:r w:rsidRPr="00067A36">
        <w:rPr>
          <w:rFonts w:ascii="Times New Roman" w:hAnsi="Times New Roman"/>
          <w:vertAlign w:val="superscript"/>
        </w:rPr>
        <w:t>3</w:t>
      </w:r>
      <w:r w:rsidRPr="00067A36">
        <w:rPr>
          <w:rFonts w:ascii="Times New Roman" w:hAnsi="Times New Roman"/>
        </w:rPr>
        <w:t>, pričom išlo najmä o ihličnatú piliarsku guľatinu (79 % z dodávok na vývoz). Priemerné speňaženie pritom dosiahlo hodnotu 77 </w:t>
      </w:r>
      <w:r w:rsidR="00D26CB5">
        <w:rPr>
          <w:rFonts w:ascii="Times New Roman" w:hAnsi="Times New Roman"/>
        </w:rPr>
        <w:t>EUR</w:t>
      </w:r>
      <w:r w:rsidRPr="00067A36">
        <w:rPr>
          <w:rFonts w:ascii="Times New Roman" w:hAnsi="Times New Roman"/>
        </w:rPr>
        <w:t>/m</w:t>
      </w:r>
      <w:r w:rsidRPr="00067A36">
        <w:rPr>
          <w:rFonts w:ascii="Times New Roman" w:hAnsi="Times New Roman"/>
          <w:vertAlign w:val="superscript"/>
        </w:rPr>
        <w:t>3</w:t>
      </w:r>
      <w:r w:rsidRPr="00067A36">
        <w:rPr>
          <w:rFonts w:ascii="Times New Roman" w:hAnsi="Times New Roman"/>
        </w:rPr>
        <w:t>. Vyvážané drevo smerovalo najmä do Českej republiky a Rakúska.</w:t>
      </w:r>
    </w:p>
    <w:p w:rsidR="00A455BE" w:rsidP="002133ED">
      <w:pPr>
        <w:numPr>
          <w:numId w:val="1"/>
        </w:numPr>
        <w:tabs>
          <w:tab w:val="right" w:pos="360"/>
        </w:tabs>
        <w:bidi w:val="0"/>
        <w:ind w:left="357" w:hanging="357"/>
        <w:jc w:val="both"/>
        <w:rPr>
          <w:rFonts w:ascii="Times New Roman" w:hAnsi="Times New Roman"/>
        </w:rPr>
      </w:pPr>
      <w:r>
        <w:rPr>
          <w:rFonts w:ascii="Times New Roman" w:hAnsi="Times New Roman"/>
        </w:rPr>
        <w:t xml:space="preserve">V prípade listnatých sortimentov surového dreva prevládal v dodávkach na export sortiment vlákninového dreva (65%) tak pri lesných podnikoch, ako aj pri obchodných subjektoch. Priemerné speňaženie bolo približne 51 </w:t>
      </w:r>
      <w:r w:rsidR="00D26CB5">
        <w:rPr>
          <w:rFonts w:ascii="Times New Roman" w:hAnsi="Times New Roman"/>
        </w:rPr>
        <w:t>EUR</w:t>
      </w:r>
      <w:r>
        <w:rPr>
          <w:rFonts w:ascii="Times New Roman" w:hAnsi="Times New Roman"/>
        </w:rPr>
        <w:t>/m</w:t>
      </w:r>
      <w:r w:rsidRPr="009A7398">
        <w:rPr>
          <w:rFonts w:ascii="Times New Roman" w:hAnsi="Times New Roman"/>
          <w:vertAlign w:val="superscript"/>
        </w:rPr>
        <w:t>3</w:t>
      </w:r>
      <w:r>
        <w:rPr>
          <w:rFonts w:ascii="Times New Roman" w:hAnsi="Times New Roman"/>
        </w:rPr>
        <w:t xml:space="preserve"> pri lesných podnikoch, resp. 65 </w:t>
      </w:r>
      <w:r w:rsidR="00D26CB5">
        <w:rPr>
          <w:rFonts w:ascii="Times New Roman" w:hAnsi="Times New Roman"/>
        </w:rPr>
        <w:t>EUR</w:t>
      </w:r>
      <w:r>
        <w:rPr>
          <w:rFonts w:ascii="Times New Roman" w:hAnsi="Times New Roman"/>
        </w:rPr>
        <w:t>/m</w:t>
      </w:r>
      <w:r w:rsidRPr="009A7398">
        <w:rPr>
          <w:rFonts w:ascii="Times New Roman" w:hAnsi="Times New Roman"/>
          <w:vertAlign w:val="superscript"/>
        </w:rPr>
        <w:t>3</w:t>
      </w:r>
      <w:r>
        <w:rPr>
          <w:rFonts w:ascii="Times New Roman" w:hAnsi="Times New Roman"/>
        </w:rPr>
        <w:t xml:space="preserve"> pri obchodných subjektoch. Väčšina vývozu listnatého dreva smerovala </w:t>
      </w:r>
      <w:r w:rsidR="001A5579">
        <w:rPr>
          <w:rFonts w:ascii="Times New Roman" w:hAnsi="Times New Roman"/>
        </w:rPr>
        <w:br/>
      </w:r>
      <w:r>
        <w:rPr>
          <w:rFonts w:ascii="Times New Roman" w:hAnsi="Times New Roman"/>
        </w:rPr>
        <w:t>do Rakúska, Českej republiky a Poľska.</w:t>
      </w:r>
    </w:p>
    <w:p w:rsidR="00383E74" w:rsidP="002133ED">
      <w:pPr>
        <w:bidi w:val="0"/>
        <w:ind w:left="357"/>
        <w:jc w:val="both"/>
        <w:rPr>
          <w:rFonts w:ascii="Times New Roman" w:hAnsi="Times New Roman"/>
        </w:rPr>
      </w:pPr>
    </w:p>
    <w:p w:rsidR="00A455BE" w:rsidP="002133ED">
      <w:pPr>
        <w:pStyle w:val="Normalny"/>
        <w:bidi w:val="0"/>
        <w:ind w:left="1985" w:hanging="1985"/>
        <w:jc w:val="left"/>
        <w:rPr>
          <w:rFonts w:ascii="Times New Roman" w:hAnsi="Times New Roman"/>
          <w:lang w:val="sk-SK"/>
        </w:rPr>
      </w:pPr>
      <w:r>
        <w:rPr>
          <w:rFonts w:ascii="Times New Roman" w:hAnsi="Times New Roman"/>
          <w:lang w:val="sk-SK"/>
        </w:rPr>
        <w:t xml:space="preserve">Tabuľka </w:t>
      </w:r>
      <w:r w:rsidRPr="00112329">
        <w:rPr>
          <w:rFonts w:ascii="Times New Roman" w:hAnsi="Times New Roman"/>
          <w:lang w:val="sk-SK"/>
        </w:rPr>
        <w:t xml:space="preserve"> 5.1-</w:t>
      </w:r>
      <w:r>
        <w:rPr>
          <w:rFonts w:ascii="Times New Roman" w:hAnsi="Times New Roman"/>
          <w:lang w:val="sk-SK"/>
        </w:rPr>
        <w:t>2 Celkový v</w:t>
      </w:r>
      <w:r w:rsidRPr="00112329">
        <w:rPr>
          <w:rFonts w:ascii="Times New Roman" w:hAnsi="Times New Roman"/>
          <w:lang w:val="sk-SK"/>
        </w:rPr>
        <w:t>ývoz sortimentov surového dreva do zahraničia</w:t>
      </w:r>
    </w:p>
    <w:tbl>
      <w:tblPr>
        <w:tblStyle w:val="TableNormal"/>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
      <w:tblGrid>
        <w:gridCol w:w="3664"/>
        <w:gridCol w:w="1371"/>
        <w:gridCol w:w="1371"/>
        <w:gridCol w:w="1371"/>
        <w:gridCol w:w="1372"/>
      </w:tblGrid>
      <w:tr>
        <w:tblPrEx>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cantSplit/>
        </w:trPr>
        <w:tc>
          <w:tcPr>
            <w:tcW w:w="2003" w:type="pct"/>
            <w:vMerge w:val="restart"/>
            <w:tcBorders>
              <w:top w:val="double" w:sz="4" w:space="0" w:color="auto"/>
              <w:left w:val="double" w:sz="4" w:space="0" w:color="auto"/>
              <w:bottom w:val="sing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Sortiment dreva</w:t>
            </w:r>
          </w:p>
        </w:tc>
        <w:tc>
          <w:tcPr>
            <w:tcW w:w="1498" w:type="pct"/>
            <w:gridSpan w:val="2"/>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2009</w:t>
            </w:r>
          </w:p>
        </w:tc>
        <w:tc>
          <w:tcPr>
            <w:tcW w:w="1499" w:type="pct"/>
            <w:gridSpan w:val="2"/>
            <w:tcBorders>
              <w:top w:val="double" w:sz="4" w:space="0" w:color="auto"/>
              <w:left w:val="double" w:sz="4" w:space="0" w:color="auto"/>
              <w:bottom w:val="sing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Pr>
                <w:rFonts w:ascii="Times New Roman" w:hAnsi="Times New Roman"/>
                <w:i w:val="0"/>
                <w:sz w:val="20"/>
              </w:rPr>
              <w:t>2010</w:t>
            </w:r>
          </w:p>
        </w:tc>
      </w:tr>
      <w:tr>
        <w:tblPrEx>
          <w:tblW w:w="4966" w:type="pct"/>
          <w:tblCellMar>
            <w:left w:w="70" w:type="dxa"/>
            <w:right w:w="70" w:type="dxa"/>
          </w:tblCellMar>
        </w:tblPrEx>
        <w:trPr>
          <w:cantSplit/>
        </w:trPr>
        <w:tc>
          <w:tcPr>
            <w:tcW w:w="2003" w:type="pct"/>
            <w:vMerge/>
            <w:tcBorders>
              <w:top w:val="single" w:sz="4" w:space="0" w:color="auto"/>
              <w:left w:val="double" w:sz="4" w:space="0" w:color="auto"/>
              <w:bottom w:val="doub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p>
        </w:tc>
        <w:tc>
          <w:tcPr>
            <w:tcW w:w="749"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vertAlign w:val="superscript"/>
              </w:rPr>
            </w:pPr>
            <w:r w:rsidRPr="00D14803">
              <w:rPr>
                <w:rFonts w:ascii="Times New Roman" w:hAnsi="Times New Roman"/>
                <w:i w:val="0"/>
                <w:sz w:val="20"/>
              </w:rPr>
              <w:t>tis. m</w:t>
            </w:r>
            <w:r w:rsidRPr="00D14803">
              <w:rPr>
                <w:rFonts w:ascii="Times New Roman" w:hAnsi="Times New Roman"/>
                <w:i w:val="0"/>
                <w:sz w:val="20"/>
                <w:vertAlign w:val="superscript"/>
              </w:rPr>
              <w:t>3</w:t>
            </w:r>
          </w:p>
        </w:tc>
        <w:tc>
          <w:tcPr>
            <w:tcW w:w="749"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w:t>
            </w:r>
          </w:p>
        </w:tc>
        <w:tc>
          <w:tcPr>
            <w:tcW w:w="749"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vertAlign w:val="superscript"/>
              </w:rPr>
            </w:pPr>
            <w:r w:rsidRPr="00D14803">
              <w:rPr>
                <w:rFonts w:ascii="Times New Roman" w:hAnsi="Times New Roman"/>
                <w:i w:val="0"/>
                <w:sz w:val="20"/>
              </w:rPr>
              <w:t>tis. m</w:t>
            </w:r>
            <w:r w:rsidRPr="00D14803">
              <w:rPr>
                <w:rFonts w:ascii="Times New Roman" w:hAnsi="Times New Roman"/>
                <w:i w:val="0"/>
                <w:sz w:val="20"/>
                <w:vertAlign w:val="superscript"/>
              </w:rPr>
              <w:t>3</w:t>
            </w:r>
          </w:p>
        </w:tc>
        <w:tc>
          <w:tcPr>
            <w:tcW w:w="750"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w:t>
            </w:r>
          </w:p>
        </w:tc>
      </w:tr>
      <w:tr>
        <w:tblPrEx>
          <w:tblW w:w="4966" w:type="pct"/>
          <w:tblCellMar>
            <w:left w:w="70" w:type="dxa"/>
            <w:right w:w="70" w:type="dxa"/>
          </w:tblCellMar>
        </w:tblPrEx>
        <w:tc>
          <w:tcPr>
            <w:tcW w:w="2003" w:type="pct"/>
            <w:tcBorders>
              <w:top w:val="doub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Ihličnaté výrezy (I. až III. triedy akosti)</w:t>
            </w:r>
          </w:p>
        </w:tc>
        <w:tc>
          <w:tcPr>
            <w:tcW w:w="749" w:type="pct"/>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1 119</w:t>
            </w:r>
          </w:p>
        </w:tc>
        <w:tc>
          <w:tcPr>
            <w:tcW w:w="749" w:type="pct"/>
            <w:tcBorders>
              <w:top w:val="doub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41,7</w:t>
            </w:r>
          </w:p>
        </w:tc>
        <w:tc>
          <w:tcPr>
            <w:tcW w:w="749" w:type="pct"/>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1 491</w:t>
            </w:r>
          </w:p>
        </w:tc>
        <w:tc>
          <w:tcPr>
            <w:tcW w:w="750" w:type="pct"/>
            <w:tcBorders>
              <w:top w:val="doub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58,2</w:t>
            </w:r>
          </w:p>
        </w:tc>
      </w:tr>
      <w:tr>
        <w:tblPrEx>
          <w:tblW w:w="4966" w:type="pct"/>
          <w:tblCellMar>
            <w:left w:w="70" w:type="dxa"/>
            <w:right w:w="70" w:type="dxa"/>
          </w:tblCellMar>
        </w:tblPrEx>
        <w:tc>
          <w:tcPr>
            <w:tcW w:w="2003"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Ihličnaté drevo IV. a V. triedy akosti</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997</w:t>
            </w:r>
          </w:p>
        </w:tc>
        <w:tc>
          <w:tcPr>
            <w:tcW w:w="749"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37,</w:t>
            </w:r>
            <w:r>
              <w:rPr>
                <w:rFonts w:ascii="Times New Roman" w:hAnsi="Times New Roman"/>
                <w:sz w:val="20"/>
                <w:szCs w:val="20"/>
              </w:rPr>
              <w:t>1</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584</w:t>
            </w:r>
          </w:p>
        </w:tc>
        <w:tc>
          <w:tcPr>
            <w:tcW w:w="750"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22,8</w:t>
            </w:r>
          </w:p>
        </w:tc>
      </w:tr>
      <w:tr>
        <w:tblPrEx>
          <w:tblW w:w="4966" w:type="pct"/>
          <w:tblCellMar>
            <w:left w:w="70" w:type="dxa"/>
            <w:right w:w="70" w:type="dxa"/>
          </w:tblCellMar>
        </w:tblPrEx>
        <w:tc>
          <w:tcPr>
            <w:tcW w:w="2003"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Listnaté výrezy (I. až III. triedy akosti)</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187</w:t>
            </w:r>
          </w:p>
        </w:tc>
        <w:tc>
          <w:tcPr>
            <w:tcW w:w="749"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7,0</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P="002133ED">
            <w:pPr>
              <w:bidi w:val="0"/>
              <w:ind w:right="206"/>
              <w:jc w:val="right"/>
              <w:rPr>
                <w:rFonts w:ascii="Times New Roman" w:hAnsi="Times New Roman"/>
                <w:sz w:val="20"/>
                <w:szCs w:val="20"/>
              </w:rPr>
            </w:pPr>
            <w:r>
              <w:rPr>
                <w:rFonts w:ascii="Times New Roman" w:hAnsi="Times New Roman"/>
                <w:sz w:val="20"/>
                <w:szCs w:val="20"/>
              </w:rPr>
              <w:t>125</w:t>
            </w:r>
          </w:p>
        </w:tc>
        <w:tc>
          <w:tcPr>
            <w:tcW w:w="750" w:type="pct"/>
            <w:tcBorders>
              <w:top w:val="single" w:sz="4" w:space="0" w:color="auto"/>
              <w:left w:val="single" w:sz="4" w:space="0" w:color="auto"/>
              <w:bottom w:val="single" w:sz="4" w:space="0" w:color="auto"/>
              <w:right w:val="double" w:sz="4" w:space="0" w:color="auto"/>
            </w:tcBorders>
            <w:textDirection w:val="lrTb"/>
            <w:vAlign w:val="center"/>
          </w:tcPr>
          <w:p w:rsidR="00A455BE" w:rsidP="002133ED">
            <w:pPr>
              <w:bidi w:val="0"/>
              <w:ind w:right="206"/>
              <w:jc w:val="right"/>
              <w:rPr>
                <w:rFonts w:ascii="Times New Roman" w:hAnsi="Times New Roman"/>
                <w:sz w:val="20"/>
                <w:szCs w:val="20"/>
              </w:rPr>
            </w:pPr>
            <w:r>
              <w:rPr>
                <w:rFonts w:ascii="Times New Roman" w:hAnsi="Times New Roman"/>
                <w:sz w:val="20"/>
                <w:szCs w:val="20"/>
              </w:rPr>
              <w:t>4,9</w:t>
            </w:r>
          </w:p>
        </w:tc>
      </w:tr>
      <w:tr>
        <w:tblPrEx>
          <w:tblW w:w="4966" w:type="pct"/>
          <w:tblCellMar>
            <w:left w:w="70" w:type="dxa"/>
            <w:right w:w="70" w:type="dxa"/>
          </w:tblCellMar>
        </w:tblPrEx>
        <w:tc>
          <w:tcPr>
            <w:tcW w:w="2003"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Listnaté drevo IV. a V. triedy akosti</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2</w:t>
            </w:r>
            <w:r>
              <w:rPr>
                <w:rFonts w:ascii="Times New Roman" w:hAnsi="Times New Roman"/>
                <w:sz w:val="20"/>
                <w:szCs w:val="20"/>
              </w:rPr>
              <w:t>35</w:t>
            </w:r>
          </w:p>
        </w:tc>
        <w:tc>
          <w:tcPr>
            <w:tcW w:w="749"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8,</w:t>
            </w:r>
            <w:r>
              <w:rPr>
                <w:rFonts w:ascii="Times New Roman" w:hAnsi="Times New Roman"/>
                <w:sz w:val="20"/>
                <w:szCs w:val="20"/>
              </w:rPr>
              <w:t>7</w:t>
            </w:r>
          </w:p>
        </w:tc>
        <w:tc>
          <w:tcPr>
            <w:tcW w:w="749"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234</w:t>
            </w:r>
          </w:p>
        </w:tc>
        <w:tc>
          <w:tcPr>
            <w:tcW w:w="750"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9,1</w:t>
            </w:r>
          </w:p>
        </w:tc>
      </w:tr>
      <w:tr>
        <w:tblPrEx>
          <w:tblW w:w="4966" w:type="pct"/>
          <w:tblCellMar>
            <w:left w:w="70" w:type="dxa"/>
            <w:right w:w="70" w:type="dxa"/>
          </w:tblCellMar>
        </w:tblPrEx>
        <w:tc>
          <w:tcPr>
            <w:tcW w:w="2003" w:type="pct"/>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Palivové drevo</w:t>
            </w:r>
          </w:p>
        </w:tc>
        <w:tc>
          <w:tcPr>
            <w:tcW w:w="749"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147</w:t>
            </w:r>
          </w:p>
        </w:tc>
        <w:tc>
          <w:tcPr>
            <w:tcW w:w="749"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sidRPr="00D14803">
              <w:rPr>
                <w:rFonts w:ascii="Times New Roman" w:hAnsi="Times New Roman"/>
                <w:sz w:val="20"/>
                <w:szCs w:val="20"/>
              </w:rPr>
              <w:t>5,5</w:t>
            </w:r>
          </w:p>
        </w:tc>
        <w:tc>
          <w:tcPr>
            <w:tcW w:w="749"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130</w:t>
            </w:r>
          </w:p>
        </w:tc>
        <w:tc>
          <w:tcPr>
            <w:tcW w:w="750"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sz w:val="20"/>
                <w:szCs w:val="20"/>
              </w:rPr>
            </w:pPr>
            <w:r>
              <w:rPr>
                <w:rFonts w:ascii="Times New Roman" w:hAnsi="Times New Roman"/>
                <w:sz w:val="20"/>
                <w:szCs w:val="20"/>
              </w:rPr>
              <w:t>5,0</w:t>
            </w:r>
          </w:p>
        </w:tc>
      </w:tr>
      <w:tr>
        <w:tblPrEx>
          <w:tblW w:w="4966" w:type="pct"/>
          <w:tblCellMar>
            <w:left w:w="70" w:type="dxa"/>
            <w:right w:w="70" w:type="dxa"/>
          </w:tblCellMar>
        </w:tblPrEx>
        <w:tc>
          <w:tcPr>
            <w:tcW w:w="2003" w:type="pct"/>
            <w:tcBorders>
              <w:top w:val="double" w:sz="4" w:space="0" w:color="auto"/>
              <w:left w:val="double" w:sz="4" w:space="0" w:color="auto"/>
              <w:bottom w:val="doub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i w:val="0"/>
                <w:sz w:val="20"/>
              </w:rPr>
            </w:pPr>
            <w:r w:rsidRPr="00D14803">
              <w:rPr>
                <w:rFonts w:ascii="Times New Roman" w:hAnsi="Times New Roman"/>
                <w:i w:val="0"/>
                <w:sz w:val="20"/>
              </w:rPr>
              <w:t>Spolu</w:t>
            </w:r>
          </w:p>
        </w:tc>
        <w:tc>
          <w:tcPr>
            <w:tcW w:w="749" w:type="pct"/>
            <w:tcBorders>
              <w:top w:val="doub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b/>
                <w:bCs/>
                <w:iCs/>
                <w:sz w:val="20"/>
                <w:szCs w:val="20"/>
              </w:rPr>
            </w:pPr>
            <w:r w:rsidRPr="00D14803">
              <w:rPr>
                <w:rFonts w:ascii="Times New Roman" w:hAnsi="Times New Roman"/>
                <w:b/>
                <w:bCs/>
                <w:iCs/>
                <w:sz w:val="20"/>
                <w:szCs w:val="20"/>
              </w:rPr>
              <w:t>2 6</w:t>
            </w:r>
            <w:r>
              <w:rPr>
                <w:rFonts w:ascii="Times New Roman" w:hAnsi="Times New Roman"/>
                <w:b/>
                <w:bCs/>
                <w:iCs/>
                <w:sz w:val="20"/>
                <w:szCs w:val="20"/>
              </w:rPr>
              <w:t>85</w:t>
            </w:r>
          </w:p>
        </w:tc>
        <w:tc>
          <w:tcPr>
            <w:tcW w:w="749" w:type="pct"/>
            <w:tcBorders>
              <w:top w:val="doub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b/>
                <w:bCs/>
                <w:iCs/>
                <w:sz w:val="20"/>
                <w:szCs w:val="20"/>
              </w:rPr>
            </w:pPr>
            <w:r>
              <w:rPr>
                <w:rFonts w:ascii="Times New Roman" w:hAnsi="Times New Roman"/>
                <w:b/>
                <w:bCs/>
                <w:iCs/>
                <w:sz w:val="20"/>
                <w:szCs w:val="20"/>
              </w:rPr>
              <w:t>100</w:t>
            </w:r>
          </w:p>
        </w:tc>
        <w:tc>
          <w:tcPr>
            <w:tcW w:w="749" w:type="pct"/>
            <w:tcBorders>
              <w:top w:val="doub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06"/>
              <w:jc w:val="right"/>
              <w:rPr>
                <w:rFonts w:ascii="Times New Roman" w:hAnsi="Times New Roman"/>
                <w:b/>
                <w:bCs/>
                <w:iCs/>
                <w:sz w:val="20"/>
                <w:szCs w:val="20"/>
              </w:rPr>
            </w:pPr>
            <w:r>
              <w:rPr>
                <w:rFonts w:ascii="Times New Roman" w:hAnsi="Times New Roman"/>
                <w:b/>
                <w:bCs/>
                <w:iCs/>
                <w:sz w:val="20"/>
                <w:szCs w:val="20"/>
              </w:rPr>
              <w:t>2 564</w:t>
            </w:r>
          </w:p>
        </w:tc>
        <w:tc>
          <w:tcPr>
            <w:tcW w:w="750" w:type="pct"/>
            <w:tcBorders>
              <w:top w:val="doub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06"/>
              <w:jc w:val="right"/>
              <w:rPr>
                <w:rFonts w:ascii="Times New Roman" w:hAnsi="Times New Roman"/>
                <w:b/>
                <w:bCs/>
                <w:iCs/>
                <w:sz w:val="20"/>
                <w:szCs w:val="20"/>
              </w:rPr>
            </w:pPr>
            <w:r>
              <w:rPr>
                <w:rFonts w:ascii="Times New Roman" w:hAnsi="Times New Roman"/>
                <w:b/>
                <w:bCs/>
                <w:iCs/>
                <w:sz w:val="20"/>
                <w:szCs w:val="20"/>
              </w:rPr>
              <w:t>100</w:t>
            </w:r>
          </w:p>
        </w:tc>
      </w:tr>
    </w:tbl>
    <w:p w:rsidR="00A455BE" w:rsidRPr="00D14803" w:rsidP="002133ED">
      <w:pPr>
        <w:pStyle w:val="Norml"/>
        <w:bidi w:val="0"/>
        <w:ind w:firstLine="0"/>
        <w:rPr>
          <w:rFonts w:ascii="Times New Roman" w:hAnsi="Times New Roman"/>
          <w:b w:val="0"/>
          <w:sz w:val="20"/>
        </w:rPr>
      </w:pPr>
      <w:r>
        <w:rPr>
          <w:rFonts w:ascii="Times New Roman" w:hAnsi="Times New Roman"/>
          <w:b w:val="0"/>
          <w:sz w:val="20"/>
        </w:rPr>
        <w:t>Prameň: Colná štatistika SR</w:t>
      </w:r>
    </w:p>
    <w:p w:rsidR="00A455BE" w:rsidP="002133ED">
      <w:pPr>
        <w:pStyle w:val="BodyTextIndent"/>
        <w:bidi w:val="0"/>
        <w:spacing w:after="0"/>
        <w:ind w:left="0"/>
        <w:rPr>
          <w:rFonts w:ascii="Times New Roman" w:hAnsi="Times New Roman"/>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155142" w:rsidP="002133ED">
      <w:pPr>
        <w:pStyle w:val="Normalny"/>
        <w:bidi w:val="0"/>
        <w:ind w:left="1843" w:hanging="1843"/>
        <w:jc w:val="left"/>
        <w:rPr>
          <w:rFonts w:ascii="Times New Roman" w:hAnsi="Times New Roman"/>
          <w:lang w:val="sk-SK"/>
        </w:rPr>
      </w:pPr>
    </w:p>
    <w:p w:rsidR="00A455BE" w:rsidP="002133ED">
      <w:pPr>
        <w:pStyle w:val="Normalny"/>
        <w:bidi w:val="0"/>
        <w:ind w:left="1843" w:hanging="1843"/>
        <w:jc w:val="left"/>
        <w:rPr>
          <w:rFonts w:ascii="Times New Roman" w:hAnsi="Times New Roman"/>
          <w:lang w:val="sk-SK"/>
        </w:rPr>
      </w:pPr>
      <w:r>
        <w:rPr>
          <w:rFonts w:ascii="Times New Roman" w:hAnsi="Times New Roman"/>
          <w:lang w:val="sk-SK"/>
        </w:rPr>
        <w:t>Tabuľka</w:t>
      </w:r>
      <w:r w:rsidRPr="00112329">
        <w:rPr>
          <w:rFonts w:ascii="Times New Roman" w:hAnsi="Times New Roman"/>
          <w:lang w:val="sk-SK"/>
        </w:rPr>
        <w:t xml:space="preserve"> 5.1-</w:t>
      </w:r>
      <w:r>
        <w:rPr>
          <w:rFonts w:ascii="Times New Roman" w:hAnsi="Times New Roman"/>
          <w:lang w:val="sk-SK"/>
        </w:rPr>
        <w:t>3 Celkový dov</w:t>
      </w:r>
      <w:r w:rsidRPr="00112329">
        <w:rPr>
          <w:rFonts w:ascii="Times New Roman" w:hAnsi="Times New Roman"/>
          <w:lang w:val="sk-SK"/>
        </w:rPr>
        <w:t xml:space="preserve">oz sortimentov surového dreva </w:t>
      </w:r>
      <w:r>
        <w:rPr>
          <w:rFonts w:ascii="Times New Roman" w:hAnsi="Times New Roman"/>
          <w:lang w:val="sk-SK"/>
        </w:rPr>
        <w:t>z</w:t>
      </w:r>
      <w:r w:rsidRPr="00112329">
        <w:rPr>
          <w:rFonts w:ascii="Times New Roman" w:hAnsi="Times New Roman"/>
          <w:lang w:val="sk-SK"/>
        </w:rPr>
        <w:t>o zahraničia</w:t>
      </w:r>
    </w:p>
    <w:tbl>
      <w:tblPr>
        <w:tblStyle w:val="TableNormal"/>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
      <w:tblGrid>
        <w:gridCol w:w="3677"/>
        <w:gridCol w:w="1367"/>
        <w:gridCol w:w="1369"/>
        <w:gridCol w:w="1369"/>
        <w:gridCol w:w="1367"/>
      </w:tblGrid>
      <w:tr>
        <w:tblPrEx>
          <w:tblW w:w="49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cantSplit/>
        </w:trPr>
        <w:tc>
          <w:tcPr>
            <w:tcW w:w="2009" w:type="pct"/>
            <w:vMerge w:val="restart"/>
            <w:tcBorders>
              <w:top w:val="double" w:sz="4" w:space="0" w:color="auto"/>
              <w:left w:val="double" w:sz="4" w:space="0" w:color="auto"/>
              <w:bottom w:val="sing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Sortiment dreva</w:t>
            </w:r>
          </w:p>
        </w:tc>
        <w:tc>
          <w:tcPr>
            <w:tcW w:w="1495" w:type="pct"/>
            <w:gridSpan w:val="2"/>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2009</w:t>
            </w:r>
          </w:p>
        </w:tc>
        <w:tc>
          <w:tcPr>
            <w:tcW w:w="1495" w:type="pct"/>
            <w:gridSpan w:val="2"/>
            <w:tcBorders>
              <w:top w:val="double" w:sz="4" w:space="0" w:color="auto"/>
              <w:left w:val="double" w:sz="4" w:space="0" w:color="auto"/>
              <w:bottom w:val="sing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Pr>
                <w:rFonts w:ascii="Times New Roman" w:hAnsi="Times New Roman"/>
                <w:i w:val="0"/>
                <w:sz w:val="20"/>
              </w:rPr>
              <w:t>2010</w:t>
            </w:r>
          </w:p>
        </w:tc>
      </w:tr>
      <w:tr>
        <w:tblPrEx>
          <w:tblW w:w="4966" w:type="pct"/>
          <w:tblCellMar>
            <w:left w:w="70" w:type="dxa"/>
            <w:right w:w="70" w:type="dxa"/>
          </w:tblCellMar>
        </w:tblPrEx>
        <w:trPr>
          <w:cantSplit/>
        </w:trPr>
        <w:tc>
          <w:tcPr>
            <w:tcW w:w="2009" w:type="pct"/>
            <w:vMerge/>
            <w:tcBorders>
              <w:top w:val="single" w:sz="4" w:space="0" w:color="auto"/>
              <w:left w:val="double" w:sz="4" w:space="0" w:color="auto"/>
              <w:bottom w:val="double" w:sz="4" w:space="0" w:color="auto"/>
              <w:right w:val="double" w:sz="4" w:space="0" w:color="auto"/>
            </w:tcBorders>
            <w:shd w:val="clear" w:color="auto" w:fill="00FFFF"/>
            <w:textDirection w:val="lrTb"/>
            <w:vAlign w:val="center"/>
          </w:tcPr>
          <w:p w:rsidR="00A455BE" w:rsidRPr="00D14803" w:rsidP="002133ED">
            <w:pPr>
              <w:pStyle w:val="Norml"/>
              <w:bidi w:val="0"/>
              <w:ind w:firstLine="0"/>
              <w:jc w:val="center"/>
              <w:rPr>
                <w:rFonts w:ascii="Times New Roman" w:hAnsi="Times New Roman"/>
                <w:i w:val="0"/>
                <w:sz w:val="20"/>
              </w:rPr>
            </w:pPr>
          </w:p>
        </w:tc>
        <w:tc>
          <w:tcPr>
            <w:tcW w:w="747"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vertAlign w:val="superscript"/>
              </w:rPr>
            </w:pPr>
            <w:r w:rsidRPr="00D14803">
              <w:rPr>
                <w:rFonts w:ascii="Times New Roman" w:hAnsi="Times New Roman"/>
                <w:i w:val="0"/>
                <w:sz w:val="20"/>
              </w:rPr>
              <w:t>tis. m</w:t>
            </w:r>
            <w:r w:rsidRPr="00D14803">
              <w:rPr>
                <w:rFonts w:ascii="Times New Roman" w:hAnsi="Times New Roman"/>
                <w:i w:val="0"/>
                <w:sz w:val="20"/>
                <w:vertAlign w:val="superscript"/>
              </w:rPr>
              <w:t>3</w:t>
            </w:r>
          </w:p>
        </w:tc>
        <w:tc>
          <w:tcPr>
            <w:tcW w:w="748"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w:t>
            </w:r>
          </w:p>
        </w:tc>
        <w:tc>
          <w:tcPr>
            <w:tcW w:w="748"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vertAlign w:val="superscript"/>
              </w:rPr>
            </w:pPr>
            <w:r w:rsidRPr="00D14803">
              <w:rPr>
                <w:rFonts w:ascii="Times New Roman" w:hAnsi="Times New Roman"/>
                <w:i w:val="0"/>
                <w:sz w:val="20"/>
              </w:rPr>
              <w:t>tis. m</w:t>
            </w:r>
            <w:r w:rsidRPr="00D14803">
              <w:rPr>
                <w:rFonts w:ascii="Times New Roman" w:hAnsi="Times New Roman"/>
                <w:i w:val="0"/>
                <w:sz w:val="20"/>
                <w:vertAlign w:val="superscript"/>
              </w:rPr>
              <w:t>3</w:t>
            </w:r>
          </w:p>
        </w:tc>
        <w:tc>
          <w:tcPr>
            <w:tcW w:w="747"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pStyle w:val="Norml"/>
              <w:bidi w:val="0"/>
              <w:ind w:firstLine="0"/>
              <w:jc w:val="center"/>
              <w:rPr>
                <w:rFonts w:ascii="Times New Roman" w:hAnsi="Times New Roman"/>
                <w:i w:val="0"/>
                <w:sz w:val="20"/>
              </w:rPr>
            </w:pPr>
            <w:r w:rsidRPr="00D14803">
              <w:rPr>
                <w:rFonts w:ascii="Times New Roman" w:hAnsi="Times New Roman"/>
                <w:i w:val="0"/>
                <w:sz w:val="20"/>
              </w:rPr>
              <w:t>%</w:t>
            </w:r>
          </w:p>
        </w:tc>
      </w:tr>
      <w:tr>
        <w:tblPrEx>
          <w:tblW w:w="4966" w:type="pct"/>
          <w:tblCellMar>
            <w:left w:w="70" w:type="dxa"/>
            <w:right w:w="70" w:type="dxa"/>
          </w:tblCellMar>
        </w:tblPrEx>
        <w:tc>
          <w:tcPr>
            <w:tcW w:w="2009" w:type="pct"/>
            <w:tcBorders>
              <w:top w:val="doub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Ihličnaté výrezy (I. až III. triedy akosti)</w:t>
            </w:r>
          </w:p>
        </w:tc>
        <w:tc>
          <w:tcPr>
            <w:tcW w:w="747" w:type="pct"/>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46</w:t>
            </w:r>
          </w:p>
        </w:tc>
        <w:tc>
          <w:tcPr>
            <w:tcW w:w="748" w:type="pct"/>
            <w:tcBorders>
              <w:top w:val="doub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8,1</w:t>
            </w:r>
          </w:p>
        </w:tc>
        <w:tc>
          <w:tcPr>
            <w:tcW w:w="748" w:type="pct"/>
            <w:tcBorders>
              <w:top w:val="doub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44</w:t>
            </w:r>
          </w:p>
        </w:tc>
        <w:tc>
          <w:tcPr>
            <w:tcW w:w="747" w:type="pct"/>
            <w:tcBorders>
              <w:top w:val="doub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6,8</w:t>
            </w:r>
          </w:p>
        </w:tc>
      </w:tr>
      <w:tr>
        <w:tblPrEx>
          <w:tblW w:w="4966" w:type="pct"/>
          <w:tblCellMar>
            <w:left w:w="70" w:type="dxa"/>
            <w:right w:w="70" w:type="dxa"/>
          </w:tblCellMar>
        </w:tblPrEx>
        <w:tc>
          <w:tcPr>
            <w:tcW w:w="2009"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Ihličnaté drevo IV. a V. triedy akosti</w:t>
            </w:r>
          </w:p>
        </w:tc>
        <w:tc>
          <w:tcPr>
            <w:tcW w:w="747"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158</w:t>
            </w:r>
          </w:p>
        </w:tc>
        <w:tc>
          <w:tcPr>
            <w:tcW w:w="748"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28,0</w:t>
            </w:r>
          </w:p>
        </w:tc>
        <w:tc>
          <w:tcPr>
            <w:tcW w:w="748"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58</w:t>
            </w:r>
          </w:p>
        </w:tc>
        <w:tc>
          <w:tcPr>
            <w:tcW w:w="747"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9,0</w:t>
            </w:r>
          </w:p>
        </w:tc>
      </w:tr>
      <w:tr>
        <w:tblPrEx>
          <w:tblW w:w="4966" w:type="pct"/>
          <w:tblCellMar>
            <w:left w:w="70" w:type="dxa"/>
            <w:right w:w="70" w:type="dxa"/>
          </w:tblCellMar>
        </w:tblPrEx>
        <w:tc>
          <w:tcPr>
            <w:tcW w:w="2009"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Listnaté výrezy (I. až III. triedy akosti)</w:t>
            </w:r>
          </w:p>
        </w:tc>
        <w:tc>
          <w:tcPr>
            <w:tcW w:w="747"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144</w:t>
            </w:r>
          </w:p>
        </w:tc>
        <w:tc>
          <w:tcPr>
            <w:tcW w:w="748"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25,5</w:t>
            </w:r>
          </w:p>
        </w:tc>
        <w:tc>
          <w:tcPr>
            <w:tcW w:w="748"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26</w:t>
            </w:r>
          </w:p>
        </w:tc>
        <w:tc>
          <w:tcPr>
            <w:tcW w:w="747"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4,0</w:t>
            </w:r>
          </w:p>
        </w:tc>
      </w:tr>
      <w:tr>
        <w:tblPrEx>
          <w:tblW w:w="4966" w:type="pct"/>
          <w:tblCellMar>
            <w:left w:w="70" w:type="dxa"/>
            <w:right w:w="70" w:type="dxa"/>
          </w:tblCellMar>
        </w:tblPrEx>
        <w:tc>
          <w:tcPr>
            <w:tcW w:w="2009" w:type="pct"/>
            <w:tcBorders>
              <w:top w:val="single" w:sz="4" w:space="0" w:color="auto"/>
              <w:left w:val="double" w:sz="4" w:space="0" w:color="auto"/>
              <w:bottom w:val="sing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Listnaté drevo IV. a V. triedy akosti</w:t>
            </w:r>
          </w:p>
        </w:tc>
        <w:tc>
          <w:tcPr>
            <w:tcW w:w="747"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159</w:t>
            </w:r>
          </w:p>
        </w:tc>
        <w:tc>
          <w:tcPr>
            <w:tcW w:w="748"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28,0</w:t>
            </w:r>
          </w:p>
        </w:tc>
        <w:tc>
          <w:tcPr>
            <w:tcW w:w="748" w:type="pct"/>
            <w:tcBorders>
              <w:top w:val="single" w:sz="4" w:space="0" w:color="auto"/>
              <w:left w:val="double" w:sz="4" w:space="0" w:color="auto"/>
              <w:bottom w:val="sing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454</w:t>
            </w:r>
          </w:p>
        </w:tc>
        <w:tc>
          <w:tcPr>
            <w:tcW w:w="747" w:type="pct"/>
            <w:tcBorders>
              <w:top w:val="single" w:sz="4" w:space="0" w:color="auto"/>
              <w:left w:val="single" w:sz="4" w:space="0" w:color="auto"/>
              <w:bottom w:val="sing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69,8</w:t>
            </w:r>
          </w:p>
        </w:tc>
      </w:tr>
      <w:tr>
        <w:tblPrEx>
          <w:tblW w:w="4966" w:type="pct"/>
          <w:tblCellMar>
            <w:left w:w="70" w:type="dxa"/>
            <w:right w:w="70" w:type="dxa"/>
          </w:tblCellMar>
        </w:tblPrEx>
        <w:tc>
          <w:tcPr>
            <w:tcW w:w="2009" w:type="pct"/>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pStyle w:val="Norml"/>
              <w:bidi w:val="0"/>
              <w:ind w:firstLine="0"/>
              <w:rPr>
                <w:rFonts w:ascii="Times New Roman" w:hAnsi="Times New Roman"/>
                <w:b w:val="0"/>
                <w:i w:val="0"/>
                <w:sz w:val="20"/>
              </w:rPr>
            </w:pPr>
            <w:r w:rsidRPr="00D14803">
              <w:rPr>
                <w:rFonts w:ascii="Times New Roman" w:hAnsi="Times New Roman"/>
                <w:b w:val="0"/>
                <w:i w:val="0"/>
                <w:sz w:val="20"/>
              </w:rPr>
              <w:t>Palivové drevo</w:t>
            </w:r>
          </w:p>
        </w:tc>
        <w:tc>
          <w:tcPr>
            <w:tcW w:w="747"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59</w:t>
            </w:r>
          </w:p>
        </w:tc>
        <w:tc>
          <w:tcPr>
            <w:tcW w:w="748"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sidRPr="00D14803">
              <w:rPr>
                <w:rFonts w:ascii="Times New Roman" w:hAnsi="Times New Roman"/>
                <w:sz w:val="20"/>
                <w:szCs w:val="20"/>
              </w:rPr>
              <w:t>10,4</w:t>
            </w:r>
          </w:p>
        </w:tc>
        <w:tc>
          <w:tcPr>
            <w:tcW w:w="748" w:type="pct"/>
            <w:tcBorders>
              <w:top w:val="sing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68</w:t>
            </w:r>
          </w:p>
        </w:tc>
        <w:tc>
          <w:tcPr>
            <w:tcW w:w="747" w:type="pct"/>
            <w:tcBorders>
              <w:top w:val="sing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sz w:val="20"/>
                <w:szCs w:val="20"/>
              </w:rPr>
            </w:pPr>
            <w:r>
              <w:rPr>
                <w:rFonts w:ascii="Times New Roman" w:hAnsi="Times New Roman"/>
                <w:sz w:val="20"/>
                <w:szCs w:val="20"/>
              </w:rPr>
              <w:t>10,4</w:t>
            </w:r>
          </w:p>
        </w:tc>
      </w:tr>
      <w:tr>
        <w:tblPrEx>
          <w:tblW w:w="4966" w:type="pct"/>
          <w:tblCellMar>
            <w:left w:w="70" w:type="dxa"/>
            <w:right w:w="70" w:type="dxa"/>
          </w:tblCellMar>
        </w:tblPrEx>
        <w:tc>
          <w:tcPr>
            <w:tcW w:w="2009" w:type="pct"/>
            <w:tcBorders>
              <w:top w:val="double" w:sz="4" w:space="0" w:color="auto"/>
              <w:left w:val="double" w:sz="4" w:space="0" w:color="auto"/>
              <w:bottom w:val="double" w:sz="4" w:space="0" w:color="auto"/>
              <w:right w:val="double" w:sz="4" w:space="0" w:color="auto"/>
            </w:tcBorders>
            <w:textDirection w:val="lrTb"/>
            <w:vAlign w:val="top"/>
          </w:tcPr>
          <w:p w:rsidR="00A455BE" w:rsidRPr="00D14803" w:rsidP="002133ED">
            <w:pPr>
              <w:pStyle w:val="Norml"/>
              <w:bidi w:val="0"/>
              <w:ind w:firstLine="0"/>
              <w:jc w:val="left"/>
              <w:rPr>
                <w:rFonts w:ascii="Times New Roman" w:hAnsi="Times New Roman"/>
                <w:i w:val="0"/>
                <w:sz w:val="20"/>
              </w:rPr>
            </w:pPr>
            <w:r w:rsidRPr="00D14803">
              <w:rPr>
                <w:rFonts w:ascii="Times New Roman" w:hAnsi="Times New Roman"/>
                <w:i w:val="0"/>
                <w:sz w:val="20"/>
              </w:rPr>
              <w:t>Spolu</w:t>
            </w:r>
          </w:p>
        </w:tc>
        <w:tc>
          <w:tcPr>
            <w:tcW w:w="747" w:type="pct"/>
            <w:tcBorders>
              <w:top w:val="doub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b/>
                <w:bCs/>
                <w:iCs/>
                <w:sz w:val="20"/>
                <w:szCs w:val="20"/>
              </w:rPr>
            </w:pPr>
            <w:r w:rsidRPr="00D14803">
              <w:rPr>
                <w:rFonts w:ascii="Times New Roman" w:hAnsi="Times New Roman"/>
                <w:b/>
                <w:bCs/>
                <w:iCs/>
                <w:sz w:val="20"/>
                <w:szCs w:val="20"/>
              </w:rPr>
              <w:t>566</w:t>
            </w:r>
          </w:p>
        </w:tc>
        <w:tc>
          <w:tcPr>
            <w:tcW w:w="748" w:type="pct"/>
            <w:tcBorders>
              <w:top w:val="doub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b/>
                <w:bCs/>
                <w:iCs/>
                <w:sz w:val="20"/>
                <w:szCs w:val="20"/>
              </w:rPr>
            </w:pPr>
            <w:r w:rsidRPr="00D14803">
              <w:rPr>
                <w:rFonts w:ascii="Times New Roman" w:hAnsi="Times New Roman"/>
                <w:b/>
                <w:bCs/>
                <w:iCs/>
                <w:sz w:val="20"/>
                <w:szCs w:val="20"/>
              </w:rPr>
              <w:t>100</w:t>
            </w:r>
          </w:p>
        </w:tc>
        <w:tc>
          <w:tcPr>
            <w:tcW w:w="748" w:type="pct"/>
            <w:tcBorders>
              <w:top w:val="double" w:sz="4" w:space="0" w:color="auto"/>
              <w:left w:val="double" w:sz="4" w:space="0" w:color="auto"/>
              <w:bottom w:val="double" w:sz="4" w:space="0" w:color="auto"/>
              <w:right w:val="single" w:sz="4" w:space="0" w:color="auto"/>
            </w:tcBorders>
            <w:textDirection w:val="lrTb"/>
            <w:vAlign w:val="center"/>
          </w:tcPr>
          <w:p w:rsidR="00A455BE" w:rsidRPr="00D14803" w:rsidP="002133ED">
            <w:pPr>
              <w:bidi w:val="0"/>
              <w:ind w:right="216"/>
              <w:jc w:val="right"/>
              <w:rPr>
                <w:rFonts w:ascii="Times New Roman" w:hAnsi="Times New Roman"/>
                <w:b/>
                <w:bCs/>
                <w:iCs/>
                <w:sz w:val="20"/>
                <w:szCs w:val="20"/>
              </w:rPr>
            </w:pPr>
            <w:r>
              <w:rPr>
                <w:rFonts w:ascii="Times New Roman" w:hAnsi="Times New Roman"/>
                <w:b/>
                <w:bCs/>
                <w:iCs/>
                <w:sz w:val="20"/>
                <w:szCs w:val="20"/>
              </w:rPr>
              <w:t>650</w:t>
            </w:r>
          </w:p>
        </w:tc>
        <w:tc>
          <w:tcPr>
            <w:tcW w:w="747" w:type="pct"/>
            <w:tcBorders>
              <w:top w:val="double" w:sz="4" w:space="0" w:color="auto"/>
              <w:left w:val="single" w:sz="4" w:space="0" w:color="auto"/>
              <w:bottom w:val="double" w:sz="4" w:space="0" w:color="auto"/>
              <w:right w:val="double" w:sz="4" w:space="0" w:color="auto"/>
            </w:tcBorders>
            <w:textDirection w:val="lrTb"/>
            <w:vAlign w:val="center"/>
          </w:tcPr>
          <w:p w:rsidR="00A455BE" w:rsidRPr="00D14803" w:rsidP="002133ED">
            <w:pPr>
              <w:bidi w:val="0"/>
              <w:ind w:right="216"/>
              <w:jc w:val="right"/>
              <w:rPr>
                <w:rFonts w:ascii="Times New Roman" w:hAnsi="Times New Roman"/>
                <w:b/>
                <w:bCs/>
                <w:iCs/>
                <w:sz w:val="20"/>
                <w:szCs w:val="20"/>
              </w:rPr>
            </w:pPr>
            <w:r>
              <w:rPr>
                <w:rFonts w:ascii="Times New Roman" w:hAnsi="Times New Roman"/>
                <w:b/>
                <w:bCs/>
                <w:iCs/>
                <w:sz w:val="20"/>
                <w:szCs w:val="20"/>
              </w:rPr>
              <w:t>100</w:t>
            </w:r>
          </w:p>
        </w:tc>
      </w:tr>
    </w:tbl>
    <w:p w:rsidR="00A455BE" w:rsidRPr="00AB3D69" w:rsidP="002133ED">
      <w:pPr>
        <w:pStyle w:val="Norml"/>
        <w:tabs>
          <w:tab w:val="clear" w:pos="284"/>
          <w:tab w:val="clear" w:pos="397"/>
        </w:tabs>
        <w:bidi w:val="0"/>
        <w:ind w:firstLine="0"/>
        <w:rPr>
          <w:rFonts w:ascii="Times New Roman" w:hAnsi="Times New Roman"/>
          <w:b w:val="0"/>
          <w:sz w:val="20"/>
        </w:rPr>
      </w:pPr>
      <w:r w:rsidRPr="00AB3D69">
        <w:rPr>
          <w:rFonts w:ascii="Times New Roman" w:hAnsi="Times New Roman"/>
          <w:b w:val="0"/>
          <w:sz w:val="20"/>
        </w:rPr>
        <w:t>Prameň: Colná štatistika SR  Vypracoval: NLC – LVÚ Zvolen</w:t>
      </w:r>
    </w:p>
    <w:p w:rsidR="00383E74" w:rsidP="002133ED">
      <w:pPr>
        <w:pStyle w:val="Caption"/>
        <w:bidi w:val="0"/>
        <w:spacing w:before="0" w:after="0"/>
        <w:outlineLvl w:val="0"/>
        <w:rPr>
          <w:rFonts w:ascii="Times New Roman" w:hAnsi="Times New Roman"/>
          <w:b w:val="0"/>
          <w:bCs/>
          <w:sz w:val="24"/>
        </w:rPr>
      </w:pPr>
    </w:p>
    <w:p w:rsidR="00A455BE" w:rsidRPr="00A455BE" w:rsidP="002133ED">
      <w:pPr>
        <w:pStyle w:val="Caption"/>
        <w:bidi w:val="0"/>
        <w:spacing w:before="0" w:after="0"/>
        <w:outlineLvl w:val="0"/>
        <w:rPr>
          <w:rFonts w:ascii="Times New Roman" w:hAnsi="Times New Roman"/>
          <w:b w:val="0"/>
          <w:bCs/>
          <w:sz w:val="24"/>
        </w:rPr>
      </w:pPr>
      <w:r w:rsidRPr="00A455BE">
        <w:rPr>
          <w:rFonts w:ascii="Times New Roman" w:hAnsi="Times New Roman"/>
          <w:b w:val="0"/>
          <w:bCs/>
          <w:sz w:val="24"/>
        </w:rPr>
        <w:t>Tabuľka</w:t>
      </w:r>
      <w:r>
        <w:rPr>
          <w:rFonts w:ascii="Times New Roman" w:hAnsi="Times New Roman"/>
          <w:b w:val="0"/>
          <w:bCs/>
          <w:sz w:val="24"/>
        </w:rPr>
        <w:t xml:space="preserve"> 5.1-4 </w:t>
      </w:r>
      <w:r w:rsidRPr="00A455BE">
        <w:rPr>
          <w:rFonts w:ascii="Times New Roman" w:hAnsi="Times New Roman"/>
          <w:b w:val="0"/>
          <w:bCs/>
          <w:sz w:val="24"/>
        </w:rPr>
        <w:t>Produkcia a spotreba dreva na obyvateľa</w:t>
      </w:r>
    </w:p>
    <w:tbl>
      <w:tblPr>
        <w:tblStyle w:val="TableNorm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
      <w:tblGrid>
        <w:gridCol w:w="3495"/>
        <w:gridCol w:w="1285"/>
        <w:gridCol w:w="1138"/>
        <w:gridCol w:w="1138"/>
        <w:gridCol w:w="1107"/>
        <w:gridCol w:w="1049"/>
      </w:tblGrid>
      <w:tr>
        <w:tblPrEx>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PrEx>
        <w:trPr>
          <w:cantSplit/>
        </w:trPr>
        <w:tc>
          <w:tcPr>
            <w:tcW w:w="3627" w:type="dxa"/>
            <w:vMerge w:val="restart"/>
            <w:tcBorders>
              <w:top w:val="double" w:sz="4" w:space="0" w:color="auto"/>
              <w:left w:val="double" w:sz="4" w:space="0" w:color="auto"/>
              <w:bottom w:val="single" w:sz="4" w:space="0" w:color="auto"/>
              <w:right w:val="double" w:sz="4" w:space="0" w:color="auto"/>
            </w:tcBorders>
            <w:textDirection w:val="lrTb"/>
            <w:vAlign w:val="center"/>
          </w:tcPr>
          <w:p w:rsidR="00A455BE" w:rsidRPr="00D14803" w:rsidP="002133ED">
            <w:pPr>
              <w:bidi w:val="0"/>
              <w:jc w:val="center"/>
              <w:rPr>
                <w:rFonts w:ascii="Times New Roman" w:hAnsi="Times New Roman"/>
                <w:b/>
                <w:bCs/>
                <w:sz w:val="20"/>
                <w:szCs w:val="20"/>
              </w:rPr>
            </w:pPr>
            <w:r w:rsidRPr="00D14803">
              <w:rPr>
                <w:rFonts w:ascii="Times New Roman" w:hAnsi="Times New Roman"/>
                <w:b/>
                <w:bCs/>
                <w:sz w:val="20"/>
                <w:szCs w:val="20"/>
              </w:rPr>
              <w:t>Sortiment</w:t>
            </w:r>
          </w:p>
        </w:tc>
        <w:tc>
          <w:tcPr>
            <w:tcW w:w="1323" w:type="dxa"/>
            <w:tcBorders>
              <w:top w:val="double" w:sz="4" w:space="0" w:color="auto"/>
              <w:left w:val="doub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b/>
                <w:bCs/>
                <w:sz w:val="20"/>
                <w:szCs w:val="20"/>
              </w:rPr>
            </w:pPr>
            <w:r w:rsidRPr="00D14803">
              <w:rPr>
                <w:rFonts w:ascii="Times New Roman" w:hAnsi="Times New Roman"/>
                <w:b/>
                <w:bCs/>
                <w:sz w:val="20"/>
                <w:szCs w:val="20"/>
              </w:rPr>
              <w:t>2006</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b/>
                <w:bCs/>
                <w:sz w:val="20"/>
                <w:szCs w:val="20"/>
              </w:rPr>
            </w:pPr>
            <w:r w:rsidRPr="00D14803">
              <w:rPr>
                <w:rFonts w:ascii="Times New Roman" w:hAnsi="Times New Roman"/>
                <w:b/>
                <w:bCs/>
                <w:sz w:val="20"/>
                <w:szCs w:val="20"/>
              </w:rPr>
              <w:t>2007</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b/>
                <w:bCs/>
                <w:sz w:val="20"/>
                <w:szCs w:val="20"/>
              </w:rPr>
            </w:pPr>
            <w:r w:rsidRPr="00D14803">
              <w:rPr>
                <w:rFonts w:ascii="Times New Roman" w:hAnsi="Times New Roman"/>
                <w:b/>
                <w:bCs/>
                <w:sz w:val="20"/>
                <w:szCs w:val="20"/>
              </w:rPr>
              <w:t>2008</w:t>
            </w:r>
          </w:p>
        </w:tc>
        <w:tc>
          <w:tcPr>
            <w:tcW w:w="1135"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b/>
                <w:bCs/>
                <w:sz w:val="20"/>
                <w:szCs w:val="20"/>
              </w:rPr>
            </w:pPr>
            <w:r w:rsidRPr="00D14803">
              <w:rPr>
                <w:rFonts w:ascii="Times New Roman" w:hAnsi="Times New Roman"/>
                <w:b/>
                <w:bCs/>
                <w:sz w:val="20"/>
                <w:szCs w:val="20"/>
              </w:rPr>
              <w:t>2009</w:t>
            </w:r>
          </w:p>
        </w:tc>
        <w:tc>
          <w:tcPr>
            <w:tcW w:w="1074" w:type="dxa"/>
            <w:tcBorders>
              <w:top w:val="double" w:sz="4" w:space="0" w:color="auto"/>
              <w:left w:val="single" w:sz="4" w:space="0" w:color="auto"/>
              <w:bottom w:val="single" w:sz="4" w:space="0" w:color="auto"/>
              <w:right w:val="double" w:sz="4" w:space="0" w:color="auto"/>
            </w:tcBorders>
            <w:textDirection w:val="lrTb"/>
            <w:vAlign w:val="top"/>
          </w:tcPr>
          <w:p w:rsidR="00A455BE" w:rsidRPr="00D14803" w:rsidP="002133ED">
            <w:pPr>
              <w:bidi w:val="0"/>
              <w:jc w:val="center"/>
              <w:rPr>
                <w:rFonts w:ascii="Times New Roman" w:hAnsi="Times New Roman"/>
                <w:b/>
                <w:bCs/>
                <w:sz w:val="20"/>
                <w:szCs w:val="20"/>
              </w:rPr>
            </w:pPr>
            <w:r>
              <w:rPr>
                <w:rFonts w:ascii="Times New Roman" w:hAnsi="Times New Roman"/>
                <w:b/>
                <w:bCs/>
                <w:sz w:val="20"/>
                <w:szCs w:val="20"/>
              </w:rPr>
              <w:t>2010</w:t>
            </w:r>
          </w:p>
        </w:tc>
      </w:tr>
      <w:tr>
        <w:tblPrEx>
          <w:tblW w:w="0" w:type="auto"/>
          <w:tblCellMar>
            <w:left w:w="70" w:type="dxa"/>
            <w:right w:w="70" w:type="dxa"/>
          </w:tblCellMar>
        </w:tblPrEx>
        <w:trPr>
          <w:cantSplit/>
        </w:trPr>
        <w:tc>
          <w:tcPr>
            <w:tcW w:w="3627" w:type="dxa"/>
            <w:vMerge/>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bidi w:val="0"/>
              <w:rPr>
                <w:rFonts w:ascii="Times New Roman" w:hAnsi="Times New Roman"/>
                <w:b/>
                <w:bCs/>
                <w:sz w:val="20"/>
                <w:szCs w:val="20"/>
              </w:rPr>
            </w:pPr>
          </w:p>
        </w:tc>
        <w:tc>
          <w:tcPr>
            <w:tcW w:w="5868" w:type="dxa"/>
            <w:gridSpan w:val="5"/>
            <w:tcBorders>
              <w:top w:val="single" w:sz="4" w:space="0" w:color="auto"/>
              <w:left w:val="double" w:sz="4" w:space="0" w:color="auto"/>
              <w:bottom w:val="double" w:sz="4" w:space="0" w:color="auto"/>
              <w:right w:val="double" w:sz="4" w:space="0" w:color="auto"/>
            </w:tcBorders>
            <w:textDirection w:val="lrTb"/>
            <w:vAlign w:val="center"/>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m</w:t>
            </w:r>
            <w:r w:rsidRPr="00D14803">
              <w:rPr>
                <w:rFonts w:ascii="Times New Roman" w:hAnsi="Times New Roman"/>
                <w:sz w:val="20"/>
                <w:szCs w:val="20"/>
                <w:vertAlign w:val="superscript"/>
              </w:rPr>
              <w:t>3</w:t>
            </w:r>
            <w:r w:rsidRPr="00D14803">
              <w:rPr>
                <w:rFonts w:ascii="Times New Roman" w:hAnsi="Times New Roman"/>
                <w:sz w:val="20"/>
                <w:szCs w:val="20"/>
              </w:rPr>
              <w:t xml:space="preserve"> na obyvateľa</w:t>
            </w:r>
          </w:p>
        </w:tc>
      </w:tr>
      <w:tr>
        <w:tblPrEx>
          <w:tblW w:w="0" w:type="auto"/>
          <w:tblCellMar>
            <w:left w:w="70" w:type="dxa"/>
            <w:right w:w="70" w:type="dxa"/>
          </w:tblCellMar>
        </w:tblPrEx>
        <w:tc>
          <w:tcPr>
            <w:tcW w:w="3627" w:type="dxa"/>
            <w:tcBorders>
              <w:top w:val="double" w:sz="4" w:space="0" w:color="auto"/>
              <w:left w:val="double" w:sz="4" w:space="0" w:color="auto"/>
              <w:bottom w:val="sing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Guľatina - produkcia</w:t>
            </w:r>
          </w:p>
        </w:tc>
        <w:tc>
          <w:tcPr>
            <w:tcW w:w="1323" w:type="dxa"/>
            <w:tcBorders>
              <w:top w:val="double" w:sz="4" w:space="0" w:color="auto"/>
              <w:left w:val="doub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1,463</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1,506</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1,713</w:t>
            </w:r>
          </w:p>
        </w:tc>
        <w:tc>
          <w:tcPr>
            <w:tcW w:w="1135"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1,675</w:t>
            </w:r>
          </w:p>
        </w:tc>
        <w:tc>
          <w:tcPr>
            <w:tcW w:w="1074" w:type="dxa"/>
            <w:tcBorders>
              <w:top w:val="double" w:sz="4" w:space="0" w:color="auto"/>
              <w:left w:val="single" w:sz="4" w:space="0" w:color="auto"/>
              <w:bottom w:val="sing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1,766</w:t>
            </w:r>
          </w:p>
        </w:tc>
      </w:tr>
      <w:tr>
        <w:tblPrEx>
          <w:tblW w:w="0" w:type="auto"/>
          <w:tblCellMar>
            <w:left w:w="70" w:type="dxa"/>
            <w:right w:w="70" w:type="dxa"/>
          </w:tblCellMar>
        </w:tblPrEx>
        <w:tc>
          <w:tcPr>
            <w:tcW w:w="3627" w:type="dxa"/>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Guľatina - spotreba</w:t>
            </w:r>
          </w:p>
        </w:tc>
        <w:tc>
          <w:tcPr>
            <w:tcW w:w="1323" w:type="dxa"/>
            <w:tcBorders>
              <w:top w:val="single" w:sz="4" w:space="0" w:color="auto"/>
              <w:left w:val="doub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1,299</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1,298</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1,439</w:t>
            </w:r>
          </w:p>
        </w:tc>
        <w:tc>
          <w:tcPr>
            <w:tcW w:w="1135"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1,286</w:t>
            </w:r>
          </w:p>
        </w:tc>
        <w:tc>
          <w:tcPr>
            <w:tcW w:w="1074" w:type="dxa"/>
            <w:tcBorders>
              <w:top w:val="single" w:sz="4" w:space="0" w:color="auto"/>
              <w:left w:val="single" w:sz="4" w:space="0" w:color="auto"/>
              <w:bottom w:val="doub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1,414</w:t>
            </w:r>
          </w:p>
        </w:tc>
      </w:tr>
      <w:tr>
        <w:tblPrEx>
          <w:tblW w:w="0" w:type="auto"/>
          <w:tblCellMar>
            <w:left w:w="70" w:type="dxa"/>
            <w:right w:w="70" w:type="dxa"/>
          </w:tblCellMar>
        </w:tblPrEx>
        <w:tc>
          <w:tcPr>
            <w:tcW w:w="3627" w:type="dxa"/>
            <w:tcBorders>
              <w:top w:val="double" w:sz="4" w:space="0" w:color="auto"/>
              <w:left w:val="double" w:sz="4" w:space="0" w:color="auto"/>
              <w:bottom w:val="sing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Priemyselná guľatina – produkcia</w:t>
            </w:r>
          </w:p>
        </w:tc>
        <w:tc>
          <w:tcPr>
            <w:tcW w:w="1323" w:type="dxa"/>
            <w:tcBorders>
              <w:top w:val="double" w:sz="4" w:space="0" w:color="auto"/>
              <w:left w:val="doub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1,405</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1,428</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1,610</w:t>
            </w:r>
          </w:p>
        </w:tc>
        <w:tc>
          <w:tcPr>
            <w:tcW w:w="1135"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1,567</w:t>
            </w:r>
          </w:p>
        </w:tc>
        <w:tc>
          <w:tcPr>
            <w:tcW w:w="1074" w:type="dxa"/>
            <w:tcBorders>
              <w:top w:val="double" w:sz="4" w:space="0" w:color="auto"/>
              <w:left w:val="single" w:sz="4" w:space="0" w:color="auto"/>
              <w:bottom w:val="sing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1,680</w:t>
            </w:r>
          </w:p>
        </w:tc>
      </w:tr>
      <w:tr>
        <w:tblPrEx>
          <w:tblW w:w="0" w:type="auto"/>
          <w:tblCellMar>
            <w:left w:w="70" w:type="dxa"/>
            <w:right w:w="70" w:type="dxa"/>
          </w:tblCellMar>
        </w:tblPrEx>
        <w:tc>
          <w:tcPr>
            <w:tcW w:w="3627" w:type="dxa"/>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Priemyselná guľatina – spotreba</w:t>
            </w:r>
          </w:p>
        </w:tc>
        <w:tc>
          <w:tcPr>
            <w:tcW w:w="1323" w:type="dxa"/>
            <w:tcBorders>
              <w:top w:val="single" w:sz="4" w:space="0" w:color="auto"/>
              <w:left w:val="doub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1,242</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1,232</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1,344</w:t>
            </w:r>
          </w:p>
        </w:tc>
        <w:tc>
          <w:tcPr>
            <w:tcW w:w="1135"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1,194</w:t>
            </w:r>
          </w:p>
        </w:tc>
        <w:tc>
          <w:tcPr>
            <w:tcW w:w="1074" w:type="dxa"/>
            <w:tcBorders>
              <w:top w:val="single" w:sz="4" w:space="0" w:color="auto"/>
              <w:left w:val="single" w:sz="4" w:space="0" w:color="auto"/>
              <w:bottom w:val="doub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1,340</w:t>
            </w:r>
          </w:p>
        </w:tc>
      </w:tr>
      <w:tr>
        <w:tblPrEx>
          <w:tblW w:w="0" w:type="auto"/>
          <w:tblCellMar>
            <w:left w:w="70" w:type="dxa"/>
            <w:right w:w="70" w:type="dxa"/>
          </w:tblCellMar>
        </w:tblPrEx>
        <w:tc>
          <w:tcPr>
            <w:tcW w:w="3627" w:type="dxa"/>
            <w:tcBorders>
              <w:top w:val="double" w:sz="4" w:space="0" w:color="auto"/>
              <w:left w:val="double" w:sz="4" w:space="0" w:color="auto"/>
              <w:bottom w:val="sing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Vlákninové drevo - produkcia</w:t>
            </w:r>
          </w:p>
        </w:tc>
        <w:tc>
          <w:tcPr>
            <w:tcW w:w="1323" w:type="dxa"/>
            <w:tcBorders>
              <w:top w:val="double" w:sz="4" w:space="0" w:color="auto"/>
              <w:left w:val="doub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0,469</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0,521</w:t>
            </w:r>
          </w:p>
        </w:tc>
        <w:tc>
          <w:tcPr>
            <w:tcW w:w="1168"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0,553</w:t>
            </w:r>
          </w:p>
        </w:tc>
        <w:tc>
          <w:tcPr>
            <w:tcW w:w="1135" w:type="dxa"/>
            <w:tcBorders>
              <w:top w:val="double" w:sz="4" w:space="0" w:color="auto"/>
              <w:left w:val="single" w:sz="4" w:space="0" w:color="auto"/>
              <w:bottom w:val="sing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0,686</w:t>
            </w:r>
          </w:p>
        </w:tc>
        <w:tc>
          <w:tcPr>
            <w:tcW w:w="1074" w:type="dxa"/>
            <w:tcBorders>
              <w:top w:val="double" w:sz="4" w:space="0" w:color="auto"/>
              <w:left w:val="single" w:sz="4" w:space="0" w:color="auto"/>
              <w:bottom w:val="sing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0,590</w:t>
            </w:r>
          </w:p>
        </w:tc>
      </w:tr>
      <w:tr>
        <w:tblPrEx>
          <w:tblW w:w="0" w:type="auto"/>
          <w:tblCellMar>
            <w:left w:w="70" w:type="dxa"/>
            <w:right w:w="70" w:type="dxa"/>
          </w:tblCellMar>
        </w:tblPrEx>
        <w:tc>
          <w:tcPr>
            <w:tcW w:w="3627" w:type="dxa"/>
            <w:tcBorders>
              <w:top w:val="single" w:sz="4" w:space="0" w:color="auto"/>
              <w:left w:val="double" w:sz="4" w:space="0" w:color="auto"/>
              <w:bottom w:val="double" w:sz="4" w:space="0" w:color="auto"/>
              <w:right w:val="double" w:sz="4" w:space="0" w:color="auto"/>
            </w:tcBorders>
            <w:textDirection w:val="lrTb"/>
            <w:vAlign w:val="top"/>
          </w:tcPr>
          <w:p w:rsidR="00A455BE" w:rsidRPr="00D14803" w:rsidP="002133ED">
            <w:pPr>
              <w:bidi w:val="0"/>
              <w:rPr>
                <w:rFonts w:ascii="Times New Roman" w:hAnsi="Times New Roman"/>
                <w:sz w:val="20"/>
                <w:szCs w:val="20"/>
              </w:rPr>
            </w:pPr>
            <w:r w:rsidRPr="00D14803">
              <w:rPr>
                <w:rFonts w:ascii="Times New Roman" w:hAnsi="Times New Roman"/>
                <w:sz w:val="20"/>
                <w:szCs w:val="20"/>
              </w:rPr>
              <w:t>Vlákninové drevo- spotreba</w:t>
            </w:r>
          </w:p>
        </w:tc>
        <w:tc>
          <w:tcPr>
            <w:tcW w:w="1323" w:type="dxa"/>
            <w:tcBorders>
              <w:top w:val="single" w:sz="4" w:space="0" w:color="auto"/>
              <w:left w:val="doub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0,344</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0,432</w:t>
            </w:r>
          </w:p>
        </w:tc>
        <w:tc>
          <w:tcPr>
            <w:tcW w:w="1168"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0,486</w:t>
            </w:r>
          </w:p>
        </w:tc>
        <w:tc>
          <w:tcPr>
            <w:tcW w:w="1135" w:type="dxa"/>
            <w:tcBorders>
              <w:top w:val="single" w:sz="4" w:space="0" w:color="auto"/>
              <w:left w:val="single" w:sz="4" w:space="0" w:color="auto"/>
              <w:bottom w:val="double" w:sz="4" w:space="0" w:color="auto"/>
              <w:right w:val="single" w:sz="4" w:space="0" w:color="auto"/>
            </w:tcBorders>
            <w:textDirection w:val="lrTb"/>
            <w:vAlign w:val="top"/>
          </w:tcPr>
          <w:p w:rsidR="00A455BE" w:rsidRPr="00D14803" w:rsidP="002133ED">
            <w:pPr>
              <w:bidi w:val="0"/>
              <w:jc w:val="center"/>
              <w:rPr>
                <w:rFonts w:ascii="Times New Roman" w:hAnsi="Times New Roman"/>
                <w:sz w:val="20"/>
                <w:szCs w:val="20"/>
              </w:rPr>
            </w:pPr>
            <w:r w:rsidRPr="00D14803">
              <w:rPr>
                <w:rFonts w:ascii="Times New Roman" w:hAnsi="Times New Roman"/>
                <w:sz w:val="20"/>
                <w:szCs w:val="20"/>
              </w:rPr>
              <w:t>0,519</w:t>
            </w:r>
          </w:p>
        </w:tc>
        <w:tc>
          <w:tcPr>
            <w:tcW w:w="1074" w:type="dxa"/>
            <w:tcBorders>
              <w:top w:val="single" w:sz="4" w:space="0" w:color="auto"/>
              <w:left w:val="single" w:sz="4" w:space="0" w:color="auto"/>
              <w:bottom w:val="double" w:sz="4" w:space="0" w:color="auto"/>
              <w:right w:val="double" w:sz="4" w:space="0" w:color="auto"/>
            </w:tcBorders>
            <w:textDirection w:val="lrTb"/>
            <w:vAlign w:val="top"/>
          </w:tcPr>
          <w:p w:rsidR="00A455BE" w:rsidRPr="00D14803" w:rsidP="002133ED">
            <w:pPr>
              <w:bidi w:val="0"/>
              <w:jc w:val="center"/>
              <w:rPr>
                <w:rFonts w:ascii="Times New Roman" w:hAnsi="Times New Roman"/>
                <w:sz w:val="20"/>
                <w:szCs w:val="20"/>
              </w:rPr>
            </w:pPr>
            <w:r>
              <w:rPr>
                <w:rFonts w:ascii="Times New Roman" w:hAnsi="Times New Roman"/>
                <w:sz w:val="20"/>
                <w:szCs w:val="20"/>
              </w:rPr>
              <w:t>0,534</w:t>
            </w:r>
          </w:p>
        </w:tc>
      </w:tr>
    </w:tbl>
    <w:p w:rsidR="00A455BE" w:rsidRPr="008F557C" w:rsidP="002133ED">
      <w:pPr>
        <w:pStyle w:val="BodyTextIndent"/>
        <w:bidi w:val="0"/>
        <w:spacing w:after="0"/>
        <w:ind w:left="0"/>
        <w:rPr>
          <w:rFonts w:ascii="Times New Roman" w:hAnsi="Times New Roman"/>
          <w:i/>
          <w:sz w:val="20"/>
          <w:szCs w:val="20"/>
        </w:rPr>
      </w:pPr>
      <w:r w:rsidRPr="008F557C">
        <w:rPr>
          <w:rFonts w:ascii="Times New Roman" w:hAnsi="Times New Roman"/>
          <w:i/>
          <w:iCs/>
          <w:sz w:val="20"/>
          <w:szCs w:val="20"/>
        </w:rPr>
        <w:t>Prameň:</w:t>
      </w:r>
      <w:r w:rsidRPr="008F557C">
        <w:rPr>
          <w:rFonts w:ascii="Times New Roman" w:hAnsi="Times New Roman"/>
          <w:i/>
          <w:sz w:val="20"/>
          <w:szCs w:val="20"/>
        </w:rPr>
        <w:t xml:space="preserve"> Š</w:t>
      </w:r>
      <w:r>
        <w:rPr>
          <w:rFonts w:ascii="Times New Roman" w:hAnsi="Times New Roman"/>
          <w:i/>
          <w:sz w:val="20"/>
          <w:szCs w:val="20"/>
        </w:rPr>
        <w:t>tatistické zisťovanie</w:t>
      </w:r>
      <w:r w:rsidRPr="008F557C">
        <w:rPr>
          <w:rFonts w:ascii="Times New Roman" w:hAnsi="Times New Roman"/>
          <w:i/>
          <w:sz w:val="20"/>
          <w:szCs w:val="20"/>
        </w:rPr>
        <w:t xml:space="preserve"> o dodávkach dreva v lesníctve Les (MP SR) 2-04,</w:t>
      </w:r>
      <w:r w:rsidRPr="008F557C">
        <w:rPr>
          <w:rFonts w:ascii="Times New Roman" w:hAnsi="Times New Roman"/>
          <w:i/>
          <w:iCs/>
          <w:sz w:val="20"/>
          <w:szCs w:val="20"/>
        </w:rPr>
        <w:t xml:space="preserve"> Štatistick</w:t>
      </w:r>
      <w:r>
        <w:rPr>
          <w:rFonts w:ascii="Times New Roman" w:hAnsi="Times New Roman"/>
          <w:i/>
          <w:iCs/>
          <w:sz w:val="20"/>
          <w:szCs w:val="20"/>
        </w:rPr>
        <w:t>ý</w:t>
      </w:r>
      <w:r w:rsidRPr="008F557C">
        <w:rPr>
          <w:rFonts w:ascii="Times New Roman" w:hAnsi="Times New Roman"/>
          <w:i/>
          <w:iCs/>
          <w:sz w:val="20"/>
          <w:szCs w:val="20"/>
        </w:rPr>
        <w:t xml:space="preserve"> úrad SR</w:t>
      </w:r>
    </w:p>
    <w:p w:rsidR="00A455BE" w:rsidP="002133ED">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B970FA" w:rsidP="002133ED">
      <w:pPr>
        <w:bidi w:val="0"/>
        <w:rPr>
          <w:rFonts w:ascii="Times New Roman" w:hAnsi="Times New Roman"/>
          <w:b/>
          <w:bCs/>
        </w:rPr>
      </w:pPr>
    </w:p>
    <w:p w:rsidR="00197173" w:rsidP="002133ED">
      <w:pPr>
        <w:bidi w:val="0"/>
        <w:rPr>
          <w:rFonts w:ascii="Times New Roman" w:hAnsi="Times New Roman"/>
          <w:b/>
          <w:bCs/>
        </w:rPr>
      </w:pPr>
      <w:r w:rsidRPr="00D443B3">
        <w:rPr>
          <w:rFonts w:ascii="Times New Roman" w:hAnsi="Times New Roman"/>
          <w:b/>
          <w:bCs/>
        </w:rPr>
        <w:t>5.</w:t>
      </w:r>
      <w:r>
        <w:rPr>
          <w:rFonts w:ascii="Times New Roman" w:hAnsi="Times New Roman"/>
          <w:b/>
          <w:bCs/>
        </w:rPr>
        <w:t>2</w:t>
      </w:r>
      <w:r w:rsidR="00383E74">
        <w:rPr>
          <w:rFonts w:ascii="Times New Roman" w:hAnsi="Times New Roman"/>
          <w:b/>
          <w:bCs/>
        </w:rPr>
        <w:t xml:space="preserve">. </w:t>
      </w:r>
      <w:r>
        <w:rPr>
          <w:rFonts w:ascii="Times New Roman" w:hAnsi="Times New Roman"/>
          <w:b/>
          <w:bCs/>
        </w:rPr>
        <w:t>Cen</w:t>
      </w:r>
      <w:r w:rsidRPr="00D443B3">
        <w:rPr>
          <w:rFonts w:ascii="Times New Roman" w:hAnsi="Times New Roman"/>
          <w:b/>
          <w:bCs/>
        </w:rPr>
        <w:t>y dreva</w:t>
      </w:r>
    </w:p>
    <w:p w:rsidR="00383E74" w:rsidRPr="00D443B3" w:rsidP="002133ED">
      <w:pPr>
        <w:bidi w:val="0"/>
        <w:rPr>
          <w:rFonts w:ascii="Times New Roman" w:hAnsi="Times New Roman"/>
          <w:b/>
          <w:bCs/>
        </w:rPr>
      </w:pPr>
    </w:p>
    <w:p w:rsidR="00B970FA" w:rsidP="002133ED">
      <w:pPr>
        <w:bidi w:val="0"/>
        <w:rPr>
          <w:rFonts w:ascii="Times New Roman" w:hAnsi="Times New Roman"/>
        </w:rPr>
      </w:pPr>
      <w:r w:rsidR="00197173">
        <w:rPr>
          <w:rFonts w:ascii="Times New Roman" w:hAnsi="Times New Roman"/>
        </w:rPr>
        <w:t>Tabuľka</w:t>
      </w:r>
      <w:r w:rsidR="00513B21">
        <w:rPr>
          <w:rFonts w:ascii="Times New Roman" w:hAnsi="Times New Roman"/>
        </w:rPr>
        <w:t xml:space="preserve"> 5.</w:t>
      </w:r>
      <w:r w:rsidR="003E7C60">
        <w:rPr>
          <w:rFonts w:ascii="Times New Roman" w:hAnsi="Times New Roman"/>
        </w:rPr>
        <w:t>2</w:t>
      </w:r>
      <w:r w:rsidR="00513B21">
        <w:rPr>
          <w:rFonts w:ascii="Times New Roman" w:hAnsi="Times New Roman"/>
        </w:rPr>
        <w:t>-</w:t>
      </w:r>
      <w:r w:rsidR="003E7C60">
        <w:rPr>
          <w:rFonts w:ascii="Times New Roman" w:hAnsi="Times New Roman"/>
        </w:rPr>
        <w:t>1</w:t>
      </w:r>
      <w:r w:rsidRPr="007224FC" w:rsidR="00197173">
        <w:rPr>
          <w:rFonts w:ascii="Times New Roman" w:hAnsi="Times New Roman"/>
          <w:sz w:val="22"/>
          <w:szCs w:val="22"/>
        </w:rPr>
        <w:t xml:space="preserve"> </w:t>
      </w:r>
      <w:r>
        <w:rPr>
          <w:rFonts w:ascii="Times New Roman" w:hAnsi="Times New Roman"/>
          <w:sz w:val="22"/>
          <w:szCs w:val="22"/>
        </w:rPr>
        <w:t xml:space="preserve"> </w:t>
      </w:r>
      <w:r w:rsidRPr="00B970FA" w:rsidR="00197173">
        <w:rPr>
          <w:rFonts w:ascii="Times New Roman" w:hAnsi="Times New Roman"/>
        </w:rPr>
        <w:t xml:space="preserve">Priemerné ceny dreva v lesnom hospodárstve SR v rokoch 2009 - 2010  </w:t>
      </w:r>
    </w:p>
    <w:p w:rsidR="00197173" w:rsidRPr="00B970FA" w:rsidP="002133ED">
      <w:pPr>
        <w:bidi w:val="0"/>
        <w:rPr>
          <w:rFonts w:ascii="Times New Roman" w:hAnsi="Times New Roman"/>
        </w:rPr>
      </w:pPr>
      <w:r w:rsidR="00B970FA">
        <w:rPr>
          <w:rFonts w:ascii="Times New Roman" w:hAnsi="Times New Roman"/>
        </w:rPr>
        <w:t xml:space="preserve">                        </w:t>
      </w:r>
      <w:r w:rsidR="004D2EE1">
        <w:rPr>
          <w:rFonts w:ascii="Times New Roman" w:hAnsi="Times New Roman"/>
        </w:rPr>
        <w:t xml:space="preserve"> v </w:t>
      </w:r>
      <w:r w:rsidRPr="00B970FA" w:rsidR="00D26CB5">
        <w:rPr>
          <w:rFonts w:ascii="Times New Roman" w:hAnsi="Times New Roman"/>
        </w:rPr>
        <w:t>EUR</w:t>
      </w:r>
      <w:r w:rsidRPr="00B970FA">
        <w:rPr>
          <w:rFonts w:ascii="Times New Roman" w:hAnsi="Times New Roman"/>
        </w:rPr>
        <w:t>.m</w:t>
      </w:r>
      <w:r w:rsidRPr="00B970FA">
        <w:rPr>
          <w:rFonts w:ascii="Times New Roman" w:hAnsi="Times New Roman"/>
          <w:vertAlign w:val="superscript"/>
        </w:rPr>
        <w:t>-3</w:t>
      </w:r>
    </w:p>
    <w:tbl>
      <w:tblPr>
        <w:tblStyle w:val="TableNormal"/>
        <w:tblW w:w="5000" w:type="pct"/>
        <w:jc w:val="center"/>
        <w:tblCellMar>
          <w:left w:w="70" w:type="dxa"/>
          <w:right w:w="70" w:type="dxa"/>
        </w:tblCellMar>
      </w:tblPr>
      <w:tblGrid>
        <w:gridCol w:w="352"/>
        <w:gridCol w:w="2362"/>
        <w:gridCol w:w="701"/>
        <w:gridCol w:w="702"/>
        <w:gridCol w:w="702"/>
        <w:gridCol w:w="737"/>
        <w:gridCol w:w="737"/>
        <w:gridCol w:w="738"/>
        <w:gridCol w:w="702"/>
        <w:gridCol w:w="702"/>
        <w:gridCol w:w="777"/>
      </w:tblGrid>
      <w:tr>
        <w:tblPrEx>
          <w:tblW w:w="5000" w:type="pct"/>
          <w:jc w:val="center"/>
          <w:tblCellMar>
            <w:left w:w="70" w:type="dxa"/>
            <w:right w:w="70" w:type="dxa"/>
          </w:tblCellMar>
        </w:tblPrEx>
        <w:trPr>
          <w:trHeight w:val="20"/>
          <w:jc w:val="center"/>
        </w:trPr>
        <w:tc>
          <w:tcPr>
            <w:tcW w:w="194" w:type="pct"/>
            <w:vMerge w:val="restart"/>
            <w:tcBorders>
              <w:top w:val="double" w:sz="4" w:space="0" w:color="auto"/>
              <w:left w:val="double" w:sz="4" w:space="0" w:color="auto"/>
              <w:bottom w:val="nil"/>
              <w:right w:val="double" w:sz="4" w:space="0" w:color="auto"/>
            </w:tcBorders>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Č</w:t>
            </w:r>
            <w:r w:rsidRPr="00980CFA">
              <w:rPr>
                <w:rFonts w:ascii="Times New Roman" w:eastAsia="MS Mincho" w:hAnsi="Times New Roman" w:hint="default"/>
                <w:b/>
                <w:bCs/>
                <w:sz w:val="20"/>
                <w:szCs w:val="20"/>
                <w:lang w:eastAsia="ja-JP"/>
              </w:rPr>
              <w:t>. r.</w:t>
            </w:r>
          </w:p>
        </w:tc>
        <w:tc>
          <w:tcPr>
            <w:tcW w:w="1260" w:type="pct"/>
            <w:vMerge w:val="restart"/>
            <w:tcBorders>
              <w:top w:val="double" w:sz="4" w:space="0" w:color="auto"/>
              <w:left w:val="double" w:sz="4" w:space="0" w:color="auto"/>
              <w:bottom w:val="nil"/>
              <w:right w:val="double" w:sz="4" w:space="0" w:color="auto"/>
            </w:tcBorders>
            <w:noWrap/>
            <w:textDirection w:val="lrTb"/>
            <w:vAlign w:val="center"/>
          </w:tcPr>
          <w:p w:rsidR="00197173" w:rsidRPr="00980CFA" w:rsidP="002133ED">
            <w:pPr>
              <w:bidi w:val="0"/>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Sortiment</w:t>
            </w:r>
          </w:p>
        </w:tc>
        <w:tc>
          <w:tcPr>
            <w:tcW w:w="1149" w:type="pct"/>
            <w:gridSpan w:val="3"/>
            <w:tcBorders>
              <w:top w:val="double" w:sz="4" w:space="0" w:color="auto"/>
              <w:left w:val="double" w:sz="4" w:space="0" w:color="auto"/>
              <w:bottom w:val="single" w:sz="4" w:space="0" w:color="auto"/>
              <w:right w:val="double" w:sz="4" w:space="0" w:color="auto"/>
            </w:tcBorders>
            <w:noWrap/>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Tuzemská</w:t>
            </w:r>
            <w:r w:rsidRPr="00980CFA">
              <w:rPr>
                <w:rFonts w:ascii="Times New Roman" w:eastAsia="MS Mincho" w:hAnsi="Times New Roman" w:hint="default"/>
                <w:b/>
                <w:bCs/>
                <w:sz w:val="20"/>
                <w:szCs w:val="20"/>
                <w:lang w:eastAsia="ja-JP"/>
              </w:rPr>
              <w:t xml:space="preserve"> cena</w:t>
            </w:r>
          </w:p>
        </w:tc>
        <w:tc>
          <w:tcPr>
            <w:tcW w:w="1207" w:type="pct"/>
            <w:gridSpan w:val="3"/>
            <w:tcBorders>
              <w:top w:val="double" w:sz="4" w:space="0" w:color="auto"/>
              <w:left w:val="double" w:sz="4" w:space="0" w:color="auto"/>
              <w:bottom w:val="single" w:sz="4" w:space="0" w:color="auto"/>
              <w:right w:val="double" w:sz="4" w:space="0" w:color="auto"/>
            </w:tcBorders>
            <w:noWrap/>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Exportná</w:t>
            </w:r>
            <w:r w:rsidRPr="00980CFA">
              <w:rPr>
                <w:rFonts w:ascii="Times New Roman" w:eastAsia="MS Mincho" w:hAnsi="Times New Roman" w:hint="default"/>
                <w:b/>
                <w:bCs/>
                <w:sz w:val="20"/>
                <w:szCs w:val="20"/>
                <w:lang w:eastAsia="ja-JP"/>
              </w:rPr>
              <w:t xml:space="preserve"> cena</w:t>
            </w:r>
          </w:p>
        </w:tc>
        <w:tc>
          <w:tcPr>
            <w:tcW w:w="1190" w:type="pct"/>
            <w:gridSpan w:val="3"/>
            <w:tcBorders>
              <w:top w:val="double" w:sz="4" w:space="0" w:color="auto"/>
              <w:left w:val="double" w:sz="4" w:space="0" w:color="auto"/>
              <w:bottom w:val="single" w:sz="4" w:space="0" w:color="auto"/>
              <w:right w:val="double" w:sz="4" w:space="0" w:color="auto"/>
            </w:tcBorders>
            <w:noWrap/>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Tuzemsko + Export</w:t>
            </w:r>
          </w:p>
        </w:tc>
      </w:tr>
      <w:tr>
        <w:tblPrEx>
          <w:tblW w:w="5000" w:type="pct"/>
          <w:jc w:val="center"/>
          <w:tblCellMar>
            <w:left w:w="70" w:type="dxa"/>
            <w:right w:w="70" w:type="dxa"/>
          </w:tblCellMar>
        </w:tblPrEx>
        <w:trPr>
          <w:trHeight w:val="20"/>
          <w:jc w:val="center"/>
        </w:trPr>
        <w:tc>
          <w:tcPr>
            <w:tcW w:w="194" w:type="pct"/>
            <w:vMerge/>
            <w:tcBorders>
              <w:top w:val="double" w:sz="6" w:space="0" w:color="auto"/>
              <w:left w:val="double" w:sz="4" w:space="0" w:color="auto"/>
              <w:bottom w:val="double" w:sz="4" w:space="0" w:color="auto"/>
              <w:right w:val="double" w:sz="4" w:space="0" w:color="auto"/>
            </w:tcBorders>
            <w:textDirection w:val="lrTb"/>
            <w:vAlign w:val="center"/>
          </w:tcPr>
          <w:p w:rsidR="00197173" w:rsidRPr="00980CFA" w:rsidP="002133ED">
            <w:pPr>
              <w:bidi w:val="0"/>
              <w:rPr>
                <w:rFonts w:ascii="Times New Roman" w:eastAsia="MS Mincho" w:hAnsi="Times New Roman"/>
                <w:b/>
                <w:bCs/>
                <w:sz w:val="20"/>
                <w:szCs w:val="20"/>
                <w:lang w:eastAsia="ja-JP"/>
              </w:rPr>
            </w:pPr>
          </w:p>
        </w:tc>
        <w:tc>
          <w:tcPr>
            <w:tcW w:w="1260" w:type="pct"/>
            <w:vMerge/>
            <w:tcBorders>
              <w:top w:val="double" w:sz="6" w:space="0" w:color="auto"/>
              <w:left w:val="double" w:sz="4" w:space="0" w:color="auto"/>
              <w:bottom w:val="double" w:sz="4" w:space="0" w:color="auto"/>
              <w:right w:val="double" w:sz="4" w:space="0" w:color="auto"/>
            </w:tcBorders>
            <w:textDirection w:val="lrTb"/>
            <w:vAlign w:val="center"/>
          </w:tcPr>
          <w:p w:rsidR="00197173" w:rsidRPr="00980CFA" w:rsidP="002133ED">
            <w:pPr>
              <w:bidi w:val="0"/>
              <w:rPr>
                <w:rFonts w:ascii="Times New Roman" w:eastAsia="MS Mincho" w:hAnsi="Times New Roman"/>
                <w:b/>
                <w:bCs/>
                <w:sz w:val="20"/>
                <w:szCs w:val="20"/>
                <w:lang w:eastAsia="ja-JP"/>
              </w:rPr>
            </w:pPr>
          </w:p>
        </w:tc>
        <w:tc>
          <w:tcPr>
            <w:tcW w:w="383" w:type="pct"/>
            <w:tcBorders>
              <w:top w:val="nil"/>
              <w:left w:val="double" w:sz="4" w:space="0" w:color="auto"/>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200</w:t>
            </w:r>
            <w:r>
              <w:rPr>
                <w:rFonts w:ascii="Times New Roman" w:eastAsia="MS Mincho" w:hAnsi="Times New Roman"/>
                <w:b/>
                <w:bCs/>
                <w:sz w:val="20"/>
                <w:szCs w:val="20"/>
                <w:lang w:eastAsia="ja-JP"/>
              </w:rPr>
              <w:t>9</w:t>
            </w:r>
          </w:p>
        </w:tc>
        <w:tc>
          <w:tcPr>
            <w:tcW w:w="383" w:type="pct"/>
            <w:tcBorders>
              <w:top w:val="nil"/>
              <w:left w:val="nil"/>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p>
        </w:tc>
        <w:tc>
          <w:tcPr>
            <w:tcW w:w="383" w:type="pct"/>
            <w:tcBorders>
              <w:top w:val="nil"/>
              <w:left w:val="nil"/>
              <w:bottom w:val="double" w:sz="4" w:space="0" w:color="auto"/>
              <w:right w:val="doub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r w:rsidRPr="00980CFA">
              <w:rPr>
                <w:rFonts w:ascii="Times New Roman" w:eastAsia="MS Mincho" w:hAnsi="Times New Roman"/>
                <w:b/>
                <w:bCs/>
                <w:sz w:val="20"/>
                <w:szCs w:val="20"/>
                <w:lang w:eastAsia="ja-JP"/>
              </w:rPr>
              <w:t>/ 200</w:t>
            </w:r>
            <w:r>
              <w:rPr>
                <w:rFonts w:ascii="Times New Roman" w:eastAsia="MS Mincho" w:hAnsi="Times New Roman"/>
                <w:b/>
                <w:bCs/>
                <w:sz w:val="20"/>
                <w:szCs w:val="20"/>
                <w:lang w:eastAsia="ja-JP"/>
              </w:rPr>
              <w:t>9</w:t>
            </w:r>
          </w:p>
        </w:tc>
        <w:tc>
          <w:tcPr>
            <w:tcW w:w="402" w:type="pct"/>
            <w:tcBorders>
              <w:top w:val="nil"/>
              <w:left w:val="double" w:sz="4" w:space="0" w:color="auto"/>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200</w:t>
            </w:r>
            <w:r>
              <w:rPr>
                <w:rFonts w:ascii="Times New Roman" w:eastAsia="MS Mincho" w:hAnsi="Times New Roman"/>
                <w:b/>
                <w:bCs/>
                <w:sz w:val="20"/>
                <w:szCs w:val="20"/>
                <w:lang w:eastAsia="ja-JP"/>
              </w:rPr>
              <w:t>9</w:t>
            </w:r>
          </w:p>
        </w:tc>
        <w:tc>
          <w:tcPr>
            <w:tcW w:w="402" w:type="pct"/>
            <w:tcBorders>
              <w:top w:val="nil"/>
              <w:left w:val="nil"/>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p>
        </w:tc>
        <w:tc>
          <w:tcPr>
            <w:tcW w:w="403" w:type="pct"/>
            <w:tcBorders>
              <w:top w:val="nil"/>
              <w:left w:val="nil"/>
              <w:bottom w:val="double" w:sz="4" w:space="0" w:color="auto"/>
              <w:right w:val="doub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r w:rsidRPr="00980CFA">
              <w:rPr>
                <w:rFonts w:ascii="Times New Roman" w:eastAsia="MS Mincho" w:hAnsi="Times New Roman"/>
                <w:b/>
                <w:bCs/>
                <w:sz w:val="20"/>
                <w:szCs w:val="20"/>
                <w:lang w:eastAsia="ja-JP"/>
              </w:rPr>
              <w:t>/ 200</w:t>
            </w:r>
            <w:r>
              <w:rPr>
                <w:rFonts w:ascii="Times New Roman" w:eastAsia="MS Mincho" w:hAnsi="Times New Roman"/>
                <w:b/>
                <w:bCs/>
                <w:sz w:val="20"/>
                <w:szCs w:val="20"/>
                <w:lang w:eastAsia="ja-JP"/>
              </w:rPr>
              <w:t>9</w:t>
            </w:r>
          </w:p>
        </w:tc>
        <w:tc>
          <w:tcPr>
            <w:tcW w:w="383" w:type="pct"/>
            <w:tcBorders>
              <w:top w:val="nil"/>
              <w:left w:val="double" w:sz="4" w:space="0" w:color="auto"/>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200</w:t>
            </w:r>
            <w:r>
              <w:rPr>
                <w:rFonts w:ascii="Times New Roman" w:eastAsia="MS Mincho" w:hAnsi="Times New Roman"/>
                <w:b/>
                <w:bCs/>
                <w:sz w:val="20"/>
                <w:szCs w:val="20"/>
                <w:lang w:eastAsia="ja-JP"/>
              </w:rPr>
              <w:t>9</w:t>
            </w:r>
          </w:p>
        </w:tc>
        <w:tc>
          <w:tcPr>
            <w:tcW w:w="383" w:type="pct"/>
            <w:tcBorders>
              <w:top w:val="nil"/>
              <w:left w:val="nil"/>
              <w:bottom w:val="double" w:sz="4" w:space="0" w:color="auto"/>
              <w:right w:val="sing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p>
        </w:tc>
        <w:tc>
          <w:tcPr>
            <w:tcW w:w="424" w:type="pct"/>
            <w:tcBorders>
              <w:top w:val="nil"/>
              <w:left w:val="nil"/>
              <w:bottom w:val="double" w:sz="4" w:space="0" w:color="auto"/>
              <w:right w:val="double" w:sz="4" w:space="0" w:color="auto"/>
            </w:tcBorders>
            <w:textDirection w:val="lrTb"/>
            <w:vAlign w:val="center"/>
          </w:tcPr>
          <w:p w:rsidR="00197173" w:rsidRPr="00980CFA" w:rsidP="002133ED">
            <w:pPr>
              <w:bidi w:val="0"/>
              <w:jc w:val="center"/>
              <w:rPr>
                <w:rFonts w:ascii="Times New Roman" w:eastAsia="MS Mincho" w:hAnsi="Times New Roman"/>
                <w:b/>
                <w:bCs/>
                <w:sz w:val="20"/>
                <w:szCs w:val="20"/>
                <w:lang w:eastAsia="ja-JP"/>
              </w:rPr>
            </w:pPr>
            <w:r w:rsidRPr="00980CFA">
              <w:rPr>
                <w:rFonts w:ascii="Times New Roman" w:eastAsia="MS Mincho" w:hAnsi="Times New Roman"/>
                <w:b/>
                <w:bCs/>
                <w:sz w:val="20"/>
                <w:szCs w:val="20"/>
                <w:lang w:eastAsia="ja-JP"/>
              </w:rPr>
              <w:t>20</w:t>
            </w:r>
            <w:r>
              <w:rPr>
                <w:rFonts w:ascii="Times New Roman" w:eastAsia="MS Mincho" w:hAnsi="Times New Roman"/>
                <w:b/>
                <w:bCs/>
                <w:sz w:val="20"/>
                <w:szCs w:val="20"/>
                <w:lang w:eastAsia="ja-JP"/>
              </w:rPr>
              <w:t>10</w:t>
            </w:r>
            <w:r w:rsidRPr="00980CFA">
              <w:rPr>
                <w:rFonts w:ascii="Times New Roman" w:eastAsia="MS Mincho" w:hAnsi="Times New Roman"/>
                <w:b/>
                <w:bCs/>
                <w:sz w:val="20"/>
                <w:szCs w:val="20"/>
                <w:lang w:eastAsia="ja-JP"/>
              </w:rPr>
              <w:t>/ 200</w:t>
            </w:r>
            <w:r>
              <w:rPr>
                <w:rFonts w:ascii="Times New Roman" w:eastAsia="MS Mincho" w:hAnsi="Times New Roman"/>
                <w:b/>
                <w:bCs/>
                <w:sz w:val="20"/>
                <w:szCs w:val="20"/>
                <w:lang w:eastAsia="ja-JP"/>
              </w:rPr>
              <w:t>9</w:t>
            </w:r>
          </w:p>
        </w:tc>
      </w:tr>
      <w:tr>
        <w:tblPrEx>
          <w:tblW w:w="5000" w:type="pct"/>
          <w:jc w:val="center"/>
          <w:tblCellMar>
            <w:left w:w="70" w:type="dxa"/>
            <w:right w:w="70" w:type="dxa"/>
          </w:tblCellMar>
        </w:tblPrEx>
        <w:trPr>
          <w:trHeight w:val="20"/>
          <w:jc w:val="center"/>
        </w:trPr>
        <w:tc>
          <w:tcPr>
            <w:tcW w:w="5000" w:type="pct"/>
            <w:gridSpan w:val="11"/>
            <w:tcBorders>
              <w:top w:val="double" w:sz="4" w:space="0" w:color="auto"/>
              <w:left w:val="double" w:sz="4" w:space="0" w:color="auto"/>
              <w:bottom w:val="double" w:sz="4" w:space="0" w:color="auto"/>
              <w:right w:val="double" w:sz="4" w:space="0" w:color="auto"/>
            </w:tcBorders>
            <w:noWrap/>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Ihlič</w:t>
            </w:r>
            <w:r w:rsidRPr="00980CFA">
              <w:rPr>
                <w:rFonts w:ascii="Times New Roman" w:eastAsia="MS Mincho" w:hAnsi="Times New Roman" w:hint="default"/>
                <w:b/>
                <w:bCs/>
                <w:sz w:val="20"/>
                <w:szCs w:val="20"/>
                <w:lang w:eastAsia="ja-JP"/>
              </w:rPr>
              <w:t>naté</w:t>
            </w:r>
            <w:r w:rsidRPr="00980CFA">
              <w:rPr>
                <w:rFonts w:ascii="Times New Roman" w:eastAsia="MS Mincho" w:hAnsi="Times New Roman" w:hint="default"/>
                <w:b/>
                <w:bCs/>
                <w:sz w:val="20"/>
                <w:szCs w:val="20"/>
                <w:lang w:eastAsia="ja-JP"/>
              </w:rPr>
              <w:t xml:space="preserve"> drevo</w:t>
            </w:r>
          </w:p>
        </w:tc>
      </w:tr>
      <w:tr>
        <w:tblPrEx>
          <w:tblW w:w="5000" w:type="pct"/>
          <w:jc w:val="center"/>
          <w:tblCellMar>
            <w:left w:w="70" w:type="dxa"/>
            <w:right w:w="70" w:type="dxa"/>
          </w:tblCellMar>
        </w:tblPrEx>
        <w:trPr>
          <w:trHeight w:val="20"/>
          <w:jc w:val="center"/>
        </w:trPr>
        <w:tc>
          <w:tcPr>
            <w:tcW w:w="194" w:type="pct"/>
            <w:tcBorders>
              <w:top w:val="double" w:sz="4" w:space="0" w:color="auto"/>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1</w:t>
            </w:r>
          </w:p>
        </w:tc>
        <w:tc>
          <w:tcPr>
            <w:tcW w:w="1260" w:type="pct"/>
            <w:tcBorders>
              <w:top w:val="double" w:sz="4" w:space="0" w:color="auto"/>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 triedy</w:t>
            </w:r>
          </w:p>
        </w:tc>
        <w:tc>
          <w:tcPr>
            <w:tcW w:w="383"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127.95</w:t>
            </w:r>
          </w:p>
        </w:tc>
        <w:tc>
          <w:tcPr>
            <w:tcW w:w="383"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206.95</w:t>
            </w:r>
          </w:p>
        </w:tc>
        <w:tc>
          <w:tcPr>
            <w:tcW w:w="403"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137.11</w:t>
            </w:r>
          </w:p>
        </w:tc>
        <w:tc>
          <w:tcPr>
            <w:tcW w:w="424"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2</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II. triedy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51.78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83.82</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1.62</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50.26</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108.77</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2.16</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51.01</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88.80</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1.74</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3</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III. A, B triedy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42.66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47.76</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1.12</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45.83</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50.72</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1.11</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42.90</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47.94</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1.12</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4</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Stĺ</w:t>
            </w:r>
            <w:r w:rsidRPr="00980CFA">
              <w:rPr>
                <w:rFonts w:ascii="Times New Roman" w:eastAsia="MS Mincho" w:hAnsi="Times New Roman" w:hint="default"/>
                <w:sz w:val="20"/>
                <w:szCs w:val="20"/>
                <w:lang w:eastAsia="ja-JP"/>
              </w:rPr>
              <w:t>py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44.09</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33.11</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0.75</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44.09</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33.11</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0.75</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5</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Banské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40.26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31.50</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0.78</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28.15</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38.93</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1.38</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35.13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36.34</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1.03</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6</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Ž</w:t>
            </w:r>
            <w:r w:rsidRPr="00980CFA">
              <w:rPr>
                <w:rFonts w:ascii="Times New Roman" w:eastAsia="MS Mincho" w:hAnsi="Times New Roman" w:hint="default"/>
                <w:sz w:val="20"/>
                <w:szCs w:val="20"/>
                <w:lang w:eastAsia="ja-JP"/>
              </w:rPr>
              <w:t>rde</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24.42</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27.70</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1.13</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18.67</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17.54</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0.94</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24.07</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26.51</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1.10</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7</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Vlá</w:t>
            </w:r>
            <w:r w:rsidRPr="00980CFA">
              <w:rPr>
                <w:rFonts w:ascii="Times New Roman" w:eastAsia="MS Mincho" w:hAnsi="Times New Roman" w:hint="default"/>
                <w:sz w:val="20"/>
                <w:szCs w:val="20"/>
                <w:lang w:eastAsia="ja-JP"/>
              </w:rPr>
              <w:t>kninové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22.01</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26.99</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1.23</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25.84</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29.92</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1.16</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22.63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27.47</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1.21</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8</w:t>
            </w:r>
          </w:p>
        </w:tc>
        <w:tc>
          <w:tcPr>
            <w:tcW w:w="1260" w:type="pct"/>
            <w:tcBorders>
              <w:top w:val="nil"/>
              <w:left w:val="double" w:sz="4" w:space="0" w:color="auto"/>
              <w:bottom w:val="single" w:sz="4" w:space="0" w:color="auto"/>
              <w:right w:val="double" w:sz="4" w:space="0" w:color="auto"/>
            </w:tcBorders>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Drevo na energetické</w:t>
            </w:r>
            <w:r w:rsidRPr="00980CFA">
              <w:rPr>
                <w:rFonts w:ascii="Times New Roman" w:eastAsia="MS Mincho" w:hAnsi="Times New Roman" w:hint="default"/>
                <w:sz w:val="20"/>
                <w:szCs w:val="20"/>
                <w:lang w:eastAsia="ja-JP"/>
              </w:rPr>
              <w:t xml:space="preserve"> úč</w:t>
            </w:r>
            <w:r w:rsidRPr="00980CFA">
              <w:rPr>
                <w:rFonts w:ascii="Times New Roman" w:eastAsia="MS Mincho" w:hAnsi="Times New Roman" w:hint="default"/>
                <w:sz w:val="20"/>
                <w:szCs w:val="20"/>
                <w:lang w:eastAsia="ja-JP"/>
              </w:rPr>
              <w:t>ely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10.51</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11.64</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1.11</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 xml:space="preserve">– </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10.51</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11.64</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1.11</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9</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Palivové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15.05</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16.35</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1.09</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11.18</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12.82</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1.15</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15.00</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16.32</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1.09</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sidRPr="00A721A0">
              <w:rPr>
                <w:rFonts w:ascii="Times New Roman" w:eastAsia="MS Mincho" w:hAnsi="Times New Roman"/>
                <w:sz w:val="20"/>
                <w:szCs w:val="20"/>
                <w:lang w:eastAsia="ja-JP"/>
              </w:rPr>
              <w:t>1</w:t>
            </w:r>
            <w:r>
              <w:rPr>
                <w:rFonts w:ascii="Times New Roman" w:eastAsia="MS Mincho" w:hAnsi="Times New Roman"/>
                <w:sz w:val="20"/>
                <w:szCs w:val="20"/>
                <w:lang w:eastAsia="ja-JP"/>
              </w:rPr>
              <w:t>0</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color w:val="000000"/>
                <w:sz w:val="20"/>
                <w:szCs w:val="20"/>
                <w:lang w:eastAsia="ja-JP"/>
              </w:rPr>
            </w:pPr>
            <w:r w:rsidRPr="00980CFA">
              <w:rPr>
                <w:rFonts w:ascii="Times New Roman" w:eastAsia="MS Mincho" w:hAnsi="Times New Roman" w:hint="default"/>
                <w:color w:val="000000"/>
                <w:sz w:val="20"/>
                <w:szCs w:val="20"/>
                <w:lang w:eastAsia="ja-JP"/>
              </w:rPr>
              <w:t>Drevo ihlič</w:t>
            </w:r>
            <w:r w:rsidRPr="00980CFA">
              <w:rPr>
                <w:rFonts w:ascii="Times New Roman" w:eastAsia="MS Mincho" w:hAnsi="Times New Roman" w:hint="default"/>
                <w:color w:val="000000"/>
                <w:sz w:val="20"/>
                <w:szCs w:val="20"/>
                <w:lang w:eastAsia="ja-JP"/>
              </w:rPr>
              <w:t>naté</w:t>
            </w:r>
            <w:r w:rsidRPr="00980CFA">
              <w:rPr>
                <w:rFonts w:ascii="Times New Roman" w:eastAsia="MS Mincho" w:hAnsi="Times New Roman" w:hint="default"/>
                <w:color w:val="000000"/>
                <w:sz w:val="20"/>
                <w:szCs w:val="20"/>
                <w:lang w:eastAsia="ja-JP"/>
              </w:rPr>
              <w:t xml:space="preserve"> na pni</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13.23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16.25</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1.23</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9.40</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13.23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16.25</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1.23</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11</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color w:val="000000"/>
                <w:sz w:val="20"/>
                <w:szCs w:val="20"/>
                <w:lang w:eastAsia="ja-JP"/>
              </w:rPr>
            </w:pPr>
            <w:r w:rsidRPr="00980CFA">
              <w:rPr>
                <w:rFonts w:ascii="Times New Roman" w:eastAsia="MS Mincho" w:hAnsi="Times New Roman" w:hint="default"/>
                <w:color w:val="000000"/>
                <w:sz w:val="20"/>
                <w:szCs w:val="20"/>
                <w:lang w:eastAsia="ja-JP"/>
              </w:rPr>
              <w:t>Surové</w:t>
            </w:r>
            <w:r w:rsidRPr="00980CFA">
              <w:rPr>
                <w:rFonts w:ascii="Times New Roman" w:eastAsia="MS Mincho" w:hAnsi="Times New Roman" w:hint="default"/>
                <w:color w:val="000000"/>
                <w:sz w:val="20"/>
                <w:szCs w:val="20"/>
                <w:lang w:eastAsia="ja-JP"/>
              </w:rPr>
              <w:t xml:space="preserve"> ihlič</w:t>
            </w:r>
            <w:r w:rsidRPr="00980CFA">
              <w:rPr>
                <w:rFonts w:ascii="Times New Roman" w:eastAsia="MS Mincho" w:hAnsi="Times New Roman" w:hint="default"/>
                <w:color w:val="000000"/>
                <w:sz w:val="20"/>
                <w:szCs w:val="20"/>
                <w:lang w:eastAsia="ja-JP"/>
              </w:rPr>
              <w:t>naté</w:t>
            </w:r>
            <w:r w:rsidRPr="00980CFA">
              <w:rPr>
                <w:rFonts w:ascii="Times New Roman" w:eastAsia="MS Mincho" w:hAnsi="Times New Roman" w:hint="default"/>
                <w:color w:val="000000"/>
                <w:sz w:val="20"/>
                <w:szCs w:val="20"/>
                <w:lang w:eastAsia="ja-JP"/>
              </w:rPr>
              <w:t xml:space="preserve"> kmene</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35.43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42.49</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1.20</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40.23</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39.29</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0.98</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36.10</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42.29</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1.17</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doub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b/>
                <w:bCs/>
                <w:sz w:val="20"/>
                <w:szCs w:val="20"/>
                <w:lang w:eastAsia="ja-JP"/>
              </w:rPr>
            </w:pPr>
            <w:r>
              <w:rPr>
                <w:rFonts w:ascii="Times New Roman" w:eastAsia="MS Mincho" w:hAnsi="Times New Roman"/>
                <w:b/>
                <w:bCs/>
                <w:sz w:val="20"/>
                <w:szCs w:val="20"/>
                <w:lang w:eastAsia="ja-JP"/>
              </w:rPr>
              <w:t>12</w:t>
            </w:r>
          </w:p>
        </w:tc>
        <w:tc>
          <w:tcPr>
            <w:tcW w:w="1260" w:type="pct"/>
            <w:tcBorders>
              <w:top w:val="nil"/>
              <w:left w:val="double" w:sz="4" w:space="0" w:color="auto"/>
              <w:bottom w:val="doub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Ihlič</w:t>
            </w:r>
            <w:r w:rsidRPr="00980CFA">
              <w:rPr>
                <w:rFonts w:ascii="Times New Roman" w:eastAsia="MS Mincho" w:hAnsi="Times New Roman" w:hint="default"/>
                <w:b/>
                <w:bCs/>
                <w:sz w:val="20"/>
                <w:szCs w:val="20"/>
                <w:lang w:eastAsia="ja-JP"/>
              </w:rPr>
              <w:t>naté</w:t>
            </w:r>
            <w:r w:rsidRPr="00980CFA">
              <w:rPr>
                <w:rFonts w:ascii="Times New Roman" w:eastAsia="MS Mincho" w:hAnsi="Times New Roman" w:hint="default"/>
                <w:b/>
                <w:bCs/>
                <w:sz w:val="20"/>
                <w:szCs w:val="20"/>
                <w:lang w:eastAsia="ja-JP"/>
              </w:rPr>
              <w:t xml:space="preserve"> drevo spolu</w:t>
            </w:r>
          </w:p>
        </w:tc>
        <w:tc>
          <w:tcPr>
            <w:tcW w:w="383"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32.71</w:t>
            </w:r>
          </w:p>
        </w:tc>
        <w:tc>
          <w:tcPr>
            <w:tcW w:w="383"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39.63</w:t>
            </w:r>
          </w:p>
        </w:tc>
        <w:tc>
          <w:tcPr>
            <w:tcW w:w="383"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1.21</w:t>
            </w:r>
          </w:p>
        </w:tc>
        <w:tc>
          <w:tcPr>
            <w:tcW w:w="402"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35.37</w:t>
            </w:r>
          </w:p>
        </w:tc>
        <w:tc>
          <w:tcPr>
            <w:tcW w:w="402"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39.76</w:t>
            </w:r>
          </w:p>
        </w:tc>
        <w:tc>
          <w:tcPr>
            <w:tcW w:w="403"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1.12</w:t>
            </w:r>
          </w:p>
        </w:tc>
        <w:tc>
          <w:tcPr>
            <w:tcW w:w="383"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32.96</w:t>
            </w:r>
          </w:p>
        </w:tc>
        <w:tc>
          <w:tcPr>
            <w:tcW w:w="383"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39.64</w:t>
            </w:r>
          </w:p>
        </w:tc>
        <w:tc>
          <w:tcPr>
            <w:tcW w:w="424"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1.20</w:t>
            </w:r>
          </w:p>
        </w:tc>
      </w:tr>
      <w:tr>
        <w:tblPrEx>
          <w:tblW w:w="5000" w:type="pct"/>
          <w:jc w:val="center"/>
          <w:tblCellMar>
            <w:left w:w="70" w:type="dxa"/>
            <w:right w:w="70" w:type="dxa"/>
          </w:tblCellMar>
        </w:tblPrEx>
        <w:trPr>
          <w:trHeight w:val="20"/>
          <w:jc w:val="center"/>
        </w:trPr>
        <w:tc>
          <w:tcPr>
            <w:tcW w:w="5000" w:type="pct"/>
            <w:gridSpan w:val="11"/>
            <w:tcBorders>
              <w:top w:val="double" w:sz="4" w:space="0" w:color="auto"/>
              <w:left w:val="double" w:sz="4" w:space="0" w:color="auto"/>
              <w:bottom w:val="double" w:sz="4" w:space="0" w:color="auto"/>
              <w:right w:val="double" w:sz="4" w:space="0" w:color="auto"/>
            </w:tcBorders>
            <w:noWrap/>
            <w:textDirection w:val="lrTb"/>
            <w:vAlign w:val="center"/>
          </w:tcPr>
          <w:p w:rsidR="00197173" w:rsidRPr="00980CFA" w:rsidP="002133ED">
            <w:pPr>
              <w:bidi w:val="0"/>
              <w:jc w:val="center"/>
              <w:rPr>
                <w:rFonts w:ascii="Times New Roman" w:eastAsia="MS Mincho" w:hAnsi="Times New Roman" w:hint="default"/>
                <w:b/>
                <w:bCs/>
                <w:sz w:val="20"/>
                <w:szCs w:val="20"/>
                <w:lang w:eastAsia="ja-JP"/>
              </w:rPr>
            </w:pPr>
            <w:r w:rsidRPr="00980CFA">
              <w:rPr>
                <w:rFonts w:ascii="Times New Roman" w:eastAsia="MS Mincho" w:hAnsi="Times New Roman" w:hint="default"/>
                <w:b/>
                <w:bCs/>
                <w:sz w:val="20"/>
                <w:szCs w:val="20"/>
                <w:lang w:eastAsia="ja-JP"/>
              </w:rPr>
              <w:t>Listnaté</w:t>
            </w:r>
            <w:r w:rsidRPr="00980CFA">
              <w:rPr>
                <w:rFonts w:ascii="Times New Roman" w:eastAsia="MS Mincho" w:hAnsi="Times New Roman" w:hint="default"/>
                <w:b/>
                <w:bCs/>
                <w:sz w:val="20"/>
                <w:szCs w:val="20"/>
                <w:lang w:eastAsia="ja-JP"/>
              </w:rPr>
              <w:t xml:space="preserve"> drevo</w:t>
            </w:r>
          </w:p>
        </w:tc>
      </w:tr>
      <w:tr>
        <w:tblPrEx>
          <w:tblW w:w="5000" w:type="pct"/>
          <w:jc w:val="center"/>
          <w:tblCellMar>
            <w:left w:w="70" w:type="dxa"/>
            <w:right w:w="70" w:type="dxa"/>
          </w:tblCellMar>
        </w:tblPrEx>
        <w:trPr>
          <w:trHeight w:val="20"/>
          <w:jc w:val="center"/>
        </w:trPr>
        <w:tc>
          <w:tcPr>
            <w:tcW w:w="194" w:type="pct"/>
            <w:tcBorders>
              <w:top w:val="double" w:sz="4" w:space="0" w:color="auto"/>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13</w:t>
            </w:r>
          </w:p>
        </w:tc>
        <w:tc>
          <w:tcPr>
            <w:tcW w:w="1260" w:type="pct"/>
            <w:tcBorders>
              <w:top w:val="double" w:sz="4" w:space="0" w:color="auto"/>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 triedy</w:t>
            </w:r>
          </w:p>
        </w:tc>
        <w:tc>
          <w:tcPr>
            <w:tcW w:w="383"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222.81</w:t>
            </w:r>
          </w:p>
        </w:tc>
        <w:tc>
          <w:tcPr>
            <w:tcW w:w="383"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214.81</w:t>
            </w:r>
          </w:p>
        </w:tc>
        <w:tc>
          <w:tcPr>
            <w:tcW w:w="383"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0.96</w:t>
            </w:r>
          </w:p>
        </w:tc>
        <w:tc>
          <w:tcPr>
            <w:tcW w:w="402"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259.53</w:t>
            </w:r>
          </w:p>
        </w:tc>
        <w:tc>
          <w:tcPr>
            <w:tcW w:w="402"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351.62</w:t>
            </w:r>
          </w:p>
        </w:tc>
        <w:tc>
          <w:tcPr>
            <w:tcW w:w="403"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1.35</w:t>
            </w:r>
          </w:p>
        </w:tc>
        <w:tc>
          <w:tcPr>
            <w:tcW w:w="383" w:type="pct"/>
            <w:tcBorders>
              <w:top w:val="double" w:sz="4" w:space="0" w:color="auto"/>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238.59</w:t>
            </w:r>
          </w:p>
        </w:tc>
        <w:tc>
          <w:tcPr>
            <w:tcW w:w="383" w:type="pct"/>
            <w:tcBorders>
              <w:top w:val="double" w:sz="4" w:space="0" w:color="auto"/>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259.02</w:t>
            </w:r>
          </w:p>
        </w:tc>
        <w:tc>
          <w:tcPr>
            <w:tcW w:w="424" w:type="pct"/>
            <w:tcBorders>
              <w:top w:val="double" w:sz="4" w:space="0" w:color="auto"/>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1.09</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14</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II. triedy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122.96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102.66</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0.83</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168.92</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164.27</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0.97</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135.33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121.02</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0.89</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15</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Vý</w:t>
            </w:r>
            <w:r w:rsidRPr="00980CFA">
              <w:rPr>
                <w:rFonts w:ascii="Times New Roman" w:eastAsia="MS Mincho" w:hAnsi="Times New Roman" w:hint="default"/>
                <w:sz w:val="20"/>
                <w:szCs w:val="20"/>
                <w:lang w:eastAsia="ja-JP"/>
              </w:rPr>
              <w:t>rezy III. A, B triedy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46.92</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46.20</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0.98</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58.61</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60.23</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1.03</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47.40</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46.79</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0.99</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16</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Banské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39.77</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39.50</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0.99</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39.77</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39.50</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0.99</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17</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Ž</w:t>
            </w:r>
            <w:r w:rsidRPr="00980CFA">
              <w:rPr>
                <w:rFonts w:ascii="Times New Roman" w:eastAsia="MS Mincho" w:hAnsi="Times New Roman" w:hint="default"/>
                <w:sz w:val="20"/>
                <w:szCs w:val="20"/>
                <w:lang w:eastAsia="ja-JP"/>
              </w:rPr>
              <w:t>rde</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50.54</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 xml:space="preserve">– </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50.54</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18</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Vlá</w:t>
            </w:r>
            <w:r w:rsidRPr="00980CFA">
              <w:rPr>
                <w:rFonts w:ascii="Times New Roman" w:eastAsia="MS Mincho" w:hAnsi="Times New Roman" w:hint="default"/>
                <w:sz w:val="20"/>
                <w:szCs w:val="20"/>
                <w:lang w:eastAsia="ja-JP"/>
              </w:rPr>
              <w:t>knin. a netriedené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31.93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33.13</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1.04</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39.99</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39.30</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0.98</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32.23</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33.53</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1.04</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19</w:t>
            </w:r>
          </w:p>
        </w:tc>
        <w:tc>
          <w:tcPr>
            <w:tcW w:w="1260" w:type="pct"/>
            <w:tcBorders>
              <w:top w:val="nil"/>
              <w:left w:val="double" w:sz="4" w:space="0" w:color="auto"/>
              <w:bottom w:val="single" w:sz="4" w:space="0" w:color="auto"/>
              <w:right w:val="double" w:sz="4" w:space="0" w:color="auto"/>
            </w:tcBorders>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Drevo na energetické</w:t>
            </w:r>
            <w:r w:rsidRPr="00980CFA">
              <w:rPr>
                <w:rFonts w:ascii="Times New Roman" w:eastAsia="MS Mincho" w:hAnsi="Times New Roman" w:hint="default"/>
                <w:sz w:val="20"/>
                <w:szCs w:val="20"/>
                <w:lang w:eastAsia="ja-JP"/>
              </w:rPr>
              <w:t xml:space="preserve"> úč</w:t>
            </w:r>
            <w:r w:rsidRPr="00980CFA">
              <w:rPr>
                <w:rFonts w:ascii="Times New Roman" w:eastAsia="MS Mincho" w:hAnsi="Times New Roman" w:hint="default"/>
                <w:sz w:val="20"/>
                <w:szCs w:val="20"/>
                <w:lang w:eastAsia="ja-JP"/>
              </w:rPr>
              <w:t>ely</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17.76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18.98</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1.07</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17.76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18.98</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1.07</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20</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sz w:val="20"/>
                <w:szCs w:val="20"/>
                <w:lang w:eastAsia="ja-JP"/>
              </w:rPr>
            </w:pPr>
            <w:r w:rsidRPr="00980CFA">
              <w:rPr>
                <w:rFonts w:ascii="Times New Roman" w:eastAsia="MS Mincho" w:hAnsi="Times New Roman" w:hint="default"/>
                <w:sz w:val="20"/>
                <w:szCs w:val="20"/>
                <w:lang w:eastAsia="ja-JP"/>
              </w:rPr>
              <w:t>Palivové</w:t>
            </w:r>
            <w:r w:rsidRPr="00980CFA">
              <w:rPr>
                <w:rFonts w:ascii="Times New Roman" w:eastAsia="MS Mincho" w:hAnsi="Times New Roman" w:hint="default"/>
                <w:sz w:val="20"/>
                <w:szCs w:val="20"/>
                <w:lang w:eastAsia="ja-JP"/>
              </w:rPr>
              <w:t xml:space="preserve"> drevo</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32.38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33.29</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1.03</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34.16</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32.38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33.29</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1.03</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21</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color w:val="000000"/>
                <w:sz w:val="20"/>
                <w:szCs w:val="20"/>
                <w:lang w:eastAsia="ja-JP"/>
              </w:rPr>
            </w:pPr>
            <w:r w:rsidRPr="00980CFA">
              <w:rPr>
                <w:rFonts w:ascii="Times New Roman" w:eastAsia="MS Mincho" w:hAnsi="Times New Roman" w:hint="default"/>
                <w:color w:val="000000"/>
                <w:sz w:val="20"/>
                <w:szCs w:val="20"/>
                <w:lang w:eastAsia="ja-JP"/>
              </w:rPr>
              <w:t>Drevo listnaté</w:t>
            </w:r>
            <w:r w:rsidRPr="00980CFA">
              <w:rPr>
                <w:rFonts w:ascii="Times New Roman" w:eastAsia="MS Mincho" w:hAnsi="Times New Roman" w:hint="default"/>
                <w:color w:val="000000"/>
                <w:sz w:val="20"/>
                <w:szCs w:val="20"/>
                <w:lang w:eastAsia="ja-JP"/>
              </w:rPr>
              <w:t xml:space="preserve"> na pni</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11.98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16.01</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1.34</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 xml:space="preserve">– </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11.98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16.01</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1.34</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sz w:val="20"/>
                <w:szCs w:val="20"/>
                <w:lang w:eastAsia="ja-JP"/>
              </w:rPr>
            </w:pPr>
            <w:r>
              <w:rPr>
                <w:rFonts w:ascii="Times New Roman" w:eastAsia="MS Mincho" w:hAnsi="Times New Roman"/>
                <w:sz w:val="20"/>
                <w:szCs w:val="20"/>
                <w:lang w:eastAsia="ja-JP"/>
              </w:rPr>
              <w:t>22</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color w:val="000000"/>
                <w:sz w:val="20"/>
                <w:szCs w:val="20"/>
                <w:lang w:eastAsia="ja-JP"/>
              </w:rPr>
            </w:pPr>
            <w:r w:rsidRPr="00980CFA">
              <w:rPr>
                <w:rFonts w:ascii="Times New Roman" w:eastAsia="MS Mincho" w:hAnsi="Times New Roman" w:hint="default"/>
                <w:color w:val="000000"/>
                <w:sz w:val="20"/>
                <w:szCs w:val="20"/>
                <w:lang w:eastAsia="ja-JP"/>
              </w:rPr>
              <w:t>Surové</w:t>
            </w:r>
            <w:r w:rsidRPr="00980CFA">
              <w:rPr>
                <w:rFonts w:ascii="Times New Roman" w:eastAsia="MS Mincho" w:hAnsi="Times New Roman" w:hint="default"/>
                <w:color w:val="000000"/>
                <w:sz w:val="20"/>
                <w:szCs w:val="20"/>
                <w:lang w:eastAsia="ja-JP"/>
              </w:rPr>
              <w:t xml:space="preserve"> listnaté</w:t>
            </w:r>
            <w:r w:rsidRPr="00980CFA">
              <w:rPr>
                <w:rFonts w:ascii="Times New Roman" w:eastAsia="MS Mincho" w:hAnsi="Times New Roman" w:hint="default"/>
                <w:color w:val="000000"/>
                <w:sz w:val="20"/>
                <w:szCs w:val="20"/>
                <w:lang w:eastAsia="ja-JP"/>
              </w:rPr>
              <w:t xml:space="preserve"> k</w:t>
            </w:r>
            <w:r w:rsidRPr="00980CFA">
              <w:rPr>
                <w:rFonts w:ascii="Times New Roman" w:eastAsia="MS Mincho" w:hAnsi="Times New Roman" w:hint="default"/>
                <w:color w:val="000000"/>
                <w:sz w:val="20"/>
                <w:szCs w:val="20"/>
                <w:lang w:eastAsia="ja-JP"/>
              </w:rPr>
              <w:t>mene</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34.36</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31.63</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0.92</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53.97</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19.91</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0.37</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35.72</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30.80</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sz w:val="20"/>
                <w:szCs w:val="20"/>
              </w:rPr>
            </w:pPr>
            <w:r w:rsidRPr="004442F3">
              <w:rPr>
                <w:rFonts w:ascii="Times New Roman" w:hAnsi="Times New Roman"/>
                <w:sz w:val="20"/>
                <w:szCs w:val="20"/>
              </w:rPr>
              <w:t>0.86</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single" w:sz="4" w:space="0" w:color="auto"/>
              <w:right w:val="double" w:sz="4" w:space="0" w:color="auto"/>
            </w:tcBorders>
            <w:noWrap/>
            <w:textDirection w:val="lrTb"/>
            <w:vAlign w:val="center"/>
          </w:tcPr>
          <w:p w:rsidR="00197173" w:rsidRPr="00A721A0" w:rsidP="002133ED">
            <w:pPr>
              <w:bidi w:val="0"/>
              <w:jc w:val="center"/>
              <w:rPr>
                <w:rFonts w:ascii="Times New Roman" w:eastAsia="MS Mincho" w:hAnsi="Times New Roman"/>
                <w:b/>
                <w:bCs/>
                <w:sz w:val="20"/>
                <w:szCs w:val="20"/>
                <w:lang w:eastAsia="ja-JP"/>
              </w:rPr>
            </w:pPr>
            <w:r>
              <w:rPr>
                <w:rFonts w:ascii="Times New Roman" w:eastAsia="MS Mincho" w:hAnsi="Times New Roman"/>
                <w:b/>
                <w:bCs/>
                <w:sz w:val="20"/>
                <w:szCs w:val="20"/>
                <w:lang w:eastAsia="ja-JP"/>
              </w:rPr>
              <w:t>23</w:t>
            </w:r>
          </w:p>
        </w:tc>
        <w:tc>
          <w:tcPr>
            <w:tcW w:w="1260" w:type="pct"/>
            <w:tcBorders>
              <w:top w:val="nil"/>
              <w:left w:val="double" w:sz="4" w:space="0" w:color="auto"/>
              <w:bottom w:val="single" w:sz="4" w:space="0" w:color="auto"/>
              <w:right w:val="double" w:sz="4" w:space="0" w:color="auto"/>
            </w:tcBorders>
            <w:noWrap/>
            <w:textDirection w:val="lrTb"/>
            <w:vAlign w:val="center"/>
          </w:tcPr>
          <w:p w:rsidR="00197173" w:rsidRPr="00980CFA" w:rsidP="002133ED">
            <w:pPr>
              <w:bidi w:val="0"/>
              <w:rPr>
                <w:rFonts w:ascii="Times New Roman" w:eastAsia="MS Mincho" w:hAnsi="Times New Roman" w:hint="default"/>
                <w:b/>
                <w:bCs/>
                <w:color w:val="000000"/>
                <w:sz w:val="20"/>
                <w:szCs w:val="20"/>
                <w:lang w:eastAsia="ja-JP"/>
              </w:rPr>
            </w:pPr>
            <w:r w:rsidRPr="00980CFA">
              <w:rPr>
                <w:rFonts w:ascii="Times New Roman" w:eastAsia="MS Mincho" w:hAnsi="Times New Roman" w:hint="default"/>
                <w:b/>
                <w:bCs/>
                <w:color w:val="000000"/>
                <w:sz w:val="20"/>
                <w:szCs w:val="20"/>
                <w:lang w:eastAsia="ja-JP"/>
              </w:rPr>
              <w:t>Listnaté</w:t>
            </w:r>
            <w:r w:rsidRPr="00980CFA">
              <w:rPr>
                <w:rFonts w:ascii="Times New Roman" w:eastAsia="MS Mincho" w:hAnsi="Times New Roman" w:hint="default"/>
                <w:b/>
                <w:bCs/>
                <w:color w:val="000000"/>
                <w:sz w:val="20"/>
                <w:szCs w:val="20"/>
                <w:lang w:eastAsia="ja-JP"/>
              </w:rPr>
              <w:t xml:space="preserve"> drevo spolu</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36.58</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38.27</w:t>
            </w:r>
          </w:p>
        </w:tc>
        <w:tc>
          <w:tcPr>
            <w:tcW w:w="38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1.05</w:t>
            </w:r>
          </w:p>
        </w:tc>
        <w:tc>
          <w:tcPr>
            <w:tcW w:w="402"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52.15</w:t>
            </w:r>
          </w:p>
        </w:tc>
        <w:tc>
          <w:tcPr>
            <w:tcW w:w="402"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50.72</w:t>
            </w:r>
          </w:p>
        </w:tc>
        <w:tc>
          <w:tcPr>
            <w:tcW w:w="403"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0.97</w:t>
            </w:r>
          </w:p>
        </w:tc>
        <w:tc>
          <w:tcPr>
            <w:tcW w:w="383" w:type="pct"/>
            <w:tcBorders>
              <w:top w:val="nil"/>
              <w:left w:val="double" w:sz="4" w:space="0" w:color="auto"/>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37.14</w:t>
            </w:r>
          </w:p>
        </w:tc>
        <w:tc>
          <w:tcPr>
            <w:tcW w:w="383" w:type="pct"/>
            <w:tcBorders>
              <w:top w:val="nil"/>
              <w:left w:val="nil"/>
              <w:bottom w:val="single" w:sz="4" w:space="0" w:color="auto"/>
              <w:right w:val="single" w:sz="4" w:space="0" w:color="auto"/>
            </w:tcBorders>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38.93</w:t>
            </w:r>
          </w:p>
        </w:tc>
        <w:tc>
          <w:tcPr>
            <w:tcW w:w="424" w:type="pct"/>
            <w:tcBorders>
              <w:top w:val="nil"/>
              <w:left w:val="nil"/>
              <w:bottom w:val="single" w:sz="4" w:space="0" w:color="auto"/>
              <w:right w:val="double" w:sz="4" w:space="0" w:color="auto"/>
            </w:tcBorders>
            <w:noWrap/>
            <w:textDirection w:val="lrTb"/>
            <w:vAlign w:val="center"/>
          </w:tcPr>
          <w:p w:rsidR="00197173" w:rsidRPr="004442F3" w:rsidP="002133ED">
            <w:pPr>
              <w:bidi w:val="0"/>
              <w:jc w:val="right"/>
              <w:rPr>
                <w:rFonts w:ascii="Times New Roman" w:hAnsi="Times New Roman"/>
                <w:b/>
                <w:bCs/>
                <w:sz w:val="20"/>
                <w:szCs w:val="20"/>
              </w:rPr>
            </w:pPr>
            <w:r w:rsidRPr="004442F3">
              <w:rPr>
                <w:rFonts w:ascii="Times New Roman" w:hAnsi="Times New Roman"/>
                <w:b/>
                <w:bCs/>
                <w:sz w:val="20"/>
                <w:szCs w:val="20"/>
              </w:rPr>
              <w:t>1.05</w:t>
            </w:r>
          </w:p>
        </w:tc>
      </w:tr>
      <w:tr>
        <w:tblPrEx>
          <w:tblW w:w="5000" w:type="pct"/>
          <w:jc w:val="center"/>
          <w:tblCellMar>
            <w:left w:w="70" w:type="dxa"/>
            <w:right w:w="70" w:type="dxa"/>
          </w:tblCellMar>
        </w:tblPrEx>
        <w:trPr>
          <w:trHeight w:val="20"/>
          <w:jc w:val="center"/>
        </w:trPr>
        <w:tc>
          <w:tcPr>
            <w:tcW w:w="194" w:type="pct"/>
            <w:tcBorders>
              <w:top w:val="nil"/>
              <w:left w:val="double" w:sz="4" w:space="0" w:color="auto"/>
              <w:bottom w:val="double" w:sz="4" w:space="0" w:color="auto"/>
              <w:right w:val="double" w:sz="4" w:space="0" w:color="auto"/>
            </w:tcBorders>
            <w:textDirection w:val="lrTb"/>
            <w:vAlign w:val="center"/>
          </w:tcPr>
          <w:p w:rsidR="00197173" w:rsidRPr="00A721A0" w:rsidP="002133ED">
            <w:pPr>
              <w:bidi w:val="0"/>
              <w:jc w:val="center"/>
              <w:rPr>
                <w:rFonts w:ascii="Times New Roman" w:eastAsia="MS Mincho" w:hAnsi="Times New Roman"/>
                <w:b/>
                <w:bCs/>
                <w:sz w:val="20"/>
                <w:szCs w:val="20"/>
                <w:lang w:eastAsia="ja-JP"/>
              </w:rPr>
            </w:pPr>
            <w:r>
              <w:rPr>
                <w:rFonts w:ascii="Times New Roman" w:eastAsia="MS Mincho" w:hAnsi="Times New Roman"/>
                <w:b/>
                <w:bCs/>
                <w:sz w:val="20"/>
                <w:szCs w:val="20"/>
                <w:lang w:eastAsia="ja-JP"/>
              </w:rPr>
              <w:t>24</w:t>
            </w:r>
          </w:p>
        </w:tc>
        <w:tc>
          <w:tcPr>
            <w:tcW w:w="1260" w:type="pct"/>
            <w:tcBorders>
              <w:top w:val="nil"/>
              <w:left w:val="double" w:sz="4" w:space="0" w:color="auto"/>
              <w:bottom w:val="double" w:sz="4" w:space="0" w:color="auto"/>
              <w:right w:val="double" w:sz="4" w:space="0" w:color="auto"/>
            </w:tcBorders>
            <w:textDirection w:val="lrTb"/>
            <w:vAlign w:val="center"/>
          </w:tcPr>
          <w:p w:rsidR="00197173" w:rsidRPr="00980CFA" w:rsidP="002133ED">
            <w:pPr>
              <w:bidi w:val="0"/>
              <w:rPr>
                <w:rFonts w:ascii="Times New Roman" w:eastAsia="MS Mincho" w:hAnsi="Times New Roman" w:hint="default"/>
                <w:b/>
                <w:i/>
                <w:iCs/>
                <w:sz w:val="20"/>
                <w:szCs w:val="20"/>
                <w:lang w:eastAsia="ja-JP"/>
              </w:rPr>
            </w:pPr>
            <w:r w:rsidRPr="00980CFA">
              <w:rPr>
                <w:rFonts w:ascii="Times New Roman" w:eastAsia="MS Mincho" w:hAnsi="Times New Roman" w:hint="default"/>
                <w:b/>
                <w:i/>
                <w:iCs/>
                <w:sz w:val="20"/>
                <w:szCs w:val="20"/>
                <w:lang w:eastAsia="ja-JP"/>
              </w:rPr>
              <w:t>Ihlič</w:t>
            </w:r>
            <w:r w:rsidRPr="00980CFA">
              <w:rPr>
                <w:rFonts w:ascii="Times New Roman" w:eastAsia="MS Mincho" w:hAnsi="Times New Roman" w:hint="default"/>
                <w:b/>
                <w:i/>
                <w:iCs/>
                <w:sz w:val="20"/>
                <w:szCs w:val="20"/>
                <w:lang w:eastAsia="ja-JP"/>
              </w:rPr>
              <w:t>naté</w:t>
            </w:r>
            <w:r w:rsidRPr="00980CFA">
              <w:rPr>
                <w:rFonts w:ascii="Times New Roman" w:eastAsia="MS Mincho" w:hAnsi="Times New Roman" w:hint="default"/>
                <w:b/>
                <w:i/>
                <w:iCs/>
                <w:sz w:val="20"/>
                <w:szCs w:val="20"/>
                <w:lang w:eastAsia="ja-JP"/>
              </w:rPr>
              <w:t xml:space="preserve"> + listnaté</w:t>
            </w:r>
            <w:r w:rsidRPr="00980CFA">
              <w:rPr>
                <w:rFonts w:ascii="Times New Roman" w:eastAsia="MS Mincho" w:hAnsi="Times New Roman" w:hint="default"/>
                <w:b/>
                <w:i/>
                <w:iCs/>
                <w:sz w:val="20"/>
                <w:szCs w:val="20"/>
                <w:lang w:eastAsia="ja-JP"/>
              </w:rPr>
              <w:t xml:space="preserve"> drevo spolu</w:t>
            </w:r>
          </w:p>
        </w:tc>
        <w:tc>
          <w:tcPr>
            <w:tcW w:w="383"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33.96</w:t>
            </w:r>
          </w:p>
        </w:tc>
        <w:tc>
          <w:tcPr>
            <w:tcW w:w="383"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39.17</w:t>
            </w:r>
          </w:p>
        </w:tc>
        <w:tc>
          <w:tcPr>
            <w:tcW w:w="383"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1.15</w:t>
            </w:r>
          </w:p>
        </w:tc>
        <w:tc>
          <w:tcPr>
            <w:tcW w:w="402"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37.80</w:t>
            </w:r>
          </w:p>
        </w:tc>
        <w:tc>
          <w:tcPr>
            <w:tcW w:w="402"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42.46</w:t>
            </w:r>
          </w:p>
        </w:tc>
        <w:tc>
          <w:tcPr>
            <w:tcW w:w="403"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1.12</w:t>
            </w:r>
          </w:p>
        </w:tc>
        <w:tc>
          <w:tcPr>
            <w:tcW w:w="383" w:type="pct"/>
            <w:tcBorders>
              <w:top w:val="nil"/>
              <w:left w:val="double" w:sz="4" w:space="0" w:color="auto"/>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34.26</w:t>
            </w:r>
          </w:p>
        </w:tc>
        <w:tc>
          <w:tcPr>
            <w:tcW w:w="383" w:type="pct"/>
            <w:tcBorders>
              <w:top w:val="nil"/>
              <w:left w:val="nil"/>
              <w:bottom w:val="double" w:sz="4" w:space="0" w:color="auto"/>
              <w:right w:val="single" w:sz="4" w:space="0" w:color="auto"/>
            </w:tcBorders>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39.40</w:t>
            </w:r>
          </w:p>
        </w:tc>
        <w:tc>
          <w:tcPr>
            <w:tcW w:w="424" w:type="pct"/>
            <w:tcBorders>
              <w:top w:val="nil"/>
              <w:left w:val="nil"/>
              <w:bottom w:val="double" w:sz="4" w:space="0" w:color="auto"/>
              <w:right w:val="double" w:sz="4" w:space="0" w:color="auto"/>
            </w:tcBorders>
            <w:noWrap/>
            <w:textDirection w:val="lrTb"/>
            <w:vAlign w:val="center"/>
          </w:tcPr>
          <w:p w:rsidR="00197173" w:rsidRPr="004442F3" w:rsidP="002133ED">
            <w:pPr>
              <w:bidi w:val="0"/>
              <w:jc w:val="right"/>
              <w:rPr>
                <w:rFonts w:ascii="Times New Roman" w:hAnsi="Times New Roman"/>
                <w:i/>
                <w:iCs/>
                <w:sz w:val="20"/>
                <w:szCs w:val="20"/>
              </w:rPr>
            </w:pPr>
            <w:r w:rsidRPr="004442F3">
              <w:rPr>
                <w:rFonts w:ascii="Times New Roman" w:hAnsi="Times New Roman"/>
                <w:i/>
                <w:iCs/>
                <w:sz w:val="20"/>
                <w:szCs w:val="20"/>
              </w:rPr>
              <w:t>1.15</w:t>
            </w:r>
          </w:p>
        </w:tc>
      </w:tr>
    </w:tbl>
    <w:p w:rsidR="00197173" w:rsidP="002133ED">
      <w:pPr>
        <w:bidi w:val="0"/>
        <w:rPr>
          <w:rFonts w:ascii="Times New Roman" w:hAnsi="Times New Roman"/>
          <w:i/>
          <w:sz w:val="20"/>
          <w:szCs w:val="20"/>
        </w:rPr>
      </w:pPr>
      <w:r>
        <w:rPr>
          <w:rFonts w:ascii="Times New Roman" w:hAnsi="Times New Roman"/>
          <w:i/>
          <w:sz w:val="20"/>
          <w:szCs w:val="20"/>
        </w:rPr>
        <w:t>Prameň</w:t>
      </w:r>
      <w:r w:rsidRPr="00FF772C">
        <w:rPr>
          <w:rFonts w:ascii="Times New Roman" w:hAnsi="Times New Roman"/>
          <w:i/>
          <w:sz w:val="20"/>
          <w:szCs w:val="20"/>
        </w:rPr>
        <w:t>: Štátne štatistické zisťovanie Les (MP SR) 2-04</w:t>
      </w:r>
    </w:p>
    <w:p w:rsidR="00197173" w:rsidP="002133ED">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197173" w:rsidRPr="001B5E6C" w:rsidP="002133ED">
      <w:pPr>
        <w:bidi w:val="0"/>
        <w:rPr>
          <w:rFonts w:ascii="Times New Roman" w:hAnsi="Times New Roman"/>
        </w:rPr>
      </w:pPr>
    </w:p>
    <w:p w:rsidR="00F33F8A" w:rsidP="002133ED">
      <w:pPr>
        <w:bidi w:val="0"/>
        <w:ind w:left="708" w:firstLine="708"/>
        <w:rPr>
          <w:rFonts w:ascii="Times New Roman" w:hAnsi="Times New Roman"/>
        </w:rPr>
      </w:pPr>
    </w:p>
    <w:p w:rsidR="00F33F8A" w:rsidP="002133ED">
      <w:pPr>
        <w:bidi w:val="0"/>
        <w:ind w:left="708" w:firstLine="708"/>
        <w:rPr>
          <w:rFonts w:ascii="Times New Roman" w:hAnsi="Times New Roman"/>
        </w:rPr>
      </w:pPr>
    </w:p>
    <w:p w:rsidR="00197173" w:rsidRPr="000F0C4B" w:rsidP="002133ED">
      <w:pPr>
        <w:bidi w:val="0"/>
        <w:ind w:left="708" w:firstLine="708"/>
        <w:rPr>
          <w:rFonts w:ascii="Times New Roman" w:hAnsi="Times New Roman"/>
        </w:rPr>
      </w:pPr>
      <w:r w:rsidRPr="000F0C4B">
        <w:rPr>
          <w:rFonts w:ascii="Times New Roman" w:hAnsi="Times New Roman"/>
        </w:rPr>
        <w:t xml:space="preserve"> Vývoj priemerného speňaženia dreva v rokoch 2000-2010</w:t>
      </w:r>
    </w:p>
    <w:p w:rsidR="00197173" w:rsidP="002133ED">
      <w:pPr>
        <w:bidi w:val="0"/>
        <w:jc w:val="center"/>
        <w:rPr>
          <w:rFonts w:ascii="Times New Roman" w:hAnsi="Times New Roman"/>
        </w:rPr>
      </w:pPr>
      <w:r>
        <w:rPr>
          <w:rFonts w:ascii="Times New Roman" w:hAnsi="Times New Roman"/>
          <w:noProof/>
          <w:rtl w:val="0"/>
        </w:rPr>
        <w:pict>
          <v:shape id="Obrázok 7" o:spid="_x0000_i1030" type="#_x0000_t75" style="width:350.92pt;height:215.2pt;visibility:visible" filled="f" stroked="f">
            <v:imagedata r:id="rId10" o:title=""/>
            <o:lock v:ext="edit" aspectratio="t"/>
          </v:shape>
        </w:pict>
      </w:r>
    </w:p>
    <w:p w:rsidR="00F33F8A" w:rsidP="004D2EE1">
      <w:pPr>
        <w:bidi w:val="0"/>
        <w:jc w:val="both"/>
        <w:rPr>
          <w:rFonts w:ascii="Times New Roman" w:hAnsi="Times New Roman"/>
          <w:b/>
          <w:bCs/>
        </w:rPr>
      </w:pPr>
    </w:p>
    <w:p w:rsidR="00197173" w:rsidP="004D2EE1">
      <w:pPr>
        <w:bidi w:val="0"/>
        <w:jc w:val="both"/>
        <w:rPr>
          <w:rFonts w:ascii="Times New Roman" w:hAnsi="Times New Roman"/>
          <w:b/>
          <w:bCs/>
        </w:rPr>
      </w:pPr>
      <w:r>
        <w:rPr>
          <w:rFonts w:ascii="Times New Roman" w:hAnsi="Times New Roman"/>
          <w:b/>
          <w:bCs/>
        </w:rPr>
        <w:t xml:space="preserve">Vývoj </w:t>
      </w:r>
      <w:r w:rsidRPr="00751D2F">
        <w:rPr>
          <w:rFonts w:ascii="Times New Roman" w:hAnsi="Times New Roman"/>
          <w:b/>
          <w:bCs/>
        </w:rPr>
        <w:t>cien dreva</w:t>
      </w:r>
      <w:r>
        <w:rPr>
          <w:rFonts w:ascii="Times New Roman" w:hAnsi="Times New Roman"/>
          <w:b/>
          <w:bCs/>
        </w:rPr>
        <w:t xml:space="preserve"> na trhu</w:t>
      </w:r>
    </w:p>
    <w:p w:rsidR="00513B21" w:rsidRPr="00751D2F" w:rsidP="004D2EE1">
      <w:pPr>
        <w:bidi w:val="0"/>
        <w:jc w:val="both"/>
        <w:rPr>
          <w:rFonts w:ascii="Times New Roman" w:hAnsi="Times New Roman"/>
          <w:b/>
          <w:bCs/>
        </w:rPr>
      </w:pPr>
    </w:p>
    <w:p w:rsidR="00197173" w:rsidRPr="00F40A3C" w:rsidP="004D2EE1">
      <w:pPr>
        <w:bidi w:val="0"/>
        <w:ind w:firstLine="708"/>
        <w:jc w:val="both"/>
        <w:rPr>
          <w:rFonts w:ascii="Times New Roman" w:hAnsi="Times New Roman"/>
        </w:rPr>
      </w:pPr>
      <w:r>
        <w:rPr>
          <w:rFonts w:ascii="Times New Roman" w:hAnsi="Times New Roman"/>
        </w:rPr>
        <w:t>V roku 2010 bol zaznamenaný nárast priemerného speňaženia dreva v lesnom hospodárstve v medziročnom porovnaní o 15 %. Na základe porovnania s rokom 2009, keď bol zaznamenaný až 22 % medziročný pokles priemerného speňaženia, najmä v dôsledku pretrvávajúcich negatívnych dopadov globálnej ekonomickej a finančnej krízy, je možné konštatovať obrat a zlepšenie situácie vo vývoji priemerných cien dreva na trhu. K uvedenému obratu došlo ešte v treťom štvrťroku 2009. Vývoj priemerného speňaženia dreva v rokoch 2000 až 2010 je uvedený v grafe.</w:t>
      </w:r>
    </w:p>
    <w:p w:rsidR="00C32AFF" w:rsidRPr="004D2EE1" w:rsidP="004D2EE1">
      <w:pPr>
        <w:bidi w:val="0"/>
        <w:jc w:val="both"/>
        <w:rPr>
          <w:rFonts w:ascii="Times New Roman" w:hAnsi="Times New Roman"/>
          <w:sz w:val="22"/>
          <w:szCs w:val="22"/>
        </w:rPr>
      </w:pPr>
    </w:p>
    <w:p w:rsidR="004D2EE1" w:rsidRPr="004D2EE1" w:rsidP="004D2EE1">
      <w:pPr>
        <w:bidi w:val="0"/>
        <w:jc w:val="both"/>
        <w:rPr>
          <w:rFonts w:ascii="Times New Roman" w:hAnsi="Times New Roman"/>
          <w:sz w:val="22"/>
          <w:szCs w:val="22"/>
        </w:rPr>
      </w:pPr>
    </w:p>
    <w:p w:rsidR="00FE5C86" w:rsidRPr="000E73C3" w:rsidP="004D2EE1">
      <w:pPr>
        <w:pStyle w:val="Caption"/>
        <w:bidi w:val="0"/>
        <w:spacing w:before="0" w:after="0"/>
        <w:outlineLvl w:val="0"/>
        <w:rPr>
          <w:rFonts w:ascii="Times New Roman" w:hAnsi="Times New Roman"/>
          <w:sz w:val="28"/>
          <w:szCs w:val="28"/>
          <w:u w:val="single"/>
        </w:rPr>
      </w:pPr>
      <w:r w:rsidRPr="00197173">
        <w:rPr>
          <w:rFonts w:ascii="Times New Roman" w:hAnsi="Times New Roman"/>
          <w:sz w:val="28"/>
          <w:szCs w:val="28"/>
        </w:rPr>
        <w:t>6.</w:t>
      </w:r>
      <w:r w:rsidR="00B970FA">
        <w:rPr>
          <w:rFonts w:ascii="Times New Roman" w:hAnsi="Times New Roman"/>
          <w:sz w:val="28"/>
          <w:szCs w:val="28"/>
        </w:rPr>
        <w:t xml:space="preserve">   </w:t>
      </w:r>
      <w:r w:rsidRPr="000E73C3">
        <w:rPr>
          <w:rFonts w:ascii="Times New Roman" w:hAnsi="Times New Roman"/>
          <w:sz w:val="28"/>
          <w:szCs w:val="28"/>
          <w:u w:val="single"/>
        </w:rPr>
        <w:t>Ekonomika lesného hospodárstva</w:t>
      </w:r>
    </w:p>
    <w:p w:rsidR="00FE5C86" w:rsidP="004D2EE1">
      <w:pPr>
        <w:bidi w:val="0"/>
        <w:jc w:val="both"/>
        <w:rPr>
          <w:rFonts w:ascii="Times New Roman" w:hAnsi="Times New Roman"/>
          <w:b/>
        </w:rPr>
      </w:pPr>
    </w:p>
    <w:p w:rsidR="00197173" w:rsidRPr="002B78CB" w:rsidP="004D2EE1">
      <w:pPr>
        <w:bidi w:val="0"/>
        <w:jc w:val="both"/>
        <w:rPr>
          <w:rFonts w:ascii="Times New Roman" w:hAnsi="Times New Roman"/>
          <w:b/>
        </w:rPr>
      </w:pPr>
      <w:r w:rsidRPr="002B78CB">
        <w:rPr>
          <w:rFonts w:ascii="Times New Roman" w:hAnsi="Times New Roman"/>
          <w:b/>
        </w:rPr>
        <w:t>6.1</w:t>
      </w:r>
      <w:r w:rsidR="00383E74">
        <w:rPr>
          <w:rFonts w:ascii="Times New Roman" w:hAnsi="Times New Roman"/>
          <w:b/>
        </w:rPr>
        <w:t xml:space="preserve">. </w:t>
      </w:r>
      <w:r w:rsidR="00FE6CFF">
        <w:rPr>
          <w:rFonts w:ascii="Times New Roman" w:hAnsi="Times New Roman"/>
          <w:b/>
        </w:rPr>
        <w:t xml:space="preserve"> </w:t>
      </w:r>
      <w:r w:rsidRPr="002B78CB">
        <w:rPr>
          <w:rFonts w:ascii="Times New Roman" w:hAnsi="Times New Roman"/>
          <w:b/>
        </w:rPr>
        <w:t>Tržby a výnosy v lesnom hospodárstve</w:t>
      </w:r>
    </w:p>
    <w:p w:rsidR="00197173" w:rsidRPr="004D2EE1" w:rsidP="004D2EE1">
      <w:pPr>
        <w:bidi w:val="0"/>
        <w:jc w:val="both"/>
        <w:rPr>
          <w:rFonts w:ascii="Times New Roman" w:hAnsi="Times New Roman"/>
          <w:sz w:val="22"/>
          <w:szCs w:val="22"/>
        </w:rPr>
      </w:pPr>
    </w:p>
    <w:p w:rsidR="00197173" w:rsidP="004D2EE1">
      <w:pPr>
        <w:bidi w:val="0"/>
        <w:ind w:firstLine="708"/>
        <w:jc w:val="both"/>
        <w:rPr>
          <w:rFonts w:ascii="Times New Roman" w:hAnsi="Times New Roman"/>
        </w:rPr>
      </w:pPr>
      <w:r>
        <w:rPr>
          <w:rFonts w:ascii="Times New Roman" w:hAnsi="Times New Roman"/>
        </w:rPr>
        <w:t>Tržby a výnosy v lesnom hospodárstve vzrástli v roku 2010 v medziročnom porovnaní o 24 %. Nárast bol výrazne vyšší pri neštátnych subjektoch v porovnaní so štátnymi organizáciami lesného hospodárstva a to viac ako o 50 percentuálnych bodov (p. b.).</w:t>
      </w:r>
    </w:p>
    <w:p w:rsidR="004D2EE1" w:rsidRPr="004D2EE1" w:rsidP="004D2EE1">
      <w:pPr>
        <w:bidi w:val="0"/>
        <w:ind w:firstLine="708"/>
        <w:jc w:val="both"/>
        <w:rPr>
          <w:rFonts w:ascii="Times New Roman" w:hAnsi="Times New Roman"/>
          <w:sz w:val="22"/>
          <w:szCs w:val="22"/>
        </w:rPr>
      </w:pPr>
    </w:p>
    <w:p w:rsidR="00197173" w:rsidRPr="005973ED" w:rsidP="00F0449C">
      <w:pPr>
        <w:bidi w:val="0"/>
        <w:rPr>
          <w:rFonts w:ascii="Times New Roman" w:eastAsia="Arial Unicode MS" w:hAnsi="Times New Roman"/>
          <w:sz w:val="22"/>
        </w:rPr>
      </w:pPr>
      <w:r>
        <w:rPr>
          <w:rFonts w:ascii="Times New Roman" w:hAnsi="Times New Roman"/>
        </w:rPr>
        <w:t xml:space="preserve">Tabuľka </w:t>
      </w:r>
      <w:r w:rsidR="00513B21">
        <w:rPr>
          <w:rFonts w:ascii="Times New Roman" w:hAnsi="Times New Roman"/>
        </w:rPr>
        <w:t>6.1-1</w:t>
      </w:r>
      <w:r w:rsidRPr="005973ED">
        <w:rPr>
          <w:rFonts w:ascii="Times New Roman" w:hAnsi="Times New Roman"/>
        </w:rPr>
        <w:t xml:space="preserve"> </w:t>
      </w:r>
      <w:r w:rsidRPr="005973ED">
        <w:rPr>
          <w:rFonts w:ascii="Times New Roman" w:hAnsi="Times New Roman"/>
          <w:sz w:val="22"/>
        </w:rPr>
        <w:t xml:space="preserve">Tržby a výnosy v LH SR v bežných cenách (mil. </w:t>
      </w:r>
      <w:r w:rsidR="00D26CB5">
        <w:rPr>
          <w:rFonts w:ascii="Times New Roman" w:hAnsi="Times New Roman"/>
          <w:sz w:val="22"/>
        </w:rPr>
        <w:t>EUR</w:t>
      </w:r>
      <w:r w:rsidRPr="005973ED">
        <w:rPr>
          <w:rFonts w:ascii="Times New Roman" w:hAnsi="Times New Roman"/>
          <w:sz w:val="22"/>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Grid>
        <w:gridCol w:w="2356"/>
        <w:gridCol w:w="962"/>
        <w:gridCol w:w="962"/>
        <w:gridCol w:w="964"/>
        <w:gridCol w:w="962"/>
        <w:gridCol w:w="962"/>
        <w:gridCol w:w="962"/>
        <w:gridCol w:w="9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left="77"/>
              <w:rPr>
                <w:rFonts w:ascii="Times New Roman" w:eastAsia="Arial Unicode MS" w:hAnsi="Times New Roman"/>
                <w:b/>
                <w:sz w:val="20"/>
                <w:szCs w:val="20"/>
              </w:rPr>
            </w:pPr>
            <w:r w:rsidRPr="003F78AC">
              <w:rPr>
                <w:rFonts w:ascii="Times New Roman" w:hAnsi="Times New Roman"/>
                <w:b/>
                <w:bCs/>
                <w:sz w:val="20"/>
                <w:szCs w:val="20"/>
              </w:rPr>
              <w:t>Subjekty užívania lesov</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jc w:val="center"/>
              <w:rPr>
                <w:rFonts w:ascii="Times New Roman" w:eastAsia="Arial Unicode MS" w:hAnsi="Times New Roman"/>
                <w:b/>
                <w:sz w:val="20"/>
                <w:szCs w:val="20"/>
              </w:rPr>
            </w:pPr>
            <w:r w:rsidRPr="003F78AC">
              <w:rPr>
                <w:rFonts w:ascii="Times New Roman" w:hAnsi="Times New Roman"/>
                <w:b/>
                <w:bCs/>
                <w:sz w:val="20"/>
                <w:szCs w:val="20"/>
              </w:rPr>
              <w:t>1990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jc w:val="center"/>
              <w:rPr>
                <w:rFonts w:ascii="Times New Roman" w:eastAsia="Arial Unicode MS" w:hAnsi="Times New Roman"/>
                <w:b/>
                <w:sz w:val="20"/>
                <w:szCs w:val="20"/>
              </w:rPr>
            </w:pPr>
            <w:r w:rsidRPr="003F78AC">
              <w:rPr>
                <w:rFonts w:ascii="Times New Roman" w:hAnsi="Times New Roman"/>
                <w:b/>
                <w:bCs/>
                <w:sz w:val="20"/>
                <w:szCs w:val="20"/>
              </w:rPr>
              <w:t>1995</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jc w:val="center"/>
              <w:rPr>
                <w:rFonts w:ascii="Times New Roman" w:eastAsia="Arial Unicode MS" w:hAnsi="Times New Roman"/>
                <w:b/>
                <w:sz w:val="20"/>
                <w:szCs w:val="20"/>
              </w:rPr>
            </w:pPr>
            <w:r w:rsidRPr="003F78AC">
              <w:rPr>
                <w:rFonts w:ascii="Times New Roman" w:hAnsi="Times New Roman"/>
                <w:b/>
                <w:bCs/>
                <w:sz w:val="20"/>
                <w:szCs w:val="20"/>
              </w:rPr>
              <w:t>2000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67"/>
              <w:jc w:val="center"/>
              <w:rPr>
                <w:rFonts w:ascii="Times New Roman" w:eastAsia="Arial Unicode MS" w:hAnsi="Times New Roman"/>
                <w:sz w:val="20"/>
                <w:szCs w:val="20"/>
              </w:rPr>
            </w:pPr>
            <w:r w:rsidRPr="003F78AC">
              <w:rPr>
                <w:rFonts w:ascii="Times New Roman" w:hAnsi="Times New Roman"/>
                <w:b/>
                <w:bCs/>
                <w:sz w:val="20"/>
                <w:szCs w:val="20"/>
              </w:rPr>
              <w:t>2005</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jc w:val="center"/>
              <w:rPr>
                <w:rFonts w:ascii="Times New Roman" w:eastAsia="Arial Unicode MS" w:hAnsi="Times New Roman"/>
                <w:b/>
                <w:sz w:val="20"/>
                <w:szCs w:val="20"/>
              </w:rPr>
            </w:pPr>
            <w:r w:rsidRPr="003F78AC">
              <w:rPr>
                <w:rFonts w:ascii="Times New Roman" w:hAnsi="Times New Roman"/>
                <w:b/>
                <w:bCs/>
                <w:sz w:val="20"/>
                <w:szCs w:val="20"/>
              </w:rPr>
              <w:t>2008</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3F78AC" w:rsidP="00F0449C">
            <w:pPr>
              <w:bidi w:val="0"/>
              <w:jc w:val="center"/>
              <w:rPr>
                <w:rFonts w:ascii="Times New Roman" w:hAnsi="Times New Roman"/>
                <w:b/>
                <w:bCs/>
                <w:sz w:val="20"/>
                <w:szCs w:val="20"/>
              </w:rPr>
            </w:pPr>
            <w:r w:rsidRPr="003F78AC">
              <w:rPr>
                <w:rFonts w:ascii="Times New Roman" w:hAnsi="Times New Roman"/>
                <w:b/>
                <w:bCs/>
                <w:sz w:val="20"/>
                <w:szCs w:val="20"/>
              </w:rPr>
              <w:t>2009</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3F78AC" w:rsidP="00F0449C">
            <w:pPr>
              <w:bidi w:val="0"/>
              <w:jc w:val="center"/>
              <w:rPr>
                <w:rFonts w:ascii="Times New Roman" w:hAnsi="Times New Roman"/>
                <w:b/>
                <w:bCs/>
                <w:sz w:val="20"/>
                <w:szCs w:val="20"/>
              </w:rPr>
            </w:pPr>
            <w:r>
              <w:rPr>
                <w:rFonts w:ascii="Times New Roman" w:hAnsi="Times New Roman"/>
                <w:b/>
                <w:bCs/>
                <w:sz w:val="20"/>
                <w:szCs w:val="20"/>
              </w:rPr>
              <w:t>2010</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left="77"/>
              <w:rPr>
                <w:rFonts w:ascii="Times New Roman" w:eastAsia="Arial Unicode MS" w:hAnsi="Times New Roman"/>
                <w:sz w:val="20"/>
                <w:szCs w:val="20"/>
              </w:rPr>
            </w:pPr>
            <w:r w:rsidRPr="003F78AC">
              <w:rPr>
                <w:rFonts w:ascii="Times New Roman" w:hAnsi="Times New Roman"/>
                <w:sz w:val="20"/>
                <w:szCs w:val="20"/>
              </w:rPr>
              <w:t>Štátne organizácie LH</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150,40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169,89</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215,89</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322,25</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324,70</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3F78AC" w:rsidP="00F0449C">
            <w:pPr>
              <w:bidi w:val="0"/>
              <w:ind w:right="139"/>
              <w:jc w:val="right"/>
              <w:rPr>
                <w:rFonts w:ascii="Times New Roman" w:eastAsia="Arial Unicode MS" w:hAnsi="Times New Roman"/>
                <w:sz w:val="20"/>
                <w:szCs w:val="20"/>
              </w:rPr>
            </w:pPr>
            <w:r w:rsidRPr="003F78AC">
              <w:rPr>
                <w:rFonts w:ascii="Times New Roman" w:eastAsia="Arial Unicode MS" w:hAnsi="Times New Roman"/>
                <w:sz w:val="20"/>
                <w:szCs w:val="20"/>
              </w:rPr>
              <w:t>265,87</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3F78AC" w:rsidP="00F0449C">
            <w:pPr>
              <w:bidi w:val="0"/>
              <w:ind w:right="139"/>
              <w:jc w:val="right"/>
              <w:rPr>
                <w:rFonts w:ascii="Times New Roman" w:eastAsia="Arial Unicode MS" w:hAnsi="Times New Roman"/>
                <w:sz w:val="20"/>
                <w:szCs w:val="20"/>
              </w:rPr>
            </w:pPr>
            <w:r>
              <w:rPr>
                <w:rFonts w:ascii="Times New Roman" w:eastAsia="Arial Unicode MS" w:hAnsi="Times New Roman"/>
                <w:sz w:val="20"/>
                <w:szCs w:val="20"/>
              </w:rPr>
              <w:t>287,12</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left="77"/>
              <w:rPr>
                <w:rFonts w:ascii="Times New Roman" w:eastAsia="Arial Unicode MS" w:hAnsi="Times New Roman"/>
                <w:sz w:val="20"/>
                <w:szCs w:val="20"/>
              </w:rPr>
            </w:pPr>
            <w:r w:rsidRPr="003F78AC">
              <w:rPr>
                <w:rFonts w:ascii="Times New Roman" w:hAnsi="Times New Roman"/>
                <w:sz w:val="20"/>
                <w:szCs w:val="20"/>
              </w:rPr>
              <w:t>Neštátne subjekty</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78,87</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105,49</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135,13</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3F78AC" w:rsidP="00F0449C">
            <w:pPr>
              <w:bidi w:val="0"/>
              <w:ind w:right="139"/>
              <w:jc w:val="right"/>
              <w:rPr>
                <w:rFonts w:ascii="Times New Roman" w:hAnsi="Times New Roman"/>
                <w:sz w:val="20"/>
                <w:szCs w:val="20"/>
              </w:rPr>
            </w:pPr>
            <w:r w:rsidRPr="003F78AC">
              <w:rPr>
                <w:rFonts w:ascii="Times New Roman" w:hAnsi="Times New Roman"/>
                <w:sz w:val="20"/>
                <w:szCs w:val="20"/>
              </w:rPr>
              <w:t>177,22</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3F78AC" w:rsidP="00F0449C">
            <w:pPr>
              <w:bidi w:val="0"/>
              <w:ind w:right="139"/>
              <w:jc w:val="right"/>
              <w:rPr>
                <w:rFonts w:ascii="Times New Roman" w:eastAsia="Arial Unicode MS" w:hAnsi="Times New Roman"/>
                <w:sz w:val="20"/>
                <w:szCs w:val="20"/>
              </w:rPr>
            </w:pPr>
            <w:r w:rsidRPr="003F78AC">
              <w:rPr>
                <w:rFonts w:ascii="Times New Roman" w:eastAsia="Arial Unicode MS" w:hAnsi="Times New Roman"/>
                <w:sz w:val="20"/>
                <w:szCs w:val="20"/>
              </w:rPr>
              <w:t>120,87</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3F78AC" w:rsidP="00F0449C">
            <w:pPr>
              <w:bidi w:val="0"/>
              <w:ind w:right="139"/>
              <w:jc w:val="right"/>
              <w:rPr>
                <w:rFonts w:ascii="Times New Roman" w:eastAsia="Arial Unicode MS" w:hAnsi="Times New Roman"/>
                <w:sz w:val="20"/>
                <w:szCs w:val="20"/>
              </w:rPr>
            </w:pPr>
            <w:r>
              <w:rPr>
                <w:rFonts w:ascii="Times New Roman" w:eastAsia="Arial Unicode MS" w:hAnsi="Times New Roman"/>
                <w:sz w:val="20"/>
                <w:szCs w:val="20"/>
              </w:rPr>
              <w:t>191,70</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left="77"/>
              <w:rPr>
                <w:rFonts w:ascii="Times New Roman" w:eastAsia="Arial Unicode MS" w:hAnsi="Times New Roman"/>
                <w:b/>
                <w:sz w:val="20"/>
                <w:szCs w:val="20"/>
              </w:rPr>
            </w:pPr>
            <w:r w:rsidRPr="00880138">
              <w:rPr>
                <w:rFonts w:ascii="Times New Roman" w:eastAsia="Arial Unicode MS" w:hAnsi="Times New Roman"/>
                <w:b/>
                <w:sz w:val="20"/>
                <w:szCs w:val="20"/>
              </w:rPr>
              <w:t>Spolu</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right="139"/>
              <w:jc w:val="right"/>
              <w:rPr>
                <w:rFonts w:ascii="Times New Roman" w:hAnsi="Times New Roman"/>
                <w:b/>
                <w:sz w:val="20"/>
                <w:szCs w:val="20"/>
              </w:rPr>
            </w:pPr>
            <w:r w:rsidRPr="00880138">
              <w:rPr>
                <w:rFonts w:ascii="Times New Roman" w:hAnsi="Times New Roman"/>
                <w:b/>
                <w:sz w:val="20"/>
                <w:szCs w:val="20"/>
              </w:rPr>
              <w:t>150,40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right="139"/>
              <w:jc w:val="right"/>
              <w:rPr>
                <w:rFonts w:ascii="Times New Roman" w:hAnsi="Times New Roman"/>
                <w:b/>
                <w:sz w:val="20"/>
                <w:szCs w:val="20"/>
              </w:rPr>
            </w:pPr>
            <w:r w:rsidRPr="00880138">
              <w:rPr>
                <w:rFonts w:ascii="Times New Roman" w:hAnsi="Times New Roman"/>
                <w:b/>
                <w:sz w:val="20"/>
                <w:szCs w:val="20"/>
              </w:rPr>
              <w:t>248,76</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right="139"/>
              <w:jc w:val="right"/>
              <w:rPr>
                <w:rFonts w:ascii="Times New Roman" w:hAnsi="Times New Roman"/>
                <w:b/>
                <w:sz w:val="20"/>
                <w:szCs w:val="20"/>
              </w:rPr>
            </w:pPr>
            <w:r w:rsidRPr="00880138">
              <w:rPr>
                <w:rFonts w:ascii="Times New Roman" w:hAnsi="Times New Roman"/>
                <w:b/>
                <w:sz w:val="20"/>
                <w:szCs w:val="20"/>
              </w:rPr>
              <w:t>321,38</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right="139"/>
              <w:jc w:val="right"/>
              <w:rPr>
                <w:rFonts w:ascii="Times New Roman" w:hAnsi="Times New Roman"/>
                <w:b/>
                <w:sz w:val="20"/>
                <w:szCs w:val="20"/>
              </w:rPr>
            </w:pPr>
            <w:r w:rsidRPr="00880138">
              <w:rPr>
                <w:rFonts w:ascii="Times New Roman" w:hAnsi="Times New Roman"/>
                <w:b/>
                <w:sz w:val="20"/>
                <w:szCs w:val="20"/>
              </w:rPr>
              <w:t>457,38</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880138" w:rsidP="00F0449C">
            <w:pPr>
              <w:bidi w:val="0"/>
              <w:ind w:right="139"/>
              <w:jc w:val="right"/>
              <w:rPr>
                <w:rFonts w:ascii="Times New Roman" w:hAnsi="Times New Roman"/>
                <w:b/>
                <w:sz w:val="20"/>
                <w:szCs w:val="20"/>
              </w:rPr>
            </w:pPr>
            <w:r w:rsidRPr="00880138">
              <w:rPr>
                <w:rFonts w:ascii="Times New Roman" w:hAnsi="Times New Roman"/>
                <w:b/>
                <w:sz w:val="20"/>
                <w:szCs w:val="20"/>
              </w:rPr>
              <w:t>501,93</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880138" w:rsidP="00F0449C">
            <w:pPr>
              <w:bidi w:val="0"/>
              <w:ind w:right="139"/>
              <w:jc w:val="right"/>
              <w:rPr>
                <w:rFonts w:ascii="Times New Roman" w:eastAsia="Arial Unicode MS" w:hAnsi="Times New Roman"/>
                <w:b/>
                <w:bCs/>
                <w:sz w:val="20"/>
                <w:szCs w:val="20"/>
              </w:rPr>
            </w:pPr>
            <w:r w:rsidRPr="00880138">
              <w:rPr>
                <w:rFonts w:ascii="Times New Roman" w:eastAsia="Arial Unicode MS" w:hAnsi="Times New Roman"/>
                <w:b/>
                <w:bCs/>
                <w:sz w:val="20"/>
                <w:szCs w:val="20"/>
              </w:rPr>
              <w:t>386,74</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880138" w:rsidP="00F0449C">
            <w:pPr>
              <w:bidi w:val="0"/>
              <w:ind w:right="139"/>
              <w:jc w:val="right"/>
              <w:rPr>
                <w:rFonts w:ascii="Times New Roman" w:eastAsia="Arial Unicode MS" w:hAnsi="Times New Roman"/>
                <w:b/>
                <w:bCs/>
                <w:sz w:val="20"/>
                <w:szCs w:val="20"/>
              </w:rPr>
            </w:pPr>
            <w:r w:rsidRPr="00880138">
              <w:rPr>
                <w:rFonts w:ascii="Times New Roman" w:eastAsia="Arial Unicode MS" w:hAnsi="Times New Roman"/>
                <w:b/>
                <w:bCs/>
                <w:sz w:val="20"/>
                <w:szCs w:val="20"/>
              </w:rPr>
              <w:t>478,82</w:t>
            </w:r>
          </w:p>
        </w:tc>
      </w:tr>
    </w:tbl>
    <w:p w:rsidR="00197173" w:rsidP="00F0449C">
      <w:pPr>
        <w:pStyle w:val="font6"/>
        <w:bidi w:val="0"/>
        <w:spacing w:before="0" w:beforeAutospacing="0" w:after="0" w:afterAutospacing="0"/>
        <w:ind w:left="759" w:hanging="759"/>
        <w:jc w:val="left"/>
        <w:rPr>
          <w:rFonts w:hint="default"/>
        </w:rPr>
      </w:pPr>
      <w:r w:rsidRPr="00E918B5">
        <w:rPr>
          <w:rFonts w:hint="default"/>
          <w:bCs/>
        </w:rPr>
        <w:t>Prameň</w:t>
      </w:r>
      <w:r w:rsidRPr="00E918B5">
        <w:rPr>
          <w:rFonts w:hint="default"/>
          <w:bCs/>
        </w:rPr>
        <w:t>:</w:t>
      </w:r>
      <w:r w:rsidRPr="00E918B5">
        <w:t xml:space="preserve"> </w:t>
      </w:r>
      <w:r>
        <w:rPr>
          <w:rFonts w:hint="default"/>
        </w:rPr>
        <w:t>Š</w:t>
      </w:r>
      <w:r>
        <w:rPr>
          <w:rFonts w:hint="default"/>
        </w:rPr>
        <w:t>tatistické</w:t>
      </w:r>
      <w:r>
        <w:rPr>
          <w:rFonts w:hint="default"/>
        </w:rPr>
        <w:t xml:space="preserve"> zisť</w:t>
      </w:r>
      <w:r>
        <w:rPr>
          <w:rFonts w:hint="default"/>
        </w:rPr>
        <w:t>ovanie</w:t>
      </w:r>
      <w:r w:rsidRPr="00E918B5">
        <w:t xml:space="preserve"> Les 5-01</w:t>
      </w:r>
      <w:r>
        <w:rPr>
          <w:rFonts w:hint="default"/>
        </w:rPr>
        <w:t>, vý</w:t>
      </w:r>
      <w:r>
        <w:rPr>
          <w:rFonts w:hint="default"/>
        </w:rPr>
        <w:t>kaz ziskov a strá</w:t>
      </w:r>
      <w:r>
        <w:rPr>
          <w:rFonts w:hint="default"/>
        </w:rPr>
        <w:t>t Uč</w:t>
      </w:r>
      <w:r>
        <w:rPr>
          <w:rFonts w:hint="default"/>
        </w:rPr>
        <w:t xml:space="preserve"> POD 2-01</w:t>
      </w:r>
    </w:p>
    <w:p w:rsidR="00197173" w:rsidP="00F0449C">
      <w:pPr>
        <w:pStyle w:val="font6"/>
        <w:bidi w:val="0"/>
        <w:spacing w:before="0" w:beforeAutospacing="0" w:after="0" w:afterAutospacing="0"/>
        <w:ind w:left="759" w:hanging="759"/>
        <w:jc w:val="left"/>
        <w:rPr>
          <w:i w:val="0"/>
          <w:sz w:val="24"/>
          <w:szCs w:val="24"/>
        </w:rPr>
      </w:pPr>
      <w:r w:rsidRPr="00007ADE">
        <w:t xml:space="preserve">Vypracoval: NLC </w:t>
      </w:r>
      <w:r w:rsidRPr="00007ADE">
        <w:rPr>
          <w:rFonts w:hint="default"/>
        </w:rPr>
        <w:t>–</w:t>
      </w:r>
      <w:r w:rsidRPr="00007ADE">
        <w:rPr>
          <w:rFonts w:hint="default"/>
        </w:rPr>
        <w:t xml:space="preserve"> LVÚ</w:t>
      </w:r>
      <w:r w:rsidRPr="00007ADE">
        <w:rPr>
          <w:rFonts w:hint="default"/>
        </w:rPr>
        <w:t xml:space="preserve"> Zvolen</w:t>
      </w:r>
    </w:p>
    <w:p w:rsidR="004D2EE1" w:rsidRPr="004D2EE1" w:rsidP="00F0449C">
      <w:pPr>
        <w:pStyle w:val="font6"/>
        <w:bidi w:val="0"/>
        <w:spacing w:before="0" w:beforeAutospacing="0" w:after="0" w:afterAutospacing="0"/>
        <w:ind w:left="759" w:hanging="759"/>
        <w:jc w:val="left"/>
        <w:rPr>
          <w:i w:val="0"/>
          <w:sz w:val="22"/>
          <w:szCs w:val="22"/>
        </w:rPr>
      </w:pPr>
    </w:p>
    <w:p w:rsidR="00197173" w:rsidP="00FE6CFF">
      <w:pPr>
        <w:bidi w:val="0"/>
        <w:ind w:firstLine="708"/>
        <w:jc w:val="both"/>
        <w:rPr>
          <w:rFonts w:ascii="Times New Roman" w:hAnsi="Times New Roman"/>
        </w:rPr>
      </w:pPr>
      <w:r>
        <w:rPr>
          <w:rFonts w:ascii="Times New Roman" w:hAnsi="Times New Roman"/>
        </w:rPr>
        <w:t>Tržby za drevo boli v roku 2010 v medziročnom porovnaní vyššie o 22 %. Dosiahnutá úroveň tržieb bola ovplyvnená nárastom cien dreva a zvýšeným objemom predaja dreva v roku 2010.</w:t>
      </w:r>
    </w:p>
    <w:p w:rsidR="004D2EE1" w:rsidRPr="004D2EE1" w:rsidP="00F0449C">
      <w:pPr>
        <w:bidi w:val="0"/>
        <w:ind w:firstLine="708"/>
        <w:rPr>
          <w:rFonts w:ascii="Times New Roman" w:hAnsi="Times New Roman"/>
          <w:sz w:val="22"/>
          <w:szCs w:val="22"/>
        </w:rPr>
      </w:pPr>
    </w:p>
    <w:p w:rsidR="00F33F8A" w:rsidP="00F0449C">
      <w:pPr>
        <w:pStyle w:val="Caption"/>
        <w:bidi w:val="0"/>
        <w:spacing w:before="0" w:after="0"/>
        <w:outlineLvl w:val="0"/>
        <w:rPr>
          <w:rFonts w:ascii="Times New Roman" w:hAnsi="Times New Roman"/>
          <w:b w:val="0"/>
          <w:bCs/>
          <w:sz w:val="24"/>
        </w:rPr>
      </w:pPr>
    </w:p>
    <w:p w:rsidR="00F33F8A" w:rsidP="00F0449C">
      <w:pPr>
        <w:pStyle w:val="Caption"/>
        <w:bidi w:val="0"/>
        <w:spacing w:before="0" w:after="0"/>
        <w:outlineLvl w:val="0"/>
        <w:rPr>
          <w:rFonts w:ascii="Times New Roman" w:hAnsi="Times New Roman"/>
          <w:b w:val="0"/>
          <w:bCs/>
          <w:sz w:val="24"/>
        </w:rPr>
      </w:pPr>
    </w:p>
    <w:p w:rsidR="00F33F8A" w:rsidP="00F0449C">
      <w:pPr>
        <w:pStyle w:val="Caption"/>
        <w:bidi w:val="0"/>
        <w:spacing w:before="0" w:after="0"/>
        <w:outlineLvl w:val="0"/>
        <w:rPr>
          <w:rFonts w:ascii="Times New Roman" w:hAnsi="Times New Roman"/>
          <w:b w:val="0"/>
          <w:bCs/>
          <w:sz w:val="24"/>
        </w:rPr>
      </w:pPr>
    </w:p>
    <w:p w:rsidR="00197173" w:rsidRPr="00B970FA" w:rsidP="00F0449C">
      <w:pPr>
        <w:pStyle w:val="Caption"/>
        <w:bidi w:val="0"/>
        <w:spacing w:before="0" w:after="0"/>
        <w:outlineLvl w:val="0"/>
        <w:rPr>
          <w:rFonts w:ascii="Times New Roman" w:hAnsi="Times New Roman"/>
          <w:b w:val="0"/>
          <w:bCs/>
          <w:sz w:val="24"/>
        </w:rPr>
      </w:pPr>
      <w:r w:rsidRPr="00B970FA">
        <w:rPr>
          <w:rFonts w:ascii="Times New Roman" w:hAnsi="Times New Roman"/>
          <w:b w:val="0"/>
          <w:bCs/>
          <w:sz w:val="24"/>
        </w:rPr>
        <w:t xml:space="preserve">Tabuľka </w:t>
      </w:r>
      <w:r w:rsidRPr="00B970FA" w:rsidR="00513B21">
        <w:rPr>
          <w:rFonts w:ascii="Times New Roman" w:hAnsi="Times New Roman"/>
          <w:b w:val="0"/>
          <w:bCs/>
          <w:sz w:val="24"/>
        </w:rPr>
        <w:t>6.1-2</w:t>
      </w:r>
      <w:r w:rsidRPr="00B970FA">
        <w:rPr>
          <w:rFonts w:ascii="Times New Roman" w:hAnsi="Times New Roman"/>
          <w:b w:val="0"/>
          <w:bCs/>
          <w:sz w:val="24"/>
        </w:rPr>
        <w:t xml:space="preserve"> Tržby za drevo v LH SR v bežných cenách (mil. </w:t>
      </w:r>
      <w:r w:rsidRPr="00B970FA" w:rsidR="00D26CB5">
        <w:rPr>
          <w:rFonts w:ascii="Times New Roman" w:hAnsi="Times New Roman"/>
          <w:b w:val="0"/>
          <w:bCs/>
          <w:sz w:val="24"/>
        </w:rPr>
        <w:t>EUR</w:t>
      </w:r>
      <w:r w:rsidRPr="00B970FA">
        <w:rPr>
          <w:rFonts w:ascii="Times New Roman" w:hAnsi="Times New Roman"/>
          <w:b w:val="0"/>
          <w:bCs/>
          <w:sz w:val="24"/>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Grid>
        <w:gridCol w:w="2356"/>
        <w:gridCol w:w="962"/>
        <w:gridCol w:w="962"/>
        <w:gridCol w:w="964"/>
        <w:gridCol w:w="962"/>
        <w:gridCol w:w="962"/>
        <w:gridCol w:w="962"/>
        <w:gridCol w:w="9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b/>
                <w:sz w:val="20"/>
                <w:szCs w:val="20"/>
              </w:rPr>
            </w:pPr>
            <w:r w:rsidRPr="00E918B5">
              <w:rPr>
                <w:rFonts w:ascii="Times New Roman" w:hAnsi="Times New Roman"/>
                <w:b/>
                <w:bCs/>
                <w:sz w:val="20"/>
                <w:szCs w:val="20"/>
              </w:rPr>
              <w:t>Subjekty užívania lesov</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1990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1995</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2005</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2008</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jc w:val="center"/>
              <w:rPr>
                <w:rFonts w:ascii="Times New Roman" w:hAnsi="Times New Roman"/>
                <w:b/>
                <w:bCs/>
                <w:sz w:val="20"/>
                <w:szCs w:val="20"/>
              </w:rPr>
            </w:pPr>
            <w:r w:rsidRPr="00E918B5">
              <w:rPr>
                <w:rFonts w:ascii="Times New Roman" w:hAnsi="Times New Roman"/>
                <w:b/>
                <w:bCs/>
                <w:sz w:val="20"/>
                <w:szCs w:val="20"/>
              </w:rPr>
              <w:t>2009</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jc w:val="center"/>
              <w:rPr>
                <w:rFonts w:ascii="Times New Roman" w:hAnsi="Times New Roman"/>
                <w:b/>
                <w:bCs/>
                <w:sz w:val="20"/>
                <w:szCs w:val="20"/>
              </w:rPr>
            </w:pPr>
            <w:r>
              <w:rPr>
                <w:rFonts w:ascii="Times New Roman" w:hAnsi="Times New Roman"/>
                <w:b/>
                <w:bCs/>
                <w:sz w:val="20"/>
                <w:szCs w:val="20"/>
              </w:rPr>
              <w:t>2010</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sz w:val="20"/>
                <w:szCs w:val="20"/>
              </w:rPr>
            </w:pPr>
            <w:r w:rsidRPr="00E918B5">
              <w:rPr>
                <w:rFonts w:ascii="Times New Roman" w:hAnsi="Times New Roman"/>
                <w:sz w:val="20"/>
                <w:szCs w:val="20"/>
              </w:rPr>
              <w:t>Štátne organizácie LH</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86,44</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117,51</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153,39</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253,44</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238,50</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ind w:right="139"/>
              <w:jc w:val="right"/>
              <w:rPr>
                <w:rFonts w:ascii="Times New Roman" w:eastAsia="Arial Unicode MS" w:hAnsi="Times New Roman"/>
                <w:sz w:val="20"/>
                <w:szCs w:val="20"/>
              </w:rPr>
            </w:pPr>
            <w:r w:rsidRPr="00E918B5">
              <w:rPr>
                <w:rFonts w:ascii="Times New Roman" w:eastAsia="Arial Unicode MS" w:hAnsi="Times New Roman"/>
                <w:sz w:val="20"/>
                <w:szCs w:val="20"/>
              </w:rPr>
              <w:t>1</w:t>
            </w:r>
            <w:r w:rsidRPr="00E918B5">
              <w:rPr>
                <w:rFonts w:ascii="Times New Roman" w:eastAsia="Arial Unicode MS" w:hAnsi="Times New Roman"/>
                <w:sz w:val="20"/>
                <w:szCs w:val="20"/>
              </w:rPr>
              <w:t>96,35</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ind w:right="139"/>
              <w:jc w:val="right"/>
              <w:rPr>
                <w:rFonts w:ascii="Times New Roman" w:eastAsia="Arial Unicode MS" w:hAnsi="Times New Roman"/>
                <w:sz w:val="20"/>
                <w:szCs w:val="20"/>
              </w:rPr>
            </w:pPr>
            <w:r>
              <w:rPr>
                <w:rFonts w:ascii="Times New Roman" w:eastAsia="Arial Unicode MS" w:hAnsi="Times New Roman"/>
                <w:sz w:val="20"/>
                <w:szCs w:val="20"/>
              </w:rPr>
              <w:t>220,22</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sz w:val="20"/>
                <w:szCs w:val="20"/>
              </w:rPr>
            </w:pPr>
            <w:r w:rsidRPr="00E918B5">
              <w:rPr>
                <w:rFonts w:ascii="Times New Roman" w:hAnsi="Times New Roman"/>
                <w:sz w:val="20"/>
                <w:szCs w:val="20"/>
              </w:rPr>
              <w:t>Neštátne subjekty</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68,84</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82,42</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123,48</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sz w:val="20"/>
                <w:szCs w:val="20"/>
              </w:rPr>
            </w:pPr>
            <w:r w:rsidRPr="00E918B5">
              <w:rPr>
                <w:rFonts w:ascii="Times New Roman" w:hAnsi="Times New Roman"/>
                <w:sz w:val="20"/>
                <w:szCs w:val="20"/>
              </w:rPr>
              <w:t>166,60</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ind w:right="139"/>
              <w:jc w:val="right"/>
              <w:rPr>
                <w:rFonts w:ascii="Times New Roman" w:eastAsia="Arial Unicode MS" w:hAnsi="Times New Roman"/>
                <w:sz w:val="20"/>
                <w:szCs w:val="20"/>
              </w:rPr>
            </w:pPr>
            <w:r w:rsidRPr="00E918B5">
              <w:rPr>
                <w:rFonts w:ascii="Times New Roman" w:eastAsia="Arial Unicode MS" w:hAnsi="Times New Roman"/>
                <w:sz w:val="20"/>
                <w:szCs w:val="20"/>
              </w:rPr>
              <w:t>113,57</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ind w:right="139"/>
              <w:jc w:val="right"/>
              <w:rPr>
                <w:rFonts w:ascii="Times New Roman" w:eastAsia="Arial Unicode MS" w:hAnsi="Times New Roman"/>
                <w:sz w:val="20"/>
                <w:szCs w:val="20"/>
              </w:rPr>
            </w:pPr>
            <w:r>
              <w:rPr>
                <w:rFonts w:ascii="Times New Roman" w:eastAsia="Arial Unicode MS" w:hAnsi="Times New Roman"/>
                <w:sz w:val="20"/>
                <w:szCs w:val="20"/>
              </w:rPr>
              <w:t>156,66</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b/>
                <w:sz w:val="20"/>
                <w:szCs w:val="20"/>
              </w:rPr>
            </w:pPr>
            <w:r w:rsidRPr="00E918B5">
              <w:rPr>
                <w:rFonts w:ascii="Times New Roman" w:eastAsia="Arial Unicode MS" w:hAnsi="Times New Roman"/>
                <w:b/>
                <w:sz w:val="20"/>
                <w:szCs w:val="20"/>
              </w:rPr>
              <w:t>Spolu</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b/>
                <w:bCs/>
                <w:sz w:val="20"/>
                <w:szCs w:val="20"/>
              </w:rPr>
            </w:pPr>
            <w:r w:rsidRPr="00E918B5">
              <w:rPr>
                <w:rFonts w:ascii="Times New Roman" w:hAnsi="Times New Roman"/>
                <w:b/>
                <w:bCs/>
                <w:sz w:val="20"/>
                <w:szCs w:val="20"/>
              </w:rPr>
              <w:t>86,44</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b/>
                <w:bCs/>
                <w:sz w:val="20"/>
                <w:szCs w:val="20"/>
              </w:rPr>
            </w:pPr>
            <w:r w:rsidRPr="00E918B5">
              <w:rPr>
                <w:rFonts w:ascii="Times New Roman" w:hAnsi="Times New Roman"/>
                <w:b/>
                <w:bCs/>
                <w:sz w:val="20"/>
                <w:szCs w:val="20"/>
              </w:rPr>
              <w:t>186,35</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b/>
                <w:bCs/>
                <w:sz w:val="20"/>
                <w:szCs w:val="20"/>
              </w:rPr>
            </w:pPr>
            <w:r w:rsidRPr="00E918B5">
              <w:rPr>
                <w:rFonts w:ascii="Times New Roman" w:hAnsi="Times New Roman"/>
                <w:b/>
                <w:bCs/>
                <w:sz w:val="20"/>
                <w:szCs w:val="20"/>
              </w:rPr>
              <w:t>235,81</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b/>
                <w:bCs/>
                <w:sz w:val="20"/>
                <w:szCs w:val="20"/>
              </w:rPr>
            </w:pPr>
            <w:r w:rsidRPr="00E918B5">
              <w:rPr>
                <w:rFonts w:ascii="Times New Roman" w:hAnsi="Times New Roman"/>
                <w:b/>
                <w:bCs/>
                <w:sz w:val="20"/>
                <w:szCs w:val="20"/>
              </w:rPr>
              <w:t>376,92</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right="139"/>
              <w:jc w:val="right"/>
              <w:rPr>
                <w:rFonts w:ascii="Times New Roman" w:hAnsi="Times New Roman"/>
                <w:b/>
                <w:bCs/>
                <w:sz w:val="20"/>
                <w:szCs w:val="20"/>
              </w:rPr>
            </w:pPr>
            <w:r w:rsidRPr="00E918B5">
              <w:rPr>
                <w:rFonts w:ascii="Times New Roman" w:hAnsi="Times New Roman"/>
                <w:b/>
                <w:bCs/>
                <w:sz w:val="20"/>
                <w:szCs w:val="20"/>
              </w:rPr>
              <w:t>405,10</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ind w:right="139"/>
              <w:jc w:val="right"/>
              <w:rPr>
                <w:rFonts w:ascii="Times New Roman" w:eastAsia="Arial Unicode MS" w:hAnsi="Times New Roman"/>
                <w:b/>
                <w:sz w:val="20"/>
                <w:szCs w:val="20"/>
              </w:rPr>
            </w:pPr>
            <w:r w:rsidRPr="00E918B5">
              <w:rPr>
                <w:rFonts w:ascii="Times New Roman" w:eastAsia="Arial Unicode MS" w:hAnsi="Times New Roman"/>
                <w:b/>
                <w:sz w:val="20"/>
                <w:szCs w:val="20"/>
              </w:rPr>
              <w:t>309,92</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ind w:right="139"/>
              <w:jc w:val="right"/>
              <w:rPr>
                <w:rFonts w:ascii="Times New Roman" w:eastAsia="Arial Unicode MS" w:hAnsi="Times New Roman"/>
                <w:b/>
                <w:sz w:val="20"/>
                <w:szCs w:val="20"/>
              </w:rPr>
            </w:pPr>
            <w:r>
              <w:rPr>
                <w:rFonts w:ascii="Times New Roman" w:eastAsia="Arial Unicode MS" w:hAnsi="Times New Roman"/>
                <w:b/>
                <w:sz w:val="20"/>
                <w:szCs w:val="20"/>
              </w:rPr>
              <w:t>376,88</w:t>
            </w:r>
          </w:p>
        </w:tc>
      </w:tr>
    </w:tbl>
    <w:p w:rsidR="00197173" w:rsidP="00F0449C">
      <w:pPr>
        <w:pStyle w:val="font6"/>
        <w:bidi w:val="0"/>
        <w:spacing w:before="0" w:beforeAutospacing="0" w:after="0" w:afterAutospacing="0"/>
        <w:ind w:left="759" w:hanging="759"/>
        <w:jc w:val="left"/>
      </w:pPr>
      <w:r w:rsidRPr="00E918B5">
        <w:rPr>
          <w:rFonts w:hint="default"/>
          <w:bCs/>
        </w:rPr>
        <w:t>Prameň</w:t>
      </w:r>
      <w:r w:rsidRPr="00E918B5">
        <w:rPr>
          <w:rFonts w:hint="default"/>
          <w:bCs/>
        </w:rPr>
        <w:t>:</w:t>
      </w:r>
      <w:r w:rsidRPr="00E918B5">
        <w:t xml:space="preserve"> </w:t>
      </w:r>
      <w:r>
        <w:rPr>
          <w:rFonts w:hint="default"/>
        </w:rPr>
        <w:t>Š</w:t>
      </w:r>
      <w:r>
        <w:rPr>
          <w:rFonts w:hint="default"/>
        </w:rPr>
        <w:t>tatistické</w:t>
      </w:r>
      <w:r>
        <w:rPr>
          <w:rFonts w:hint="default"/>
        </w:rPr>
        <w:t xml:space="preserve"> zisť</w:t>
      </w:r>
      <w:r>
        <w:rPr>
          <w:rFonts w:hint="default"/>
        </w:rPr>
        <w:t>ovanie</w:t>
      </w:r>
      <w:r w:rsidRPr="00E918B5">
        <w:t xml:space="preserve"> Les 5-01</w:t>
      </w:r>
    </w:p>
    <w:p w:rsidR="00197173" w:rsidRPr="00007ADE" w:rsidP="00F0449C">
      <w:pPr>
        <w:pStyle w:val="font6"/>
        <w:bidi w:val="0"/>
        <w:spacing w:before="0" w:beforeAutospacing="0" w:after="0" w:afterAutospacing="0"/>
        <w:ind w:left="759" w:hanging="759"/>
        <w:jc w:val="left"/>
        <w:rPr>
          <w:rFonts w:hint="default"/>
        </w:rPr>
      </w:pPr>
      <w:r w:rsidRPr="00007ADE">
        <w:t xml:space="preserve">Vypracoval: NLC </w:t>
      </w:r>
      <w:r w:rsidRPr="00007ADE">
        <w:rPr>
          <w:rFonts w:hint="default"/>
        </w:rPr>
        <w:t>–</w:t>
      </w:r>
      <w:r w:rsidRPr="00007ADE">
        <w:rPr>
          <w:rFonts w:hint="default"/>
        </w:rPr>
        <w:t xml:space="preserve"> LVÚ</w:t>
      </w:r>
      <w:r w:rsidRPr="00007ADE">
        <w:rPr>
          <w:rFonts w:hint="default"/>
        </w:rPr>
        <w:t xml:space="preserve"> Zvolen</w:t>
      </w:r>
    </w:p>
    <w:p w:rsidR="00197173" w:rsidRPr="004D2EE1" w:rsidP="00F0449C">
      <w:pPr>
        <w:bidi w:val="0"/>
        <w:rPr>
          <w:rFonts w:ascii="Times New Roman" w:hAnsi="Times New Roman"/>
          <w:sz w:val="22"/>
          <w:szCs w:val="22"/>
        </w:rPr>
      </w:pPr>
    </w:p>
    <w:p w:rsidR="00197173" w:rsidP="00F0449C">
      <w:pPr>
        <w:bidi w:val="0"/>
        <w:ind w:firstLine="708"/>
        <w:jc w:val="both"/>
        <w:rPr>
          <w:rFonts w:ascii="Times New Roman" w:hAnsi="Times New Roman"/>
        </w:rPr>
      </w:pPr>
      <w:r>
        <w:rPr>
          <w:rFonts w:ascii="Times New Roman" w:hAnsi="Times New Roman"/>
        </w:rPr>
        <w:t>Ostatné tržby a výnosy v lesnom hospodárstve medziročne vzrástli o 33 %. V sektore štátnych organizácií LH klesli o 4 % a v neštátnom sektore vzrástli takmer päťnásobne. V ostatných tržbách a výnosoch sú zahrnuté príjmy a výnosy z predaja produktov ostatnej lesnej produkcie, výrobkov pridruženej výroby, turistických a lesníckych služieb, príjmy a výnosy zo strojárskej a ostatnej výroby. Zahrnujú tiež výnosy z prenájmu a predaja lesného majetku, výnosy finančného kapitálu a cenných papierov.</w:t>
      </w:r>
    </w:p>
    <w:p w:rsidR="004D2EE1" w:rsidRPr="004D2EE1" w:rsidP="00F0449C">
      <w:pPr>
        <w:bidi w:val="0"/>
        <w:ind w:firstLine="708"/>
        <w:jc w:val="both"/>
        <w:rPr>
          <w:rFonts w:ascii="Times New Roman" w:hAnsi="Times New Roman"/>
          <w:sz w:val="22"/>
          <w:szCs w:val="22"/>
        </w:rPr>
      </w:pPr>
    </w:p>
    <w:p w:rsidR="00197173" w:rsidRPr="00B970FA" w:rsidP="00F0449C">
      <w:pPr>
        <w:pStyle w:val="Caption"/>
        <w:bidi w:val="0"/>
        <w:spacing w:before="0" w:after="0"/>
        <w:ind w:left="1985" w:hanging="1985"/>
        <w:outlineLvl w:val="0"/>
        <w:rPr>
          <w:rFonts w:ascii="Times New Roman" w:hAnsi="Times New Roman"/>
          <w:b w:val="0"/>
          <w:bCs/>
          <w:sz w:val="24"/>
        </w:rPr>
      </w:pPr>
      <w:r w:rsidRPr="00B970FA">
        <w:rPr>
          <w:rFonts w:ascii="Times New Roman" w:hAnsi="Times New Roman"/>
          <w:b w:val="0"/>
          <w:bCs/>
          <w:sz w:val="24"/>
        </w:rPr>
        <w:t xml:space="preserve">Tabuľka </w:t>
      </w:r>
      <w:r w:rsidRPr="00B970FA" w:rsidR="00513B21">
        <w:rPr>
          <w:rFonts w:ascii="Times New Roman" w:hAnsi="Times New Roman"/>
          <w:b w:val="0"/>
          <w:bCs/>
          <w:sz w:val="24"/>
        </w:rPr>
        <w:t>6.1-3</w:t>
      </w:r>
      <w:r w:rsidRPr="00B970FA">
        <w:rPr>
          <w:rFonts w:ascii="Times New Roman" w:hAnsi="Times New Roman"/>
          <w:b w:val="0"/>
          <w:bCs/>
          <w:sz w:val="24"/>
        </w:rPr>
        <w:t xml:space="preserve"> Ostatné tržby a výnosy v LH SR v bežných cenách (mil. </w:t>
      </w:r>
      <w:r w:rsidRPr="00B970FA" w:rsidR="00D26CB5">
        <w:rPr>
          <w:rFonts w:ascii="Times New Roman" w:hAnsi="Times New Roman"/>
          <w:b w:val="0"/>
          <w:bCs/>
          <w:sz w:val="24"/>
        </w:rPr>
        <w:t>EUR</w:t>
      </w:r>
      <w:r w:rsidRPr="00B970FA">
        <w:rPr>
          <w:rFonts w:ascii="Times New Roman" w:hAnsi="Times New Roman"/>
          <w:b w:val="0"/>
          <w:bCs/>
          <w:sz w:val="24"/>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Grid>
        <w:gridCol w:w="2356"/>
        <w:gridCol w:w="962"/>
        <w:gridCol w:w="962"/>
        <w:gridCol w:w="964"/>
        <w:gridCol w:w="962"/>
        <w:gridCol w:w="962"/>
        <w:gridCol w:w="962"/>
        <w:gridCol w:w="96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jc w:val="center"/>
              <w:rPr>
                <w:rFonts w:ascii="Times New Roman" w:eastAsia="Arial Unicode MS" w:hAnsi="Times New Roman"/>
                <w:b/>
                <w:sz w:val="20"/>
                <w:szCs w:val="20"/>
              </w:rPr>
            </w:pPr>
            <w:r w:rsidRPr="00E918B5">
              <w:rPr>
                <w:rFonts w:ascii="Times New Roman" w:hAnsi="Times New Roman"/>
                <w:b/>
                <w:bCs/>
                <w:sz w:val="20"/>
                <w:szCs w:val="20"/>
              </w:rPr>
              <w:t>Subjekty užívania lesov</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1990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1995</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2005</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jc w:val="center"/>
              <w:rPr>
                <w:rFonts w:ascii="Times New Roman" w:eastAsia="Arial Unicode MS" w:hAnsi="Times New Roman"/>
                <w:b/>
                <w:sz w:val="20"/>
                <w:szCs w:val="20"/>
              </w:rPr>
            </w:pPr>
            <w:r w:rsidRPr="00E918B5">
              <w:rPr>
                <w:rFonts w:ascii="Times New Roman" w:hAnsi="Times New Roman"/>
                <w:b/>
                <w:bCs/>
                <w:sz w:val="20"/>
                <w:szCs w:val="20"/>
              </w:rPr>
              <w:t>2008</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jc w:val="center"/>
              <w:rPr>
                <w:rFonts w:ascii="Times New Roman" w:hAnsi="Times New Roman"/>
                <w:b/>
                <w:bCs/>
                <w:sz w:val="20"/>
                <w:szCs w:val="20"/>
              </w:rPr>
            </w:pPr>
            <w:r w:rsidRPr="00E918B5">
              <w:rPr>
                <w:rFonts w:ascii="Times New Roman" w:hAnsi="Times New Roman"/>
                <w:b/>
                <w:bCs/>
                <w:sz w:val="20"/>
                <w:szCs w:val="20"/>
              </w:rPr>
              <w:t>2009</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jc w:val="center"/>
              <w:rPr>
                <w:rFonts w:ascii="Times New Roman" w:hAnsi="Times New Roman"/>
                <w:b/>
                <w:bCs/>
                <w:sz w:val="20"/>
                <w:szCs w:val="20"/>
              </w:rPr>
            </w:pPr>
            <w:r>
              <w:rPr>
                <w:rFonts w:ascii="Times New Roman" w:hAnsi="Times New Roman"/>
                <w:b/>
                <w:bCs/>
                <w:sz w:val="20"/>
                <w:szCs w:val="20"/>
              </w:rPr>
              <w:t>2010</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sz w:val="20"/>
                <w:szCs w:val="20"/>
              </w:rPr>
            </w:pPr>
            <w:r w:rsidRPr="00E918B5">
              <w:rPr>
                <w:rFonts w:ascii="Times New Roman" w:hAnsi="Times New Roman"/>
                <w:sz w:val="20"/>
                <w:szCs w:val="20"/>
              </w:rPr>
              <w:t>Štátne organizácie LH</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63,96</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52,38</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62,50</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68,81</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86,20</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ind w:right="228"/>
              <w:jc w:val="right"/>
              <w:rPr>
                <w:rFonts w:ascii="Times New Roman" w:eastAsia="Arial Unicode MS" w:hAnsi="Times New Roman"/>
                <w:sz w:val="20"/>
                <w:szCs w:val="20"/>
              </w:rPr>
            </w:pPr>
            <w:r w:rsidRPr="00E918B5">
              <w:rPr>
                <w:rFonts w:ascii="Times New Roman" w:eastAsia="Arial Unicode MS" w:hAnsi="Times New Roman"/>
                <w:sz w:val="20"/>
                <w:szCs w:val="20"/>
              </w:rPr>
              <w:t>69,52</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ind w:right="228"/>
              <w:jc w:val="right"/>
              <w:rPr>
                <w:rFonts w:ascii="Times New Roman" w:eastAsia="Arial Unicode MS" w:hAnsi="Times New Roman"/>
                <w:sz w:val="20"/>
                <w:szCs w:val="20"/>
              </w:rPr>
            </w:pPr>
            <w:r>
              <w:rPr>
                <w:rFonts w:ascii="Times New Roman" w:eastAsia="Arial Unicode MS" w:hAnsi="Times New Roman"/>
                <w:sz w:val="20"/>
                <w:szCs w:val="20"/>
              </w:rPr>
              <w:t>66,90</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sz w:val="20"/>
                <w:szCs w:val="20"/>
              </w:rPr>
            </w:pPr>
            <w:r w:rsidRPr="00E918B5">
              <w:rPr>
                <w:rFonts w:ascii="Times New Roman" w:hAnsi="Times New Roman"/>
                <w:sz w:val="20"/>
                <w:szCs w:val="20"/>
              </w:rPr>
              <w:t>Neštátne subjekty</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10,02</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23,07</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11,65</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E918B5" w:rsidP="00F0449C">
            <w:pPr>
              <w:bidi w:val="0"/>
              <w:jc w:val="right"/>
              <w:rPr>
                <w:rFonts w:ascii="Times New Roman" w:hAnsi="Times New Roman"/>
                <w:sz w:val="20"/>
                <w:szCs w:val="20"/>
              </w:rPr>
            </w:pPr>
            <w:r w:rsidRPr="00E918B5">
              <w:rPr>
                <w:rFonts w:ascii="Times New Roman" w:hAnsi="Times New Roman"/>
                <w:sz w:val="20"/>
                <w:szCs w:val="20"/>
              </w:rPr>
              <w:t>10,62</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E918B5" w:rsidP="00F0449C">
            <w:pPr>
              <w:bidi w:val="0"/>
              <w:ind w:right="228"/>
              <w:jc w:val="right"/>
              <w:rPr>
                <w:rFonts w:ascii="Times New Roman" w:eastAsia="Arial Unicode MS" w:hAnsi="Times New Roman"/>
                <w:sz w:val="20"/>
                <w:szCs w:val="20"/>
              </w:rPr>
            </w:pPr>
            <w:r w:rsidRPr="00E918B5">
              <w:rPr>
                <w:rFonts w:ascii="Times New Roman" w:eastAsia="Arial Unicode MS" w:hAnsi="Times New Roman"/>
                <w:sz w:val="20"/>
                <w:szCs w:val="20"/>
              </w:rPr>
              <w:t>7,30</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E918B5" w:rsidP="00F0449C">
            <w:pPr>
              <w:bidi w:val="0"/>
              <w:ind w:right="228"/>
              <w:jc w:val="right"/>
              <w:rPr>
                <w:rFonts w:ascii="Times New Roman" w:eastAsia="Arial Unicode MS" w:hAnsi="Times New Roman"/>
                <w:sz w:val="20"/>
                <w:szCs w:val="20"/>
              </w:rPr>
            </w:pPr>
            <w:r>
              <w:rPr>
                <w:rFonts w:ascii="Times New Roman" w:eastAsia="Arial Unicode MS" w:hAnsi="Times New Roman"/>
                <w:sz w:val="20"/>
                <w:szCs w:val="20"/>
              </w:rPr>
              <w:t>35,04</w:t>
            </w:r>
          </w:p>
        </w:tc>
      </w:tr>
      <w:tr>
        <w:tblPrEx>
          <w:tblW w:w="5000" w:type="pct"/>
          <w:tblCellMar>
            <w:left w:w="0" w:type="dxa"/>
            <w:right w:w="0" w:type="dxa"/>
          </w:tblCellMar>
        </w:tblPrEx>
        <w:trPr>
          <w:trHeight w:val="20"/>
        </w:trPr>
        <w:tc>
          <w:tcPr>
            <w:tcW w:w="129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197173" w:rsidRPr="00E918B5" w:rsidP="00F0449C">
            <w:pPr>
              <w:bidi w:val="0"/>
              <w:ind w:left="77"/>
              <w:rPr>
                <w:rFonts w:ascii="Times New Roman" w:eastAsia="Arial Unicode MS" w:hAnsi="Times New Roman"/>
                <w:b/>
                <w:sz w:val="20"/>
                <w:szCs w:val="20"/>
              </w:rPr>
            </w:pPr>
            <w:r w:rsidRPr="00E918B5">
              <w:rPr>
                <w:rFonts w:ascii="Times New Roman" w:eastAsia="Arial Unicode MS" w:hAnsi="Times New Roman"/>
                <w:b/>
                <w:sz w:val="20"/>
                <w:szCs w:val="20"/>
              </w:rPr>
              <w:t>Spolu</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0A20F2" w:rsidP="00F0449C">
            <w:pPr>
              <w:bidi w:val="0"/>
              <w:jc w:val="right"/>
              <w:rPr>
                <w:rFonts w:ascii="Times New Roman" w:hAnsi="Times New Roman"/>
                <w:b/>
                <w:sz w:val="20"/>
                <w:szCs w:val="20"/>
              </w:rPr>
            </w:pPr>
            <w:r w:rsidRPr="000A20F2">
              <w:rPr>
                <w:rFonts w:ascii="Times New Roman" w:hAnsi="Times New Roman"/>
                <w:b/>
                <w:sz w:val="20"/>
                <w:szCs w:val="20"/>
              </w:rPr>
              <w:t>63,96</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0A20F2" w:rsidP="00F0449C">
            <w:pPr>
              <w:bidi w:val="0"/>
              <w:jc w:val="right"/>
              <w:rPr>
                <w:rFonts w:ascii="Times New Roman" w:hAnsi="Times New Roman"/>
                <w:b/>
                <w:sz w:val="20"/>
                <w:szCs w:val="20"/>
              </w:rPr>
            </w:pPr>
            <w:r w:rsidRPr="000A20F2">
              <w:rPr>
                <w:rFonts w:ascii="Times New Roman" w:hAnsi="Times New Roman"/>
                <w:b/>
                <w:sz w:val="20"/>
                <w:szCs w:val="20"/>
              </w:rPr>
              <w:t>62,40</w:t>
            </w:r>
          </w:p>
        </w:tc>
        <w:tc>
          <w:tcPr>
            <w:tcW w:w="53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0A20F2" w:rsidP="00F0449C">
            <w:pPr>
              <w:bidi w:val="0"/>
              <w:jc w:val="right"/>
              <w:rPr>
                <w:rFonts w:ascii="Times New Roman" w:hAnsi="Times New Roman"/>
                <w:b/>
                <w:sz w:val="20"/>
                <w:szCs w:val="20"/>
              </w:rPr>
            </w:pPr>
            <w:r w:rsidRPr="000A20F2">
              <w:rPr>
                <w:rFonts w:ascii="Times New Roman" w:hAnsi="Times New Roman"/>
                <w:b/>
                <w:sz w:val="20"/>
                <w:szCs w:val="20"/>
              </w:rPr>
              <w:t>85,57</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0A20F2" w:rsidP="00F0449C">
            <w:pPr>
              <w:bidi w:val="0"/>
              <w:jc w:val="right"/>
              <w:rPr>
                <w:rFonts w:ascii="Times New Roman" w:hAnsi="Times New Roman"/>
                <w:b/>
                <w:sz w:val="20"/>
                <w:szCs w:val="20"/>
              </w:rPr>
            </w:pPr>
            <w:r w:rsidRPr="000A20F2">
              <w:rPr>
                <w:rFonts w:ascii="Times New Roman" w:hAnsi="Times New Roman"/>
                <w:b/>
                <w:sz w:val="20"/>
                <w:szCs w:val="20"/>
              </w:rPr>
              <w:t>80,46</w:t>
            </w:r>
          </w:p>
        </w:tc>
        <w:tc>
          <w:tcPr>
            <w:tcW w:w="52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rsidR="00197173" w:rsidRPr="000A20F2" w:rsidP="00F0449C">
            <w:pPr>
              <w:bidi w:val="0"/>
              <w:jc w:val="right"/>
              <w:rPr>
                <w:rFonts w:ascii="Times New Roman" w:hAnsi="Times New Roman"/>
                <w:b/>
                <w:sz w:val="20"/>
                <w:szCs w:val="20"/>
              </w:rPr>
            </w:pPr>
            <w:r w:rsidRPr="000A20F2">
              <w:rPr>
                <w:rFonts w:ascii="Times New Roman" w:hAnsi="Times New Roman"/>
                <w:b/>
                <w:sz w:val="20"/>
                <w:szCs w:val="20"/>
              </w:rPr>
              <w:t>96,83</w:t>
            </w:r>
          </w:p>
        </w:tc>
        <w:tc>
          <w:tcPr>
            <w:tcW w:w="529" w:type="pct"/>
            <w:tcBorders>
              <w:top w:val="single" w:sz="4" w:space="0" w:color="auto"/>
              <w:left w:val="single" w:sz="4" w:space="0" w:color="auto"/>
              <w:bottom w:val="single" w:sz="4" w:space="0" w:color="auto"/>
              <w:right w:val="single" w:sz="4" w:space="0" w:color="auto"/>
            </w:tcBorders>
            <w:textDirection w:val="lrTb"/>
            <w:vAlign w:val="center"/>
          </w:tcPr>
          <w:p w:rsidR="00197173" w:rsidRPr="000A20F2" w:rsidP="00F0449C">
            <w:pPr>
              <w:bidi w:val="0"/>
              <w:ind w:right="228"/>
              <w:jc w:val="right"/>
              <w:rPr>
                <w:rFonts w:ascii="Times New Roman" w:eastAsia="Arial Unicode MS" w:hAnsi="Times New Roman"/>
                <w:b/>
                <w:sz w:val="20"/>
                <w:szCs w:val="20"/>
              </w:rPr>
            </w:pPr>
            <w:r w:rsidRPr="000A20F2">
              <w:rPr>
                <w:rFonts w:ascii="Times New Roman" w:eastAsia="Arial Unicode MS" w:hAnsi="Times New Roman"/>
                <w:b/>
                <w:sz w:val="20"/>
                <w:szCs w:val="20"/>
              </w:rPr>
              <w:t>76,82</w:t>
            </w:r>
          </w:p>
        </w:tc>
        <w:tc>
          <w:tcPr>
            <w:tcW w:w="529" w:type="pct"/>
            <w:tcBorders>
              <w:top w:val="single" w:sz="4" w:space="0" w:color="auto"/>
              <w:left w:val="single" w:sz="4" w:space="0" w:color="auto"/>
              <w:bottom w:val="single" w:sz="4" w:space="0" w:color="auto"/>
              <w:right w:val="single" w:sz="4" w:space="0" w:color="auto"/>
            </w:tcBorders>
            <w:textDirection w:val="lrTb"/>
            <w:vAlign w:val="top"/>
          </w:tcPr>
          <w:p w:rsidR="00197173" w:rsidRPr="000A20F2" w:rsidP="00F0449C">
            <w:pPr>
              <w:bidi w:val="0"/>
              <w:ind w:right="228"/>
              <w:jc w:val="right"/>
              <w:rPr>
                <w:rFonts w:ascii="Times New Roman" w:eastAsia="Arial Unicode MS" w:hAnsi="Times New Roman"/>
                <w:b/>
                <w:sz w:val="20"/>
                <w:szCs w:val="20"/>
              </w:rPr>
            </w:pPr>
            <w:r>
              <w:rPr>
                <w:rFonts w:ascii="Times New Roman" w:eastAsia="Arial Unicode MS" w:hAnsi="Times New Roman"/>
                <w:b/>
                <w:sz w:val="20"/>
                <w:szCs w:val="20"/>
              </w:rPr>
              <w:t>101,94</w:t>
            </w:r>
          </w:p>
        </w:tc>
      </w:tr>
    </w:tbl>
    <w:p w:rsidR="00197173" w:rsidRPr="0061234C" w:rsidP="00F0449C">
      <w:pPr>
        <w:pStyle w:val="BodyTextIndent"/>
        <w:bidi w:val="0"/>
        <w:spacing w:after="0"/>
        <w:ind w:left="0"/>
        <w:rPr>
          <w:rFonts w:ascii="Times New Roman" w:hAnsi="Times New Roman"/>
          <w:i/>
          <w:sz w:val="20"/>
          <w:szCs w:val="20"/>
        </w:rPr>
      </w:pPr>
      <w:r w:rsidRPr="0061234C">
        <w:rPr>
          <w:rFonts w:ascii="Times New Roman" w:hAnsi="Times New Roman"/>
          <w:bCs/>
          <w:i/>
          <w:sz w:val="20"/>
          <w:szCs w:val="20"/>
        </w:rPr>
        <w:t>Prameň:</w:t>
      </w:r>
      <w:r w:rsidRPr="0061234C">
        <w:rPr>
          <w:rFonts w:ascii="Times New Roman" w:hAnsi="Times New Roman"/>
          <w:i/>
          <w:sz w:val="20"/>
          <w:szCs w:val="20"/>
        </w:rPr>
        <w:t xml:space="preserve"> Štatistické zisťovanie Les 5-01</w:t>
      </w:r>
    </w:p>
    <w:p w:rsidR="00197173" w:rsidRPr="005D2724" w:rsidP="00F0449C">
      <w:pPr>
        <w:bidi w:val="0"/>
        <w:rPr>
          <w:rFonts w:ascii="Times New Roman" w:hAnsi="Times New Roman"/>
          <w:i/>
          <w:sz w:val="20"/>
          <w:szCs w:val="20"/>
        </w:rPr>
      </w:pPr>
      <w:r w:rsidRPr="005D2724">
        <w:rPr>
          <w:rFonts w:ascii="Times New Roman" w:hAnsi="Times New Roman"/>
          <w:i/>
          <w:sz w:val="20"/>
          <w:szCs w:val="20"/>
        </w:rPr>
        <w:t>Vypracoval: NLC – LVÚ Zvolen</w:t>
      </w:r>
    </w:p>
    <w:p w:rsidR="00F33F8A" w:rsidP="00F0449C">
      <w:pPr>
        <w:bidi w:val="0"/>
        <w:ind w:firstLine="708"/>
        <w:jc w:val="both"/>
        <w:rPr>
          <w:rFonts w:ascii="Times New Roman" w:hAnsi="Times New Roman"/>
        </w:rPr>
      </w:pPr>
      <w:bookmarkStart w:id="1" w:name="_Toc137459809"/>
    </w:p>
    <w:p w:rsidR="00197173" w:rsidP="00F0449C">
      <w:pPr>
        <w:bidi w:val="0"/>
        <w:ind w:firstLine="708"/>
        <w:jc w:val="both"/>
        <w:rPr>
          <w:rFonts w:ascii="Times New Roman" w:hAnsi="Times New Roman"/>
        </w:rPr>
      </w:pPr>
      <w:r>
        <w:rPr>
          <w:rFonts w:ascii="Times New Roman" w:hAnsi="Times New Roman"/>
        </w:rPr>
        <w:t>Podpora z verejných zdrojov sa člení na podporu lesníckej prevádzky (štátne organizácie lesného hospodárstva a neštátne subjekty obhospodarujúce lesy) a podporu zvyšku lesníctva. Okrem uvedeného, lesníctvo zahŕňa aj orgány špecializovanej štátnej správy a ostatné organizácie ako Národné lesnícke centrum a Múzeum Svätý Anton.</w:t>
      </w:r>
    </w:p>
    <w:p w:rsidR="004D2EE1" w:rsidP="00F0449C">
      <w:pPr>
        <w:bidi w:val="0"/>
        <w:ind w:firstLine="708"/>
        <w:jc w:val="both"/>
        <w:rPr>
          <w:rFonts w:ascii="Times New Roman" w:hAnsi="Times New Roman"/>
        </w:rPr>
      </w:pPr>
    </w:p>
    <w:p w:rsidR="00197173" w:rsidRPr="00B970FA" w:rsidP="00F0449C">
      <w:pPr>
        <w:bidi w:val="0"/>
        <w:ind w:left="1741" w:hanging="1741"/>
        <w:rPr>
          <w:rFonts w:ascii="Times New Roman" w:hAnsi="Times New Roman"/>
        </w:rPr>
      </w:pPr>
      <w:r w:rsidR="00513B21">
        <w:rPr>
          <w:rFonts w:ascii="Times New Roman" w:hAnsi="Times New Roman"/>
          <w:sz w:val="22"/>
          <w:szCs w:val="22"/>
        </w:rPr>
        <w:t xml:space="preserve">Tabuľka </w:t>
      </w:r>
      <w:r w:rsidRPr="0061234C">
        <w:rPr>
          <w:rFonts w:ascii="Times New Roman" w:hAnsi="Times New Roman"/>
          <w:sz w:val="22"/>
          <w:szCs w:val="22"/>
        </w:rPr>
        <w:t>6.1-</w:t>
      </w:r>
      <w:r w:rsidR="00383E74">
        <w:rPr>
          <w:rFonts w:ascii="Times New Roman" w:hAnsi="Times New Roman"/>
          <w:sz w:val="22"/>
          <w:szCs w:val="22"/>
        </w:rPr>
        <w:t xml:space="preserve"> </w:t>
      </w:r>
      <w:r w:rsidRPr="00B970FA">
        <w:rPr>
          <w:rFonts w:ascii="Times New Roman" w:hAnsi="Times New Roman"/>
        </w:rPr>
        <w:t>4</w:t>
      </w:r>
      <w:r w:rsidRPr="00B970FA" w:rsidR="00513B21">
        <w:rPr>
          <w:rFonts w:ascii="Times New Roman" w:hAnsi="Times New Roman"/>
        </w:rPr>
        <w:t xml:space="preserve"> </w:t>
      </w:r>
      <w:r w:rsidRPr="00B970FA" w:rsidR="00B970FA">
        <w:rPr>
          <w:rFonts w:ascii="Times New Roman" w:hAnsi="Times New Roman"/>
        </w:rPr>
        <w:t xml:space="preserve"> </w:t>
      </w:r>
      <w:r w:rsidRPr="00B970FA">
        <w:rPr>
          <w:rFonts w:ascii="Times New Roman" w:hAnsi="Times New Roman"/>
        </w:rPr>
        <w:t>Podpora lesného hospodárstva z verejných zdrojov</w:t>
      </w:r>
      <w:bookmarkEnd w:id="1"/>
      <w:r w:rsidRPr="00B970FA" w:rsidR="00B970FA">
        <w:rPr>
          <w:rFonts w:ascii="Times New Roman" w:hAnsi="Times New Roman"/>
        </w:rPr>
        <w:t xml:space="preserve">  </w:t>
      </w:r>
      <w:r w:rsidRPr="00B970FA">
        <w:rPr>
          <w:rFonts w:ascii="Times New Roman" w:hAnsi="Times New Roman"/>
        </w:rPr>
        <w:t xml:space="preserve">v tis. </w:t>
      </w:r>
      <w:r w:rsidRPr="00B970FA" w:rsidR="00D26CB5">
        <w:rPr>
          <w:rFonts w:ascii="Times New Roman" w:hAnsi="Times New Roman"/>
        </w:rPr>
        <w:t>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6"/>
        <w:gridCol w:w="1414"/>
        <w:gridCol w:w="2127"/>
        <w:gridCol w:w="12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88"/>
        </w:trPr>
        <w:tc>
          <w:tcPr>
            <w:tcW w:w="2426"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jc w:val="center"/>
              <w:rPr>
                <w:rFonts w:ascii="Times New Roman" w:hAnsi="Times New Roman"/>
                <w:b/>
                <w:sz w:val="20"/>
                <w:szCs w:val="20"/>
              </w:rPr>
            </w:pPr>
            <w:r w:rsidRPr="00B60E5B">
              <w:rPr>
                <w:rFonts w:ascii="Times New Roman" w:hAnsi="Times New Roman"/>
                <w:b/>
                <w:sz w:val="20"/>
                <w:szCs w:val="20"/>
              </w:rPr>
              <w:t>Zdroj,</w:t>
            </w:r>
            <w:r>
              <w:rPr>
                <w:rFonts w:ascii="Times New Roman" w:hAnsi="Times New Roman"/>
                <w:b/>
                <w:sz w:val="20"/>
                <w:szCs w:val="20"/>
              </w:rPr>
              <w:t xml:space="preserve"> </w:t>
            </w:r>
            <w:r w:rsidRPr="00B60E5B">
              <w:rPr>
                <w:rFonts w:ascii="Times New Roman" w:hAnsi="Times New Roman"/>
                <w:b/>
                <w:sz w:val="20"/>
                <w:szCs w:val="20"/>
              </w:rPr>
              <w:t>nositeľ</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jc w:val="center"/>
              <w:rPr>
                <w:rFonts w:ascii="Times New Roman" w:hAnsi="Times New Roman"/>
                <w:b/>
                <w:sz w:val="20"/>
                <w:szCs w:val="20"/>
              </w:rPr>
            </w:pPr>
            <w:r w:rsidRPr="00B60E5B">
              <w:rPr>
                <w:rFonts w:ascii="Times New Roman" w:hAnsi="Times New Roman"/>
                <w:b/>
                <w:sz w:val="20"/>
                <w:szCs w:val="20"/>
              </w:rPr>
              <w:t>Bežné výdavky</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jc w:val="center"/>
              <w:rPr>
                <w:rFonts w:ascii="Times New Roman" w:hAnsi="Times New Roman"/>
                <w:b/>
                <w:sz w:val="20"/>
                <w:szCs w:val="20"/>
              </w:rPr>
            </w:pPr>
            <w:r w:rsidRPr="00B60E5B">
              <w:rPr>
                <w:rFonts w:ascii="Times New Roman" w:hAnsi="Times New Roman"/>
                <w:b/>
                <w:sz w:val="20"/>
                <w:szCs w:val="20"/>
              </w:rPr>
              <w:t>Kapitálové výdavky (investície)</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jc w:val="center"/>
              <w:rPr>
                <w:rFonts w:ascii="Times New Roman" w:hAnsi="Times New Roman"/>
                <w:b/>
                <w:sz w:val="20"/>
                <w:szCs w:val="20"/>
              </w:rPr>
            </w:pPr>
            <w:r w:rsidRPr="00B60E5B">
              <w:rPr>
                <w:rFonts w:ascii="Times New Roman" w:hAnsi="Times New Roman"/>
                <w:b/>
                <w:sz w:val="20"/>
                <w:szCs w:val="20"/>
              </w:rPr>
              <w:t>Spolu</w:t>
            </w:r>
          </w:p>
        </w:tc>
      </w:tr>
      <w:tr>
        <w:tblPrEx>
          <w:tblW w:w="5000" w:type="pct"/>
          <w:tblLayout w:type="fixed"/>
          <w:tblLook w:val="00A0"/>
        </w:tblPrEx>
        <w:tc>
          <w:tcPr>
            <w:tcW w:w="5000" w:type="pct"/>
            <w:gridSpan w:val="4"/>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jc w:val="center"/>
              <w:rPr>
                <w:rFonts w:ascii="Times New Roman" w:hAnsi="Times New Roman"/>
                <w:b/>
                <w:i/>
                <w:sz w:val="20"/>
                <w:szCs w:val="20"/>
              </w:rPr>
            </w:pPr>
            <w:r w:rsidRPr="00B60E5B">
              <w:rPr>
                <w:rFonts w:ascii="Times New Roman" w:hAnsi="Times New Roman"/>
                <w:b/>
                <w:i/>
                <w:sz w:val="20"/>
                <w:szCs w:val="20"/>
              </w:rPr>
              <w:t>Lesné hospodárstvo</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Pr>
                <w:rFonts w:ascii="Times New Roman" w:hAnsi="Times New Roman"/>
                <w:sz w:val="20"/>
                <w:szCs w:val="20"/>
              </w:rPr>
              <w:t>Rozpočtová k</w:t>
            </w:r>
            <w:r w:rsidRPr="00B60E5B">
              <w:rPr>
                <w:rFonts w:ascii="Times New Roman" w:hAnsi="Times New Roman"/>
                <w:sz w:val="20"/>
                <w:szCs w:val="20"/>
              </w:rPr>
              <w:t xml:space="preserve">apitola </w:t>
            </w:r>
            <w:r>
              <w:rPr>
                <w:rFonts w:ascii="Times New Roman" w:hAnsi="Times New Roman"/>
                <w:sz w:val="20"/>
                <w:szCs w:val="20"/>
              </w:rPr>
              <w:t>08V 02 – Obnova a rozvoj LH</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ind w:right="57"/>
              <w:jc w:val="right"/>
              <w:rPr>
                <w:rFonts w:ascii="Times New Roman" w:hAnsi="Times New Roman"/>
                <w:sz w:val="20"/>
                <w:szCs w:val="20"/>
              </w:rPr>
            </w:pPr>
            <w:r>
              <w:rPr>
                <w:rFonts w:ascii="Times New Roman" w:hAnsi="Times New Roman"/>
                <w:sz w:val="20"/>
                <w:szCs w:val="20"/>
              </w:rPr>
              <w:t>3 301</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ind w:right="57"/>
              <w:jc w:val="right"/>
              <w:rPr>
                <w:rFonts w:ascii="Times New Roman" w:hAnsi="Times New Roman"/>
                <w:sz w:val="20"/>
                <w:szCs w:val="20"/>
              </w:rPr>
            </w:pPr>
            <w:r>
              <w:rPr>
                <w:rFonts w:ascii="Times New Roman" w:hAnsi="Times New Roman"/>
                <w:sz w:val="20"/>
                <w:szCs w:val="20"/>
              </w:rPr>
              <w:t>751</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ind w:right="57"/>
              <w:jc w:val="right"/>
              <w:rPr>
                <w:rFonts w:ascii="Times New Roman" w:hAnsi="Times New Roman"/>
                <w:sz w:val="20"/>
                <w:szCs w:val="20"/>
              </w:rPr>
            </w:pPr>
            <w:r>
              <w:rPr>
                <w:rFonts w:ascii="Times New Roman" w:hAnsi="Times New Roman"/>
                <w:sz w:val="20"/>
                <w:szCs w:val="20"/>
              </w:rPr>
              <w:t>4 052</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Pr>
                <w:rFonts w:ascii="Times New Roman" w:hAnsi="Times New Roman"/>
                <w:sz w:val="20"/>
                <w:szCs w:val="20"/>
              </w:rPr>
              <w:t>Rozpočtová k</w:t>
            </w:r>
            <w:r w:rsidRPr="00B60E5B">
              <w:rPr>
                <w:rFonts w:ascii="Times New Roman" w:hAnsi="Times New Roman"/>
                <w:sz w:val="20"/>
                <w:szCs w:val="20"/>
              </w:rPr>
              <w:t>apitola 08V 01 – Podpora LH zo štrukturálnych fondov (SOP a</w:t>
            </w:r>
            <w:r>
              <w:rPr>
                <w:rFonts w:ascii="Times New Roman" w:hAnsi="Times New Roman"/>
                <w:sz w:val="20"/>
                <w:szCs w:val="20"/>
              </w:rPr>
              <w:t> </w:t>
            </w:r>
            <w:r w:rsidRPr="00B60E5B">
              <w:rPr>
                <w:rFonts w:ascii="Times New Roman" w:hAnsi="Times New Roman"/>
                <w:sz w:val="20"/>
                <w:szCs w:val="20"/>
              </w:rPr>
              <w:t>PRV</w:t>
            </w:r>
            <w:r>
              <w:rPr>
                <w:rFonts w:ascii="Times New Roman" w:hAnsi="Times New Roman"/>
                <w:sz w:val="20"/>
                <w:szCs w:val="20"/>
              </w:rPr>
              <w:t xml:space="preserve"> 2004-2006</w:t>
            </w:r>
            <w:r w:rsidRPr="00B60E5B">
              <w:rPr>
                <w:rFonts w:ascii="Times New Roman" w:hAnsi="Times New Roman"/>
                <w:sz w:val="20"/>
                <w:szCs w:val="20"/>
              </w:rPr>
              <w:t>)</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0</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0</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0</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Pr>
                <w:rFonts w:ascii="Times New Roman" w:hAnsi="Times New Roman"/>
                <w:sz w:val="20"/>
                <w:szCs w:val="20"/>
              </w:rPr>
              <w:t>Program rozvoja vidieka 2007-2013</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14 598</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18 099</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32 697</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Iné zdroje</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3 387</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0</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sz w:val="20"/>
                <w:szCs w:val="20"/>
              </w:rPr>
            </w:pPr>
            <w:r>
              <w:rPr>
                <w:rFonts w:ascii="Times New Roman" w:hAnsi="Times New Roman"/>
                <w:sz w:val="20"/>
                <w:szCs w:val="20"/>
              </w:rPr>
              <w:t>3 387</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b/>
                <w:i/>
                <w:sz w:val="20"/>
                <w:szCs w:val="20"/>
              </w:rPr>
            </w:pPr>
            <w:r w:rsidRPr="00B60E5B">
              <w:rPr>
                <w:rFonts w:ascii="Times New Roman" w:hAnsi="Times New Roman"/>
                <w:b/>
                <w:i/>
                <w:sz w:val="20"/>
                <w:szCs w:val="20"/>
              </w:rPr>
              <w:t>Spolu LH</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b/>
                <w:bCs/>
                <w:i/>
                <w:iCs/>
                <w:sz w:val="20"/>
                <w:szCs w:val="20"/>
              </w:rPr>
            </w:pPr>
            <w:r>
              <w:rPr>
                <w:rFonts w:ascii="Times New Roman" w:hAnsi="Times New Roman"/>
                <w:b/>
                <w:bCs/>
                <w:i/>
                <w:iCs/>
                <w:sz w:val="20"/>
                <w:szCs w:val="20"/>
              </w:rPr>
              <w:t>21 286</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b/>
                <w:bCs/>
                <w:i/>
                <w:iCs/>
                <w:sz w:val="20"/>
                <w:szCs w:val="20"/>
              </w:rPr>
            </w:pPr>
            <w:r>
              <w:rPr>
                <w:rFonts w:ascii="Times New Roman" w:hAnsi="Times New Roman"/>
                <w:b/>
                <w:bCs/>
                <w:i/>
                <w:iCs/>
                <w:sz w:val="20"/>
                <w:szCs w:val="20"/>
              </w:rPr>
              <w:t>18 850</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ind w:right="57"/>
              <w:jc w:val="right"/>
              <w:rPr>
                <w:rFonts w:ascii="Times New Roman" w:hAnsi="Times New Roman"/>
                <w:b/>
                <w:bCs/>
                <w:i/>
                <w:iCs/>
                <w:sz w:val="20"/>
                <w:szCs w:val="20"/>
              </w:rPr>
            </w:pPr>
            <w:r>
              <w:rPr>
                <w:rFonts w:ascii="Times New Roman" w:hAnsi="Times New Roman"/>
                <w:b/>
                <w:bCs/>
                <w:i/>
                <w:iCs/>
                <w:sz w:val="20"/>
                <w:szCs w:val="20"/>
              </w:rPr>
              <w:t>40 136</w:t>
            </w:r>
          </w:p>
        </w:tc>
      </w:tr>
      <w:tr>
        <w:tblPrEx>
          <w:tblW w:w="5000" w:type="pct"/>
          <w:tblLayout w:type="fixed"/>
          <w:tblLook w:val="00A0"/>
        </w:tblPrEx>
        <w:trPr>
          <w:trHeight w:val="227"/>
        </w:trPr>
        <w:tc>
          <w:tcPr>
            <w:tcW w:w="5000" w:type="pct"/>
            <w:gridSpan w:val="4"/>
            <w:tcBorders>
              <w:top w:val="single" w:sz="4" w:space="0" w:color="auto"/>
              <w:left w:val="single" w:sz="4" w:space="0" w:color="auto"/>
              <w:bottom w:val="single" w:sz="4" w:space="0" w:color="auto"/>
              <w:right w:val="single" w:sz="4" w:space="0" w:color="auto"/>
            </w:tcBorders>
            <w:textDirection w:val="lrTb"/>
            <w:vAlign w:val="center"/>
          </w:tcPr>
          <w:p w:rsidR="00197173" w:rsidRPr="00B60E5B" w:rsidP="00F0449C">
            <w:pPr>
              <w:bidi w:val="0"/>
              <w:jc w:val="center"/>
              <w:rPr>
                <w:rFonts w:ascii="Times New Roman" w:hAnsi="Times New Roman"/>
                <w:b/>
                <w:i/>
                <w:sz w:val="20"/>
                <w:szCs w:val="20"/>
              </w:rPr>
            </w:pPr>
            <w:r w:rsidRPr="00B60E5B">
              <w:rPr>
                <w:rFonts w:ascii="Times New Roman" w:hAnsi="Times New Roman"/>
                <w:b/>
                <w:i/>
                <w:sz w:val="20"/>
                <w:szCs w:val="20"/>
              </w:rPr>
              <w:t>Ostatné</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NLC Zvolen</w:t>
            </w:r>
            <w:r>
              <w:rPr>
                <w:rFonts w:ascii="Times New Roman" w:hAnsi="Times New Roman"/>
                <w:sz w:val="20"/>
                <w:szCs w:val="20"/>
              </w:rPr>
              <w:t xml:space="preserve"> (bez LHP))</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4 762</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0</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4 762</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Krajské lesné úrady a SL</w:t>
            </w:r>
            <w:r>
              <w:rPr>
                <w:rFonts w:ascii="Times New Roman" w:hAnsi="Times New Roman"/>
                <w:sz w:val="20"/>
                <w:szCs w:val="20"/>
              </w:rPr>
              <w:t>HSD</w:t>
            </w:r>
            <w:r w:rsidRPr="00B60E5B">
              <w:rPr>
                <w:rFonts w:ascii="Times New Roman" w:hAnsi="Times New Roman"/>
                <w:sz w:val="20"/>
                <w:szCs w:val="20"/>
              </w:rPr>
              <w:t xml:space="preserve"> MP SR</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4 070</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11</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4 081</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Múzeum Svätý Anton</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169</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20</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sz w:val="20"/>
                <w:szCs w:val="20"/>
              </w:rPr>
            </w:pPr>
            <w:r>
              <w:rPr>
                <w:rFonts w:ascii="Times New Roman" w:hAnsi="Times New Roman"/>
                <w:sz w:val="20"/>
                <w:szCs w:val="20"/>
              </w:rPr>
              <w:t>189</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b/>
                <w:i/>
                <w:sz w:val="20"/>
                <w:szCs w:val="20"/>
              </w:rPr>
            </w:pPr>
            <w:r w:rsidRPr="00B60E5B">
              <w:rPr>
                <w:rFonts w:ascii="Times New Roman" w:hAnsi="Times New Roman"/>
                <w:b/>
                <w:i/>
                <w:sz w:val="20"/>
                <w:szCs w:val="20"/>
              </w:rPr>
              <w:t>Spolu ostatné</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i/>
                <w:iCs/>
                <w:sz w:val="20"/>
                <w:szCs w:val="20"/>
              </w:rPr>
            </w:pPr>
            <w:r>
              <w:rPr>
                <w:rFonts w:ascii="Times New Roman" w:hAnsi="Times New Roman"/>
                <w:b/>
                <w:bCs/>
                <w:i/>
                <w:iCs/>
                <w:sz w:val="20"/>
                <w:szCs w:val="20"/>
              </w:rPr>
              <w:t>9 001</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i/>
                <w:iCs/>
                <w:sz w:val="20"/>
                <w:szCs w:val="20"/>
              </w:rPr>
            </w:pPr>
            <w:r>
              <w:rPr>
                <w:rFonts w:ascii="Times New Roman" w:hAnsi="Times New Roman"/>
                <w:b/>
                <w:bCs/>
                <w:i/>
                <w:iCs/>
                <w:sz w:val="20"/>
                <w:szCs w:val="20"/>
              </w:rPr>
              <w:t>31</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i/>
                <w:iCs/>
                <w:sz w:val="20"/>
                <w:szCs w:val="20"/>
              </w:rPr>
            </w:pPr>
            <w:r>
              <w:rPr>
                <w:rFonts w:ascii="Times New Roman" w:hAnsi="Times New Roman"/>
                <w:b/>
                <w:bCs/>
                <w:i/>
                <w:iCs/>
                <w:sz w:val="20"/>
                <w:szCs w:val="20"/>
              </w:rPr>
              <w:t>9 032</w:t>
            </w:r>
          </w:p>
        </w:tc>
      </w:tr>
      <w:tr>
        <w:tblPrEx>
          <w:tblW w:w="5000" w:type="pct"/>
          <w:tblLayout w:type="fixed"/>
          <w:tblLook w:val="00A0"/>
        </w:tblPrEx>
        <w:trPr>
          <w:trHeight w:val="227"/>
        </w:trPr>
        <w:tc>
          <w:tcPr>
            <w:tcW w:w="2426" w:type="pct"/>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b/>
                <w:sz w:val="20"/>
                <w:szCs w:val="20"/>
              </w:rPr>
            </w:pPr>
            <w:r w:rsidRPr="00B60E5B">
              <w:rPr>
                <w:rFonts w:ascii="Times New Roman" w:hAnsi="Times New Roman"/>
                <w:b/>
                <w:sz w:val="20"/>
                <w:szCs w:val="20"/>
              </w:rPr>
              <w:t>Spolu lesníctvo</w:t>
            </w:r>
          </w:p>
        </w:tc>
        <w:tc>
          <w:tcPr>
            <w:tcW w:w="761"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sz w:val="20"/>
                <w:szCs w:val="20"/>
              </w:rPr>
            </w:pPr>
            <w:r>
              <w:rPr>
                <w:rFonts w:ascii="Times New Roman" w:hAnsi="Times New Roman"/>
                <w:b/>
                <w:bCs/>
                <w:sz w:val="20"/>
                <w:szCs w:val="20"/>
              </w:rPr>
              <w:t>30 287</w:t>
            </w:r>
          </w:p>
        </w:tc>
        <w:tc>
          <w:tcPr>
            <w:tcW w:w="1145"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sz w:val="20"/>
                <w:szCs w:val="20"/>
              </w:rPr>
            </w:pPr>
            <w:r>
              <w:rPr>
                <w:rFonts w:ascii="Times New Roman" w:hAnsi="Times New Roman"/>
                <w:b/>
                <w:bCs/>
                <w:sz w:val="20"/>
                <w:szCs w:val="20"/>
              </w:rPr>
              <w:t>18 881</w:t>
            </w:r>
          </w:p>
        </w:tc>
        <w:tc>
          <w:tcPr>
            <w:tcW w:w="667" w:type="pct"/>
            <w:tcBorders>
              <w:top w:val="single" w:sz="4" w:space="0" w:color="auto"/>
              <w:left w:val="single" w:sz="4" w:space="0" w:color="auto"/>
              <w:bottom w:val="single" w:sz="4" w:space="0" w:color="auto"/>
              <w:right w:val="single" w:sz="4" w:space="0" w:color="auto"/>
            </w:tcBorders>
            <w:textDirection w:val="lrTb"/>
            <w:vAlign w:val="center"/>
          </w:tcPr>
          <w:p w:rsidR="00197173" w:rsidRPr="00ED1807" w:rsidP="00F0449C">
            <w:pPr>
              <w:bidi w:val="0"/>
              <w:jc w:val="right"/>
              <w:rPr>
                <w:rFonts w:ascii="Times New Roman" w:hAnsi="Times New Roman"/>
                <w:b/>
                <w:bCs/>
                <w:sz w:val="20"/>
                <w:szCs w:val="20"/>
              </w:rPr>
            </w:pPr>
            <w:r>
              <w:rPr>
                <w:rFonts w:ascii="Times New Roman" w:hAnsi="Times New Roman"/>
                <w:b/>
                <w:bCs/>
                <w:sz w:val="20"/>
                <w:szCs w:val="20"/>
              </w:rPr>
              <w:t>49 168</w:t>
            </w:r>
          </w:p>
        </w:tc>
      </w:tr>
    </w:tbl>
    <w:p w:rsidR="00197173" w:rsidRPr="00DF185C" w:rsidP="00F0449C">
      <w:pPr>
        <w:bidi w:val="0"/>
        <w:rPr>
          <w:rFonts w:ascii="Times New Roman" w:hAnsi="Times New Roman"/>
          <w:bCs/>
          <w:i/>
          <w:sz w:val="20"/>
          <w:szCs w:val="20"/>
        </w:rPr>
      </w:pPr>
      <w:r w:rsidRPr="00DF185C">
        <w:rPr>
          <w:rFonts w:ascii="Times New Roman" w:hAnsi="Times New Roman"/>
          <w:bCs/>
          <w:i/>
          <w:sz w:val="20"/>
          <w:szCs w:val="20"/>
        </w:rPr>
        <w:t>Prameň: MP</w:t>
      </w:r>
      <w:r>
        <w:rPr>
          <w:rFonts w:ascii="Times New Roman" w:hAnsi="Times New Roman"/>
          <w:bCs/>
          <w:i/>
          <w:sz w:val="20"/>
          <w:szCs w:val="20"/>
        </w:rPr>
        <w:t>RV</w:t>
      </w:r>
      <w:r w:rsidRPr="00DF185C">
        <w:rPr>
          <w:rFonts w:ascii="Times New Roman" w:hAnsi="Times New Roman"/>
          <w:bCs/>
          <w:i/>
          <w:sz w:val="20"/>
          <w:szCs w:val="20"/>
        </w:rPr>
        <w:t xml:space="preserve"> SR, PPA, </w:t>
      </w:r>
      <w:r>
        <w:rPr>
          <w:rFonts w:ascii="Times New Roman" w:hAnsi="Times New Roman"/>
          <w:bCs/>
          <w:i/>
          <w:sz w:val="20"/>
          <w:szCs w:val="20"/>
        </w:rPr>
        <w:t>o</w:t>
      </w:r>
      <w:r w:rsidRPr="00DF185C">
        <w:rPr>
          <w:rFonts w:ascii="Times New Roman" w:hAnsi="Times New Roman"/>
          <w:bCs/>
          <w:i/>
          <w:sz w:val="20"/>
        </w:rPr>
        <w:t>sobitné zisťovanie vykonané v štátnych organizáciách LH SR</w:t>
      </w:r>
    </w:p>
    <w:p w:rsidR="00197173" w:rsidRPr="00E51B73" w:rsidP="00F0449C">
      <w:pPr>
        <w:bidi w:val="0"/>
        <w:rPr>
          <w:rFonts w:ascii="Times New Roman" w:hAnsi="Times New Roman"/>
          <w:bCs/>
          <w:i/>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197173" w:rsidP="00F0449C">
      <w:pPr>
        <w:pStyle w:val="BodyTextIndent"/>
        <w:bidi w:val="0"/>
        <w:spacing w:after="0"/>
        <w:ind w:firstLine="709"/>
        <w:rPr>
          <w:rFonts w:ascii="Times New Roman" w:hAnsi="Times New Roman"/>
        </w:rPr>
      </w:pPr>
    </w:p>
    <w:p w:rsidR="00197173" w:rsidRPr="00B970FA" w:rsidP="00F0449C">
      <w:pPr>
        <w:pStyle w:val="Caption"/>
        <w:bidi w:val="0"/>
        <w:spacing w:before="0" w:after="0"/>
        <w:outlineLvl w:val="0"/>
        <w:rPr>
          <w:rFonts w:ascii="Times New Roman" w:hAnsi="Times New Roman"/>
          <w:b w:val="0"/>
          <w:bCs/>
          <w:sz w:val="24"/>
        </w:rPr>
      </w:pPr>
      <w:bookmarkStart w:id="2" w:name="_Toc137459810"/>
      <w:r w:rsidRPr="00B970FA" w:rsidR="00513B21">
        <w:rPr>
          <w:rFonts w:ascii="Times New Roman" w:hAnsi="Times New Roman"/>
          <w:b w:val="0"/>
          <w:bCs/>
          <w:sz w:val="24"/>
        </w:rPr>
        <w:t>Tabuľka 6.1-5</w:t>
      </w:r>
      <w:r w:rsidRPr="00B970FA">
        <w:rPr>
          <w:rFonts w:ascii="Times New Roman" w:hAnsi="Times New Roman"/>
          <w:b w:val="0"/>
          <w:bCs/>
          <w:sz w:val="24"/>
        </w:rPr>
        <w:t xml:space="preserve"> Použitie verejných zdrojov v LH </w:t>
      </w:r>
      <w:bookmarkEnd w:id="2"/>
      <w:r w:rsidRPr="00B970FA">
        <w:rPr>
          <w:rFonts w:ascii="Times New Roman" w:hAnsi="Times New Roman"/>
          <w:b w:val="0"/>
          <w:bCs/>
          <w:sz w:val="24"/>
        </w:rPr>
        <w:t xml:space="preserve">v tis. </w:t>
      </w:r>
      <w:r w:rsidRPr="00B970FA" w:rsidR="00D26CB5">
        <w:rPr>
          <w:rFonts w:ascii="Times New Roman" w:hAnsi="Times New Roman"/>
          <w:b w:val="0"/>
          <w:bCs/>
          <w:sz w:val="24"/>
        </w:rPr>
        <w:t>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8"/>
        <w:gridCol w:w="2154"/>
        <w:gridCol w:w="2155"/>
        <w:gridCol w:w="2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748"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jc w:val="center"/>
              <w:rPr>
                <w:rFonts w:ascii="Times New Roman" w:hAnsi="Times New Roman"/>
                <w:b/>
                <w:iCs/>
                <w:sz w:val="20"/>
                <w:szCs w:val="20"/>
              </w:rPr>
            </w:pPr>
            <w:r w:rsidRPr="00B60E5B">
              <w:rPr>
                <w:rFonts w:ascii="Times New Roman" w:hAnsi="Times New Roman"/>
                <w:b/>
                <w:iCs/>
                <w:sz w:val="20"/>
                <w:szCs w:val="20"/>
              </w:rPr>
              <w:t>Použitie</w:t>
            </w:r>
          </w:p>
        </w:tc>
        <w:tc>
          <w:tcPr>
            <w:tcW w:w="2154"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jc w:val="center"/>
              <w:rPr>
                <w:rFonts w:ascii="Times New Roman" w:hAnsi="Times New Roman"/>
                <w:b/>
                <w:iCs/>
                <w:sz w:val="20"/>
                <w:szCs w:val="20"/>
              </w:rPr>
            </w:pPr>
            <w:r w:rsidRPr="00B60E5B">
              <w:rPr>
                <w:rFonts w:ascii="Times New Roman" w:hAnsi="Times New Roman"/>
                <w:b/>
                <w:iCs/>
                <w:sz w:val="20"/>
                <w:szCs w:val="20"/>
              </w:rPr>
              <w:t>Štátny sektor</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jc w:val="center"/>
              <w:rPr>
                <w:rFonts w:ascii="Times New Roman" w:hAnsi="Times New Roman"/>
                <w:b/>
                <w:iCs/>
                <w:sz w:val="20"/>
                <w:szCs w:val="20"/>
              </w:rPr>
            </w:pPr>
            <w:r w:rsidRPr="00B60E5B">
              <w:rPr>
                <w:rFonts w:ascii="Times New Roman" w:hAnsi="Times New Roman"/>
                <w:b/>
                <w:iCs/>
                <w:sz w:val="20"/>
                <w:szCs w:val="20"/>
              </w:rPr>
              <w:t>Neštátny sektor</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jc w:val="center"/>
              <w:rPr>
                <w:rFonts w:ascii="Times New Roman" w:hAnsi="Times New Roman"/>
                <w:b/>
                <w:iCs/>
                <w:sz w:val="20"/>
                <w:szCs w:val="20"/>
              </w:rPr>
            </w:pPr>
            <w:r w:rsidRPr="00B60E5B">
              <w:rPr>
                <w:rFonts w:ascii="Times New Roman" w:hAnsi="Times New Roman"/>
                <w:b/>
                <w:iCs/>
                <w:sz w:val="20"/>
                <w:szCs w:val="20"/>
              </w:rPr>
              <w:t>Spolu</w:t>
            </w:r>
          </w:p>
        </w:tc>
      </w:tr>
      <w:tr>
        <w:tblPrEx>
          <w:tblW w:w="0" w:type="auto"/>
          <w:tblLook w:val="00A0"/>
        </w:tblPrEx>
        <w:tc>
          <w:tcPr>
            <w:tcW w:w="2748"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Lesnícka činnosť</w:t>
            </w:r>
          </w:p>
        </w:tc>
        <w:tc>
          <w:tcPr>
            <w:tcW w:w="2154"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214</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214</w:t>
            </w:r>
          </w:p>
        </w:tc>
      </w:tr>
      <w:tr>
        <w:tblPrEx>
          <w:tblW w:w="0" w:type="auto"/>
          <w:tblLook w:val="00A0"/>
        </w:tblPrEx>
        <w:tc>
          <w:tcPr>
            <w:tcW w:w="2748"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Investície</w:t>
            </w:r>
          </w:p>
        </w:tc>
        <w:tc>
          <w:tcPr>
            <w:tcW w:w="2154"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4 564</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14 286</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18 850</w:t>
            </w:r>
          </w:p>
        </w:tc>
      </w:tr>
      <w:tr>
        <w:tblPrEx>
          <w:tblW w:w="0" w:type="auto"/>
          <w:tblLook w:val="00A0"/>
        </w:tblPrEx>
        <w:tc>
          <w:tcPr>
            <w:tcW w:w="2748"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sz w:val="20"/>
                <w:szCs w:val="20"/>
              </w:rPr>
            </w:pPr>
            <w:r w:rsidRPr="00B60E5B">
              <w:rPr>
                <w:rFonts w:ascii="Times New Roman" w:hAnsi="Times New Roman"/>
                <w:sz w:val="20"/>
                <w:szCs w:val="20"/>
              </w:rPr>
              <w:t>Iná činnosť</w:t>
            </w:r>
          </w:p>
        </w:tc>
        <w:tc>
          <w:tcPr>
            <w:tcW w:w="2154"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9 966</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11 106</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sz w:val="20"/>
                <w:szCs w:val="20"/>
              </w:rPr>
            </w:pPr>
            <w:r>
              <w:rPr>
                <w:rFonts w:ascii="Times New Roman" w:hAnsi="Times New Roman"/>
                <w:sz w:val="20"/>
                <w:szCs w:val="20"/>
              </w:rPr>
              <w:t>21 072</w:t>
            </w:r>
          </w:p>
        </w:tc>
      </w:tr>
      <w:tr>
        <w:tblPrEx>
          <w:tblW w:w="0" w:type="auto"/>
          <w:tblLook w:val="00A0"/>
        </w:tblPrEx>
        <w:tc>
          <w:tcPr>
            <w:tcW w:w="2748" w:type="dxa"/>
            <w:tcBorders>
              <w:top w:val="single" w:sz="4" w:space="0" w:color="auto"/>
              <w:left w:val="single" w:sz="4" w:space="0" w:color="auto"/>
              <w:bottom w:val="single" w:sz="4" w:space="0" w:color="auto"/>
              <w:right w:val="single" w:sz="4" w:space="0" w:color="auto"/>
            </w:tcBorders>
            <w:textDirection w:val="lrTb"/>
            <w:vAlign w:val="top"/>
          </w:tcPr>
          <w:p w:rsidR="00197173" w:rsidRPr="00B60E5B" w:rsidP="00F0449C">
            <w:pPr>
              <w:bidi w:val="0"/>
              <w:rPr>
                <w:rFonts w:ascii="Times New Roman" w:hAnsi="Times New Roman"/>
                <w:b/>
                <w:sz w:val="20"/>
                <w:szCs w:val="20"/>
              </w:rPr>
            </w:pPr>
            <w:r w:rsidRPr="00B60E5B">
              <w:rPr>
                <w:rFonts w:ascii="Times New Roman" w:hAnsi="Times New Roman"/>
                <w:b/>
                <w:sz w:val="20"/>
                <w:szCs w:val="20"/>
              </w:rPr>
              <w:t>Spolu</w:t>
            </w:r>
          </w:p>
        </w:tc>
        <w:tc>
          <w:tcPr>
            <w:tcW w:w="2154"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b/>
                <w:bCs/>
                <w:sz w:val="20"/>
                <w:szCs w:val="20"/>
              </w:rPr>
            </w:pPr>
            <w:r>
              <w:rPr>
                <w:rFonts w:ascii="Times New Roman" w:hAnsi="Times New Roman"/>
                <w:b/>
                <w:bCs/>
                <w:sz w:val="20"/>
                <w:szCs w:val="20"/>
              </w:rPr>
              <w:t>14 744</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b/>
                <w:bCs/>
                <w:sz w:val="20"/>
                <w:szCs w:val="20"/>
              </w:rPr>
            </w:pPr>
            <w:r>
              <w:rPr>
                <w:rFonts w:ascii="Times New Roman" w:hAnsi="Times New Roman"/>
                <w:b/>
                <w:bCs/>
                <w:sz w:val="20"/>
                <w:szCs w:val="20"/>
              </w:rPr>
              <w:t>25 392</w:t>
            </w:r>
          </w:p>
        </w:tc>
        <w:tc>
          <w:tcPr>
            <w:tcW w:w="2155" w:type="dxa"/>
            <w:tcBorders>
              <w:top w:val="single" w:sz="4" w:space="0" w:color="auto"/>
              <w:left w:val="single" w:sz="4" w:space="0" w:color="auto"/>
              <w:bottom w:val="single" w:sz="4" w:space="0" w:color="auto"/>
              <w:right w:val="single" w:sz="4" w:space="0" w:color="auto"/>
            </w:tcBorders>
            <w:textDirection w:val="lrTb"/>
            <w:vAlign w:val="top"/>
          </w:tcPr>
          <w:p w:rsidR="00197173" w:rsidRPr="00ED1807" w:rsidP="00F0449C">
            <w:pPr>
              <w:bidi w:val="0"/>
              <w:ind w:right="433"/>
              <w:jc w:val="right"/>
              <w:rPr>
                <w:rFonts w:ascii="Times New Roman" w:hAnsi="Times New Roman"/>
                <w:b/>
                <w:bCs/>
                <w:sz w:val="20"/>
                <w:szCs w:val="20"/>
              </w:rPr>
            </w:pPr>
            <w:r>
              <w:rPr>
                <w:rFonts w:ascii="Times New Roman" w:hAnsi="Times New Roman"/>
                <w:b/>
                <w:bCs/>
                <w:sz w:val="20"/>
                <w:szCs w:val="20"/>
              </w:rPr>
              <w:t>40 136</w:t>
            </w:r>
          </w:p>
        </w:tc>
      </w:tr>
    </w:tbl>
    <w:p w:rsidR="00197173" w:rsidRPr="00DF185C" w:rsidP="00F0449C">
      <w:pPr>
        <w:bidi w:val="0"/>
        <w:rPr>
          <w:rFonts w:ascii="Times New Roman" w:hAnsi="Times New Roman"/>
          <w:i/>
          <w:iCs/>
          <w:sz w:val="20"/>
          <w:szCs w:val="20"/>
        </w:rPr>
      </w:pPr>
      <w:r w:rsidRPr="00DF185C">
        <w:rPr>
          <w:rFonts w:ascii="Times New Roman" w:hAnsi="Times New Roman"/>
          <w:i/>
          <w:iCs/>
          <w:sz w:val="20"/>
          <w:szCs w:val="20"/>
        </w:rPr>
        <w:t>Prameň: MP</w:t>
      </w:r>
      <w:r>
        <w:rPr>
          <w:rFonts w:ascii="Times New Roman" w:hAnsi="Times New Roman"/>
          <w:i/>
          <w:iCs/>
          <w:sz w:val="20"/>
          <w:szCs w:val="20"/>
        </w:rPr>
        <w:t>RV</w:t>
      </w:r>
      <w:r w:rsidRPr="00DF185C">
        <w:rPr>
          <w:rFonts w:ascii="Times New Roman" w:hAnsi="Times New Roman"/>
          <w:i/>
          <w:iCs/>
          <w:sz w:val="20"/>
          <w:szCs w:val="20"/>
        </w:rPr>
        <w:t xml:space="preserve"> SR, PPA, </w:t>
      </w:r>
      <w:r>
        <w:rPr>
          <w:rFonts w:ascii="Times New Roman" w:hAnsi="Times New Roman"/>
          <w:i/>
          <w:iCs/>
          <w:sz w:val="20"/>
          <w:szCs w:val="20"/>
        </w:rPr>
        <w:t>o</w:t>
      </w:r>
      <w:r w:rsidRPr="00DF185C">
        <w:rPr>
          <w:rFonts w:ascii="Times New Roman" w:hAnsi="Times New Roman"/>
          <w:bCs/>
          <w:i/>
          <w:sz w:val="20"/>
        </w:rPr>
        <w:t>sobitné zisťovanie vykonané v štátnych organizáciách LH SR</w:t>
      </w:r>
    </w:p>
    <w:p w:rsidR="00197173" w:rsidP="00F0449C">
      <w:pPr>
        <w:bidi w:val="0"/>
        <w:rPr>
          <w:rFonts w:ascii="Times New Roman" w:hAnsi="Times New Roman"/>
          <w:i/>
          <w:iCs/>
          <w:sz w:val="20"/>
          <w:szCs w:val="20"/>
        </w:rPr>
      </w:pPr>
      <w:r w:rsidRPr="004643F9">
        <w:rPr>
          <w:rFonts w:ascii="Times New Roman" w:hAnsi="Times New Roman"/>
          <w:i/>
          <w:iCs/>
          <w:sz w:val="20"/>
          <w:szCs w:val="20"/>
        </w:rPr>
        <w:t>Vypracoval: NLC</w:t>
      </w:r>
      <w:r>
        <w:rPr>
          <w:rFonts w:ascii="Times New Roman" w:hAnsi="Times New Roman"/>
          <w:i/>
          <w:iCs/>
          <w:sz w:val="20"/>
          <w:szCs w:val="20"/>
        </w:rPr>
        <w:t xml:space="preserve"> – </w:t>
      </w:r>
      <w:r w:rsidRPr="004643F9">
        <w:rPr>
          <w:rFonts w:ascii="Times New Roman" w:hAnsi="Times New Roman"/>
          <w:i/>
          <w:iCs/>
          <w:sz w:val="20"/>
          <w:szCs w:val="20"/>
        </w:rPr>
        <w:t>LVÚ Zvolen</w:t>
      </w:r>
    </w:p>
    <w:p w:rsidR="00197173" w:rsidP="00F0449C">
      <w:pPr>
        <w:bidi w:val="0"/>
        <w:rPr>
          <w:rFonts w:ascii="Times New Roman" w:hAnsi="Times New Roman"/>
        </w:rPr>
      </w:pPr>
    </w:p>
    <w:p w:rsidR="00197173" w:rsidRPr="00B970FA" w:rsidP="00F0449C">
      <w:pPr>
        <w:pStyle w:val="Caption"/>
        <w:bidi w:val="0"/>
        <w:spacing w:before="0" w:after="0"/>
        <w:outlineLvl w:val="0"/>
        <w:rPr>
          <w:rFonts w:ascii="Times New Roman" w:hAnsi="Times New Roman"/>
          <w:b w:val="0"/>
          <w:bCs/>
          <w:sz w:val="24"/>
        </w:rPr>
      </w:pPr>
      <w:r w:rsidRPr="00B970FA">
        <w:rPr>
          <w:rFonts w:ascii="Times New Roman" w:hAnsi="Times New Roman"/>
          <w:b w:val="0"/>
          <w:bCs/>
          <w:sz w:val="24"/>
        </w:rPr>
        <w:t>Podpora lesného hospodárstva</w:t>
      </w:r>
      <w:r w:rsidR="00B970FA">
        <w:rPr>
          <w:rFonts w:ascii="Times New Roman" w:hAnsi="Times New Roman"/>
          <w:b w:val="0"/>
          <w:bCs/>
          <w:sz w:val="24"/>
        </w:rPr>
        <w:t xml:space="preserve"> z verejných zdrojov 1990-2010  </w:t>
      </w:r>
      <w:r w:rsidRPr="00B970FA">
        <w:rPr>
          <w:rFonts w:ascii="Times New Roman" w:hAnsi="Times New Roman"/>
          <w:b w:val="0"/>
          <w:bCs/>
          <w:sz w:val="24"/>
        </w:rPr>
        <w:t xml:space="preserve">v tis. </w:t>
      </w:r>
      <w:r w:rsidRPr="00B970FA" w:rsidR="00D26CB5">
        <w:rPr>
          <w:rFonts w:ascii="Times New Roman" w:hAnsi="Times New Roman"/>
          <w:b w:val="0"/>
          <w:bCs/>
          <w:sz w:val="24"/>
        </w:rPr>
        <w:t>EUR</w:t>
      </w:r>
    </w:p>
    <w:p w:rsidR="00197173" w:rsidRPr="000D2951" w:rsidP="00F0449C">
      <w:pPr>
        <w:bidi w:val="0"/>
        <w:rPr>
          <w:rFonts w:ascii="Times New Roman" w:hAnsi="Times New Roman"/>
        </w:rPr>
      </w:pPr>
      <w:r>
        <w:rPr>
          <w:rFonts w:ascii="Times New Roman" w:hAnsi="Times New Roman"/>
          <w:noProof/>
          <w:rtl w:val="0"/>
        </w:rPr>
        <w:pict>
          <v:shape id="Obrázok 8" o:spid="_x0000_i1031" type="#_x0000_t75" style="width:464.54pt;height:208.46pt;visibility:visible" filled="f" stroked="f">
            <v:imagedata r:id="rId11" o:title=""/>
            <o:lock v:ext="edit" aspectratio="t"/>
          </v:shape>
        </w:pict>
      </w:r>
    </w:p>
    <w:p w:rsidR="00197173" w:rsidRPr="0061234C" w:rsidP="00F0449C">
      <w:pPr>
        <w:bidi w:val="0"/>
        <w:rPr>
          <w:rFonts w:ascii="Times New Roman" w:hAnsi="Times New Roman"/>
          <w:sz w:val="20"/>
          <w:szCs w:val="20"/>
        </w:rPr>
      </w:pPr>
      <w:r w:rsidRPr="0061234C">
        <w:rPr>
          <w:rFonts w:ascii="Times New Roman" w:hAnsi="Times New Roman"/>
          <w:sz w:val="20"/>
          <w:szCs w:val="20"/>
        </w:rPr>
        <w:t xml:space="preserve">Poznámka: V roku 2009 nebol v podpore LH zahrnutý príspevok z PRV 2007-2013 vo výške 30 054 tis. </w:t>
      </w:r>
      <w:r w:rsidR="00D26CB5">
        <w:rPr>
          <w:rFonts w:ascii="Times New Roman" w:hAnsi="Times New Roman"/>
          <w:sz w:val="20"/>
          <w:szCs w:val="20"/>
        </w:rPr>
        <w:t>EUR</w:t>
      </w:r>
      <w:r w:rsidRPr="0061234C">
        <w:rPr>
          <w:rFonts w:ascii="Times New Roman" w:hAnsi="Times New Roman"/>
          <w:sz w:val="20"/>
          <w:szCs w:val="20"/>
        </w:rPr>
        <w:t>.</w:t>
      </w:r>
    </w:p>
    <w:p w:rsidR="00383E74" w:rsidP="00F0449C">
      <w:pPr>
        <w:bidi w:val="0"/>
        <w:ind w:left="360" w:hanging="360"/>
        <w:rPr>
          <w:rFonts w:ascii="Times New Roman" w:hAnsi="Times New Roman"/>
          <w:b/>
        </w:rPr>
      </w:pPr>
    </w:p>
    <w:p w:rsidR="00D2573D" w:rsidRPr="00D2573D" w:rsidP="00F0449C">
      <w:pPr>
        <w:bidi w:val="0"/>
        <w:ind w:left="360" w:hanging="360"/>
        <w:rPr>
          <w:rFonts w:ascii="Times New Roman" w:hAnsi="Times New Roman"/>
          <w:b/>
        </w:rPr>
      </w:pPr>
      <w:r w:rsidRPr="00D2573D">
        <w:rPr>
          <w:rFonts w:ascii="Times New Roman" w:hAnsi="Times New Roman"/>
          <w:b/>
        </w:rPr>
        <w:t xml:space="preserve">6.2. </w:t>
      </w:r>
      <w:r w:rsidR="00FE6CFF">
        <w:rPr>
          <w:rFonts w:ascii="Times New Roman" w:hAnsi="Times New Roman"/>
          <w:b/>
        </w:rPr>
        <w:t xml:space="preserve"> </w:t>
      </w:r>
      <w:r w:rsidRPr="00D2573D">
        <w:rPr>
          <w:rFonts w:ascii="Times New Roman" w:hAnsi="Times New Roman"/>
          <w:b/>
        </w:rPr>
        <w:t xml:space="preserve">Náklady lesného hospodárstva  </w:t>
      </w:r>
    </w:p>
    <w:p w:rsidR="00D2573D" w:rsidRPr="00A639ED" w:rsidP="00F0449C">
      <w:pPr>
        <w:bidi w:val="0"/>
        <w:rPr>
          <w:rFonts w:ascii="Times New Roman" w:hAnsi="Times New Roman"/>
          <w:b/>
        </w:rPr>
      </w:pPr>
    </w:p>
    <w:p w:rsidR="00D2573D" w:rsidP="00F0449C">
      <w:pPr>
        <w:bidi w:val="0"/>
        <w:ind w:firstLine="709"/>
        <w:jc w:val="both"/>
        <w:rPr>
          <w:rFonts w:ascii="Times New Roman" w:hAnsi="Times New Roman"/>
        </w:rPr>
      </w:pPr>
      <w:r w:rsidRPr="00696D19">
        <w:rPr>
          <w:rFonts w:ascii="Times New Roman" w:hAnsi="Times New Roman"/>
        </w:rPr>
        <w:t xml:space="preserve">Náklady </w:t>
      </w:r>
      <w:r>
        <w:rPr>
          <w:rFonts w:ascii="Times New Roman" w:hAnsi="Times New Roman"/>
        </w:rPr>
        <w:t xml:space="preserve">lesného hospodárstva (len podnikateľských subjektov) možno hodnotiť z pohľadu druhového členenia nákladov (účtovná závierka a hospodársky výsledok) a z pohľadu kalkulačného členenia nákladov (priamych nákladov) v súvislosti s plnením objemu výkonov a vývoja nákladovosti vybraných výkonov lesníckych činností. </w:t>
      </w:r>
    </w:p>
    <w:p w:rsidR="00D2573D" w:rsidP="00F0449C">
      <w:pPr>
        <w:bidi w:val="0"/>
        <w:ind w:firstLine="360"/>
        <w:jc w:val="both"/>
        <w:rPr>
          <w:rFonts w:ascii="Times New Roman" w:hAnsi="Times New Roman"/>
        </w:rPr>
      </w:pPr>
      <w:r>
        <w:rPr>
          <w:rFonts w:ascii="Times New Roman" w:hAnsi="Times New Roman"/>
        </w:rPr>
        <w:tab/>
        <w:t xml:space="preserve">Materiálové náklady predstavujú okolo 50% celkových nákladov. V roku 2010 tento podiel sa ešte výraznejšie zvýšil. Vysoký podiel materiálových nákladov je z toho dôvodu, že v lesnom hospodárstve sa zvyšuje realizácia výkonov lesníckych činností cudzími.  </w:t>
      </w:r>
    </w:p>
    <w:p w:rsidR="00383E74" w:rsidRPr="00696D19" w:rsidP="00F0449C">
      <w:pPr>
        <w:bidi w:val="0"/>
        <w:ind w:firstLine="360"/>
        <w:jc w:val="both"/>
        <w:rPr>
          <w:rFonts w:ascii="Times New Roman" w:hAnsi="Times New Roman"/>
        </w:rPr>
      </w:pPr>
    </w:p>
    <w:p w:rsidR="00D2573D" w:rsidRPr="00D2573D" w:rsidP="00F0449C">
      <w:pPr>
        <w:pStyle w:val="Caption"/>
        <w:bidi w:val="0"/>
        <w:spacing w:before="0" w:after="0"/>
        <w:ind w:left="0" w:firstLine="0"/>
        <w:outlineLvl w:val="0"/>
        <w:rPr>
          <w:rFonts w:ascii="Times New Roman" w:hAnsi="Times New Roman"/>
          <w:b w:val="0"/>
          <w:sz w:val="24"/>
        </w:rPr>
      </w:pPr>
      <w:r w:rsidRPr="00D2573D">
        <w:rPr>
          <w:rFonts w:ascii="Times New Roman" w:hAnsi="Times New Roman"/>
          <w:b w:val="0"/>
          <w:sz w:val="24"/>
        </w:rPr>
        <w:t>Tabuľka 6.2-1 Vývoj druhového členenia n</w:t>
      </w:r>
      <w:r w:rsidR="00ED5390">
        <w:rPr>
          <w:rFonts w:ascii="Times New Roman" w:hAnsi="Times New Roman"/>
          <w:b w:val="0"/>
          <w:sz w:val="24"/>
        </w:rPr>
        <w:t>ákladov LH v mil. EUR</w:t>
      </w:r>
    </w:p>
    <w:tbl>
      <w:tblPr>
        <w:tblStyle w:val="TableNormal"/>
        <w:tblW w:w="9060" w:type="dxa"/>
        <w:tblInd w:w="55" w:type="dxa"/>
        <w:tblCellMar>
          <w:left w:w="70" w:type="dxa"/>
          <w:right w:w="70" w:type="dxa"/>
        </w:tblCellMar>
      </w:tblPr>
      <w:tblGrid>
        <w:gridCol w:w="2700"/>
        <w:gridCol w:w="1060"/>
        <w:gridCol w:w="1060"/>
        <w:gridCol w:w="1060"/>
        <w:gridCol w:w="1060"/>
        <w:gridCol w:w="1060"/>
        <w:gridCol w:w="1060"/>
      </w:tblGrid>
      <w:tr>
        <w:tblPrEx>
          <w:tblW w:w="9060" w:type="dxa"/>
          <w:tblInd w:w="55" w:type="dxa"/>
          <w:tblCellMar>
            <w:left w:w="70" w:type="dxa"/>
            <w:right w:w="70" w:type="dxa"/>
          </w:tblCellMar>
        </w:tblPrEx>
        <w:trPr>
          <w:cantSplit/>
          <w:trHeight w:val="255"/>
        </w:trPr>
        <w:tc>
          <w:tcPr>
            <w:tcW w:w="2700" w:type="dxa"/>
            <w:tcBorders>
              <w:top w:val="single" w:sz="8" w:space="0" w:color="auto"/>
              <w:left w:val="single" w:sz="8" w:space="0" w:color="auto"/>
              <w:bottom w:val="single" w:sz="4" w:space="0" w:color="auto"/>
              <w:right w:val="single" w:sz="4" w:space="0" w:color="auto"/>
            </w:tcBorders>
            <w:noWrap/>
            <w:textDirection w:val="lrTb"/>
            <w:vAlign w:val="bottom"/>
          </w:tcPr>
          <w:p w:rsidR="00D2573D" w:rsidP="00F0449C">
            <w:pPr>
              <w:bidi w:val="0"/>
              <w:jc w:val="center"/>
              <w:rPr>
                <w:rFonts w:ascii="Times New Roman" w:hAnsi="Times New Roman"/>
                <w:b/>
                <w:bCs/>
                <w:sz w:val="20"/>
                <w:szCs w:val="20"/>
              </w:rPr>
            </w:pPr>
            <w:r>
              <w:rPr>
                <w:rFonts w:ascii="Times New Roman" w:hAnsi="Times New Roman"/>
                <w:b/>
                <w:bCs/>
                <w:sz w:val="20"/>
                <w:szCs w:val="20"/>
              </w:rPr>
              <w:t>Ukazovateľ</w:t>
            </w:r>
          </w:p>
        </w:tc>
        <w:tc>
          <w:tcPr>
            <w:tcW w:w="2120" w:type="dxa"/>
            <w:gridSpan w:val="2"/>
            <w:tcBorders>
              <w:top w:val="single" w:sz="8" w:space="0" w:color="auto"/>
              <w:left w:val="nil"/>
              <w:bottom w:val="single" w:sz="4" w:space="0" w:color="auto"/>
              <w:right w:val="single" w:sz="4" w:space="0" w:color="000000"/>
            </w:tcBorders>
            <w:textDirection w:val="lrTb"/>
            <w:vAlign w:val="bottom"/>
          </w:tcPr>
          <w:p w:rsidR="00D2573D" w:rsidP="00F0449C">
            <w:pPr>
              <w:bidi w:val="0"/>
              <w:jc w:val="center"/>
              <w:rPr>
                <w:rFonts w:ascii="Times New Roman" w:hAnsi="Times New Roman"/>
                <w:b/>
                <w:bCs/>
                <w:sz w:val="20"/>
                <w:szCs w:val="20"/>
              </w:rPr>
            </w:pPr>
            <w:r>
              <w:rPr>
                <w:rFonts w:ascii="Times New Roman" w:eastAsia="Arial Unicode MS" w:hAnsi="Times New Roman"/>
                <w:b/>
                <w:bCs/>
                <w:sz w:val="20"/>
                <w:szCs w:val="20"/>
              </w:rPr>
              <w:t>2008</w:t>
            </w:r>
          </w:p>
        </w:tc>
        <w:tc>
          <w:tcPr>
            <w:tcW w:w="2120" w:type="dxa"/>
            <w:gridSpan w:val="2"/>
            <w:tcBorders>
              <w:top w:val="single" w:sz="8" w:space="0" w:color="auto"/>
              <w:left w:val="nil"/>
              <w:bottom w:val="single" w:sz="4" w:space="0" w:color="auto"/>
              <w:right w:val="single" w:sz="4" w:space="0" w:color="000000"/>
            </w:tcBorders>
            <w:textDirection w:val="lrTb"/>
            <w:vAlign w:val="bottom"/>
          </w:tcPr>
          <w:p w:rsidR="00D2573D" w:rsidP="00F0449C">
            <w:pPr>
              <w:bidi w:val="0"/>
              <w:jc w:val="center"/>
              <w:rPr>
                <w:rFonts w:ascii="Times New Roman" w:hAnsi="Times New Roman"/>
                <w:b/>
                <w:bCs/>
                <w:sz w:val="20"/>
                <w:szCs w:val="20"/>
              </w:rPr>
            </w:pPr>
            <w:r>
              <w:rPr>
                <w:rFonts w:ascii="Times New Roman" w:eastAsia="Arial Unicode MS" w:hAnsi="Times New Roman"/>
                <w:b/>
                <w:bCs/>
                <w:sz w:val="20"/>
                <w:szCs w:val="20"/>
              </w:rPr>
              <w:t>2009</w:t>
            </w:r>
          </w:p>
        </w:tc>
        <w:tc>
          <w:tcPr>
            <w:tcW w:w="2120" w:type="dxa"/>
            <w:gridSpan w:val="2"/>
            <w:tcBorders>
              <w:top w:val="single" w:sz="8" w:space="0" w:color="auto"/>
              <w:left w:val="nil"/>
              <w:bottom w:val="single" w:sz="4" w:space="0" w:color="auto"/>
              <w:right w:val="single" w:sz="8" w:space="0" w:color="000000"/>
            </w:tcBorders>
            <w:textDirection w:val="lrTb"/>
            <w:vAlign w:val="bottom"/>
          </w:tcPr>
          <w:p w:rsidR="00D2573D" w:rsidP="00F0449C">
            <w:pPr>
              <w:bidi w:val="0"/>
              <w:jc w:val="center"/>
              <w:rPr>
                <w:rFonts w:ascii="Times New Roman" w:hAnsi="Times New Roman"/>
                <w:b/>
                <w:bCs/>
                <w:sz w:val="20"/>
                <w:szCs w:val="20"/>
              </w:rPr>
            </w:pPr>
            <w:r>
              <w:rPr>
                <w:rFonts w:ascii="Times New Roman" w:eastAsia="Arial Unicode MS" w:hAnsi="Times New Roman"/>
                <w:b/>
                <w:bCs/>
                <w:sz w:val="20"/>
                <w:szCs w:val="20"/>
              </w:rPr>
              <w:t>2010</w:t>
            </w:r>
          </w:p>
        </w:tc>
      </w:tr>
      <w:tr>
        <w:tblPrEx>
          <w:tblW w:w="906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bottom"/>
          </w:tcPr>
          <w:p w:rsidR="00D2573D" w:rsidP="00F0449C">
            <w:pPr>
              <w:bidi w:val="0"/>
              <w:rPr>
                <w:rFonts w:ascii="Times New Roman" w:hAnsi="Times New Roman"/>
                <w:b/>
                <w:bCs/>
                <w:sz w:val="20"/>
                <w:szCs w:val="20"/>
              </w:rPr>
            </w:pPr>
            <w:r>
              <w:rPr>
                <w:rFonts w:ascii="Times New Roman" w:hAnsi="Times New Roman"/>
                <w:b/>
                <w:bCs/>
                <w:sz w:val="20"/>
                <w:szCs w:val="20"/>
              </w:rPr>
              <w:t xml:space="preserve"> Náklady celkom</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hAnsi="Times New Roman"/>
                <w:b/>
                <w:bCs/>
                <w:sz w:val="20"/>
                <w:szCs w:val="20"/>
              </w:rPr>
              <w:t>470,69</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hAnsi="Times New Roman"/>
                <w:b/>
                <w:bCs/>
                <w:sz w:val="20"/>
                <w:szCs w:val="20"/>
              </w:rPr>
              <w:t>100%</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eastAsia="Arial Unicode MS" w:hAnsi="Times New Roman"/>
                <w:b/>
                <w:bCs/>
                <w:sz w:val="20"/>
                <w:szCs w:val="20"/>
              </w:rPr>
              <w:t>373,26</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hAnsi="Times New Roman"/>
                <w:b/>
                <w:bCs/>
                <w:sz w:val="20"/>
                <w:szCs w:val="20"/>
              </w:rPr>
              <w:t>100%</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eastAsia="Arial Unicode MS" w:hAnsi="Times New Roman"/>
                <w:b/>
                <w:bCs/>
                <w:sz w:val="20"/>
                <w:szCs w:val="20"/>
              </w:rPr>
              <w:t>460,71</w:t>
            </w:r>
          </w:p>
        </w:tc>
        <w:tc>
          <w:tcPr>
            <w:tcW w:w="1060" w:type="dxa"/>
            <w:tcBorders>
              <w:top w:val="nil"/>
              <w:left w:val="nil"/>
              <w:bottom w:val="single" w:sz="4" w:space="0" w:color="auto"/>
              <w:right w:val="single" w:sz="8" w:space="0" w:color="auto"/>
            </w:tcBorders>
            <w:textDirection w:val="lrTb"/>
            <w:vAlign w:val="bottom"/>
          </w:tcPr>
          <w:p w:rsidR="00D2573D" w:rsidP="00F0449C">
            <w:pPr>
              <w:bidi w:val="0"/>
              <w:jc w:val="center"/>
              <w:rPr>
                <w:rFonts w:ascii="Times New Roman" w:hAnsi="Times New Roman"/>
                <w:b/>
                <w:bCs/>
                <w:sz w:val="20"/>
                <w:szCs w:val="20"/>
              </w:rPr>
            </w:pPr>
            <w:r>
              <w:rPr>
                <w:rFonts w:ascii="Times New Roman" w:hAnsi="Times New Roman"/>
                <w:b/>
                <w:bCs/>
                <w:sz w:val="20"/>
                <w:szCs w:val="20"/>
              </w:rPr>
              <w:t>100%</w:t>
            </w:r>
          </w:p>
        </w:tc>
      </w:tr>
      <w:tr>
        <w:tblPrEx>
          <w:tblW w:w="906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bottom"/>
          </w:tcPr>
          <w:p w:rsidR="00D2573D" w:rsidP="00F0449C">
            <w:pPr>
              <w:bidi w:val="0"/>
              <w:rPr>
                <w:rFonts w:ascii="Times New Roman" w:hAnsi="Times New Roman"/>
                <w:sz w:val="20"/>
                <w:szCs w:val="20"/>
              </w:rPr>
            </w:pPr>
            <w:r>
              <w:rPr>
                <w:rFonts w:ascii="Times New Roman" w:hAnsi="Times New Roman"/>
                <w:sz w:val="20"/>
                <w:szCs w:val="20"/>
              </w:rPr>
              <w:t xml:space="preserve"> Materiál. nákl. vrátane odpisov</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233,78</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49,7</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176,48</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47,3</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273,86</w:t>
            </w:r>
          </w:p>
        </w:tc>
        <w:tc>
          <w:tcPr>
            <w:tcW w:w="1060" w:type="dxa"/>
            <w:tcBorders>
              <w:top w:val="nil"/>
              <w:left w:val="nil"/>
              <w:bottom w:val="single" w:sz="4" w:space="0" w:color="auto"/>
              <w:right w:val="single" w:sz="8"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59,4</w:t>
            </w:r>
          </w:p>
        </w:tc>
      </w:tr>
      <w:tr>
        <w:tblPrEx>
          <w:tblW w:w="906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bottom"/>
          </w:tcPr>
          <w:p w:rsidR="00D2573D" w:rsidP="00F0449C">
            <w:pPr>
              <w:bidi w:val="0"/>
              <w:rPr>
                <w:rFonts w:ascii="Times New Roman" w:hAnsi="Times New Roman"/>
                <w:sz w:val="20"/>
                <w:szCs w:val="20"/>
              </w:rPr>
            </w:pPr>
            <w:r>
              <w:rPr>
                <w:rFonts w:ascii="Times New Roman" w:hAnsi="Times New Roman"/>
                <w:sz w:val="20"/>
                <w:szCs w:val="20"/>
              </w:rPr>
              <w:t xml:space="preserve">    z toho: odpisy</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32</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6,8</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29,14</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7,8</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26,82</w:t>
            </w:r>
          </w:p>
        </w:tc>
        <w:tc>
          <w:tcPr>
            <w:tcW w:w="1060" w:type="dxa"/>
            <w:tcBorders>
              <w:top w:val="nil"/>
              <w:left w:val="nil"/>
              <w:bottom w:val="single" w:sz="4" w:space="0" w:color="auto"/>
              <w:right w:val="single" w:sz="8"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5,8</w:t>
            </w:r>
          </w:p>
        </w:tc>
      </w:tr>
      <w:tr>
        <w:tblPrEx>
          <w:tblW w:w="906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bottom"/>
          </w:tcPr>
          <w:p w:rsidR="00D2573D" w:rsidP="00F0449C">
            <w:pPr>
              <w:bidi w:val="0"/>
              <w:rPr>
                <w:rFonts w:ascii="Times New Roman" w:hAnsi="Times New Roman"/>
                <w:sz w:val="20"/>
                <w:szCs w:val="20"/>
              </w:rPr>
            </w:pPr>
            <w:r>
              <w:rPr>
                <w:rFonts w:ascii="Times New Roman" w:hAnsi="Times New Roman"/>
                <w:sz w:val="20"/>
                <w:szCs w:val="20"/>
              </w:rPr>
              <w:t xml:space="preserve"> Osobné náklady</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130,49</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27,7</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101,33</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27,1</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103,68</w:t>
            </w:r>
          </w:p>
        </w:tc>
        <w:tc>
          <w:tcPr>
            <w:tcW w:w="1060" w:type="dxa"/>
            <w:tcBorders>
              <w:top w:val="nil"/>
              <w:left w:val="nil"/>
              <w:bottom w:val="single" w:sz="4" w:space="0" w:color="auto"/>
              <w:right w:val="single" w:sz="8"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22,5</w:t>
            </w:r>
          </w:p>
        </w:tc>
      </w:tr>
      <w:tr>
        <w:tblPrEx>
          <w:tblW w:w="906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bottom"/>
          </w:tcPr>
          <w:p w:rsidR="00D2573D" w:rsidP="00F0449C">
            <w:pPr>
              <w:bidi w:val="0"/>
              <w:rPr>
                <w:rFonts w:ascii="Times New Roman" w:hAnsi="Times New Roman"/>
                <w:sz w:val="20"/>
                <w:szCs w:val="20"/>
              </w:rPr>
            </w:pPr>
            <w:r>
              <w:rPr>
                <w:rFonts w:ascii="Times New Roman" w:hAnsi="Times New Roman"/>
                <w:sz w:val="20"/>
                <w:szCs w:val="20"/>
              </w:rPr>
              <w:t xml:space="preserve">   z toho: mzdové náklady</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92,81</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19,7</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71,42</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19,1</w:t>
            </w:r>
          </w:p>
        </w:tc>
        <w:tc>
          <w:tcPr>
            <w:tcW w:w="1060" w:type="dxa"/>
            <w:tcBorders>
              <w:top w:val="nil"/>
              <w:left w:val="nil"/>
              <w:bottom w:val="single" w:sz="4"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75,02</w:t>
            </w:r>
          </w:p>
        </w:tc>
        <w:tc>
          <w:tcPr>
            <w:tcW w:w="1060" w:type="dxa"/>
            <w:tcBorders>
              <w:top w:val="nil"/>
              <w:left w:val="nil"/>
              <w:bottom w:val="single" w:sz="4" w:space="0" w:color="auto"/>
              <w:right w:val="single" w:sz="8"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16,3</w:t>
            </w:r>
          </w:p>
        </w:tc>
      </w:tr>
      <w:tr>
        <w:tblPrEx>
          <w:tblW w:w="9060" w:type="dxa"/>
          <w:tblInd w:w="55" w:type="dxa"/>
          <w:tblCellMar>
            <w:left w:w="70" w:type="dxa"/>
            <w:right w:w="70" w:type="dxa"/>
          </w:tblCellMar>
        </w:tblPrEx>
        <w:trPr>
          <w:trHeight w:val="270"/>
        </w:trPr>
        <w:tc>
          <w:tcPr>
            <w:tcW w:w="2700" w:type="dxa"/>
            <w:tcBorders>
              <w:top w:val="nil"/>
              <w:left w:val="single" w:sz="8" w:space="0" w:color="auto"/>
              <w:bottom w:val="single" w:sz="8" w:space="0" w:color="auto"/>
              <w:right w:val="single" w:sz="4" w:space="0" w:color="auto"/>
            </w:tcBorders>
            <w:noWrap/>
            <w:textDirection w:val="lrTb"/>
            <w:vAlign w:val="bottom"/>
          </w:tcPr>
          <w:p w:rsidR="00D2573D" w:rsidP="00F0449C">
            <w:pPr>
              <w:bidi w:val="0"/>
              <w:rPr>
                <w:rFonts w:ascii="Times New Roman" w:hAnsi="Times New Roman"/>
                <w:sz w:val="20"/>
                <w:szCs w:val="20"/>
              </w:rPr>
            </w:pPr>
            <w:r>
              <w:rPr>
                <w:rFonts w:ascii="Times New Roman" w:hAnsi="Times New Roman"/>
                <w:sz w:val="20"/>
                <w:szCs w:val="20"/>
              </w:rPr>
              <w:t xml:space="preserve"> Ostatné</w:t>
            </w:r>
          </w:p>
        </w:tc>
        <w:tc>
          <w:tcPr>
            <w:tcW w:w="1060" w:type="dxa"/>
            <w:tcBorders>
              <w:top w:val="nil"/>
              <w:left w:val="nil"/>
              <w:bottom w:val="single" w:sz="8"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106,42</w:t>
            </w:r>
          </w:p>
        </w:tc>
        <w:tc>
          <w:tcPr>
            <w:tcW w:w="1060" w:type="dxa"/>
            <w:tcBorders>
              <w:top w:val="nil"/>
              <w:left w:val="nil"/>
              <w:bottom w:val="single" w:sz="8"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22,6</w:t>
            </w:r>
          </w:p>
        </w:tc>
        <w:tc>
          <w:tcPr>
            <w:tcW w:w="1060" w:type="dxa"/>
            <w:tcBorders>
              <w:top w:val="nil"/>
              <w:left w:val="nil"/>
              <w:bottom w:val="single" w:sz="8"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95,45</w:t>
            </w:r>
          </w:p>
        </w:tc>
        <w:tc>
          <w:tcPr>
            <w:tcW w:w="1060" w:type="dxa"/>
            <w:tcBorders>
              <w:top w:val="nil"/>
              <w:left w:val="nil"/>
              <w:bottom w:val="single" w:sz="8"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25,6</w:t>
            </w:r>
          </w:p>
        </w:tc>
        <w:tc>
          <w:tcPr>
            <w:tcW w:w="1060" w:type="dxa"/>
            <w:tcBorders>
              <w:top w:val="nil"/>
              <w:left w:val="nil"/>
              <w:bottom w:val="single" w:sz="8" w:space="0" w:color="auto"/>
              <w:right w:val="single" w:sz="4" w:space="0" w:color="auto"/>
            </w:tcBorders>
            <w:textDirection w:val="lrTb"/>
            <w:vAlign w:val="bottom"/>
          </w:tcPr>
          <w:p w:rsidR="00D2573D" w:rsidP="00F0449C">
            <w:pPr>
              <w:bidi w:val="0"/>
              <w:jc w:val="center"/>
              <w:rPr>
                <w:rFonts w:ascii="Times New Roman" w:hAnsi="Times New Roman"/>
                <w:sz w:val="20"/>
                <w:szCs w:val="20"/>
              </w:rPr>
            </w:pPr>
            <w:r>
              <w:rPr>
                <w:rFonts w:ascii="Times New Roman" w:eastAsia="Arial Unicode MS" w:hAnsi="Times New Roman"/>
                <w:sz w:val="20"/>
                <w:szCs w:val="20"/>
              </w:rPr>
              <w:t>83,17</w:t>
            </w:r>
          </w:p>
        </w:tc>
        <w:tc>
          <w:tcPr>
            <w:tcW w:w="1060" w:type="dxa"/>
            <w:tcBorders>
              <w:top w:val="nil"/>
              <w:left w:val="nil"/>
              <w:bottom w:val="single" w:sz="8" w:space="0" w:color="auto"/>
              <w:right w:val="single" w:sz="8" w:space="0" w:color="auto"/>
            </w:tcBorders>
            <w:textDirection w:val="lrTb"/>
            <w:vAlign w:val="bottom"/>
          </w:tcPr>
          <w:p w:rsidR="00D2573D" w:rsidP="00F0449C">
            <w:pPr>
              <w:bidi w:val="0"/>
              <w:jc w:val="center"/>
              <w:rPr>
                <w:rFonts w:ascii="Times New Roman" w:hAnsi="Times New Roman"/>
                <w:sz w:val="20"/>
                <w:szCs w:val="20"/>
              </w:rPr>
            </w:pPr>
            <w:r>
              <w:rPr>
                <w:rFonts w:ascii="Times New Roman" w:hAnsi="Times New Roman"/>
                <w:sz w:val="20"/>
                <w:szCs w:val="20"/>
              </w:rPr>
              <w:t>18,1</w:t>
            </w:r>
          </w:p>
        </w:tc>
      </w:tr>
    </w:tbl>
    <w:p w:rsidR="00D2573D" w:rsidRPr="003F78AC" w:rsidP="00F0449C">
      <w:pPr>
        <w:pStyle w:val="font6"/>
        <w:bidi w:val="0"/>
        <w:spacing w:before="0" w:beforeAutospacing="0" w:after="0" w:afterAutospacing="0"/>
      </w:pPr>
      <w:r w:rsidRPr="008F1EAF">
        <w:rPr>
          <w:rFonts w:hint="default"/>
          <w:bCs/>
        </w:rPr>
        <w:t>Prameň</w:t>
      </w:r>
      <w:r w:rsidRPr="008F1EAF">
        <w:rPr>
          <w:rFonts w:hint="default"/>
          <w:bCs/>
        </w:rPr>
        <w:t>:</w:t>
      </w:r>
      <w:r>
        <w:rPr>
          <w:bCs/>
        </w:rPr>
        <w:t xml:space="preserve"> </w:t>
      </w:r>
      <w:r w:rsidRPr="008F1EAF">
        <w:rPr>
          <w:rFonts w:hint="default"/>
        </w:rPr>
        <w:t>Rezortný</w:t>
      </w:r>
      <w:r w:rsidRPr="003F78AC">
        <w:rPr>
          <w:rFonts w:hint="default"/>
        </w:rPr>
        <w:t xml:space="preserve"> š</w:t>
      </w:r>
      <w:r w:rsidRPr="003F78AC">
        <w:rPr>
          <w:rFonts w:hint="default"/>
        </w:rPr>
        <w:t>tatistický</w:t>
      </w:r>
      <w:r w:rsidRPr="003F78AC">
        <w:rPr>
          <w:rFonts w:hint="default"/>
        </w:rPr>
        <w:t xml:space="preserve"> vý</w:t>
      </w:r>
      <w:r w:rsidRPr="003F78AC">
        <w:rPr>
          <w:rFonts w:hint="default"/>
        </w:rPr>
        <w:t xml:space="preserve">kaz Les 5-01, </w:t>
      </w:r>
      <w:r>
        <w:rPr>
          <w:rFonts w:hint="default"/>
        </w:rPr>
        <w:t>Vý</w:t>
      </w:r>
      <w:r>
        <w:rPr>
          <w:rFonts w:hint="default"/>
        </w:rPr>
        <w:t>kaz ziskov a strá</w:t>
      </w:r>
      <w:r>
        <w:rPr>
          <w:rFonts w:hint="default"/>
        </w:rPr>
        <w:t>t Uč</w:t>
      </w:r>
      <w:r>
        <w:rPr>
          <w:rFonts w:hint="default"/>
        </w:rPr>
        <w:t xml:space="preserve"> POD 2-01</w:t>
      </w:r>
    </w:p>
    <w:p w:rsidR="00D2573D" w:rsidP="00F0449C">
      <w:pPr>
        <w:bidi w:val="0"/>
        <w:rPr>
          <w:rFonts w:ascii="Times New Roman" w:hAnsi="Times New Roman"/>
          <w:i/>
          <w:sz w:val="20"/>
          <w:szCs w:val="20"/>
        </w:rPr>
      </w:pPr>
      <w:r w:rsidRPr="003F78AC">
        <w:rPr>
          <w:rFonts w:ascii="Times New Roman" w:hAnsi="Times New Roman"/>
          <w:i/>
          <w:sz w:val="20"/>
          <w:szCs w:val="20"/>
        </w:rPr>
        <w:t>Vypracoval: NLC – LVÚ Zvolen</w:t>
      </w:r>
    </w:p>
    <w:p w:rsidR="00D2573D" w:rsidP="00F0449C">
      <w:pPr>
        <w:bidi w:val="0"/>
        <w:rPr>
          <w:rFonts w:ascii="Times New Roman" w:hAnsi="Times New Roman"/>
        </w:rPr>
      </w:pPr>
      <w:bookmarkStart w:id="3" w:name="_Toc137459814"/>
    </w:p>
    <w:p w:rsidR="00D2573D" w:rsidRPr="00696DDD" w:rsidP="00F0449C">
      <w:pPr>
        <w:bidi w:val="0"/>
        <w:ind w:firstLine="709"/>
        <w:jc w:val="both"/>
        <w:rPr>
          <w:rFonts w:ascii="Times New Roman" w:hAnsi="Times New Roman"/>
          <w:color w:val="FF0000"/>
        </w:rPr>
      </w:pPr>
      <w:bookmarkEnd w:id="3"/>
      <w:r w:rsidRPr="00E85BD9">
        <w:rPr>
          <w:rFonts w:ascii="Times New Roman" w:hAnsi="Times New Roman"/>
        </w:rPr>
        <w:t>Na objem nákladov významne vplýva plnenie výkonov výrobných činností. Výkony lesníckych činností (pestovná a ťažbová činnosť) predstavujú až 55% celkových nákladov.</w:t>
      </w:r>
      <w:r>
        <w:rPr>
          <w:rFonts w:ascii="Times New Roman" w:hAnsi="Times New Roman"/>
          <w:color w:val="FF0000"/>
        </w:rPr>
        <w:t xml:space="preserve"> </w:t>
      </w:r>
      <w:r>
        <w:rPr>
          <w:rFonts w:ascii="Times New Roman" w:hAnsi="Times New Roman"/>
        </w:rPr>
        <w:t>Podľa kalkulačného členenia nákladov najväčší podiel predstavujú priame náklady ťažbovej činnosti (podiel týchto nákladov sa pohybuje okolo 45%, v roku 2010 výrazný nárast objemu nákladov v porovnaní s predchádzajúcim rokom bol z dôvodu zvýšenia ťažby dreva a ostatných výkonov ťažbovej činnosti). Nepriaznivý je podiel režijných nákladov (23,2%), pričom od roku 2008 je priaznivý trend znižovania týchto nákladov. Nepriaznivo možno hodnotiť aj objem nákladov pestovnej činnosti, v roku 2010 bol zaznamenaný nárast, ktorý však nedosiahol úroveň z roku 2008. Je potrebné, aby z dlhodobého hľadiska časť požitkov z lesa bola vo väčšej miere vrátená do lesa, aby subjekty obhospodarujúce les nehospodárili na úkor podstaty lesa (zvýšené, neopodstatnené ťažby dreva a následné oneskorené a nekvalitné zalesnenia ohrozujúce zníženie kvality lesných pôd, prípadné zanedbávanie starostlivosti o les – ochrana lesa pred biotickými činiteľmi, pred požiarmi a pod.). Za tým účelom subjekty obhospodarujúce les vytvárajú rezervy na pestovnú činnosť, ktorá v zmysle zákona o dani z príjmu je odpočítateľnou položkou zo základu dane z príjmu. Čiastočným riešením nepriaznivého vývoja nákladov pestovnej činnosti by mohla byť väčšia zainteresovanosť spoločnosti na úhrade týchto nákladov formou štátnych podpôr a dotácií vzhľadom k tomu, že les plní aj iné ako produkčné funkcie, za ktoré obhospodarovateľ lesa nemá zaplatené.</w:t>
      </w:r>
    </w:p>
    <w:p w:rsidR="00D2573D" w:rsidP="00D2573D">
      <w:pPr>
        <w:bidi w:val="0"/>
        <w:ind w:firstLine="709"/>
        <w:jc w:val="both"/>
        <w:rPr>
          <w:rFonts w:ascii="Times New Roman" w:hAnsi="Times New Roman"/>
        </w:rPr>
      </w:pPr>
      <w:r>
        <w:rPr>
          <w:rFonts w:ascii="Times New Roman" w:hAnsi="Times New Roman"/>
        </w:rPr>
        <w:t xml:space="preserve">Z pohľadu priemerných nákladov na technickú jednotku vybraných výkonov lesníckych činností možno vo všeobecnosti konštatovať, že trendom je znižovanie jednotkových, priemerných nákladov (okrem výkonu ťažba dreva). Zvýšenie nákladovosti ťažby dreva je spôsobené umiestňovaním ťažieb do technologicky náročnejších terénov.  </w:t>
      </w:r>
    </w:p>
    <w:p w:rsidR="00383E74" w:rsidP="00D2573D">
      <w:pPr>
        <w:bidi w:val="0"/>
        <w:rPr>
          <w:rFonts w:ascii="Times New Roman" w:hAnsi="Times New Roman"/>
        </w:rPr>
      </w:pPr>
    </w:p>
    <w:p w:rsidR="00F33F8A" w:rsidP="00383E74">
      <w:pPr>
        <w:bidi w:val="0"/>
        <w:ind w:hanging="142"/>
        <w:rPr>
          <w:rFonts w:ascii="Times New Roman" w:hAnsi="Times New Roman"/>
        </w:rPr>
      </w:pPr>
      <w:r w:rsidR="00383E74">
        <w:rPr>
          <w:rFonts w:ascii="Times New Roman" w:hAnsi="Times New Roman"/>
        </w:rPr>
        <w:t xml:space="preserve"> </w:t>
      </w: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F33F8A" w:rsidP="00383E74">
      <w:pPr>
        <w:bidi w:val="0"/>
        <w:ind w:hanging="142"/>
        <w:rPr>
          <w:rFonts w:ascii="Times New Roman" w:hAnsi="Times New Roman"/>
        </w:rPr>
      </w:pPr>
    </w:p>
    <w:p w:rsidR="00D2573D" w:rsidRPr="00D2573D" w:rsidP="00383E74">
      <w:pPr>
        <w:bidi w:val="0"/>
        <w:ind w:hanging="142"/>
        <w:rPr>
          <w:rFonts w:ascii="Times New Roman" w:hAnsi="Times New Roman"/>
        </w:rPr>
      </w:pPr>
      <w:r w:rsidRPr="00D2573D">
        <w:rPr>
          <w:rFonts w:ascii="Times New Roman" w:hAnsi="Times New Roman"/>
        </w:rPr>
        <w:t>Tabuľka 6.2-2  Kalkulačné členenie nákladov podľa vybraných výkonov v LH</w:t>
      </w:r>
    </w:p>
    <w:tbl>
      <w:tblPr>
        <w:tblStyle w:val="TableNormal"/>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790"/>
        <w:gridCol w:w="1136"/>
        <w:gridCol w:w="1441"/>
        <w:gridCol w:w="1441"/>
        <w:gridCol w:w="1442"/>
      </w:tblGrid>
      <w:tr>
        <w:tblPrEx>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b/>
                <w:sz w:val="20"/>
                <w:szCs w:val="20"/>
              </w:rPr>
            </w:pPr>
            <w:r>
              <w:rPr>
                <w:rFonts w:ascii="Times New Roman" w:hAnsi="Times New Roman"/>
                <w:b/>
                <w:sz w:val="20"/>
                <w:szCs w:val="20"/>
              </w:rPr>
              <w:t>Výkon - činnosť</w:t>
            </w:r>
          </w:p>
        </w:tc>
        <w:tc>
          <w:tcPr>
            <w:tcW w:w="1136"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b/>
                <w:sz w:val="20"/>
                <w:szCs w:val="20"/>
              </w:rPr>
            </w:pPr>
            <w:r>
              <w:rPr>
                <w:rFonts w:ascii="Times New Roman" w:hAnsi="Times New Roman"/>
                <w:b/>
                <w:sz w:val="20"/>
                <w:szCs w:val="20"/>
              </w:rPr>
              <w:t>Meracia jednotka</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b/>
                <w:sz w:val="20"/>
                <w:szCs w:val="20"/>
              </w:rPr>
            </w:pPr>
            <w:r>
              <w:rPr>
                <w:rFonts w:ascii="Times New Roman" w:hAnsi="Times New Roman"/>
                <w:b/>
                <w:sz w:val="20"/>
                <w:szCs w:val="20"/>
              </w:rPr>
              <w:t>2008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b/>
                <w:sz w:val="20"/>
                <w:szCs w:val="20"/>
              </w:rPr>
            </w:pPr>
            <w:r w:rsidRPr="00311EBA">
              <w:rPr>
                <w:rFonts w:ascii="Times New Roman" w:hAnsi="Times New Roman"/>
                <w:b/>
                <w:sz w:val="20"/>
                <w:szCs w:val="20"/>
              </w:rPr>
              <w:t>200</w:t>
            </w:r>
            <w:r>
              <w:rPr>
                <w:rFonts w:ascii="Times New Roman" w:hAnsi="Times New Roman"/>
                <w:b/>
                <w:sz w:val="20"/>
                <w:szCs w:val="20"/>
              </w:rPr>
              <w:t>9</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b/>
                <w:sz w:val="20"/>
                <w:szCs w:val="20"/>
              </w:rPr>
            </w:pPr>
            <w:r w:rsidRPr="00311EBA">
              <w:rPr>
                <w:rFonts w:ascii="Times New Roman" w:hAnsi="Times New Roman"/>
                <w:b/>
                <w:sz w:val="20"/>
                <w:szCs w:val="20"/>
              </w:rPr>
              <w:t>20</w:t>
            </w:r>
            <w:r>
              <w:rPr>
                <w:rFonts w:ascii="Times New Roman" w:hAnsi="Times New Roman"/>
                <w:b/>
                <w:sz w:val="20"/>
                <w:szCs w:val="20"/>
              </w:rPr>
              <w:t>10</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535394" w:rsidP="006E244D">
            <w:pPr>
              <w:bidi w:val="0"/>
              <w:rPr>
                <w:rFonts w:ascii="Times New Roman" w:hAnsi="Times New Roman"/>
                <w:b/>
                <w:sz w:val="20"/>
                <w:szCs w:val="20"/>
              </w:rPr>
            </w:pPr>
            <w:r w:rsidRPr="00535394">
              <w:rPr>
                <w:rFonts w:ascii="Times New Roman" w:hAnsi="Times New Roman"/>
                <w:b/>
                <w:sz w:val="20"/>
                <w:szCs w:val="20"/>
              </w:rPr>
              <w:t>Priame náklady pestovnej činnosti spolu</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center"/>
              <w:rPr>
                <w:rFonts w:ascii="Times New Roman" w:hAnsi="Times New Roman"/>
                <w:sz w:val="20"/>
                <w:szCs w:val="20"/>
                <w:vertAlign w:val="superscript"/>
              </w:rPr>
            </w:pPr>
            <w:r w:rsidRPr="00E23ED7">
              <w:rPr>
                <w:rFonts w:ascii="Times New Roman" w:hAnsi="Times New Roman"/>
                <w:sz w:val="20"/>
                <w:szCs w:val="20"/>
              </w:rPr>
              <w:t xml:space="preserve">tis. </w:t>
            </w:r>
            <w:r>
              <w:rPr>
                <w:rFonts w:ascii="Times New Roman" w:hAnsi="Times New Roman"/>
                <w:sz w:val="20"/>
                <w:szCs w:val="20"/>
              </w:rPr>
              <w:t>EUR</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535394" w:rsidP="006E244D">
            <w:pPr>
              <w:bidi w:val="0"/>
              <w:jc w:val="right"/>
              <w:rPr>
                <w:rFonts w:ascii="Times New Roman" w:hAnsi="Times New Roman"/>
                <w:b/>
                <w:sz w:val="20"/>
                <w:szCs w:val="20"/>
              </w:rPr>
            </w:pPr>
            <w:r>
              <w:rPr>
                <w:rFonts w:ascii="Times New Roman" w:hAnsi="Times New Roman"/>
                <w:b/>
                <w:sz w:val="20"/>
                <w:szCs w:val="20"/>
              </w:rPr>
              <w:t>59 085</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535394" w:rsidP="006E244D">
            <w:pPr>
              <w:bidi w:val="0"/>
              <w:jc w:val="right"/>
              <w:rPr>
                <w:rFonts w:ascii="Times New Roman" w:hAnsi="Times New Roman"/>
                <w:b/>
                <w:sz w:val="20"/>
                <w:szCs w:val="20"/>
              </w:rPr>
            </w:pPr>
            <w:r>
              <w:rPr>
                <w:rFonts w:ascii="Times New Roman" w:hAnsi="Times New Roman"/>
                <w:b/>
                <w:sz w:val="20"/>
                <w:szCs w:val="20"/>
              </w:rPr>
              <w:t>38 910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535394" w:rsidP="006E244D">
            <w:pPr>
              <w:bidi w:val="0"/>
              <w:jc w:val="right"/>
              <w:rPr>
                <w:rFonts w:ascii="Times New Roman" w:hAnsi="Times New Roman"/>
                <w:b/>
                <w:sz w:val="20"/>
                <w:szCs w:val="20"/>
              </w:rPr>
            </w:pPr>
            <w:r>
              <w:rPr>
                <w:rFonts w:ascii="Times New Roman" w:hAnsi="Times New Roman"/>
                <w:b/>
                <w:sz w:val="20"/>
                <w:szCs w:val="20"/>
              </w:rPr>
              <w:t>43 898</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Umelá obnova lesa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16 613</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15 107</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10 598</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Pr>
                <w:rFonts w:ascii="Times New Roman" w:hAnsi="Times New Roman"/>
                <w:sz w:val="20"/>
                <w:szCs w:val="20"/>
              </w:rPr>
              <w:t>Starostlivosť o lesné kultúry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2 434</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809</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1 350</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Ochrana mladých lesných porastov</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11 717</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6 353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8 808</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Prerezávky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5 088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2 796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2 551</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Ochrana lesa</w:t>
            </w:r>
            <w:r>
              <w:rPr>
                <w:rFonts w:ascii="Times New Roman" w:hAnsi="Times New Roman"/>
                <w:sz w:val="20"/>
                <w:szCs w:val="20"/>
              </w:rPr>
              <w:t xml:space="preserve"> </w:t>
            </w:r>
            <w:r w:rsidRPr="00340FA7">
              <w:rPr>
                <w:rFonts w:ascii="Times New Roman" w:hAnsi="Times New Roman"/>
                <w:sz w:val="20"/>
                <w:szCs w:val="20"/>
                <w:vertAlign w:val="superscript"/>
              </w:rPr>
              <w:t>1</w:t>
            </w:r>
            <w:r>
              <w:rPr>
                <w:rFonts w:ascii="Times New Roman" w:hAnsi="Times New Roman"/>
                <w:sz w:val="20"/>
                <w:szCs w:val="20"/>
              </w:rPr>
              <w:t>/</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i/>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9 048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B113B3" w:rsidP="006E244D">
            <w:pPr>
              <w:bidi w:val="0"/>
              <w:jc w:val="right"/>
              <w:rPr>
                <w:rFonts w:ascii="Times New Roman" w:hAnsi="Times New Roman"/>
                <w:color w:val="008000"/>
                <w:sz w:val="20"/>
                <w:szCs w:val="20"/>
              </w:rPr>
            </w:pPr>
            <w:r w:rsidRPr="00B113B3">
              <w:rPr>
                <w:rFonts w:ascii="Times New Roman" w:hAnsi="Times New Roman"/>
                <w:color w:val="008000"/>
                <w:sz w:val="20"/>
                <w:szCs w:val="20"/>
              </w:rPr>
              <w:t>4 557</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4 443</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Pr>
                <w:rFonts w:ascii="Times New Roman" w:hAnsi="Times New Roman"/>
                <w:sz w:val="20"/>
                <w:szCs w:val="20"/>
              </w:rPr>
              <w:t>Ostatné pestovné činnosti</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P="006E244D">
            <w:pPr>
              <w:bidi w:val="0"/>
              <w:jc w:val="right"/>
              <w:rPr>
                <w:rFonts w:ascii="Times New Roman" w:hAnsi="Times New Roman"/>
                <w:sz w:val="20"/>
                <w:szCs w:val="20"/>
              </w:rPr>
            </w:pPr>
            <w:r>
              <w:rPr>
                <w:rFonts w:ascii="Times New Roman" w:hAnsi="Times New Roman"/>
                <w:sz w:val="20"/>
                <w:szCs w:val="20"/>
              </w:rPr>
              <w:t>14 185</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2E6E3D" w:rsidP="006E244D">
            <w:pPr>
              <w:bidi w:val="0"/>
              <w:jc w:val="right"/>
              <w:rPr>
                <w:rFonts w:ascii="Times New Roman" w:hAnsi="Times New Roman"/>
                <w:sz w:val="20"/>
                <w:szCs w:val="20"/>
              </w:rPr>
            </w:pPr>
            <w:r w:rsidRPr="002E6E3D">
              <w:rPr>
                <w:rFonts w:ascii="Times New Roman" w:hAnsi="Times New Roman"/>
                <w:sz w:val="20"/>
                <w:szCs w:val="20"/>
              </w:rPr>
              <w:t>9 289</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2E6E3D" w:rsidP="006E244D">
            <w:pPr>
              <w:bidi w:val="0"/>
              <w:jc w:val="right"/>
              <w:rPr>
                <w:rFonts w:ascii="Times New Roman" w:hAnsi="Times New Roman"/>
                <w:sz w:val="20"/>
                <w:szCs w:val="20"/>
              </w:rPr>
            </w:pPr>
            <w:r>
              <w:rPr>
                <w:rFonts w:ascii="Times New Roman" w:hAnsi="Times New Roman"/>
                <w:sz w:val="20"/>
                <w:szCs w:val="20"/>
              </w:rPr>
              <w:t>16 149</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rPr>
                <w:rFonts w:ascii="Times New Roman" w:hAnsi="Times New Roman"/>
                <w:sz w:val="20"/>
                <w:szCs w:val="20"/>
              </w:rPr>
            </w:pPr>
            <w:r w:rsidRPr="00E23ED7">
              <w:rPr>
                <w:rFonts w:ascii="Times New Roman" w:hAnsi="Times New Roman"/>
                <w:sz w:val="20"/>
                <w:szCs w:val="20"/>
              </w:rPr>
              <w:t>Priame náklady pestovnej činnosti</w:t>
            </w:r>
          </w:p>
        </w:tc>
        <w:tc>
          <w:tcPr>
            <w:tcW w:w="1136"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center"/>
              <w:rPr>
                <w:rFonts w:ascii="Times New Roman" w:hAnsi="Times New Roman"/>
                <w:sz w:val="20"/>
                <w:szCs w:val="20"/>
              </w:rPr>
            </w:pPr>
            <w:r>
              <w:rPr>
                <w:rFonts w:ascii="Times New Roman" w:hAnsi="Times New Roman"/>
                <w:sz w:val="20"/>
                <w:szCs w:val="20"/>
              </w:rPr>
              <w:t>EUR.</w:t>
            </w:r>
            <w:r w:rsidRPr="00E23ED7">
              <w:rPr>
                <w:rFonts w:ascii="Times New Roman" w:hAnsi="Times New Roman"/>
                <w:sz w:val="20"/>
                <w:szCs w:val="20"/>
              </w:rPr>
              <w:t>m</w:t>
            </w:r>
            <w:r w:rsidRPr="00E23ED7">
              <w:rPr>
                <w:rFonts w:ascii="Times New Roman" w:hAnsi="Times New Roman"/>
                <w:sz w:val="20"/>
                <w:szCs w:val="20"/>
                <w:vertAlign w:val="superscript"/>
              </w:rPr>
              <w:t>-3</w:t>
            </w:r>
            <w:r w:rsidRPr="00E23ED7">
              <w:rPr>
                <w:rFonts w:ascii="Times New Roman" w:hAnsi="Times New Roman"/>
                <w:sz w:val="20"/>
                <w:szCs w:val="20"/>
              </w:rPr>
              <w:t xml:space="preserve"> ťažby</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6,24</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4</w:t>
            </w:r>
            <w:r w:rsidRPr="00E23ED7">
              <w:rPr>
                <w:rFonts w:ascii="Times New Roman" w:hAnsi="Times New Roman"/>
                <w:sz w:val="20"/>
                <w:szCs w:val="20"/>
              </w:rPr>
              <w:t>,</w:t>
            </w:r>
            <w:r>
              <w:rPr>
                <w:rFonts w:ascii="Times New Roman" w:hAnsi="Times New Roman"/>
                <w:sz w:val="20"/>
                <w:szCs w:val="20"/>
              </w:rPr>
              <w:t>21</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4</w:t>
            </w:r>
            <w:r w:rsidRPr="00E23ED7">
              <w:rPr>
                <w:rFonts w:ascii="Times New Roman" w:hAnsi="Times New Roman"/>
                <w:sz w:val="20"/>
                <w:szCs w:val="20"/>
              </w:rPr>
              <w:t>,</w:t>
            </w:r>
            <w:r>
              <w:rPr>
                <w:rFonts w:ascii="Times New Roman" w:hAnsi="Times New Roman"/>
                <w:sz w:val="20"/>
                <w:szCs w:val="20"/>
              </w:rPr>
              <w:t>45</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923670" w:rsidP="006E244D">
            <w:pPr>
              <w:bidi w:val="0"/>
              <w:rPr>
                <w:rFonts w:ascii="Times New Roman" w:hAnsi="Times New Roman"/>
                <w:b/>
                <w:sz w:val="20"/>
                <w:szCs w:val="20"/>
              </w:rPr>
            </w:pPr>
            <w:r w:rsidRPr="00923670">
              <w:rPr>
                <w:rFonts w:ascii="Times New Roman" w:hAnsi="Times New Roman"/>
                <w:b/>
                <w:sz w:val="20"/>
                <w:szCs w:val="20"/>
              </w:rPr>
              <w:t>Priame náklady ťažbovej činnosti spolu</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C123EF" w:rsidP="006E244D">
            <w:pPr>
              <w:bidi w:val="0"/>
              <w:jc w:val="center"/>
              <w:rPr>
                <w:rFonts w:ascii="Times New Roman" w:hAnsi="Times New Roman"/>
                <w:sz w:val="20"/>
                <w:szCs w:val="20"/>
              </w:rPr>
            </w:pPr>
            <w:r w:rsidRPr="00C123EF">
              <w:rPr>
                <w:rFonts w:ascii="Times New Roman" w:hAnsi="Times New Roman"/>
                <w:sz w:val="20"/>
                <w:szCs w:val="20"/>
              </w:rPr>
              <w:t xml:space="preserve">tis. </w:t>
            </w:r>
            <w:r>
              <w:rPr>
                <w:rFonts w:ascii="Times New Roman" w:hAnsi="Times New Roman"/>
                <w:sz w:val="20"/>
                <w:szCs w:val="20"/>
              </w:rPr>
              <w:t>EUR</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923670" w:rsidP="006E244D">
            <w:pPr>
              <w:bidi w:val="0"/>
              <w:jc w:val="right"/>
              <w:rPr>
                <w:rFonts w:ascii="Times New Roman" w:hAnsi="Times New Roman"/>
                <w:b/>
                <w:sz w:val="20"/>
                <w:szCs w:val="20"/>
              </w:rPr>
            </w:pPr>
            <w:r w:rsidRPr="00923670">
              <w:rPr>
                <w:rFonts w:ascii="Times New Roman" w:hAnsi="Times New Roman"/>
                <w:b/>
                <w:sz w:val="20"/>
                <w:szCs w:val="20"/>
              </w:rPr>
              <w:t>206 466</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923670" w:rsidP="006E244D">
            <w:pPr>
              <w:bidi w:val="0"/>
              <w:jc w:val="right"/>
              <w:rPr>
                <w:rFonts w:ascii="Times New Roman" w:hAnsi="Times New Roman"/>
                <w:b/>
                <w:sz w:val="20"/>
                <w:szCs w:val="20"/>
              </w:rPr>
            </w:pPr>
            <w:r w:rsidRPr="00923670">
              <w:rPr>
                <w:rFonts w:ascii="Times New Roman" w:hAnsi="Times New Roman"/>
                <w:b/>
                <w:sz w:val="20"/>
                <w:szCs w:val="20"/>
              </w:rPr>
              <w:t>176 408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923670" w:rsidP="006E244D">
            <w:pPr>
              <w:bidi w:val="0"/>
              <w:jc w:val="right"/>
              <w:rPr>
                <w:rFonts w:ascii="Times New Roman" w:hAnsi="Times New Roman"/>
                <w:b/>
                <w:sz w:val="20"/>
                <w:szCs w:val="20"/>
              </w:rPr>
            </w:pPr>
            <w:r w:rsidRPr="00923670">
              <w:rPr>
                <w:rFonts w:ascii="Times New Roman" w:hAnsi="Times New Roman"/>
                <w:b/>
                <w:sz w:val="20"/>
                <w:szCs w:val="20"/>
              </w:rPr>
              <w:t>210 471</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Ťažba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vertAlign w:val="superscript"/>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53 110</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46 240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83 613</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Približovanie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53 201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40 656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25 780</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Manipulácia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vertAlign w:val="superscript"/>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28 545</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22 730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22 608</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Odvoz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center"/>
              <w:rPr>
                <w:rFonts w:ascii="Times New Roman" w:hAnsi="Times New Roman"/>
                <w:sz w:val="20"/>
                <w:szCs w:val="20"/>
                <w:vertAlign w:val="superscript"/>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42 101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47 372</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38 567</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rPr>
                <w:rFonts w:ascii="Times New Roman" w:hAnsi="Times New Roman"/>
                <w:sz w:val="20"/>
                <w:szCs w:val="20"/>
              </w:rPr>
            </w:pPr>
            <w:r w:rsidRPr="00E23ED7">
              <w:rPr>
                <w:rFonts w:ascii="Times New Roman" w:hAnsi="Times New Roman"/>
                <w:sz w:val="20"/>
                <w:szCs w:val="20"/>
              </w:rPr>
              <w:t>Oprava a údržba zvážnic, lesných ciest a manipulačných skladov</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i/>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19 786</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15 444</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19 227</w:t>
            </w:r>
          </w:p>
        </w:tc>
      </w:tr>
      <w:tr>
        <w:tblPrEx>
          <w:tblW w:w="9250" w:type="dxa"/>
          <w:tblLayout w:type="fixed"/>
          <w:tblCellMar>
            <w:left w:w="70" w:type="dxa"/>
            <w:right w:w="70" w:type="dxa"/>
          </w:tblCellMar>
        </w:tblPrEx>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696D19" w:rsidP="006E244D">
            <w:pPr>
              <w:bidi w:val="0"/>
              <w:rPr>
                <w:rFonts w:ascii="Times New Roman" w:hAnsi="Times New Roman"/>
                <w:sz w:val="20"/>
                <w:szCs w:val="20"/>
              </w:rPr>
            </w:pPr>
            <w:r w:rsidRPr="00696D19">
              <w:rPr>
                <w:rFonts w:ascii="Times New Roman" w:hAnsi="Times New Roman"/>
                <w:sz w:val="20"/>
                <w:szCs w:val="20"/>
              </w:rPr>
              <w:t>Ostatné priame náklady ťažbovej činnosti</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96D19" w:rsidP="006E244D">
            <w:pPr>
              <w:bidi w:val="0"/>
              <w:jc w:val="right"/>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96D19" w:rsidP="006E244D">
            <w:pPr>
              <w:bidi w:val="0"/>
              <w:jc w:val="right"/>
              <w:rPr>
                <w:rFonts w:ascii="Times New Roman" w:hAnsi="Times New Roman"/>
                <w:sz w:val="20"/>
                <w:szCs w:val="20"/>
              </w:rPr>
            </w:pPr>
            <w:r w:rsidRPr="00696D19">
              <w:rPr>
                <w:rFonts w:ascii="Times New Roman" w:hAnsi="Times New Roman"/>
                <w:sz w:val="20"/>
                <w:szCs w:val="20"/>
              </w:rPr>
              <w:t>9 724</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96D19" w:rsidP="006E244D">
            <w:pPr>
              <w:bidi w:val="0"/>
              <w:jc w:val="right"/>
              <w:rPr>
                <w:rFonts w:ascii="Times New Roman" w:hAnsi="Times New Roman"/>
                <w:sz w:val="20"/>
                <w:szCs w:val="20"/>
              </w:rPr>
            </w:pPr>
            <w:r w:rsidRPr="00696D19">
              <w:rPr>
                <w:rFonts w:ascii="Times New Roman" w:hAnsi="Times New Roman"/>
                <w:sz w:val="20"/>
                <w:szCs w:val="20"/>
              </w:rPr>
              <w:t>3 966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96D19" w:rsidP="006E244D">
            <w:pPr>
              <w:bidi w:val="0"/>
              <w:jc w:val="right"/>
              <w:rPr>
                <w:rFonts w:ascii="Times New Roman" w:hAnsi="Times New Roman"/>
                <w:sz w:val="20"/>
                <w:szCs w:val="20"/>
              </w:rPr>
            </w:pPr>
            <w:r w:rsidRPr="00696D19">
              <w:rPr>
                <w:rFonts w:ascii="Times New Roman" w:hAnsi="Times New Roman"/>
                <w:sz w:val="20"/>
                <w:szCs w:val="20"/>
              </w:rPr>
              <w:t>20 677</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rPr>
                <w:rFonts w:ascii="Times New Roman" w:hAnsi="Times New Roman"/>
                <w:sz w:val="20"/>
                <w:szCs w:val="20"/>
              </w:rPr>
            </w:pPr>
            <w:r w:rsidRPr="00E23ED7">
              <w:rPr>
                <w:rFonts w:ascii="Times New Roman" w:hAnsi="Times New Roman"/>
                <w:sz w:val="20"/>
                <w:szCs w:val="20"/>
              </w:rPr>
              <w:t>Priame náklady ťažbovej činnosti</w:t>
            </w:r>
          </w:p>
        </w:tc>
        <w:tc>
          <w:tcPr>
            <w:tcW w:w="1136"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center"/>
              <w:rPr>
                <w:rFonts w:ascii="Times New Roman" w:hAnsi="Times New Roman"/>
                <w:sz w:val="20"/>
                <w:szCs w:val="20"/>
              </w:rPr>
            </w:pPr>
            <w:r>
              <w:rPr>
                <w:rFonts w:ascii="Times New Roman" w:hAnsi="Times New Roman"/>
                <w:sz w:val="20"/>
                <w:szCs w:val="20"/>
              </w:rPr>
              <w:t>EUR</w:t>
            </w:r>
            <w:r w:rsidRPr="00E23ED7">
              <w:rPr>
                <w:rFonts w:ascii="Times New Roman" w:hAnsi="Times New Roman"/>
                <w:sz w:val="20"/>
                <w:szCs w:val="20"/>
              </w:rPr>
              <w:t>.m</w:t>
            </w:r>
            <w:r w:rsidRPr="00E23ED7">
              <w:rPr>
                <w:rFonts w:ascii="Times New Roman" w:hAnsi="Times New Roman"/>
                <w:sz w:val="20"/>
                <w:szCs w:val="20"/>
                <w:vertAlign w:val="superscript"/>
              </w:rPr>
              <w:t xml:space="preserve">-3 </w:t>
            </w:r>
            <w:r w:rsidRPr="00E23ED7">
              <w:rPr>
                <w:rFonts w:ascii="Times New Roman" w:hAnsi="Times New Roman"/>
                <w:sz w:val="20"/>
                <w:szCs w:val="20"/>
              </w:rPr>
              <w:t>ťažby</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Pr>
                <w:rFonts w:ascii="Times New Roman" w:hAnsi="Times New Roman"/>
                <w:sz w:val="20"/>
                <w:szCs w:val="20"/>
              </w:rPr>
              <w:t>21,81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sidRPr="00E23ED7">
              <w:rPr>
                <w:rFonts w:ascii="Times New Roman" w:hAnsi="Times New Roman"/>
                <w:sz w:val="20"/>
                <w:szCs w:val="20"/>
              </w:rPr>
              <w:t>19,</w:t>
            </w:r>
            <w:r>
              <w:rPr>
                <w:rFonts w:ascii="Times New Roman" w:hAnsi="Times New Roman"/>
                <w:sz w:val="20"/>
                <w:szCs w:val="20"/>
              </w:rPr>
              <w:t>08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E23ED7" w:rsidP="006E244D">
            <w:pPr>
              <w:bidi w:val="0"/>
              <w:jc w:val="right"/>
              <w:rPr>
                <w:rFonts w:ascii="Times New Roman" w:hAnsi="Times New Roman"/>
                <w:sz w:val="20"/>
                <w:szCs w:val="20"/>
              </w:rPr>
            </w:pPr>
            <w:r w:rsidRPr="00E23ED7">
              <w:rPr>
                <w:rFonts w:ascii="Times New Roman" w:hAnsi="Times New Roman"/>
                <w:sz w:val="20"/>
                <w:szCs w:val="20"/>
              </w:rPr>
              <w:t>2</w:t>
            </w:r>
            <w:r>
              <w:rPr>
                <w:rFonts w:ascii="Times New Roman" w:hAnsi="Times New Roman"/>
                <w:sz w:val="20"/>
                <w:szCs w:val="20"/>
              </w:rPr>
              <w:t>1</w:t>
            </w:r>
            <w:r w:rsidRPr="00E23ED7">
              <w:rPr>
                <w:rFonts w:ascii="Times New Roman" w:hAnsi="Times New Roman"/>
                <w:sz w:val="20"/>
                <w:szCs w:val="20"/>
              </w:rPr>
              <w:t>,</w:t>
            </w:r>
            <w:r>
              <w:rPr>
                <w:rFonts w:ascii="Times New Roman" w:hAnsi="Times New Roman"/>
                <w:sz w:val="20"/>
                <w:szCs w:val="20"/>
              </w:rPr>
              <w:t>35</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447485" w:rsidP="006E244D">
            <w:pPr>
              <w:bidi w:val="0"/>
              <w:rPr>
                <w:rFonts w:ascii="Times New Roman" w:hAnsi="Times New Roman"/>
                <w:b/>
                <w:sz w:val="20"/>
                <w:szCs w:val="20"/>
              </w:rPr>
            </w:pPr>
            <w:r>
              <w:rPr>
                <w:rFonts w:ascii="Times New Roman" w:hAnsi="Times New Roman"/>
                <w:b/>
                <w:sz w:val="20"/>
                <w:szCs w:val="20"/>
              </w:rPr>
              <w:t>Režijné náklady spolu</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A90B9C" w:rsidP="006E244D">
            <w:pPr>
              <w:bidi w:val="0"/>
              <w:jc w:val="center"/>
              <w:rPr>
                <w:rFonts w:ascii="Times New Roman" w:hAnsi="Times New Roman"/>
                <w:i/>
                <w:sz w:val="20"/>
                <w:szCs w:val="20"/>
              </w:rPr>
            </w:pPr>
            <w:r w:rsidRPr="00A90B9C">
              <w:rPr>
                <w:rFonts w:ascii="Times New Roman" w:hAnsi="Times New Roman"/>
                <w:sz w:val="20"/>
                <w:szCs w:val="20"/>
              </w:rPr>
              <w:t xml:space="preserve">tis. </w:t>
            </w:r>
            <w:r>
              <w:rPr>
                <w:rFonts w:ascii="Times New Roman" w:hAnsi="Times New Roman"/>
                <w:sz w:val="20"/>
                <w:szCs w:val="20"/>
              </w:rPr>
              <w:t>EUR</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170 449</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118 210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106 648</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P="006E244D">
            <w:pPr>
              <w:bidi w:val="0"/>
              <w:rPr>
                <w:rFonts w:ascii="Times New Roman" w:hAnsi="Times New Roman"/>
                <w:b/>
                <w:sz w:val="20"/>
                <w:szCs w:val="20"/>
              </w:rPr>
            </w:pPr>
            <w:r>
              <w:rPr>
                <w:rFonts w:ascii="Times New Roman" w:hAnsi="Times New Roman"/>
                <w:b/>
                <w:sz w:val="20"/>
                <w:szCs w:val="20"/>
              </w:rPr>
              <w:t>Ostatné priame náklady spolu</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center"/>
              <w:rPr>
                <w:rFonts w:ascii="Times New Roman" w:hAnsi="Times New Roman"/>
                <w:b/>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34 690</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39 728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99 696</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P="006E244D">
            <w:pPr>
              <w:bidi w:val="0"/>
              <w:rPr>
                <w:rFonts w:ascii="Times New Roman" w:hAnsi="Times New Roman"/>
                <w:b/>
                <w:sz w:val="20"/>
                <w:szCs w:val="20"/>
              </w:rPr>
            </w:pPr>
            <w:r>
              <w:rPr>
                <w:rFonts w:ascii="Times New Roman" w:hAnsi="Times New Roman"/>
                <w:b/>
                <w:sz w:val="20"/>
                <w:szCs w:val="20"/>
              </w:rPr>
              <w:t>Náklady celkom</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center"/>
              <w:rPr>
                <w:rFonts w:ascii="Times New Roman" w:hAnsi="Times New Roman"/>
                <w:b/>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470 690</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373 256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447485" w:rsidP="006E244D">
            <w:pPr>
              <w:bidi w:val="0"/>
              <w:jc w:val="right"/>
              <w:rPr>
                <w:rFonts w:ascii="Times New Roman" w:hAnsi="Times New Roman"/>
                <w:b/>
                <w:sz w:val="20"/>
                <w:szCs w:val="20"/>
              </w:rPr>
            </w:pPr>
            <w:r>
              <w:rPr>
                <w:rFonts w:ascii="Times New Roman" w:hAnsi="Times New Roman"/>
                <w:b/>
                <w:sz w:val="20"/>
                <w:szCs w:val="20"/>
              </w:rPr>
              <w:t>460 713</w:t>
            </w:r>
          </w:p>
        </w:tc>
      </w:tr>
      <w:tr>
        <w:tblPrEx>
          <w:tblW w:w="9250" w:type="dxa"/>
          <w:tblLayout w:type="fixed"/>
          <w:tblCellMar>
            <w:left w:w="70" w:type="dxa"/>
            <w:right w:w="70" w:type="dxa"/>
          </w:tblCellMar>
        </w:tblPrEx>
        <w:trPr>
          <w:cantSplit/>
        </w:trPr>
        <w:tc>
          <w:tcPr>
            <w:tcW w:w="9250" w:type="dxa"/>
            <w:gridSpan w:val="5"/>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6E244D">
            <w:pPr>
              <w:bidi w:val="0"/>
              <w:jc w:val="center"/>
              <w:rPr>
                <w:rFonts w:ascii="Times New Roman" w:hAnsi="Times New Roman"/>
                <w:b/>
                <w:sz w:val="22"/>
                <w:szCs w:val="20"/>
              </w:rPr>
            </w:pPr>
            <w:r w:rsidRPr="000C0558">
              <w:rPr>
                <w:rFonts w:ascii="Times New Roman" w:hAnsi="Times New Roman"/>
                <w:b/>
                <w:sz w:val="22"/>
              </w:rPr>
              <w:t>Objem výkonov</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Obnova lesa celkom</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r w:rsidRPr="00681B38">
              <w:rPr>
                <w:rFonts w:ascii="Times New Roman" w:hAnsi="Times New Roman"/>
                <w:sz w:val="20"/>
                <w:szCs w:val="20"/>
              </w:rPr>
              <w:t>ha</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15 402</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15 883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13 980</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Umelá obnova lesa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9 984</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9 143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8 520</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Starostlivosť o lesné kultúry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10 731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4 768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9 600</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Ochrana mladých lesných porastov</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71 745</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50 683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66 579</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Prerezávky a plecie ruby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25 338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12 232</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18 137</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 xml:space="preserve">Ochrana lesa </w:t>
            </w:r>
            <w:r w:rsidRPr="00681B38">
              <w:rPr>
                <w:rFonts w:ascii="Times New Roman" w:hAnsi="Times New Roman"/>
                <w:sz w:val="20"/>
                <w:szCs w:val="20"/>
                <w:vertAlign w:val="superscript"/>
              </w:rPr>
              <w:t>1</w:t>
            </w:r>
            <w:r w:rsidRPr="00681B38">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r w:rsidRPr="00681B38">
              <w:rPr>
                <w:rFonts w:ascii="Times New Roman" w:hAnsi="Times New Roman"/>
                <w:sz w:val="20"/>
                <w:szCs w:val="20"/>
              </w:rPr>
              <w:t xml:space="preserve">tis. </w:t>
            </w:r>
            <w:r>
              <w:rPr>
                <w:rFonts w:ascii="Times New Roman" w:hAnsi="Times New Roman"/>
                <w:sz w:val="20"/>
                <w:szCs w:val="20"/>
              </w:rPr>
              <w:t>EUR</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9 048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4708FE" w:rsidP="006E244D">
            <w:pPr>
              <w:bidi w:val="0"/>
              <w:jc w:val="right"/>
              <w:rPr>
                <w:rFonts w:ascii="Times New Roman" w:hAnsi="Times New Roman"/>
                <w:color w:val="008000"/>
                <w:sz w:val="20"/>
                <w:szCs w:val="20"/>
              </w:rPr>
            </w:pPr>
            <w:r w:rsidRPr="004708FE">
              <w:rPr>
                <w:rFonts w:ascii="Times New Roman" w:hAnsi="Times New Roman"/>
                <w:color w:val="008000"/>
                <w:sz w:val="20"/>
                <w:szCs w:val="20"/>
              </w:rPr>
              <w:t>4 557</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4 443</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Ťažba dreva</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r w:rsidRPr="00681B38">
              <w:rPr>
                <w:rFonts w:ascii="Times New Roman" w:hAnsi="Times New Roman"/>
                <w:sz w:val="20"/>
                <w:szCs w:val="20"/>
              </w:rPr>
              <w:t>tis.m</w:t>
            </w:r>
            <w:r w:rsidRPr="00681B38">
              <w:rPr>
                <w:rFonts w:ascii="Times New Roman" w:hAnsi="Times New Roman"/>
                <w:sz w:val="20"/>
                <w:szCs w:val="20"/>
                <w:vertAlign w:val="superscript"/>
              </w:rPr>
              <w:t>-3</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9 467</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9 248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9 860</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Približovanie dreva</w:t>
            </w:r>
            <w:r>
              <w:rPr>
                <w:rFonts w:ascii="Times New Roman" w:hAnsi="Times New Roman"/>
                <w:sz w:val="20"/>
                <w:szCs w:val="20"/>
              </w:rPr>
              <w:t xml:space="preserve"> </w:t>
            </w:r>
            <w:r>
              <w:rPr>
                <w:rFonts w:ascii="Times New Roman" w:hAnsi="Times New Roman"/>
                <w:sz w:val="20"/>
                <w:szCs w:val="20"/>
                <w:vertAlign w:val="superscript"/>
              </w:rPr>
              <w:t>2</w:t>
            </w:r>
            <w:r w:rsidRPr="00681B38">
              <w:rPr>
                <w:rFonts w:ascii="Times New Roman" w:hAnsi="Times New Roman"/>
                <w:sz w:val="20"/>
                <w:szCs w:val="20"/>
              </w:rPr>
              <w:t>/</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5 827</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4 657</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3 255</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Manipulácia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8 179</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8 118</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sidRPr="00681B38">
              <w:rPr>
                <w:rFonts w:ascii="Times New Roman" w:hAnsi="Times New Roman"/>
                <w:sz w:val="20"/>
                <w:szCs w:val="20"/>
              </w:rPr>
              <w:t>9 34</w:t>
            </w:r>
            <w:r>
              <w:rPr>
                <w:rFonts w:ascii="Times New Roman" w:hAnsi="Times New Roman"/>
                <w:sz w:val="20"/>
                <w:szCs w:val="20"/>
              </w:rPr>
              <w:t>2</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top"/>
          </w:tcPr>
          <w:p w:rsidR="00D2573D" w:rsidRPr="00681B38" w:rsidP="006E244D">
            <w:pPr>
              <w:bidi w:val="0"/>
              <w:rPr>
                <w:rFonts w:ascii="Times New Roman" w:hAnsi="Times New Roman"/>
                <w:sz w:val="20"/>
                <w:szCs w:val="20"/>
              </w:rPr>
            </w:pPr>
            <w:r w:rsidRPr="00681B38">
              <w:rPr>
                <w:rFonts w:ascii="Times New Roman" w:hAnsi="Times New Roman"/>
                <w:sz w:val="20"/>
                <w:szCs w:val="20"/>
              </w:rPr>
              <w:t>Odvoz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7 160</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9 006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DB59B6" w:rsidP="006E244D">
            <w:pPr>
              <w:bidi w:val="0"/>
              <w:jc w:val="right"/>
              <w:rPr>
                <w:rFonts w:ascii="Times New Roman" w:hAnsi="Times New Roman"/>
                <w:sz w:val="20"/>
                <w:szCs w:val="20"/>
              </w:rPr>
            </w:pPr>
            <w:r w:rsidRPr="00DB59B6">
              <w:rPr>
                <w:rFonts w:ascii="Times New Roman" w:hAnsi="Times New Roman"/>
                <w:sz w:val="20"/>
                <w:szCs w:val="20"/>
              </w:rPr>
              <w:t>8 294</w:t>
            </w:r>
          </w:p>
        </w:tc>
      </w:tr>
      <w:tr>
        <w:tblPrEx>
          <w:tblW w:w="9250" w:type="dxa"/>
          <w:tblLayout w:type="fixed"/>
          <w:tblCellMar>
            <w:left w:w="70" w:type="dxa"/>
            <w:right w:w="70" w:type="dxa"/>
          </w:tblCellMar>
        </w:tblPrEx>
        <w:trPr>
          <w:cantSplit/>
        </w:trPr>
        <w:tc>
          <w:tcPr>
            <w:tcW w:w="9250" w:type="dxa"/>
            <w:gridSpan w:val="5"/>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6E244D">
            <w:pPr>
              <w:bidi w:val="0"/>
              <w:jc w:val="center"/>
              <w:rPr>
                <w:rFonts w:ascii="Times New Roman" w:hAnsi="Times New Roman"/>
                <w:b/>
                <w:sz w:val="22"/>
              </w:rPr>
            </w:pPr>
            <w:r w:rsidRPr="000C0558">
              <w:rPr>
                <w:rFonts w:ascii="Times New Roman" w:hAnsi="Times New Roman"/>
                <w:b/>
                <w:sz w:val="22"/>
              </w:rPr>
              <w:t>Priemerné náklady</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Umelá obnova lesa</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r>
              <w:rPr>
                <w:rFonts w:ascii="Times New Roman" w:hAnsi="Times New Roman"/>
                <w:sz w:val="20"/>
                <w:szCs w:val="20"/>
              </w:rPr>
              <w:t>EUR.ha</w:t>
            </w:r>
            <w:r w:rsidRPr="0079451E">
              <w:rPr>
                <w:rFonts w:ascii="Times New Roman" w:hAnsi="Times New Roman"/>
                <w:sz w:val="20"/>
                <w:szCs w:val="20"/>
                <w:vertAlign w:val="superscript"/>
              </w:rPr>
              <w:t>-1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1 664,01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1 652,35</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1 243,87</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Pr>
                <w:rFonts w:ascii="Times New Roman" w:hAnsi="Times New Roman"/>
                <w:sz w:val="20"/>
                <w:szCs w:val="20"/>
              </w:rPr>
              <w:t>Starostlivosť o lesné kultúry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226,81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1</w:t>
            </w:r>
            <w:r>
              <w:rPr>
                <w:rFonts w:ascii="Times New Roman" w:hAnsi="Times New Roman"/>
                <w:sz w:val="20"/>
                <w:szCs w:val="20"/>
              </w:rPr>
              <w:t>69</w:t>
            </w:r>
            <w:r w:rsidRPr="00311EBA">
              <w:rPr>
                <w:rFonts w:ascii="Times New Roman" w:hAnsi="Times New Roman"/>
                <w:sz w:val="20"/>
                <w:szCs w:val="20"/>
              </w:rPr>
              <w:t>,</w:t>
            </w:r>
            <w:r>
              <w:rPr>
                <w:rFonts w:ascii="Times New Roman" w:hAnsi="Times New Roman"/>
                <w:sz w:val="20"/>
                <w:szCs w:val="20"/>
              </w:rPr>
              <w:t>65</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140,63</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Ochrana mladých lesných porastov</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163,31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125,34</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132,29</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Prerezávky</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200,82</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120,33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140,63</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Ochrana lesa</w:t>
            </w:r>
            <w:r>
              <w:rPr>
                <w:rFonts w:ascii="Times New Roman" w:hAnsi="Times New Roman"/>
                <w:sz w:val="20"/>
                <w:szCs w:val="20"/>
              </w:rPr>
              <w:t xml:space="preserve"> </w:t>
            </w:r>
            <w:r w:rsidRPr="00340FA7">
              <w:rPr>
                <w:rFonts w:ascii="Times New Roman" w:hAnsi="Times New Roman"/>
                <w:sz w:val="20"/>
                <w:szCs w:val="20"/>
                <w:vertAlign w:val="superscript"/>
              </w:rPr>
              <w:t>1</w:t>
            </w: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extDirection w:val="lrTb"/>
            <w:vAlign w:val="center"/>
          </w:tcPr>
          <w:p w:rsidR="00D2573D" w:rsidRPr="008D15DD" w:rsidP="006E244D">
            <w:pPr>
              <w:bidi w:val="0"/>
              <w:jc w:val="center"/>
              <w:rPr>
                <w:rFonts w:ascii="Times New Roman" w:hAnsi="Times New Roman"/>
                <w:sz w:val="20"/>
                <w:szCs w:val="20"/>
              </w:rPr>
            </w:pPr>
            <w:r>
              <w:rPr>
                <w:rFonts w:ascii="Times New Roman" w:hAnsi="Times New Roman"/>
                <w:sz w:val="20"/>
                <w:szCs w:val="20"/>
              </w:rPr>
              <w:t>EUR.ha</w:t>
            </w:r>
            <w:r w:rsidRPr="0079451E">
              <w:rPr>
                <w:rFonts w:ascii="Times New Roman" w:hAnsi="Times New Roman"/>
                <w:sz w:val="20"/>
                <w:szCs w:val="20"/>
                <w:vertAlign w:val="superscript"/>
              </w:rPr>
              <w:t>-1</w:t>
            </w:r>
            <w:r>
              <w:rPr>
                <w:rFonts w:ascii="Times New Roman" w:hAnsi="Times New Roman"/>
                <w:sz w:val="20"/>
                <w:szCs w:val="20"/>
                <w:vertAlign w:val="superscript"/>
              </w:rPr>
              <w:t xml:space="preserve"> </w:t>
            </w:r>
            <w:r>
              <w:rPr>
                <w:rFonts w:ascii="Times New Roman" w:hAnsi="Times New Roman"/>
                <w:sz w:val="20"/>
                <w:szCs w:val="20"/>
              </w:rPr>
              <w:t>lesa</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4,51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D33638" w:rsidP="006E244D">
            <w:pPr>
              <w:bidi w:val="0"/>
              <w:jc w:val="right"/>
              <w:rPr>
                <w:rFonts w:ascii="Times New Roman" w:hAnsi="Times New Roman"/>
                <w:color w:val="008000"/>
                <w:sz w:val="20"/>
                <w:szCs w:val="20"/>
              </w:rPr>
            </w:pPr>
            <w:r w:rsidRPr="00D33638">
              <w:rPr>
                <w:rFonts w:ascii="Times New Roman" w:hAnsi="Times New Roman"/>
                <w:color w:val="008000"/>
                <w:sz w:val="20"/>
                <w:szCs w:val="20"/>
              </w:rPr>
              <w:t>2,35</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2,29</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sz w:val="20"/>
                <w:szCs w:val="20"/>
              </w:rPr>
            </w:pPr>
            <w:r w:rsidRPr="00311EBA">
              <w:rPr>
                <w:rFonts w:ascii="Times New Roman" w:hAnsi="Times New Roman"/>
                <w:sz w:val="20"/>
                <w:szCs w:val="20"/>
              </w:rPr>
              <w:t>Ťažba dreva</w:t>
            </w:r>
          </w:p>
        </w:tc>
        <w:tc>
          <w:tcPr>
            <w:tcW w:w="1136"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r>
              <w:rPr>
                <w:rFonts w:ascii="Times New Roman" w:hAnsi="Times New Roman"/>
                <w:sz w:val="20"/>
                <w:szCs w:val="20"/>
              </w:rPr>
              <w:t>EUR.m</w:t>
            </w:r>
            <w:r>
              <w:rPr>
                <w:rFonts w:ascii="Times New Roman" w:hAnsi="Times New Roman"/>
                <w:sz w:val="20"/>
                <w:szCs w:val="20"/>
                <w:vertAlign w:val="superscript"/>
              </w:rPr>
              <w:t>-3</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5,61</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5,00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8,48</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Približovanie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9,13</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8,73</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7,92</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Manipulácia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3,49</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2,80</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2,42</w:t>
            </w:r>
          </w:p>
        </w:tc>
      </w:tr>
      <w:tr>
        <w:tblPrEx>
          <w:tblW w:w="9250" w:type="dxa"/>
          <w:tblLayout w:type="fixed"/>
          <w:tblCellMar>
            <w:left w:w="70" w:type="dxa"/>
            <w:right w:w="70" w:type="dxa"/>
          </w:tblCellMar>
        </w:tblPrEx>
        <w:trPr>
          <w:cantSplit/>
        </w:trPr>
        <w:tc>
          <w:tcPr>
            <w:tcW w:w="3790"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rPr>
                <w:rFonts w:ascii="Times New Roman" w:hAnsi="Times New Roman"/>
                <w:i/>
                <w:sz w:val="20"/>
                <w:szCs w:val="20"/>
              </w:rPr>
            </w:pPr>
            <w:r w:rsidRPr="00311EBA">
              <w:rPr>
                <w:rFonts w:ascii="Times New Roman" w:hAnsi="Times New Roman"/>
                <w:sz w:val="20"/>
                <w:szCs w:val="20"/>
              </w:rPr>
              <w:t>Odvoz dreva</w:t>
            </w:r>
          </w:p>
        </w:tc>
        <w:tc>
          <w:tcPr>
            <w:tcW w:w="1136"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center"/>
              <w:rPr>
                <w:rFonts w:ascii="Times New Roman" w:hAnsi="Times New Roman"/>
                <w:sz w:val="20"/>
                <w:szCs w:val="20"/>
              </w:rPr>
            </w:pP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681B38" w:rsidP="006E244D">
            <w:pPr>
              <w:bidi w:val="0"/>
              <w:jc w:val="right"/>
              <w:rPr>
                <w:rFonts w:ascii="Times New Roman" w:hAnsi="Times New Roman"/>
                <w:sz w:val="20"/>
                <w:szCs w:val="20"/>
              </w:rPr>
            </w:pPr>
            <w:r>
              <w:rPr>
                <w:rFonts w:ascii="Times New Roman" w:hAnsi="Times New Roman"/>
                <w:sz w:val="20"/>
                <w:szCs w:val="20"/>
              </w:rPr>
              <w:t>5,88</w:t>
            </w:r>
          </w:p>
        </w:tc>
        <w:tc>
          <w:tcPr>
            <w:tcW w:w="1441"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sidRPr="00311EBA">
              <w:rPr>
                <w:rFonts w:ascii="Times New Roman" w:hAnsi="Times New Roman"/>
                <w:sz w:val="20"/>
                <w:szCs w:val="20"/>
              </w:rPr>
              <w:t>5,26</w:t>
            </w:r>
          </w:p>
        </w:tc>
        <w:tc>
          <w:tcPr>
            <w:tcW w:w="1442" w:type="dxa"/>
            <w:tcBorders>
              <w:top w:val="single" w:sz="4" w:space="0" w:color="auto"/>
              <w:left w:val="single" w:sz="4" w:space="0" w:color="auto"/>
              <w:bottom w:val="single" w:sz="4" w:space="0" w:color="auto"/>
              <w:right w:val="single" w:sz="4" w:space="0" w:color="auto"/>
            </w:tcBorders>
            <w:textDirection w:val="lrTb"/>
            <w:vAlign w:val="center"/>
          </w:tcPr>
          <w:p w:rsidR="00D2573D" w:rsidRPr="00311EBA" w:rsidP="006E244D">
            <w:pPr>
              <w:bidi w:val="0"/>
              <w:jc w:val="right"/>
              <w:rPr>
                <w:rFonts w:ascii="Times New Roman" w:hAnsi="Times New Roman"/>
                <w:sz w:val="20"/>
                <w:szCs w:val="20"/>
              </w:rPr>
            </w:pPr>
            <w:r>
              <w:rPr>
                <w:rFonts w:ascii="Times New Roman" w:hAnsi="Times New Roman"/>
                <w:sz w:val="20"/>
                <w:szCs w:val="20"/>
              </w:rPr>
              <w:t>4,65</w:t>
            </w:r>
          </w:p>
        </w:tc>
      </w:tr>
    </w:tbl>
    <w:p w:rsidR="00D2573D" w:rsidRPr="000C0558" w:rsidP="00D2573D">
      <w:pPr>
        <w:pStyle w:val="Normalny"/>
        <w:bidi w:val="0"/>
        <w:rPr>
          <w:rFonts w:ascii="Times New Roman" w:hAnsi="Times New Roman"/>
          <w:i/>
          <w:sz w:val="20"/>
          <w:szCs w:val="20"/>
          <w:lang w:val="sk-SK"/>
        </w:rPr>
      </w:pPr>
      <w:r w:rsidRPr="000C0558">
        <w:rPr>
          <w:rFonts w:ascii="Times New Roman" w:hAnsi="Times New Roman"/>
          <w:i/>
          <w:sz w:val="20"/>
          <w:szCs w:val="20"/>
          <w:lang w:val="sk-SK"/>
        </w:rPr>
        <w:t>Prameň: PIL 2010, Výkaz L-144, Rezortný štatistický výkaz Les 5-01</w:t>
      </w:r>
    </w:p>
    <w:p w:rsidR="00D2573D" w:rsidRPr="000C0558" w:rsidP="00D2573D">
      <w:pPr>
        <w:bidi w:val="0"/>
        <w:rPr>
          <w:rFonts w:ascii="Times New Roman" w:hAnsi="Times New Roman"/>
          <w:i/>
          <w:sz w:val="20"/>
          <w:szCs w:val="20"/>
        </w:rPr>
      </w:pPr>
      <w:r w:rsidRPr="000C0558">
        <w:rPr>
          <w:rFonts w:ascii="Times New Roman" w:hAnsi="Times New Roman"/>
          <w:i/>
          <w:sz w:val="20"/>
          <w:szCs w:val="20"/>
        </w:rPr>
        <w:t>Vypracoval: NLC – LVÚ Zvolen</w:t>
      </w:r>
    </w:p>
    <w:p w:rsidR="00D2573D" w:rsidP="00D2573D">
      <w:pPr>
        <w:bidi w:val="0"/>
        <w:rPr>
          <w:rFonts w:ascii="Times New Roman" w:hAnsi="Times New Roman"/>
          <w:i/>
          <w:sz w:val="20"/>
          <w:szCs w:val="20"/>
        </w:rPr>
      </w:pPr>
      <w:r w:rsidRPr="000C0558">
        <w:rPr>
          <w:rFonts w:ascii="Times New Roman" w:hAnsi="Times New Roman"/>
          <w:i/>
          <w:sz w:val="20"/>
          <w:szCs w:val="20"/>
        </w:rPr>
        <w:t>Poznámka:</w:t>
      </w:r>
      <w:r>
        <w:rPr>
          <w:rFonts w:ascii="Times New Roman" w:hAnsi="Times New Roman"/>
          <w:i/>
          <w:sz w:val="20"/>
          <w:szCs w:val="20"/>
        </w:rPr>
        <w:t xml:space="preserve"> </w:t>
      </w:r>
      <w:r w:rsidRPr="000C0558">
        <w:rPr>
          <w:rFonts w:ascii="Times New Roman" w:hAnsi="Times New Roman"/>
          <w:i/>
          <w:sz w:val="20"/>
          <w:szCs w:val="20"/>
          <w:vertAlign w:val="superscript"/>
        </w:rPr>
        <w:t>1</w:t>
      </w:r>
      <w:r w:rsidRPr="000C0558">
        <w:rPr>
          <w:rFonts w:ascii="Times New Roman" w:hAnsi="Times New Roman"/>
          <w:i/>
          <w:sz w:val="20"/>
          <w:szCs w:val="20"/>
        </w:rPr>
        <w:t>/ za rok 2009 spresnené údaje</w:t>
      </w:r>
    </w:p>
    <w:p w:rsidR="00D2573D" w:rsidRPr="000C0558" w:rsidP="00D2573D">
      <w:pPr>
        <w:bidi w:val="0"/>
        <w:rPr>
          <w:rFonts w:ascii="Times New Roman" w:hAnsi="Times New Roman"/>
          <w:i/>
        </w:rPr>
      </w:pPr>
      <w:r>
        <w:rPr>
          <w:rFonts w:ascii="Times New Roman" w:hAnsi="Times New Roman"/>
          <w:i/>
          <w:sz w:val="20"/>
          <w:szCs w:val="20"/>
        </w:rPr>
        <w:tab/>
        <w:t xml:space="preserve">     </w:t>
      </w:r>
      <w:r w:rsidRPr="000C0558">
        <w:rPr>
          <w:rFonts w:ascii="Times New Roman" w:hAnsi="Times New Roman"/>
          <w:i/>
          <w:sz w:val="20"/>
          <w:szCs w:val="20"/>
          <w:vertAlign w:val="superscript"/>
        </w:rPr>
        <w:t>2</w:t>
      </w:r>
      <w:r w:rsidRPr="000C0558">
        <w:rPr>
          <w:rFonts w:ascii="Times New Roman" w:hAnsi="Times New Roman"/>
          <w:i/>
          <w:sz w:val="20"/>
          <w:szCs w:val="20"/>
        </w:rPr>
        <w:t>/ údaje z rezortnej štatistiky Les 5-01</w:t>
      </w:r>
    </w:p>
    <w:p w:rsidR="00D2573D" w:rsidP="00D2573D">
      <w:pPr>
        <w:bidi w:val="0"/>
        <w:jc w:val="both"/>
        <w:rPr>
          <w:rFonts w:ascii="Times New Roman" w:hAnsi="Times New Roman"/>
        </w:rPr>
      </w:pPr>
    </w:p>
    <w:p w:rsidR="002F5AEA" w:rsidP="00D2573D">
      <w:pPr>
        <w:bidi w:val="0"/>
        <w:jc w:val="both"/>
        <w:rPr>
          <w:rFonts w:ascii="Times New Roman" w:hAnsi="Times New Roman"/>
        </w:rPr>
      </w:pPr>
    </w:p>
    <w:p w:rsidR="002F5AEA" w:rsidP="00D2573D">
      <w:pPr>
        <w:bidi w:val="0"/>
        <w:jc w:val="both"/>
        <w:rPr>
          <w:rFonts w:ascii="Times New Roman" w:hAnsi="Times New Roman"/>
        </w:rPr>
      </w:pPr>
    </w:p>
    <w:p w:rsidR="00F33F8A" w:rsidP="00F0449C">
      <w:pPr>
        <w:bidi w:val="0"/>
        <w:jc w:val="both"/>
        <w:rPr>
          <w:rFonts w:ascii="Times New Roman" w:hAnsi="Times New Roman"/>
          <w:b/>
        </w:rPr>
      </w:pPr>
    </w:p>
    <w:p w:rsidR="00E443F0" w:rsidP="00F0449C">
      <w:pPr>
        <w:bidi w:val="0"/>
        <w:jc w:val="both"/>
        <w:rPr>
          <w:rFonts w:ascii="Times New Roman" w:hAnsi="Times New Roman"/>
          <w:b/>
        </w:rPr>
      </w:pPr>
    </w:p>
    <w:p w:rsidR="00F33F8A" w:rsidP="00F0449C">
      <w:pPr>
        <w:bidi w:val="0"/>
        <w:jc w:val="both"/>
        <w:rPr>
          <w:rFonts w:ascii="Times New Roman" w:hAnsi="Times New Roman"/>
          <w:b/>
        </w:rPr>
      </w:pPr>
    </w:p>
    <w:p w:rsidR="00D2573D" w:rsidP="00F0449C">
      <w:pPr>
        <w:bidi w:val="0"/>
        <w:jc w:val="both"/>
        <w:rPr>
          <w:rFonts w:ascii="Times New Roman" w:hAnsi="Times New Roman"/>
        </w:rPr>
      </w:pPr>
      <w:r w:rsidRPr="00D2573D">
        <w:rPr>
          <w:rFonts w:ascii="Times New Roman" w:hAnsi="Times New Roman"/>
          <w:b/>
        </w:rPr>
        <w:t>6.3</w:t>
      </w:r>
      <w:r>
        <w:rPr>
          <w:rFonts w:ascii="Times New Roman" w:hAnsi="Times New Roman"/>
          <w:b/>
        </w:rPr>
        <w:t xml:space="preserve">. </w:t>
      </w:r>
      <w:r w:rsidR="00FE6CFF">
        <w:rPr>
          <w:rFonts w:ascii="Times New Roman" w:hAnsi="Times New Roman"/>
          <w:b/>
        </w:rPr>
        <w:t xml:space="preserve"> </w:t>
      </w:r>
      <w:r w:rsidRPr="00D2573D">
        <w:rPr>
          <w:rFonts w:ascii="Times New Roman" w:hAnsi="Times New Roman"/>
          <w:b/>
        </w:rPr>
        <w:t>Hospodársky výsledok</w:t>
      </w:r>
      <w:r>
        <w:rPr>
          <w:rFonts w:ascii="Times New Roman" w:hAnsi="Times New Roman"/>
        </w:rPr>
        <w:t xml:space="preserve">     </w:t>
      </w:r>
    </w:p>
    <w:p w:rsidR="00D2573D" w:rsidP="00F0449C">
      <w:pPr>
        <w:pStyle w:val="ListParagraph"/>
        <w:bidi w:val="0"/>
        <w:spacing w:after="0" w:line="240" w:lineRule="auto"/>
        <w:ind w:left="0"/>
        <w:jc w:val="both"/>
      </w:pPr>
    </w:p>
    <w:p w:rsidR="00D2573D" w:rsidRPr="00D2573D" w:rsidP="00F0449C">
      <w:pPr>
        <w:pStyle w:val="ListParagraph"/>
        <w:bidi w:val="0"/>
        <w:spacing w:after="0" w:line="240" w:lineRule="auto"/>
        <w:ind w:left="0" w:firstLine="709"/>
        <w:jc w:val="both"/>
        <w:rPr>
          <w:rFonts w:ascii="Times New Roman" w:hAnsi="Times New Roman"/>
          <w:sz w:val="24"/>
          <w:szCs w:val="24"/>
        </w:rPr>
      </w:pPr>
      <w:r w:rsidRPr="00D2573D">
        <w:rPr>
          <w:rFonts w:ascii="Times New Roman" w:hAnsi="Times New Roman" w:hint="default"/>
          <w:sz w:val="24"/>
          <w:szCs w:val="24"/>
        </w:rPr>
        <w:t>Č</w:t>
      </w:r>
      <w:r w:rsidRPr="00D2573D">
        <w:rPr>
          <w:rFonts w:ascii="Times New Roman" w:hAnsi="Times New Roman" w:hint="default"/>
          <w:sz w:val="24"/>
          <w:szCs w:val="24"/>
        </w:rPr>
        <w:t>iastoč</w:t>
      </w:r>
      <w:r w:rsidRPr="00D2573D">
        <w:rPr>
          <w:rFonts w:ascii="Times New Roman" w:hAnsi="Times New Roman" w:hint="default"/>
          <w:sz w:val="24"/>
          <w:szCs w:val="24"/>
        </w:rPr>
        <w:t>né</w:t>
      </w:r>
      <w:r w:rsidRPr="00D2573D">
        <w:rPr>
          <w:rFonts w:ascii="Times New Roman" w:hAnsi="Times New Roman" w:hint="default"/>
          <w:sz w:val="24"/>
          <w:szCs w:val="24"/>
        </w:rPr>
        <w:t xml:space="preserve"> ož</w:t>
      </w:r>
      <w:r w:rsidRPr="00D2573D">
        <w:rPr>
          <w:rFonts w:ascii="Times New Roman" w:hAnsi="Times New Roman" w:hint="default"/>
          <w:sz w:val="24"/>
          <w:szCs w:val="24"/>
        </w:rPr>
        <w:t>ivenie lesné</w:t>
      </w:r>
      <w:r w:rsidRPr="00D2573D">
        <w:rPr>
          <w:rFonts w:ascii="Times New Roman" w:hAnsi="Times New Roman" w:hint="default"/>
          <w:sz w:val="24"/>
          <w:szCs w:val="24"/>
        </w:rPr>
        <w:t>ho</w:t>
      </w:r>
      <w:r w:rsidRPr="00D2573D">
        <w:rPr>
          <w:rFonts w:ascii="Times New Roman" w:hAnsi="Times New Roman" w:hint="default"/>
          <w:sz w:val="24"/>
          <w:szCs w:val="24"/>
        </w:rPr>
        <w:t xml:space="preserve"> hospodá</w:t>
      </w:r>
      <w:r w:rsidRPr="00D2573D">
        <w:rPr>
          <w:rFonts w:ascii="Times New Roman" w:hAnsi="Times New Roman" w:hint="default"/>
          <w:sz w:val="24"/>
          <w:szCs w:val="24"/>
        </w:rPr>
        <w:t>rstva sa prejavilo aj v </w:t>
      </w:r>
      <w:r w:rsidRPr="00D2573D">
        <w:rPr>
          <w:rFonts w:ascii="Times New Roman" w:hAnsi="Times New Roman" w:hint="default"/>
          <w:sz w:val="24"/>
          <w:szCs w:val="24"/>
        </w:rPr>
        <w:t>najdô</w:t>
      </w:r>
      <w:r w:rsidRPr="00D2573D">
        <w:rPr>
          <w:rFonts w:ascii="Times New Roman" w:hAnsi="Times New Roman" w:hint="default"/>
          <w:sz w:val="24"/>
          <w:szCs w:val="24"/>
        </w:rPr>
        <w:t>lež</w:t>
      </w:r>
      <w:r w:rsidRPr="00D2573D">
        <w:rPr>
          <w:rFonts w:ascii="Times New Roman" w:hAnsi="Times New Roman" w:hint="default"/>
          <w:sz w:val="24"/>
          <w:szCs w:val="24"/>
        </w:rPr>
        <w:t>itejš</w:t>
      </w:r>
      <w:r w:rsidRPr="00D2573D">
        <w:rPr>
          <w:rFonts w:ascii="Times New Roman" w:hAnsi="Times New Roman" w:hint="default"/>
          <w:sz w:val="24"/>
          <w:szCs w:val="24"/>
        </w:rPr>
        <w:t xml:space="preserve">om ekonomickom ukazovateli </w:t>
      </w:r>
      <w:r w:rsidRPr="00D2573D">
        <w:rPr>
          <w:rFonts w:ascii="Times New Roman" w:hAnsi="Times New Roman" w:hint="default"/>
          <w:sz w:val="24"/>
          <w:szCs w:val="24"/>
        </w:rPr>
        <w:t>–</w:t>
      </w:r>
      <w:r w:rsidRPr="00D2573D">
        <w:rPr>
          <w:rFonts w:ascii="Times New Roman" w:hAnsi="Times New Roman" w:hint="default"/>
          <w:sz w:val="24"/>
          <w:szCs w:val="24"/>
        </w:rPr>
        <w:t xml:space="preserve"> dosiahnutom zisku za podnikateľ</w:t>
      </w:r>
      <w:r w:rsidRPr="00D2573D">
        <w:rPr>
          <w:rFonts w:ascii="Times New Roman" w:hAnsi="Times New Roman" w:hint="default"/>
          <w:sz w:val="24"/>
          <w:szCs w:val="24"/>
        </w:rPr>
        <w:t>ské</w:t>
      </w:r>
      <w:r w:rsidRPr="00D2573D">
        <w:rPr>
          <w:rFonts w:ascii="Times New Roman" w:hAnsi="Times New Roman" w:hint="default"/>
          <w:sz w:val="24"/>
          <w:szCs w:val="24"/>
        </w:rPr>
        <w:t xml:space="preserve"> subjekty. Na priaznivý</w:t>
      </w:r>
      <w:r w:rsidRPr="00D2573D">
        <w:rPr>
          <w:rFonts w:ascii="Times New Roman" w:hAnsi="Times New Roman" w:hint="default"/>
          <w:sz w:val="24"/>
          <w:szCs w:val="24"/>
        </w:rPr>
        <w:t xml:space="preserve"> vý</w:t>
      </w:r>
      <w:r w:rsidRPr="00D2573D">
        <w:rPr>
          <w:rFonts w:ascii="Times New Roman" w:hAnsi="Times New Roman" w:hint="default"/>
          <w:sz w:val="24"/>
          <w:szCs w:val="24"/>
        </w:rPr>
        <w:t>voj hospodá</w:t>
      </w:r>
      <w:r w:rsidRPr="00D2573D">
        <w:rPr>
          <w:rFonts w:ascii="Times New Roman" w:hAnsi="Times New Roman" w:hint="default"/>
          <w:sz w:val="24"/>
          <w:szCs w:val="24"/>
        </w:rPr>
        <w:t>rskeho vý</w:t>
      </w:r>
      <w:r w:rsidRPr="00D2573D">
        <w:rPr>
          <w:rFonts w:ascii="Times New Roman" w:hAnsi="Times New Roman" w:hint="default"/>
          <w:sz w:val="24"/>
          <w:szCs w:val="24"/>
        </w:rPr>
        <w:t>sledku vplý</w:t>
      </w:r>
      <w:r w:rsidRPr="00D2573D">
        <w:rPr>
          <w:rFonts w:ascii="Times New Roman" w:hAnsi="Times New Roman" w:hint="default"/>
          <w:sz w:val="24"/>
          <w:szCs w:val="24"/>
        </w:rPr>
        <w:t>vali najmä</w:t>
      </w:r>
      <w:r w:rsidRPr="00D2573D">
        <w:rPr>
          <w:rFonts w:ascii="Times New Roman" w:hAnsi="Times New Roman" w:hint="default"/>
          <w:sz w:val="24"/>
          <w:szCs w:val="24"/>
        </w:rPr>
        <w:t xml:space="preserve"> zvýš</w:t>
      </w:r>
      <w:r w:rsidRPr="00D2573D">
        <w:rPr>
          <w:rFonts w:ascii="Times New Roman" w:hAnsi="Times New Roman" w:hint="default"/>
          <w:sz w:val="24"/>
          <w:szCs w:val="24"/>
        </w:rPr>
        <w:t>ené</w:t>
      </w:r>
      <w:r w:rsidRPr="00D2573D">
        <w:rPr>
          <w:rFonts w:ascii="Times New Roman" w:hAnsi="Times New Roman" w:hint="default"/>
          <w:sz w:val="24"/>
          <w:szCs w:val="24"/>
        </w:rPr>
        <w:t xml:space="preserve"> ná</w:t>
      </w:r>
      <w:r w:rsidRPr="00D2573D">
        <w:rPr>
          <w:rFonts w:ascii="Times New Roman" w:hAnsi="Times New Roman" w:hint="default"/>
          <w:sz w:val="24"/>
          <w:szCs w:val="24"/>
        </w:rPr>
        <w:t>hodné</w:t>
      </w:r>
      <w:r w:rsidRPr="00D2573D">
        <w:rPr>
          <w:rFonts w:ascii="Times New Roman" w:hAnsi="Times New Roman" w:hint="default"/>
          <w:sz w:val="24"/>
          <w:szCs w:val="24"/>
        </w:rPr>
        <w:t xml:space="preserve"> ť</w:t>
      </w:r>
      <w:r w:rsidRPr="00D2573D">
        <w:rPr>
          <w:rFonts w:ascii="Times New Roman" w:hAnsi="Times New Roman" w:hint="default"/>
          <w:sz w:val="24"/>
          <w:szCs w:val="24"/>
        </w:rPr>
        <w:t>až</w:t>
      </w:r>
      <w:r w:rsidRPr="00D2573D">
        <w:rPr>
          <w:rFonts w:ascii="Times New Roman" w:hAnsi="Times New Roman" w:hint="default"/>
          <w:sz w:val="24"/>
          <w:szCs w:val="24"/>
        </w:rPr>
        <w:t>by (pokrač</w:t>
      </w:r>
      <w:r w:rsidRPr="00D2573D">
        <w:rPr>
          <w:rFonts w:ascii="Times New Roman" w:hAnsi="Times New Roman" w:hint="default"/>
          <w:sz w:val="24"/>
          <w:szCs w:val="24"/>
        </w:rPr>
        <w:t>ovanie spracovania kalamitný</w:t>
      </w:r>
      <w:r w:rsidRPr="00D2573D">
        <w:rPr>
          <w:rFonts w:ascii="Times New Roman" w:hAnsi="Times New Roman" w:hint="default"/>
          <w:sz w:val="24"/>
          <w:szCs w:val="24"/>
        </w:rPr>
        <w:t>ch smrekový</w:t>
      </w:r>
      <w:r w:rsidRPr="00D2573D">
        <w:rPr>
          <w:rFonts w:ascii="Times New Roman" w:hAnsi="Times New Roman" w:hint="default"/>
          <w:sz w:val="24"/>
          <w:szCs w:val="24"/>
        </w:rPr>
        <w:t>ch porastov</w:t>
      </w:r>
      <w:r w:rsidRPr="00D2573D">
        <w:rPr>
          <w:rFonts w:ascii="Times New Roman" w:hAnsi="Times New Roman" w:hint="default"/>
          <w:sz w:val="24"/>
          <w:szCs w:val="24"/>
        </w:rPr>
        <w:t>)</w:t>
      </w:r>
      <w:r w:rsidRPr="00D2573D">
        <w:rPr>
          <w:rFonts w:ascii="Times New Roman" w:hAnsi="Times New Roman" w:hint="default"/>
          <w:sz w:val="24"/>
          <w:szCs w:val="24"/>
        </w:rPr>
        <w:t>, zvýš</w:t>
      </w:r>
      <w:r w:rsidRPr="00D2573D">
        <w:rPr>
          <w:rFonts w:ascii="Times New Roman" w:hAnsi="Times New Roman" w:hint="default"/>
          <w:sz w:val="24"/>
          <w:szCs w:val="24"/>
        </w:rPr>
        <w:t>enie priemerné</w:t>
      </w:r>
      <w:r w:rsidRPr="00D2573D">
        <w:rPr>
          <w:rFonts w:ascii="Times New Roman" w:hAnsi="Times New Roman" w:hint="default"/>
          <w:sz w:val="24"/>
          <w:szCs w:val="24"/>
        </w:rPr>
        <w:t>ho speň</w:t>
      </w:r>
      <w:r w:rsidRPr="00D2573D">
        <w:rPr>
          <w:rFonts w:ascii="Times New Roman" w:hAnsi="Times New Roman" w:hint="default"/>
          <w:sz w:val="24"/>
          <w:szCs w:val="24"/>
        </w:rPr>
        <w:t>až</w:t>
      </w:r>
      <w:r w:rsidRPr="00D2573D">
        <w:rPr>
          <w:rFonts w:ascii="Times New Roman" w:hAnsi="Times New Roman" w:hint="default"/>
          <w:sz w:val="24"/>
          <w:szCs w:val="24"/>
        </w:rPr>
        <w:t>enia sortimentov surové</w:t>
      </w:r>
      <w:r w:rsidRPr="00D2573D">
        <w:rPr>
          <w:rFonts w:ascii="Times New Roman" w:hAnsi="Times New Roman" w:hint="default"/>
          <w:sz w:val="24"/>
          <w:szCs w:val="24"/>
        </w:rPr>
        <w:t>ho dreva vplyvom zvýš</w:t>
      </w:r>
      <w:r w:rsidRPr="00D2573D">
        <w:rPr>
          <w:rFonts w:ascii="Times New Roman" w:hAnsi="Times New Roman" w:hint="default"/>
          <w:sz w:val="24"/>
          <w:szCs w:val="24"/>
        </w:rPr>
        <w:t>ené</w:t>
      </w:r>
      <w:r w:rsidRPr="00D2573D">
        <w:rPr>
          <w:rFonts w:ascii="Times New Roman" w:hAnsi="Times New Roman" w:hint="default"/>
          <w:sz w:val="24"/>
          <w:szCs w:val="24"/>
        </w:rPr>
        <w:t>ho dopytu po dreve ako aj ú</w:t>
      </w:r>
      <w:r w:rsidRPr="00D2573D">
        <w:rPr>
          <w:rFonts w:ascii="Times New Roman" w:hAnsi="Times New Roman" w:hint="default"/>
          <w:sz w:val="24"/>
          <w:szCs w:val="24"/>
        </w:rPr>
        <w:t>sporný</w:t>
      </w:r>
      <w:r w:rsidRPr="00D2573D">
        <w:rPr>
          <w:rFonts w:ascii="Times New Roman" w:hAnsi="Times New Roman" w:hint="default"/>
          <w:sz w:val="24"/>
          <w:szCs w:val="24"/>
        </w:rPr>
        <w:t>ch opatrení</w:t>
      </w:r>
      <w:r w:rsidRPr="00D2573D">
        <w:rPr>
          <w:rFonts w:ascii="Times New Roman" w:hAnsi="Times New Roman" w:hint="default"/>
          <w:sz w:val="24"/>
          <w:szCs w:val="24"/>
        </w:rPr>
        <w:t xml:space="preserve"> </w:t>
      </w:r>
      <w:r w:rsidR="00F0449C">
        <w:rPr>
          <w:rFonts w:ascii="Times New Roman" w:hAnsi="Times New Roman"/>
          <w:sz w:val="24"/>
          <w:szCs w:val="24"/>
        </w:rPr>
        <w:br/>
      </w:r>
      <w:r w:rsidRPr="00D2573D">
        <w:rPr>
          <w:rFonts w:ascii="Times New Roman" w:hAnsi="Times New Roman" w:hint="default"/>
          <w:sz w:val="24"/>
          <w:szCs w:val="24"/>
        </w:rPr>
        <w:t>v ná</w:t>
      </w:r>
      <w:r w:rsidRPr="00D2573D">
        <w:rPr>
          <w:rFonts w:ascii="Times New Roman" w:hAnsi="Times New Roman" w:hint="default"/>
          <w:sz w:val="24"/>
          <w:szCs w:val="24"/>
        </w:rPr>
        <w:t>kladový</w:t>
      </w:r>
      <w:r w:rsidRPr="00D2573D">
        <w:rPr>
          <w:rFonts w:ascii="Times New Roman" w:hAnsi="Times New Roman" w:hint="default"/>
          <w:sz w:val="24"/>
          <w:szCs w:val="24"/>
        </w:rPr>
        <w:t>ch č</w:t>
      </w:r>
      <w:r w:rsidRPr="00D2573D">
        <w:rPr>
          <w:rFonts w:ascii="Times New Roman" w:hAnsi="Times New Roman" w:hint="default"/>
          <w:sz w:val="24"/>
          <w:szCs w:val="24"/>
        </w:rPr>
        <w:t>innostiach (v </w:t>
      </w:r>
      <w:r w:rsidRPr="00D2573D">
        <w:rPr>
          <w:rFonts w:ascii="Times New Roman" w:hAnsi="Times New Roman" w:hint="default"/>
          <w:sz w:val="24"/>
          <w:szCs w:val="24"/>
        </w:rPr>
        <w:t>oblasti rež</w:t>
      </w:r>
      <w:r w:rsidRPr="00D2573D">
        <w:rPr>
          <w:rFonts w:ascii="Times New Roman" w:hAnsi="Times New Roman" w:hint="default"/>
          <w:sz w:val="24"/>
          <w:szCs w:val="24"/>
        </w:rPr>
        <w:t>ijný</w:t>
      </w:r>
      <w:r w:rsidRPr="00D2573D">
        <w:rPr>
          <w:rFonts w:ascii="Times New Roman" w:hAnsi="Times New Roman" w:hint="default"/>
          <w:sz w:val="24"/>
          <w:szCs w:val="24"/>
        </w:rPr>
        <w:t>ch ná</w:t>
      </w:r>
      <w:r w:rsidRPr="00D2573D">
        <w:rPr>
          <w:rFonts w:ascii="Times New Roman" w:hAnsi="Times New Roman" w:hint="default"/>
          <w:sz w:val="24"/>
          <w:szCs w:val="24"/>
        </w:rPr>
        <w:t>kladov, oprá</w:t>
      </w:r>
      <w:r w:rsidRPr="00D2573D">
        <w:rPr>
          <w:rFonts w:ascii="Times New Roman" w:hAnsi="Times New Roman" w:hint="default"/>
          <w:sz w:val="24"/>
          <w:szCs w:val="24"/>
        </w:rPr>
        <w:t>v a </w:t>
      </w:r>
      <w:r w:rsidRPr="00D2573D">
        <w:rPr>
          <w:rFonts w:ascii="Times New Roman" w:hAnsi="Times New Roman" w:hint="default"/>
          <w:sz w:val="24"/>
          <w:szCs w:val="24"/>
        </w:rPr>
        <w:t>ú</w:t>
      </w:r>
      <w:r w:rsidRPr="00D2573D">
        <w:rPr>
          <w:rFonts w:ascii="Times New Roman" w:hAnsi="Times New Roman" w:hint="default"/>
          <w:sz w:val="24"/>
          <w:szCs w:val="24"/>
        </w:rPr>
        <w:t>drž</w:t>
      </w:r>
      <w:r w:rsidRPr="00D2573D">
        <w:rPr>
          <w:rFonts w:ascii="Times New Roman" w:hAnsi="Times New Roman" w:hint="default"/>
          <w:sz w:val="24"/>
          <w:szCs w:val="24"/>
        </w:rPr>
        <w:t xml:space="preserve">ieb a pod.). </w:t>
      </w:r>
      <w:r w:rsidR="00D74FF9">
        <w:rPr>
          <w:rFonts w:ascii="Times New Roman" w:hAnsi="Times New Roman" w:hint="default"/>
          <w:sz w:val="24"/>
          <w:szCs w:val="24"/>
        </w:rPr>
        <w:t>Kladný</w:t>
      </w:r>
      <w:r w:rsidR="00D74FF9">
        <w:rPr>
          <w:rFonts w:ascii="Times New Roman" w:hAnsi="Times New Roman" w:hint="default"/>
          <w:sz w:val="24"/>
          <w:szCs w:val="24"/>
        </w:rPr>
        <w:t xml:space="preserve"> hospodá</w:t>
      </w:r>
      <w:r w:rsidR="00D74FF9">
        <w:rPr>
          <w:rFonts w:ascii="Times New Roman" w:hAnsi="Times New Roman" w:hint="default"/>
          <w:sz w:val="24"/>
          <w:szCs w:val="24"/>
        </w:rPr>
        <w:t>rsky vý</w:t>
      </w:r>
      <w:r w:rsidR="00D74FF9">
        <w:rPr>
          <w:rFonts w:ascii="Times New Roman" w:hAnsi="Times New Roman" w:hint="default"/>
          <w:sz w:val="24"/>
          <w:szCs w:val="24"/>
        </w:rPr>
        <w:t>sledok bol dosiahnutý</w:t>
      </w:r>
      <w:r w:rsidR="00D74FF9">
        <w:rPr>
          <w:rFonts w:ascii="Times New Roman" w:hAnsi="Times New Roman" w:hint="default"/>
          <w:sz w:val="24"/>
          <w:szCs w:val="24"/>
        </w:rPr>
        <w:t xml:space="preserve"> i </w:t>
      </w:r>
      <w:r w:rsidR="00D74FF9">
        <w:rPr>
          <w:rFonts w:ascii="Times New Roman" w:hAnsi="Times New Roman" w:hint="default"/>
          <w:sz w:val="24"/>
          <w:szCs w:val="24"/>
        </w:rPr>
        <w:t>zníž</w:t>
      </w:r>
      <w:r w:rsidR="00D74FF9">
        <w:rPr>
          <w:rFonts w:ascii="Times New Roman" w:hAnsi="Times New Roman" w:hint="default"/>
          <w:sz w:val="24"/>
          <w:szCs w:val="24"/>
        </w:rPr>
        <w:t>ení</w:t>
      </w:r>
      <w:r w:rsidR="00D74FF9">
        <w:rPr>
          <w:rFonts w:ascii="Times New Roman" w:hAnsi="Times New Roman" w:hint="default"/>
          <w:sz w:val="24"/>
          <w:szCs w:val="24"/>
        </w:rPr>
        <w:t>m ná</w:t>
      </w:r>
      <w:r w:rsidR="00D74FF9">
        <w:rPr>
          <w:rFonts w:ascii="Times New Roman" w:hAnsi="Times New Roman" w:hint="default"/>
          <w:sz w:val="24"/>
          <w:szCs w:val="24"/>
        </w:rPr>
        <w:t>kladov v </w:t>
      </w:r>
      <w:r w:rsidR="00D74FF9">
        <w:rPr>
          <w:rFonts w:ascii="Times New Roman" w:hAnsi="Times New Roman" w:hint="default"/>
          <w:sz w:val="24"/>
          <w:szCs w:val="24"/>
        </w:rPr>
        <w:t>pestovnej č</w:t>
      </w:r>
      <w:r w:rsidR="00D74FF9">
        <w:rPr>
          <w:rFonts w:ascii="Times New Roman" w:hAnsi="Times New Roman" w:hint="default"/>
          <w:sz w:val="24"/>
          <w:szCs w:val="24"/>
        </w:rPr>
        <w:t>innosti , č</w:t>
      </w:r>
      <w:r w:rsidR="00D74FF9">
        <w:rPr>
          <w:rFonts w:ascii="Times New Roman" w:hAnsi="Times New Roman" w:hint="default"/>
          <w:sz w:val="24"/>
          <w:szCs w:val="24"/>
        </w:rPr>
        <w:t>o vš</w:t>
      </w:r>
      <w:r w:rsidR="00D74FF9">
        <w:rPr>
          <w:rFonts w:ascii="Times New Roman" w:hAnsi="Times New Roman" w:hint="default"/>
          <w:sz w:val="24"/>
          <w:szCs w:val="24"/>
        </w:rPr>
        <w:t>ak bolo na ú</w:t>
      </w:r>
      <w:r w:rsidR="00D74FF9">
        <w:rPr>
          <w:rFonts w:ascii="Times New Roman" w:hAnsi="Times New Roman" w:hint="default"/>
          <w:sz w:val="24"/>
          <w:szCs w:val="24"/>
        </w:rPr>
        <w:t>kor lesa.</w:t>
      </w:r>
      <w:r w:rsidRPr="00D2573D">
        <w:rPr>
          <w:rFonts w:ascii="Times New Roman" w:hAnsi="Times New Roman"/>
          <w:sz w:val="24"/>
          <w:szCs w:val="24"/>
        </w:rPr>
        <w:t xml:space="preserve"> </w:t>
      </w:r>
    </w:p>
    <w:p w:rsidR="004E7F8F" w:rsidP="004E7F8F">
      <w:pPr>
        <w:pStyle w:val="ListParagraph"/>
        <w:bidi w:val="0"/>
        <w:spacing w:after="0" w:line="240" w:lineRule="auto"/>
        <w:ind w:left="0" w:firstLine="709"/>
        <w:jc w:val="both"/>
        <w:rPr>
          <w:rFonts w:ascii="Times New Roman" w:hAnsi="Times New Roman"/>
          <w:sz w:val="24"/>
          <w:szCs w:val="24"/>
        </w:rPr>
      </w:pPr>
      <w:r w:rsidRPr="00D74FF9" w:rsidR="00D2573D">
        <w:rPr>
          <w:rFonts w:ascii="Times New Roman" w:hAnsi="Times New Roman" w:hint="default"/>
          <w:sz w:val="24"/>
          <w:szCs w:val="24"/>
        </w:rPr>
        <w:t>Vý</w:t>
      </w:r>
      <w:r w:rsidRPr="00D74FF9" w:rsidR="00D2573D">
        <w:rPr>
          <w:rFonts w:ascii="Times New Roman" w:hAnsi="Times New Roman" w:hint="default"/>
          <w:sz w:val="24"/>
          <w:szCs w:val="24"/>
        </w:rPr>
        <w:t>razne rozdielne hospodá</w:t>
      </w:r>
      <w:r w:rsidRPr="00D74FF9" w:rsidR="00D2573D">
        <w:rPr>
          <w:rFonts w:ascii="Times New Roman" w:hAnsi="Times New Roman" w:hint="default"/>
          <w:sz w:val="24"/>
          <w:szCs w:val="24"/>
        </w:rPr>
        <w:t>rske vý</w:t>
      </w:r>
      <w:r w:rsidRPr="00D74FF9" w:rsidR="00D2573D">
        <w:rPr>
          <w:rFonts w:ascii="Times New Roman" w:hAnsi="Times New Roman" w:hint="default"/>
          <w:sz w:val="24"/>
          <w:szCs w:val="24"/>
        </w:rPr>
        <w:t>sledky sú</w:t>
      </w:r>
      <w:r w:rsidRPr="00D74FF9" w:rsidR="00D2573D">
        <w:rPr>
          <w:rFonts w:ascii="Times New Roman" w:hAnsi="Times New Roman" w:hint="default"/>
          <w:sz w:val="24"/>
          <w:szCs w:val="24"/>
        </w:rPr>
        <w:t xml:space="preserve"> dosiahnuté</w:t>
      </w:r>
      <w:r w:rsidRPr="00D74FF9" w:rsidR="00D2573D">
        <w:rPr>
          <w:rFonts w:ascii="Times New Roman" w:hAnsi="Times New Roman" w:hint="default"/>
          <w:sz w:val="24"/>
          <w:szCs w:val="24"/>
        </w:rPr>
        <w:t xml:space="preserve"> v </w:t>
      </w:r>
      <w:r w:rsidRPr="00D74FF9" w:rsidR="00D2573D">
        <w:rPr>
          <w:rFonts w:ascii="Times New Roman" w:hAnsi="Times New Roman" w:hint="default"/>
          <w:sz w:val="24"/>
          <w:szCs w:val="24"/>
        </w:rPr>
        <w:t>š</w:t>
      </w:r>
      <w:r w:rsidRPr="00D74FF9" w:rsidR="00D2573D">
        <w:rPr>
          <w:rFonts w:ascii="Times New Roman" w:hAnsi="Times New Roman" w:hint="default"/>
          <w:sz w:val="24"/>
          <w:szCs w:val="24"/>
        </w:rPr>
        <w:t>tá</w:t>
      </w:r>
      <w:r w:rsidRPr="00D74FF9" w:rsidR="00D2573D">
        <w:rPr>
          <w:rFonts w:ascii="Times New Roman" w:hAnsi="Times New Roman" w:hint="default"/>
          <w:sz w:val="24"/>
          <w:szCs w:val="24"/>
        </w:rPr>
        <w:t>tnych a </w:t>
      </w:r>
      <w:r w:rsidRPr="00D74FF9" w:rsidR="00D2573D">
        <w:rPr>
          <w:rFonts w:ascii="Times New Roman" w:hAnsi="Times New Roman" w:hint="default"/>
          <w:sz w:val="24"/>
          <w:szCs w:val="24"/>
        </w:rPr>
        <w:t>neš</w:t>
      </w:r>
      <w:r w:rsidRPr="00D74FF9" w:rsidR="00D2573D">
        <w:rPr>
          <w:rFonts w:ascii="Times New Roman" w:hAnsi="Times New Roman" w:hint="default"/>
          <w:sz w:val="24"/>
          <w:szCs w:val="24"/>
        </w:rPr>
        <w:t>tá</w:t>
      </w:r>
      <w:r w:rsidRPr="00D74FF9" w:rsidR="00D2573D">
        <w:rPr>
          <w:rFonts w:ascii="Times New Roman" w:hAnsi="Times New Roman" w:hint="default"/>
          <w:sz w:val="24"/>
          <w:szCs w:val="24"/>
        </w:rPr>
        <w:t>tnych lesný</w:t>
      </w:r>
      <w:r w:rsidRPr="00D74FF9" w:rsidR="00D2573D">
        <w:rPr>
          <w:rFonts w:ascii="Times New Roman" w:hAnsi="Times New Roman" w:hint="default"/>
          <w:sz w:val="24"/>
          <w:szCs w:val="24"/>
        </w:rPr>
        <w:t>ch podnikoch. Predpokladá</w:t>
      </w:r>
      <w:r w:rsidRPr="00D74FF9" w:rsidR="00D2573D">
        <w:rPr>
          <w:rFonts w:ascii="Times New Roman" w:hAnsi="Times New Roman" w:hint="default"/>
          <w:sz w:val="24"/>
          <w:szCs w:val="24"/>
        </w:rPr>
        <w:t xml:space="preserve"> sa, ž</w:t>
      </w:r>
      <w:r w:rsidRPr="00D74FF9" w:rsidR="00D2573D">
        <w:rPr>
          <w:rFonts w:ascii="Times New Roman" w:hAnsi="Times New Roman" w:hint="default"/>
          <w:sz w:val="24"/>
          <w:szCs w:val="24"/>
        </w:rPr>
        <w:t>e je to spô</w:t>
      </w:r>
      <w:r w:rsidRPr="00D74FF9" w:rsidR="00D2573D">
        <w:rPr>
          <w:rFonts w:ascii="Times New Roman" w:hAnsi="Times New Roman" w:hint="default"/>
          <w:sz w:val="24"/>
          <w:szCs w:val="24"/>
        </w:rPr>
        <w:t>sobené</w:t>
      </w:r>
      <w:r w:rsidRPr="00D74FF9" w:rsidR="00D2573D">
        <w:rPr>
          <w:rFonts w:ascii="Times New Roman" w:hAnsi="Times New Roman" w:hint="default"/>
          <w:sz w:val="24"/>
          <w:szCs w:val="24"/>
        </w:rPr>
        <w:t xml:space="preserve"> najmä</w:t>
      </w:r>
      <w:r w:rsidRPr="00D74FF9" w:rsidR="00D2573D">
        <w:rPr>
          <w:rFonts w:ascii="Times New Roman" w:hAnsi="Times New Roman" w:hint="default"/>
          <w:sz w:val="24"/>
          <w:szCs w:val="24"/>
        </w:rPr>
        <w:t xml:space="preserve"> </w:t>
      </w:r>
      <w:r w:rsidR="00513B21">
        <w:rPr>
          <w:rFonts w:ascii="Times New Roman" w:hAnsi="Times New Roman" w:hint="default"/>
          <w:sz w:val="24"/>
          <w:szCs w:val="24"/>
        </w:rPr>
        <w:t>vý</w:t>
      </w:r>
      <w:r w:rsidR="00513B21">
        <w:rPr>
          <w:rFonts w:ascii="Times New Roman" w:hAnsi="Times New Roman" w:hint="default"/>
          <w:sz w:val="24"/>
          <w:szCs w:val="24"/>
        </w:rPr>
        <w:t>razne vyšší</w:t>
      </w:r>
      <w:r w:rsidR="00513B21">
        <w:rPr>
          <w:rFonts w:ascii="Times New Roman" w:hAnsi="Times New Roman" w:hint="default"/>
          <w:sz w:val="24"/>
          <w:szCs w:val="24"/>
        </w:rPr>
        <w:t>m  podielom rež</w:t>
      </w:r>
      <w:r w:rsidR="00513B21">
        <w:rPr>
          <w:rFonts w:ascii="Times New Roman" w:hAnsi="Times New Roman" w:hint="default"/>
          <w:sz w:val="24"/>
          <w:szCs w:val="24"/>
        </w:rPr>
        <w:t>ijný</w:t>
      </w:r>
      <w:r w:rsidR="00513B21">
        <w:rPr>
          <w:rFonts w:ascii="Times New Roman" w:hAnsi="Times New Roman" w:hint="default"/>
          <w:sz w:val="24"/>
          <w:szCs w:val="24"/>
        </w:rPr>
        <w:t>ch ná</w:t>
      </w:r>
      <w:r w:rsidR="00513B21">
        <w:rPr>
          <w:rFonts w:ascii="Times New Roman" w:hAnsi="Times New Roman" w:hint="default"/>
          <w:sz w:val="24"/>
          <w:szCs w:val="24"/>
        </w:rPr>
        <w:t>kladov v</w:t>
      </w:r>
      <w:r w:rsidRPr="00D74FF9" w:rsidR="00D2573D">
        <w:rPr>
          <w:rFonts w:ascii="Times New Roman" w:hAnsi="Times New Roman"/>
          <w:sz w:val="24"/>
          <w:szCs w:val="24"/>
        </w:rPr>
        <w:t> </w:t>
      </w:r>
      <w:r w:rsidRPr="00D74FF9" w:rsidR="00D2573D">
        <w:rPr>
          <w:rFonts w:ascii="Times New Roman" w:hAnsi="Times New Roman" w:hint="default"/>
          <w:sz w:val="24"/>
          <w:szCs w:val="24"/>
        </w:rPr>
        <w:t>š</w:t>
      </w:r>
      <w:r w:rsidRPr="00D74FF9" w:rsidR="00D2573D">
        <w:rPr>
          <w:rFonts w:ascii="Times New Roman" w:hAnsi="Times New Roman" w:hint="default"/>
          <w:sz w:val="24"/>
          <w:szCs w:val="24"/>
        </w:rPr>
        <w:t>tá</w:t>
      </w:r>
      <w:r w:rsidRPr="00D74FF9" w:rsidR="00D2573D">
        <w:rPr>
          <w:rFonts w:ascii="Times New Roman" w:hAnsi="Times New Roman" w:hint="default"/>
          <w:sz w:val="24"/>
          <w:szCs w:val="24"/>
        </w:rPr>
        <w:t>tnych po</w:t>
      </w:r>
      <w:r w:rsidRPr="00D74FF9" w:rsidR="00D2573D">
        <w:rPr>
          <w:rFonts w:ascii="Times New Roman" w:hAnsi="Times New Roman" w:hint="default"/>
          <w:sz w:val="24"/>
          <w:szCs w:val="24"/>
        </w:rPr>
        <w:t>dniko</w:t>
      </w:r>
      <w:r w:rsidR="00513B21">
        <w:rPr>
          <w:rFonts w:ascii="Times New Roman" w:hAnsi="Times New Roman"/>
          <w:sz w:val="24"/>
          <w:szCs w:val="24"/>
        </w:rPr>
        <w:t>ch</w:t>
      </w:r>
      <w:r w:rsidRPr="00D74FF9" w:rsidR="00D2573D">
        <w:rPr>
          <w:rFonts w:ascii="Times New Roman" w:hAnsi="Times New Roman"/>
          <w:sz w:val="24"/>
          <w:szCs w:val="24"/>
        </w:rPr>
        <w:t xml:space="preserve">. </w:t>
      </w:r>
    </w:p>
    <w:p w:rsidR="0019623A" w:rsidRPr="00374468" w:rsidP="00F0449C">
      <w:pPr>
        <w:pStyle w:val="ListParagraph"/>
        <w:bidi w:val="0"/>
        <w:spacing w:after="0" w:line="240" w:lineRule="auto"/>
        <w:ind w:left="0" w:firstLine="709"/>
        <w:jc w:val="both"/>
        <w:rPr>
          <w:rFonts w:ascii="Times New Roman" w:hAnsi="Times New Roman" w:hint="default"/>
          <w:sz w:val="24"/>
          <w:szCs w:val="24"/>
        </w:rPr>
      </w:pPr>
      <w:r w:rsidRPr="00374468">
        <w:rPr>
          <w:rFonts w:ascii="Times New Roman" w:hAnsi="Times New Roman" w:hint="default"/>
          <w:sz w:val="24"/>
          <w:szCs w:val="24"/>
        </w:rPr>
        <w:t>Č</w:t>
      </w:r>
      <w:r w:rsidRPr="00374468">
        <w:rPr>
          <w:rFonts w:ascii="Times New Roman" w:hAnsi="Times New Roman" w:hint="default"/>
          <w:sz w:val="24"/>
          <w:szCs w:val="24"/>
        </w:rPr>
        <w:t>iastoč</w:t>
      </w:r>
      <w:r w:rsidRPr="00374468">
        <w:rPr>
          <w:rFonts w:ascii="Times New Roman" w:hAnsi="Times New Roman" w:hint="default"/>
          <w:sz w:val="24"/>
          <w:szCs w:val="24"/>
        </w:rPr>
        <w:t>né</w:t>
      </w:r>
      <w:r w:rsidRPr="00374468">
        <w:rPr>
          <w:rFonts w:ascii="Times New Roman" w:hAnsi="Times New Roman" w:hint="default"/>
          <w:sz w:val="24"/>
          <w:szCs w:val="24"/>
        </w:rPr>
        <w:t xml:space="preserve"> ož</w:t>
      </w:r>
      <w:r w:rsidRPr="00374468">
        <w:rPr>
          <w:rFonts w:ascii="Times New Roman" w:hAnsi="Times New Roman" w:hint="default"/>
          <w:sz w:val="24"/>
          <w:szCs w:val="24"/>
        </w:rPr>
        <w:t xml:space="preserve">ivenie trhu s drevom </w:t>
      </w:r>
      <w:r w:rsidRPr="00374468" w:rsidR="0075787A">
        <w:rPr>
          <w:rFonts w:ascii="Times New Roman" w:hAnsi="Times New Roman" w:hint="default"/>
          <w:sz w:val="24"/>
          <w:szCs w:val="24"/>
        </w:rPr>
        <w:t>priaznivo ovplyvnilo vý</w:t>
      </w:r>
      <w:r w:rsidRPr="00374468" w:rsidR="0075787A">
        <w:rPr>
          <w:rFonts w:ascii="Times New Roman" w:hAnsi="Times New Roman" w:hint="default"/>
          <w:sz w:val="24"/>
          <w:szCs w:val="24"/>
        </w:rPr>
        <w:t xml:space="preserve">voj </w:t>
      </w:r>
      <w:r w:rsidRPr="00374468">
        <w:rPr>
          <w:rFonts w:ascii="Times New Roman" w:hAnsi="Times New Roman" w:hint="default"/>
          <w:sz w:val="24"/>
          <w:szCs w:val="24"/>
        </w:rPr>
        <w:t>hospodá</w:t>
      </w:r>
      <w:r w:rsidRPr="00374468">
        <w:rPr>
          <w:rFonts w:ascii="Times New Roman" w:hAnsi="Times New Roman" w:hint="default"/>
          <w:sz w:val="24"/>
          <w:szCs w:val="24"/>
        </w:rPr>
        <w:t>rskeho vý</w:t>
      </w:r>
      <w:r w:rsidRPr="00374468">
        <w:rPr>
          <w:rFonts w:ascii="Times New Roman" w:hAnsi="Times New Roman" w:hint="default"/>
          <w:sz w:val="24"/>
          <w:szCs w:val="24"/>
        </w:rPr>
        <w:t>sledku</w:t>
      </w:r>
    </w:p>
    <w:p w:rsidR="0019623A" w:rsidRPr="00374468" w:rsidP="0019623A">
      <w:pPr>
        <w:pStyle w:val="ListParagraph"/>
        <w:bidi w:val="0"/>
        <w:spacing w:after="0" w:line="240" w:lineRule="auto"/>
        <w:ind w:left="0"/>
        <w:jc w:val="both"/>
        <w:rPr>
          <w:rFonts w:ascii="Times New Roman" w:hAnsi="Times New Roman"/>
          <w:sz w:val="24"/>
          <w:szCs w:val="24"/>
        </w:rPr>
      </w:pPr>
      <w:r w:rsidRPr="00374468" w:rsidR="0075787A">
        <w:rPr>
          <w:rFonts w:ascii="Times New Roman" w:hAnsi="Times New Roman"/>
          <w:sz w:val="24"/>
          <w:szCs w:val="24"/>
        </w:rPr>
        <w:t xml:space="preserve">aj </w:t>
      </w:r>
      <w:r w:rsidRPr="00374468">
        <w:rPr>
          <w:rFonts w:ascii="Times New Roman" w:hAnsi="Times New Roman" w:hint="default"/>
          <w:sz w:val="24"/>
          <w:szCs w:val="24"/>
        </w:rPr>
        <w:t>š</w:t>
      </w:r>
      <w:r w:rsidRPr="00374468">
        <w:rPr>
          <w:rFonts w:ascii="Times New Roman" w:hAnsi="Times New Roman" w:hint="default"/>
          <w:sz w:val="24"/>
          <w:szCs w:val="24"/>
        </w:rPr>
        <w:t>tá</w:t>
      </w:r>
      <w:r w:rsidRPr="00374468">
        <w:rPr>
          <w:rFonts w:ascii="Times New Roman" w:hAnsi="Times New Roman" w:hint="default"/>
          <w:sz w:val="24"/>
          <w:szCs w:val="24"/>
        </w:rPr>
        <w:t>tneho podniku LESY SR, š</w:t>
      </w:r>
      <w:r w:rsidRPr="00374468">
        <w:rPr>
          <w:rFonts w:ascii="Times New Roman" w:hAnsi="Times New Roman" w:hint="default"/>
          <w:sz w:val="24"/>
          <w:szCs w:val="24"/>
        </w:rPr>
        <w:t>.p. V </w:t>
      </w:r>
      <w:r w:rsidRPr="00374468">
        <w:rPr>
          <w:rFonts w:ascii="Times New Roman" w:hAnsi="Times New Roman" w:hint="default"/>
          <w:sz w:val="24"/>
          <w:szCs w:val="24"/>
        </w:rPr>
        <w:t>roku 2009 zakladateľ</w:t>
      </w:r>
      <w:r w:rsidRPr="00374468">
        <w:rPr>
          <w:rFonts w:ascii="Times New Roman" w:hAnsi="Times New Roman" w:hint="default"/>
          <w:sz w:val="24"/>
          <w:szCs w:val="24"/>
        </w:rPr>
        <w:t xml:space="preserve"> š</w:t>
      </w:r>
      <w:r w:rsidRPr="00374468">
        <w:rPr>
          <w:rFonts w:ascii="Times New Roman" w:hAnsi="Times New Roman" w:hint="default"/>
          <w:sz w:val="24"/>
          <w:szCs w:val="24"/>
        </w:rPr>
        <w:t>tá</w:t>
      </w:r>
      <w:r w:rsidRPr="00374468">
        <w:rPr>
          <w:rFonts w:ascii="Times New Roman" w:hAnsi="Times New Roman" w:hint="default"/>
          <w:sz w:val="24"/>
          <w:szCs w:val="24"/>
        </w:rPr>
        <w:t>tneho podniku schvá</w:t>
      </w:r>
      <w:r w:rsidRPr="00374468">
        <w:rPr>
          <w:rFonts w:ascii="Times New Roman" w:hAnsi="Times New Roman" w:hint="default"/>
          <w:sz w:val="24"/>
          <w:szCs w:val="24"/>
        </w:rPr>
        <w:t>lil hospodá</w:t>
      </w:r>
      <w:r w:rsidRPr="00374468">
        <w:rPr>
          <w:rFonts w:ascii="Times New Roman" w:hAnsi="Times New Roman" w:hint="default"/>
          <w:sz w:val="24"/>
          <w:szCs w:val="24"/>
        </w:rPr>
        <w:t>rsky vý</w:t>
      </w:r>
      <w:r w:rsidRPr="00374468">
        <w:rPr>
          <w:rFonts w:ascii="Times New Roman" w:hAnsi="Times New Roman" w:hint="default"/>
          <w:sz w:val="24"/>
          <w:szCs w:val="24"/>
        </w:rPr>
        <w:t>sledok pre rok 2010 v </w:t>
      </w:r>
      <w:r w:rsidRPr="00374468">
        <w:rPr>
          <w:rFonts w:ascii="Times New Roman" w:hAnsi="Times New Roman" w:hint="default"/>
          <w:sz w:val="24"/>
          <w:szCs w:val="24"/>
        </w:rPr>
        <w:t>objeme 816,10 tis. EUR. Najmä</w:t>
      </w:r>
      <w:r w:rsidRPr="00374468">
        <w:rPr>
          <w:rFonts w:ascii="Times New Roman" w:hAnsi="Times New Roman" w:hint="default"/>
          <w:sz w:val="24"/>
          <w:szCs w:val="24"/>
        </w:rPr>
        <w:t xml:space="preserve"> vplyvom zvýš</w:t>
      </w:r>
      <w:r w:rsidRPr="00374468">
        <w:rPr>
          <w:rFonts w:ascii="Times New Roman" w:hAnsi="Times New Roman" w:hint="default"/>
          <w:sz w:val="24"/>
          <w:szCs w:val="24"/>
        </w:rPr>
        <w:t>en</w:t>
      </w:r>
      <w:r w:rsidRPr="00374468">
        <w:rPr>
          <w:rFonts w:ascii="Times New Roman" w:hAnsi="Times New Roman" w:hint="default"/>
          <w:sz w:val="24"/>
          <w:szCs w:val="24"/>
        </w:rPr>
        <w:t>ia cien surové</w:t>
      </w:r>
      <w:r w:rsidRPr="00374468">
        <w:rPr>
          <w:rFonts w:ascii="Times New Roman" w:hAnsi="Times New Roman" w:hint="default"/>
          <w:sz w:val="24"/>
          <w:szCs w:val="24"/>
        </w:rPr>
        <w:t>ho dreva LESY SR, š</w:t>
      </w:r>
      <w:r w:rsidRPr="00374468">
        <w:rPr>
          <w:rFonts w:ascii="Times New Roman" w:hAnsi="Times New Roman" w:hint="default"/>
          <w:sz w:val="24"/>
          <w:szCs w:val="24"/>
        </w:rPr>
        <w:t>.p. zlepš</w:t>
      </w:r>
      <w:r w:rsidRPr="00374468">
        <w:rPr>
          <w:rFonts w:ascii="Times New Roman" w:hAnsi="Times New Roman" w:hint="default"/>
          <w:sz w:val="24"/>
          <w:szCs w:val="24"/>
        </w:rPr>
        <w:t>il hospodá</w:t>
      </w:r>
      <w:r w:rsidRPr="00374468">
        <w:rPr>
          <w:rFonts w:ascii="Times New Roman" w:hAnsi="Times New Roman" w:hint="default"/>
          <w:sz w:val="24"/>
          <w:szCs w:val="24"/>
        </w:rPr>
        <w:t>rsky vý</w:t>
      </w:r>
      <w:r w:rsidRPr="00374468">
        <w:rPr>
          <w:rFonts w:ascii="Times New Roman" w:hAnsi="Times New Roman" w:hint="default"/>
          <w:sz w:val="24"/>
          <w:szCs w:val="24"/>
        </w:rPr>
        <w:t>sle</w:t>
      </w:r>
      <w:r w:rsidRPr="00374468" w:rsidR="0075787A">
        <w:rPr>
          <w:rFonts w:ascii="Times New Roman" w:hAnsi="Times New Roman"/>
          <w:sz w:val="24"/>
          <w:szCs w:val="24"/>
        </w:rPr>
        <w:t xml:space="preserve">dok a dosiahol zisk </w:t>
      </w:r>
      <w:r w:rsidRPr="00374468">
        <w:rPr>
          <w:rFonts w:ascii="Times New Roman" w:hAnsi="Times New Roman"/>
          <w:sz w:val="24"/>
          <w:szCs w:val="24"/>
        </w:rPr>
        <w:t xml:space="preserve"> </w:t>
      </w:r>
      <w:r w:rsidRPr="00374468" w:rsidR="0075787A">
        <w:rPr>
          <w:rFonts w:ascii="Times New Roman" w:hAnsi="Times New Roman"/>
          <w:sz w:val="24"/>
          <w:szCs w:val="24"/>
        </w:rPr>
        <w:t xml:space="preserve">v objeme </w:t>
      </w:r>
      <w:r w:rsidRPr="00374468">
        <w:rPr>
          <w:rFonts w:ascii="Times New Roman" w:hAnsi="Times New Roman" w:hint="default"/>
          <w:sz w:val="24"/>
          <w:szCs w:val="24"/>
        </w:rPr>
        <w:t>1709,43 tis. EUR. Zlepš</w:t>
      </w:r>
      <w:r w:rsidRPr="00374468">
        <w:rPr>
          <w:rFonts w:ascii="Times New Roman" w:hAnsi="Times New Roman" w:hint="default"/>
          <w:sz w:val="24"/>
          <w:szCs w:val="24"/>
        </w:rPr>
        <w:t>enie hospodá</w:t>
      </w:r>
      <w:r w:rsidRPr="00374468">
        <w:rPr>
          <w:rFonts w:ascii="Times New Roman" w:hAnsi="Times New Roman" w:hint="default"/>
          <w:sz w:val="24"/>
          <w:szCs w:val="24"/>
        </w:rPr>
        <w:t>rskeho vý</w:t>
      </w:r>
      <w:r w:rsidRPr="00374468">
        <w:rPr>
          <w:rFonts w:ascii="Times New Roman" w:hAnsi="Times New Roman" w:hint="default"/>
          <w:sz w:val="24"/>
          <w:szCs w:val="24"/>
        </w:rPr>
        <w:t>sledku v </w:t>
      </w:r>
      <w:r w:rsidRPr="00374468">
        <w:rPr>
          <w:rFonts w:ascii="Times New Roman" w:hAnsi="Times New Roman" w:hint="default"/>
          <w:sz w:val="24"/>
          <w:szCs w:val="24"/>
        </w:rPr>
        <w:t>porovnaní</w:t>
      </w:r>
      <w:r w:rsidRPr="00374468">
        <w:rPr>
          <w:rFonts w:ascii="Times New Roman" w:hAnsi="Times New Roman" w:hint="default"/>
          <w:sz w:val="24"/>
          <w:szCs w:val="24"/>
        </w:rPr>
        <w:t xml:space="preserve"> s </w:t>
      </w:r>
      <w:r w:rsidRPr="00374468">
        <w:rPr>
          <w:rFonts w:ascii="Times New Roman" w:hAnsi="Times New Roman" w:hint="default"/>
          <w:sz w:val="24"/>
          <w:szCs w:val="24"/>
        </w:rPr>
        <w:t>plá</w:t>
      </w:r>
      <w:r w:rsidRPr="00374468">
        <w:rPr>
          <w:rFonts w:ascii="Times New Roman" w:hAnsi="Times New Roman" w:hint="default"/>
          <w:sz w:val="24"/>
          <w:szCs w:val="24"/>
        </w:rPr>
        <w:t>nom umož</w:t>
      </w:r>
      <w:r w:rsidRPr="00374468">
        <w:rPr>
          <w:rFonts w:ascii="Times New Roman" w:hAnsi="Times New Roman" w:hint="default"/>
          <w:sz w:val="24"/>
          <w:szCs w:val="24"/>
        </w:rPr>
        <w:t xml:space="preserve">nilo </w:t>
      </w:r>
      <w:r w:rsidRPr="00374468" w:rsidR="0075787A">
        <w:rPr>
          <w:rFonts w:ascii="Times New Roman" w:hAnsi="Times New Roman"/>
          <w:sz w:val="24"/>
          <w:szCs w:val="24"/>
        </w:rPr>
        <w:t xml:space="preserve">ku koncu roka </w:t>
      </w:r>
      <w:r w:rsidRPr="00374468">
        <w:rPr>
          <w:rFonts w:ascii="Times New Roman" w:hAnsi="Times New Roman" w:hint="default"/>
          <w:sz w:val="24"/>
          <w:szCs w:val="24"/>
        </w:rPr>
        <w:t>zvýš</w:t>
      </w:r>
      <w:r w:rsidRPr="00374468">
        <w:rPr>
          <w:rFonts w:ascii="Times New Roman" w:hAnsi="Times New Roman" w:hint="default"/>
          <w:sz w:val="24"/>
          <w:szCs w:val="24"/>
        </w:rPr>
        <w:t>iť</w:t>
      </w:r>
      <w:r w:rsidRPr="00374468">
        <w:rPr>
          <w:rFonts w:ascii="Times New Roman" w:hAnsi="Times New Roman" w:hint="default"/>
          <w:sz w:val="24"/>
          <w:szCs w:val="24"/>
        </w:rPr>
        <w:t xml:space="preserve"> priame ná</w:t>
      </w:r>
      <w:r w:rsidRPr="00374468">
        <w:rPr>
          <w:rFonts w:ascii="Times New Roman" w:hAnsi="Times New Roman" w:hint="default"/>
          <w:sz w:val="24"/>
          <w:szCs w:val="24"/>
        </w:rPr>
        <w:t>klady v </w:t>
      </w:r>
      <w:r w:rsidRPr="00374468">
        <w:rPr>
          <w:rFonts w:ascii="Times New Roman" w:hAnsi="Times New Roman" w:hint="default"/>
          <w:sz w:val="24"/>
          <w:szCs w:val="24"/>
        </w:rPr>
        <w:t>pestovnej č</w:t>
      </w:r>
      <w:r w:rsidRPr="00374468">
        <w:rPr>
          <w:rFonts w:ascii="Times New Roman" w:hAnsi="Times New Roman" w:hint="default"/>
          <w:sz w:val="24"/>
          <w:szCs w:val="24"/>
        </w:rPr>
        <w:t>innosti, priame ná</w:t>
      </w:r>
      <w:r w:rsidRPr="00374468">
        <w:rPr>
          <w:rFonts w:ascii="Times New Roman" w:hAnsi="Times New Roman" w:hint="default"/>
          <w:sz w:val="24"/>
          <w:szCs w:val="24"/>
        </w:rPr>
        <w:t xml:space="preserve">klady na opravy </w:t>
      </w:r>
      <w:r w:rsidRPr="00374468">
        <w:rPr>
          <w:rFonts w:ascii="Times New Roman" w:hAnsi="Times New Roman" w:hint="default"/>
          <w:sz w:val="24"/>
          <w:szCs w:val="24"/>
        </w:rPr>
        <w:t>a </w:t>
      </w:r>
      <w:r w:rsidRPr="00374468">
        <w:rPr>
          <w:rFonts w:ascii="Times New Roman" w:hAnsi="Times New Roman" w:hint="default"/>
          <w:sz w:val="24"/>
          <w:szCs w:val="24"/>
        </w:rPr>
        <w:t>ú</w:t>
      </w:r>
      <w:r w:rsidRPr="00374468">
        <w:rPr>
          <w:rFonts w:ascii="Times New Roman" w:hAnsi="Times New Roman" w:hint="default"/>
          <w:sz w:val="24"/>
          <w:szCs w:val="24"/>
        </w:rPr>
        <w:t>drž</w:t>
      </w:r>
      <w:r w:rsidRPr="00374468">
        <w:rPr>
          <w:rFonts w:ascii="Times New Roman" w:hAnsi="Times New Roman" w:hint="default"/>
          <w:sz w:val="24"/>
          <w:szCs w:val="24"/>
        </w:rPr>
        <w:t>by hmotné</w:t>
      </w:r>
      <w:r w:rsidRPr="00374468">
        <w:rPr>
          <w:rFonts w:ascii="Times New Roman" w:hAnsi="Times New Roman" w:hint="default"/>
          <w:sz w:val="24"/>
          <w:szCs w:val="24"/>
        </w:rPr>
        <w:t>ho investič</w:t>
      </w:r>
      <w:r w:rsidRPr="00374468">
        <w:rPr>
          <w:rFonts w:ascii="Times New Roman" w:hAnsi="Times New Roman" w:hint="default"/>
          <w:sz w:val="24"/>
          <w:szCs w:val="24"/>
        </w:rPr>
        <w:t>né</w:t>
      </w:r>
      <w:r w:rsidRPr="00374468">
        <w:rPr>
          <w:rFonts w:ascii="Times New Roman" w:hAnsi="Times New Roman" w:hint="default"/>
          <w:sz w:val="24"/>
          <w:szCs w:val="24"/>
        </w:rPr>
        <w:t>ho majetku</w:t>
      </w:r>
      <w:r w:rsidRPr="00374468" w:rsidR="0075787A">
        <w:rPr>
          <w:rFonts w:ascii="Times New Roman" w:hAnsi="Times New Roman"/>
          <w:sz w:val="24"/>
          <w:szCs w:val="24"/>
        </w:rPr>
        <w:t xml:space="preserve"> a</w:t>
      </w:r>
      <w:r w:rsidRPr="00374468" w:rsidR="00CA7EDD">
        <w:rPr>
          <w:rFonts w:ascii="Times New Roman" w:hAnsi="Times New Roman"/>
          <w:sz w:val="24"/>
          <w:szCs w:val="24"/>
        </w:rPr>
        <w:t> </w:t>
      </w:r>
      <w:r w:rsidRPr="00374468" w:rsidR="00CA7EDD">
        <w:rPr>
          <w:rFonts w:ascii="Times New Roman" w:hAnsi="Times New Roman" w:hint="default"/>
          <w:sz w:val="24"/>
          <w:szCs w:val="24"/>
        </w:rPr>
        <w:t>v koneč</w:t>
      </w:r>
      <w:r w:rsidRPr="00374468" w:rsidR="00CA7EDD">
        <w:rPr>
          <w:rFonts w:ascii="Times New Roman" w:hAnsi="Times New Roman" w:hint="default"/>
          <w:sz w:val="24"/>
          <w:szCs w:val="24"/>
        </w:rPr>
        <w:t>nom dô</w:t>
      </w:r>
      <w:r w:rsidRPr="00374468" w:rsidR="00CA7EDD">
        <w:rPr>
          <w:rFonts w:ascii="Times New Roman" w:hAnsi="Times New Roman" w:hint="default"/>
          <w:sz w:val="24"/>
          <w:szCs w:val="24"/>
        </w:rPr>
        <w:t xml:space="preserve">sledku  </w:t>
      </w:r>
      <w:r w:rsidRPr="00374468">
        <w:rPr>
          <w:rFonts w:ascii="Times New Roman" w:hAnsi="Times New Roman"/>
          <w:sz w:val="24"/>
          <w:szCs w:val="24"/>
        </w:rPr>
        <w:t xml:space="preserve"> aj </w:t>
      </w:r>
      <w:r w:rsidRPr="00374468" w:rsidR="0075787A">
        <w:rPr>
          <w:rFonts w:ascii="Times New Roman" w:hAnsi="Times New Roman" w:hint="default"/>
          <w:sz w:val="24"/>
          <w:szCs w:val="24"/>
        </w:rPr>
        <w:t>prí</w:t>
      </w:r>
      <w:r w:rsidRPr="00374468" w:rsidR="0075787A">
        <w:rPr>
          <w:rFonts w:ascii="Times New Roman" w:hAnsi="Times New Roman" w:hint="default"/>
          <w:sz w:val="24"/>
          <w:szCs w:val="24"/>
        </w:rPr>
        <w:t>dely do podnikový</w:t>
      </w:r>
      <w:r w:rsidRPr="00374468" w:rsidR="0075787A">
        <w:rPr>
          <w:rFonts w:ascii="Times New Roman" w:hAnsi="Times New Roman" w:hint="default"/>
          <w:sz w:val="24"/>
          <w:szCs w:val="24"/>
        </w:rPr>
        <w:t>ch fondov.</w:t>
      </w:r>
    </w:p>
    <w:p w:rsidR="0019623A" w:rsidRPr="00D74FF9" w:rsidP="0019623A">
      <w:pPr>
        <w:pStyle w:val="ListParagraph"/>
        <w:bidi w:val="0"/>
        <w:spacing w:after="0" w:line="240" w:lineRule="auto"/>
        <w:ind w:left="0"/>
        <w:jc w:val="both"/>
        <w:rPr>
          <w:rFonts w:ascii="Times New Roman" w:hAnsi="Times New Roman"/>
          <w:sz w:val="24"/>
          <w:szCs w:val="24"/>
        </w:rPr>
      </w:pPr>
    </w:p>
    <w:p w:rsidR="00D2573D" w:rsidRPr="00D74FF9" w:rsidP="00F0449C">
      <w:pPr>
        <w:pStyle w:val="Caption"/>
        <w:bidi w:val="0"/>
        <w:spacing w:before="0" w:after="0"/>
        <w:ind w:left="1843" w:hanging="1843"/>
        <w:rPr>
          <w:rFonts w:ascii="Times New Roman" w:hAnsi="Times New Roman"/>
          <w:b w:val="0"/>
          <w:sz w:val="24"/>
        </w:rPr>
      </w:pPr>
      <w:r w:rsidR="00513B21">
        <w:rPr>
          <w:rFonts w:ascii="Times New Roman" w:hAnsi="Times New Roman"/>
          <w:b w:val="0"/>
          <w:sz w:val="24"/>
        </w:rPr>
        <w:t xml:space="preserve">Tabuľka </w:t>
      </w:r>
      <w:r w:rsidR="00ED5390">
        <w:rPr>
          <w:rFonts w:ascii="Times New Roman" w:hAnsi="Times New Roman"/>
          <w:b w:val="0"/>
          <w:sz w:val="24"/>
        </w:rPr>
        <w:t>6.3-</w:t>
      </w:r>
      <w:r w:rsidRPr="00D74FF9">
        <w:rPr>
          <w:rFonts w:ascii="Times New Roman" w:hAnsi="Times New Roman"/>
          <w:b w:val="0"/>
          <w:sz w:val="24"/>
        </w:rPr>
        <w:t>1 Hospodársky výsledok LH SR</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8"/>
        <w:gridCol w:w="1260"/>
        <w:gridCol w:w="1320"/>
        <w:gridCol w:w="1320"/>
        <w:gridCol w:w="132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27"/>
        </w:trPr>
        <w:tc>
          <w:tcPr>
            <w:tcW w:w="3958"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b/>
                <w:sz w:val="22"/>
                <w:szCs w:val="22"/>
              </w:rPr>
            </w:pPr>
            <w:r w:rsidRPr="000C0558">
              <w:rPr>
                <w:rFonts w:ascii="Times New Roman" w:hAnsi="Times New Roman"/>
                <w:b/>
                <w:sz w:val="22"/>
                <w:szCs w:val="22"/>
              </w:rPr>
              <w:t>Ukazovateľ</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sidR="00D74FF9">
              <w:rPr>
                <w:rFonts w:ascii="Times New Roman" w:hAnsi="Times New Roman"/>
                <w:b/>
                <w:sz w:val="22"/>
                <w:szCs w:val="22"/>
              </w:rPr>
              <w:t>Merná</w:t>
            </w:r>
            <w:r w:rsidRPr="000C0558">
              <w:rPr>
                <w:rFonts w:ascii="Times New Roman" w:hAnsi="Times New Roman"/>
                <w:b/>
                <w:sz w:val="22"/>
                <w:szCs w:val="22"/>
              </w:rPr>
              <w:t xml:space="preserve"> jednotka</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b/>
                <w:sz w:val="22"/>
                <w:szCs w:val="22"/>
              </w:rPr>
            </w:pPr>
            <w:r w:rsidRPr="000C0558">
              <w:rPr>
                <w:rFonts w:ascii="Times New Roman" w:hAnsi="Times New Roman"/>
                <w:b/>
                <w:sz w:val="22"/>
                <w:szCs w:val="22"/>
              </w:rPr>
              <w:t>2008</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b/>
                <w:sz w:val="22"/>
                <w:szCs w:val="22"/>
              </w:rPr>
            </w:pPr>
            <w:r w:rsidRPr="000C0558">
              <w:rPr>
                <w:rFonts w:ascii="Times New Roman" w:hAnsi="Times New Roman"/>
                <w:b/>
                <w:sz w:val="22"/>
                <w:szCs w:val="22"/>
              </w:rPr>
              <w:t>2009</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b/>
                <w:sz w:val="22"/>
                <w:szCs w:val="22"/>
              </w:rPr>
            </w:pPr>
            <w:r w:rsidRPr="000C0558">
              <w:rPr>
                <w:rFonts w:ascii="Times New Roman" w:hAnsi="Times New Roman"/>
                <w:b/>
                <w:sz w:val="22"/>
                <w:szCs w:val="22"/>
              </w:rPr>
              <w:t>2010</w:t>
            </w:r>
          </w:p>
        </w:tc>
      </w:tr>
      <w:tr>
        <w:tblPrEx>
          <w:tblW w:w="0" w:type="auto"/>
          <w:tblInd w:w="108" w:type="dxa"/>
          <w:tblLook w:val="04A0"/>
        </w:tblPrEx>
        <w:trPr>
          <w:cantSplit/>
          <w:trHeight w:val="227"/>
        </w:trPr>
        <w:tc>
          <w:tcPr>
            <w:tcW w:w="3958"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sz w:val="22"/>
                <w:szCs w:val="22"/>
              </w:rPr>
            </w:pPr>
            <w:r w:rsidRPr="000C0558">
              <w:rPr>
                <w:rFonts w:ascii="Times New Roman" w:hAnsi="Times New Roman"/>
                <w:sz w:val="22"/>
                <w:szCs w:val="22"/>
              </w:rPr>
              <w:t>HV štátnych lesných podnikov</w:t>
            </w:r>
          </w:p>
        </w:tc>
        <w:tc>
          <w:tcPr>
            <w:tcW w:w="1260"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Pr>
                <w:rFonts w:ascii="Times New Roman" w:hAnsi="Times New Roman"/>
                <w:sz w:val="22"/>
                <w:szCs w:val="22"/>
              </w:rPr>
              <w:t>t</w:t>
            </w:r>
            <w:r w:rsidRPr="000C0558">
              <w:rPr>
                <w:rFonts w:ascii="Times New Roman" w:hAnsi="Times New Roman"/>
                <w:sz w:val="22"/>
                <w:szCs w:val="22"/>
              </w:rPr>
              <w:t xml:space="preserve">is. </w:t>
            </w:r>
            <w:r w:rsidR="00D74FF9">
              <w:rPr>
                <w:rFonts w:ascii="Times New Roman" w:hAnsi="Times New Roman"/>
                <w:sz w:val="22"/>
                <w:szCs w:val="22"/>
              </w:rPr>
              <w:t>EUR</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7 369</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137</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2 047</w:t>
            </w:r>
          </w:p>
        </w:tc>
      </w:tr>
      <w:tr>
        <w:tblPrEx>
          <w:tblW w:w="0" w:type="auto"/>
          <w:tblInd w:w="108" w:type="dxa"/>
          <w:tblLook w:val="04A0"/>
        </w:tblPrEx>
        <w:trPr>
          <w:cantSplit/>
          <w:trHeight w:val="227"/>
        </w:trPr>
        <w:tc>
          <w:tcPr>
            <w:tcW w:w="3958"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sz w:val="22"/>
                <w:szCs w:val="22"/>
              </w:rPr>
            </w:pPr>
            <w:r w:rsidRPr="000C0558">
              <w:rPr>
                <w:rFonts w:ascii="Times New Roman" w:hAnsi="Times New Roman"/>
                <w:sz w:val="22"/>
                <w:szCs w:val="22"/>
              </w:rPr>
              <w:t>HV neštátnych lesných podnikov</w:t>
            </w:r>
          </w:p>
        </w:tc>
        <w:tc>
          <w:tcPr>
            <w:tcW w:w="1260"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23 866</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13 350</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16 063</w:t>
            </w:r>
          </w:p>
        </w:tc>
      </w:tr>
    </w:tbl>
    <w:p w:rsidR="00D2573D" w:rsidRPr="00AB37A4" w:rsidP="00F0449C">
      <w:pPr>
        <w:bidi w:val="0"/>
        <w:rPr>
          <w:rFonts w:ascii="Times New Roman" w:hAnsi="Times New Roman"/>
          <w:i/>
          <w:sz w:val="20"/>
          <w:szCs w:val="20"/>
        </w:rPr>
      </w:pPr>
      <w:r w:rsidRPr="00AB37A4">
        <w:rPr>
          <w:rFonts w:ascii="Times New Roman" w:hAnsi="Times New Roman"/>
          <w:i/>
          <w:sz w:val="20"/>
          <w:szCs w:val="20"/>
        </w:rPr>
        <w:t>Prameň: Rezortný štatistický výkaz Les 5-01, Výkaz ziskov a strát Uč POD 2-01</w:t>
      </w:r>
    </w:p>
    <w:p w:rsidR="00D2573D" w:rsidRPr="00AB37A4" w:rsidP="00F0449C">
      <w:pPr>
        <w:bidi w:val="0"/>
        <w:rPr>
          <w:rFonts w:ascii="Times New Roman" w:hAnsi="Times New Roman"/>
          <w:i/>
          <w:sz w:val="20"/>
          <w:szCs w:val="20"/>
        </w:rPr>
      </w:pPr>
      <w:r w:rsidRPr="00AB37A4">
        <w:rPr>
          <w:rFonts w:ascii="Times New Roman" w:hAnsi="Times New Roman"/>
          <w:i/>
          <w:sz w:val="20"/>
          <w:szCs w:val="20"/>
        </w:rPr>
        <w:t>Vypracoval: NLC-LVÚ Zvolen</w:t>
      </w:r>
    </w:p>
    <w:p w:rsidR="00D2573D" w:rsidRPr="00156496" w:rsidP="00F0449C">
      <w:pPr>
        <w:pStyle w:val="Normalny"/>
        <w:bidi w:val="0"/>
        <w:rPr>
          <w:rFonts w:ascii="Times New Roman" w:hAnsi="Times New Roman"/>
          <w:lang w:val="sk-SK"/>
        </w:rPr>
      </w:pPr>
    </w:p>
    <w:p w:rsidR="0019623A" w:rsidP="00F0449C">
      <w:pPr>
        <w:pStyle w:val="Normalny"/>
        <w:bidi w:val="0"/>
        <w:ind w:firstLine="709"/>
        <w:rPr>
          <w:rFonts w:ascii="Times New Roman" w:hAnsi="Times New Roman"/>
          <w:lang w:val="sk-SK"/>
        </w:rPr>
      </w:pPr>
      <w:r w:rsidRPr="002B4DE9" w:rsidR="00D2573D">
        <w:rPr>
          <w:rFonts w:ascii="Times New Roman" w:hAnsi="Times New Roman"/>
          <w:lang w:val="sk-SK"/>
        </w:rPr>
        <w:t xml:space="preserve">Nepriaznivé porovnanie v neprospech štátnych podnikov je aj </w:t>
      </w:r>
      <w:r w:rsidR="00D2573D">
        <w:rPr>
          <w:rFonts w:ascii="Times New Roman" w:hAnsi="Times New Roman"/>
          <w:lang w:val="sk-SK"/>
        </w:rPr>
        <w:t xml:space="preserve">podľa </w:t>
      </w:r>
      <w:r w:rsidRPr="002B4DE9" w:rsidR="00D2573D">
        <w:rPr>
          <w:rFonts w:ascii="Times New Roman" w:hAnsi="Times New Roman"/>
          <w:lang w:val="sk-SK"/>
        </w:rPr>
        <w:t>intenzívnych ukazovateľo</w:t>
      </w:r>
      <w:r w:rsidR="00D2573D">
        <w:rPr>
          <w:rFonts w:ascii="Times New Roman" w:hAnsi="Times New Roman"/>
          <w:lang w:val="sk-SK"/>
        </w:rPr>
        <w:t>v</w:t>
      </w:r>
      <w:r w:rsidRPr="002B4DE9" w:rsidR="00D2573D">
        <w:rPr>
          <w:rFonts w:ascii="Times New Roman" w:hAnsi="Times New Roman"/>
          <w:lang w:val="sk-SK"/>
        </w:rPr>
        <w:t xml:space="preserve"> – dosiahnutý hospodársky výsledok na plochu obhospodarovaného lesa a</w:t>
      </w:r>
      <w:r w:rsidR="00D2573D">
        <w:rPr>
          <w:rFonts w:ascii="Times New Roman" w:hAnsi="Times New Roman"/>
          <w:lang w:val="sk-SK"/>
        </w:rPr>
        <w:t xml:space="preserve"> na </w:t>
      </w:r>
      <w:r w:rsidRPr="002B4DE9" w:rsidR="00D2573D">
        <w:rPr>
          <w:rFonts w:ascii="Times New Roman" w:hAnsi="Times New Roman"/>
          <w:lang w:val="sk-SK"/>
        </w:rPr>
        <w:t>m</w:t>
      </w:r>
      <w:r w:rsidRPr="002B4DE9" w:rsidR="00D2573D">
        <w:rPr>
          <w:rFonts w:ascii="Times New Roman" w:hAnsi="Times New Roman"/>
          <w:vertAlign w:val="superscript"/>
          <w:lang w:val="sk-SK"/>
        </w:rPr>
        <w:t>3</w:t>
      </w:r>
      <w:r w:rsidRPr="002B4DE9" w:rsidR="00D2573D">
        <w:rPr>
          <w:rFonts w:ascii="Times New Roman" w:hAnsi="Times New Roman"/>
          <w:lang w:val="sk-SK"/>
        </w:rPr>
        <w:t xml:space="preserve"> ťažby dreva. Je to spôsobené tým, že intenzita využitia majetku neštátnych podnikov je ďaleko vyššia ako u štátnych podnikov. Obdobne </w:t>
      </w:r>
      <w:r w:rsidR="00D2573D">
        <w:rPr>
          <w:rFonts w:ascii="Times New Roman" w:hAnsi="Times New Roman"/>
          <w:lang w:val="sk-SK"/>
        </w:rPr>
        <w:t xml:space="preserve">je to </w:t>
      </w:r>
      <w:r w:rsidRPr="002B4DE9" w:rsidR="00D2573D">
        <w:rPr>
          <w:rFonts w:ascii="Times New Roman" w:hAnsi="Times New Roman"/>
          <w:lang w:val="sk-SK"/>
        </w:rPr>
        <w:t>aj v dosiahnutí efektívnosti na m</w:t>
      </w:r>
      <w:r w:rsidRPr="002B4DE9" w:rsidR="00D2573D">
        <w:rPr>
          <w:rFonts w:ascii="Times New Roman" w:hAnsi="Times New Roman"/>
          <w:vertAlign w:val="superscript"/>
          <w:lang w:val="sk-SK"/>
        </w:rPr>
        <w:t>3</w:t>
      </w:r>
      <w:r w:rsidRPr="002B4DE9" w:rsidR="00D2573D">
        <w:rPr>
          <w:rFonts w:ascii="Times New Roman" w:hAnsi="Times New Roman"/>
          <w:lang w:val="sk-SK"/>
        </w:rPr>
        <w:t xml:space="preserve"> ťažby dreva</w:t>
      </w:r>
      <w:r w:rsidR="00D2573D">
        <w:rPr>
          <w:rFonts w:ascii="Times New Roman" w:hAnsi="Times New Roman"/>
          <w:lang w:val="sk-SK"/>
        </w:rPr>
        <w:t>, kde najmä z dôvodu nižších nákladov neštátneho sektoru sa dosahuje vyšší zisk a tým aj vyššia efektívnosť. Na druhej strane je potrebné zdôrazniť, že vyššie náklady štátnych podnikov sú spôsobené vyvolanými nákladmi súvisiacimi so správou majetku štátu a prác</w:t>
      </w:r>
      <w:r w:rsidR="00F23F15">
        <w:rPr>
          <w:rFonts w:ascii="Times New Roman" w:hAnsi="Times New Roman"/>
          <w:lang w:val="sk-SK"/>
        </w:rPr>
        <w:t>ou s verejnosťou. Napríklad LESY</w:t>
      </w:r>
      <w:r w:rsidR="00D2573D">
        <w:rPr>
          <w:rFonts w:ascii="Times New Roman" w:hAnsi="Times New Roman"/>
          <w:lang w:val="sk-SK"/>
        </w:rPr>
        <w:t xml:space="preserve"> SR, š.p. mal takéto náklady v roku 2010 v objeme 8 500 tis. EUR (najväčšou položkou boli náklady spojené so správou neodovzdaných lesov so zákazom ťažby dreva – 4 082 tis. EUR, majetkové usporiadanie – 1 855 tis. EUR, správa vodných tokov – hradenie bystrín – 427 tis. EUR, protipovodňové opatrenia v objeme 887 tis. EUR a ostatné činnosti, ktoré by podnik nevykonával a</w:t>
      </w:r>
      <w:r w:rsidR="00513B21">
        <w:rPr>
          <w:rFonts w:ascii="Times New Roman" w:hAnsi="Times New Roman"/>
          <w:lang w:val="sk-SK"/>
        </w:rPr>
        <w:t> </w:t>
      </w:r>
      <w:r w:rsidR="00D2573D">
        <w:rPr>
          <w:rFonts w:ascii="Times New Roman" w:hAnsi="Times New Roman"/>
          <w:lang w:val="sk-SK"/>
        </w:rPr>
        <w:t>súvisia</w:t>
      </w:r>
      <w:r w:rsidR="00513B21">
        <w:rPr>
          <w:rFonts w:ascii="Times New Roman" w:hAnsi="Times New Roman"/>
          <w:lang w:val="sk-SK"/>
        </w:rPr>
        <w:t xml:space="preserve"> </w:t>
      </w:r>
      <w:r w:rsidR="00D2573D">
        <w:rPr>
          <w:rFonts w:ascii="Times New Roman" w:hAnsi="Times New Roman"/>
          <w:lang w:val="sk-SK"/>
        </w:rPr>
        <w:t xml:space="preserve"> s poskytovaním služieb pre verejnosť (chov zubrov a jedinečného genofondu muránskych koní, múzeum, správa parkov, práce s verejnosťo</w:t>
      </w:r>
      <w:r w:rsidR="00F0449C">
        <w:rPr>
          <w:rFonts w:ascii="Times New Roman" w:hAnsi="Times New Roman"/>
          <w:lang w:val="sk-SK"/>
        </w:rPr>
        <w:t>u a iné).</w:t>
      </w:r>
    </w:p>
    <w:p w:rsidR="00D2573D" w:rsidRPr="002B4DE9" w:rsidP="00F0449C">
      <w:pPr>
        <w:pStyle w:val="Normalny"/>
        <w:bidi w:val="0"/>
        <w:ind w:firstLine="709"/>
        <w:rPr>
          <w:rFonts w:ascii="Times New Roman" w:hAnsi="Times New Roman"/>
          <w:lang w:val="sk-SK"/>
        </w:rPr>
      </w:pPr>
      <w:r w:rsidRPr="002B4DE9">
        <w:rPr>
          <w:rFonts w:ascii="Times New Roman" w:hAnsi="Times New Roman"/>
          <w:lang w:val="sk-SK"/>
        </w:rPr>
        <w:t xml:space="preserve"> </w:t>
      </w:r>
    </w:p>
    <w:p w:rsidR="00D2573D" w:rsidRPr="00D74FF9" w:rsidP="00F0449C">
      <w:pPr>
        <w:pStyle w:val="Caption"/>
        <w:bidi w:val="0"/>
        <w:spacing w:before="0" w:after="0"/>
        <w:ind w:left="1843" w:hanging="1843"/>
        <w:rPr>
          <w:rFonts w:ascii="Times New Roman" w:hAnsi="Times New Roman"/>
          <w:b w:val="0"/>
          <w:sz w:val="24"/>
        </w:rPr>
      </w:pPr>
      <w:r w:rsidR="00513B21">
        <w:rPr>
          <w:rFonts w:ascii="Times New Roman" w:hAnsi="Times New Roman"/>
          <w:b w:val="0"/>
          <w:sz w:val="24"/>
        </w:rPr>
        <w:t xml:space="preserve">Tabuľka </w:t>
      </w:r>
      <w:r w:rsidR="00ED5390">
        <w:rPr>
          <w:rFonts w:ascii="Times New Roman" w:hAnsi="Times New Roman"/>
          <w:b w:val="0"/>
          <w:sz w:val="24"/>
        </w:rPr>
        <w:t>6.3-</w:t>
      </w:r>
      <w:r w:rsidRPr="00D74FF9">
        <w:rPr>
          <w:rFonts w:ascii="Times New Roman" w:hAnsi="Times New Roman"/>
          <w:b w:val="0"/>
          <w:sz w:val="24"/>
        </w:rPr>
        <w:t>2 Hospodársky výsledok LH SR p</w:t>
      </w:r>
      <w:r w:rsidR="00ED5390">
        <w:rPr>
          <w:rFonts w:ascii="Times New Roman" w:hAnsi="Times New Roman"/>
          <w:b w:val="0"/>
          <w:sz w:val="24"/>
        </w:rPr>
        <w:t>repočítaný na meraciu jednotku v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980"/>
        <w:gridCol w:w="1320"/>
        <w:gridCol w:w="1320"/>
        <w:gridCol w:w="132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27"/>
        </w:trPr>
        <w:tc>
          <w:tcPr>
            <w:tcW w:w="3348"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b/>
                <w:sz w:val="22"/>
                <w:szCs w:val="22"/>
              </w:rPr>
            </w:pPr>
            <w:r w:rsidRPr="000C0558">
              <w:rPr>
                <w:rFonts w:ascii="Times New Roman" w:hAnsi="Times New Roman"/>
                <w:b/>
                <w:sz w:val="22"/>
                <w:szCs w:val="22"/>
              </w:rPr>
              <w:t>Ukazovateľ</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sidRPr="000C0558">
              <w:rPr>
                <w:rFonts w:ascii="Times New Roman" w:hAnsi="Times New Roman"/>
                <w:b/>
                <w:sz w:val="22"/>
                <w:szCs w:val="22"/>
              </w:rPr>
              <w:t>Meracia jednotka</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b/>
                <w:sz w:val="22"/>
                <w:szCs w:val="22"/>
              </w:rPr>
            </w:pPr>
            <w:r w:rsidRPr="000C0558">
              <w:rPr>
                <w:rFonts w:ascii="Times New Roman" w:hAnsi="Times New Roman"/>
                <w:b/>
                <w:sz w:val="22"/>
                <w:szCs w:val="22"/>
              </w:rPr>
              <w:t>2008</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b/>
                <w:sz w:val="22"/>
                <w:szCs w:val="22"/>
              </w:rPr>
            </w:pPr>
            <w:r w:rsidRPr="000C0558">
              <w:rPr>
                <w:rFonts w:ascii="Times New Roman" w:hAnsi="Times New Roman"/>
                <w:b/>
                <w:sz w:val="22"/>
                <w:szCs w:val="22"/>
              </w:rPr>
              <w:t>2009</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b/>
                <w:sz w:val="22"/>
                <w:szCs w:val="22"/>
              </w:rPr>
            </w:pPr>
            <w:r w:rsidRPr="000C0558">
              <w:rPr>
                <w:rFonts w:ascii="Times New Roman" w:hAnsi="Times New Roman"/>
                <w:b/>
                <w:sz w:val="22"/>
                <w:szCs w:val="22"/>
              </w:rPr>
              <w:t>2010</w:t>
            </w:r>
          </w:p>
        </w:tc>
      </w:tr>
      <w:tr>
        <w:tblPrEx>
          <w:tblW w:w="0" w:type="auto"/>
          <w:tblLook w:val="04A0"/>
        </w:tblPrEx>
        <w:trPr>
          <w:cantSplit/>
          <w:trHeight w:val="227"/>
        </w:trPr>
        <w:tc>
          <w:tcPr>
            <w:tcW w:w="33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sz w:val="22"/>
                <w:szCs w:val="22"/>
              </w:rPr>
            </w:pPr>
            <w:r w:rsidRPr="000C0558">
              <w:rPr>
                <w:rFonts w:ascii="Times New Roman" w:hAnsi="Times New Roman"/>
                <w:sz w:val="22"/>
                <w:szCs w:val="22"/>
              </w:rPr>
              <w:t>HV štátnych lesných podnikov</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Pr>
                <w:rFonts w:ascii="Times New Roman" w:hAnsi="Times New Roman"/>
                <w:sz w:val="22"/>
                <w:szCs w:val="22"/>
              </w:rPr>
              <w:t>EUR</w:t>
            </w:r>
            <w:r w:rsidRPr="000C0558">
              <w:rPr>
                <w:rFonts w:ascii="Times New Roman" w:hAnsi="Times New Roman"/>
                <w:sz w:val="22"/>
                <w:szCs w:val="22"/>
              </w:rPr>
              <w:t>.ha</w:t>
            </w:r>
            <w:r w:rsidRPr="000C0558">
              <w:rPr>
                <w:rFonts w:ascii="Times New Roman" w:hAnsi="Times New Roman"/>
                <w:sz w:val="22"/>
                <w:szCs w:val="22"/>
                <w:vertAlign w:val="superscript"/>
              </w:rPr>
              <w:t>-1</w:t>
            </w:r>
            <w:r w:rsidRPr="000C0558">
              <w:rPr>
                <w:rFonts w:ascii="Times New Roman" w:hAnsi="Times New Roman"/>
                <w:sz w:val="22"/>
                <w:szCs w:val="22"/>
              </w:rPr>
              <w:t xml:space="preserve"> lesa</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6,64</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0,12</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1,91</w:t>
            </w:r>
          </w:p>
        </w:tc>
      </w:tr>
      <w:tr>
        <w:tblPrEx>
          <w:tblW w:w="0" w:type="auto"/>
          <w:tblLook w:val="04A0"/>
        </w:tblPrEx>
        <w:trPr>
          <w:cantSplit/>
          <w:trHeight w:val="227"/>
        </w:trPr>
        <w:tc>
          <w:tcPr>
            <w:tcW w:w="3348"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sz w:val="22"/>
                <w:szCs w:val="22"/>
              </w:rPr>
            </w:pP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Pr>
                <w:rFonts w:ascii="Times New Roman" w:hAnsi="Times New Roman"/>
                <w:sz w:val="22"/>
                <w:szCs w:val="22"/>
              </w:rPr>
              <w:t>EUR</w:t>
            </w:r>
            <w:r w:rsidRPr="000C0558">
              <w:rPr>
                <w:rFonts w:ascii="Times New Roman" w:hAnsi="Times New Roman"/>
                <w:sz w:val="22"/>
                <w:szCs w:val="22"/>
              </w:rPr>
              <w:t>.m</w:t>
            </w:r>
            <w:r w:rsidRPr="000C0558">
              <w:rPr>
                <w:rFonts w:ascii="Times New Roman" w:hAnsi="Times New Roman"/>
                <w:sz w:val="22"/>
                <w:szCs w:val="22"/>
                <w:vertAlign w:val="superscript"/>
              </w:rPr>
              <w:t>-3</w:t>
            </w:r>
            <w:r w:rsidRPr="000C0558">
              <w:rPr>
                <w:rFonts w:ascii="Times New Roman" w:hAnsi="Times New Roman"/>
                <w:sz w:val="22"/>
                <w:szCs w:val="22"/>
              </w:rPr>
              <w:t xml:space="preserve"> ťažby</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1,36</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0,02</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0,36</w:t>
            </w:r>
          </w:p>
        </w:tc>
      </w:tr>
      <w:tr>
        <w:tblPrEx>
          <w:tblW w:w="0" w:type="auto"/>
          <w:tblLook w:val="04A0"/>
        </w:tblPrEx>
        <w:trPr>
          <w:cantSplit/>
          <w:trHeight w:val="227"/>
        </w:trPr>
        <w:tc>
          <w:tcPr>
            <w:tcW w:w="33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sz w:val="22"/>
                <w:szCs w:val="22"/>
              </w:rPr>
            </w:pPr>
            <w:r w:rsidRPr="000C0558">
              <w:rPr>
                <w:rFonts w:ascii="Times New Roman" w:hAnsi="Times New Roman"/>
                <w:sz w:val="22"/>
                <w:szCs w:val="22"/>
              </w:rPr>
              <w:t>HV neštátnych lesných podnikov</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Pr>
                <w:rFonts w:ascii="Times New Roman" w:hAnsi="Times New Roman"/>
                <w:sz w:val="22"/>
                <w:szCs w:val="22"/>
              </w:rPr>
              <w:t>EUR</w:t>
            </w:r>
            <w:r w:rsidRPr="000C0558">
              <w:rPr>
                <w:rFonts w:ascii="Times New Roman" w:hAnsi="Times New Roman"/>
                <w:sz w:val="22"/>
                <w:szCs w:val="22"/>
              </w:rPr>
              <w:t>.ha</w:t>
            </w:r>
            <w:r w:rsidRPr="000C0558">
              <w:rPr>
                <w:rFonts w:ascii="Times New Roman" w:hAnsi="Times New Roman"/>
                <w:sz w:val="22"/>
                <w:szCs w:val="22"/>
                <w:vertAlign w:val="superscript"/>
              </w:rPr>
              <w:t>-1</w:t>
            </w:r>
            <w:r w:rsidRPr="000C0558">
              <w:rPr>
                <w:rFonts w:ascii="Times New Roman" w:hAnsi="Times New Roman"/>
                <w:sz w:val="22"/>
                <w:szCs w:val="22"/>
              </w:rPr>
              <w:t xml:space="preserve"> lesa</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26,56</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14,67</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18,57</w:t>
            </w:r>
          </w:p>
        </w:tc>
      </w:tr>
      <w:tr>
        <w:tblPrEx>
          <w:tblW w:w="0" w:type="auto"/>
          <w:tblLook w:val="04A0"/>
        </w:tblPrEx>
        <w:trPr>
          <w:cantSplit/>
          <w:trHeight w:val="70"/>
        </w:trPr>
        <w:tc>
          <w:tcPr>
            <w:tcW w:w="3348" w:type="dxa"/>
            <w:vMerge/>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rPr>
                <w:rFonts w:ascii="Times New Roman" w:hAnsi="Times New Roman"/>
                <w:b/>
                <w:sz w:val="22"/>
                <w:szCs w:val="22"/>
              </w:rPr>
            </w:pP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center"/>
              <w:rPr>
                <w:rFonts w:ascii="Times New Roman" w:hAnsi="Times New Roman"/>
                <w:sz w:val="22"/>
                <w:szCs w:val="22"/>
              </w:rPr>
            </w:pPr>
            <w:r>
              <w:rPr>
                <w:rFonts w:ascii="Times New Roman" w:hAnsi="Times New Roman"/>
                <w:sz w:val="22"/>
                <w:szCs w:val="22"/>
              </w:rPr>
              <w:t>EUR</w:t>
            </w:r>
            <w:r w:rsidRPr="000C0558">
              <w:rPr>
                <w:rFonts w:ascii="Times New Roman" w:hAnsi="Times New Roman"/>
                <w:sz w:val="22"/>
                <w:szCs w:val="22"/>
              </w:rPr>
              <w:t>.m</w:t>
            </w:r>
            <w:r w:rsidRPr="000C0558">
              <w:rPr>
                <w:rFonts w:ascii="Times New Roman" w:hAnsi="Times New Roman"/>
                <w:sz w:val="22"/>
                <w:szCs w:val="22"/>
                <w:vertAlign w:val="superscript"/>
              </w:rPr>
              <w:t>-3</w:t>
            </w:r>
            <w:r w:rsidRPr="000C0558">
              <w:rPr>
                <w:rFonts w:ascii="Times New Roman" w:hAnsi="Times New Roman"/>
                <w:sz w:val="22"/>
                <w:szCs w:val="22"/>
              </w:rPr>
              <w:t xml:space="preserve"> ťažby</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5,97</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3,61</w:t>
            </w:r>
          </w:p>
        </w:tc>
        <w:tc>
          <w:tcPr>
            <w:tcW w:w="1320" w:type="dxa"/>
            <w:tcBorders>
              <w:top w:val="single" w:sz="4" w:space="0" w:color="auto"/>
              <w:left w:val="single" w:sz="4" w:space="0" w:color="auto"/>
              <w:bottom w:val="single" w:sz="4" w:space="0" w:color="auto"/>
              <w:right w:val="single" w:sz="4" w:space="0" w:color="auto"/>
            </w:tcBorders>
            <w:textDirection w:val="lrTb"/>
            <w:vAlign w:val="center"/>
          </w:tcPr>
          <w:p w:rsidR="00D2573D" w:rsidRPr="000C0558" w:rsidP="00F0449C">
            <w:pPr>
              <w:bidi w:val="0"/>
              <w:jc w:val="right"/>
              <w:rPr>
                <w:rFonts w:ascii="Times New Roman" w:hAnsi="Times New Roman"/>
                <w:sz w:val="22"/>
                <w:szCs w:val="22"/>
              </w:rPr>
            </w:pPr>
            <w:r w:rsidRPr="000C0558">
              <w:rPr>
                <w:rFonts w:ascii="Times New Roman" w:hAnsi="Times New Roman"/>
                <w:sz w:val="22"/>
                <w:szCs w:val="22"/>
              </w:rPr>
              <w:t>3,85</w:t>
            </w:r>
          </w:p>
        </w:tc>
      </w:tr>
    </w:tbl>
    <w:p w:rsidR="00D2573D" w:rsidRPr="009E430B" w:rsidP="00F0449C">
      <w:pPr>
        <w:bidi w:val="0"/>
        <w:rPr>
          <w:rFonts w:ascii="Times New Roman" w:hAnsi="Times New Roman"/>
          <w:i/>
          <w:sz w:val="20"/>
          <w:szCs w:val="20"/>
        </w:rPr>
      </w:pPr>
      <w:r w:rsidRPr="009E430B">
        <w:rPr>
          <w:rFonts w:ascii="Times New Roman" w:hAnsi="Times New Roman"/>
          <w:i/>
          <w:sz w:val="20"/>
          <w:szCs w:val="20"/>
        </w:rPr>
        <w:t>Prameň: NLC Zvolen, Rezortný štatistický výkaz Les 5-01</w:t>
      </w:r>
    </w:p>
    <w:p w:rsidR="00D2573D" w:rsidRPr="009E430B" w:rsidP="00F0449C">
      <w:pPr>
        <w:bidi w:val="0"/>
        <w:rPr>
          <w:rFonts w:ascii="Times New Roman" w:hAnsi="Times New Roman"/>
          <w:i/>
          <w:sz w:val="20"/>
          <w:szCs w:val="20"/>
        </w:rPr>
      </w:pPr>
      <w:r w:rsidRPr="009E430B">
        <w:rPr>
          <w:rFonts w:ascii="Times New Roman" w:hAnsi="Times New Roman"/>
          <w:i/>
          <w:sz w:val="20"/>
          <w:szCs w:val="20"/>
        </w:rPr>
        <w:t>Vypracoval: NLC – LVÚ Zvolen</w:t>
      </w:r>
    </w:p>
    <w:p w:rsidR="00D2573D" w:rsidP="00F0449C">
      <w:pPr>
        <w:pStyle w:val="ListParagraph"/>
        <w:bidi w:val="0"/>
        <w:spacing w:after="0" w:line="240" w:lineRule="auto"/>
        <w:ind w:left="0"/>
        <w:jc w:val="both"/>
      </w:pPr>
    </w:p>
    <w:p w:rsidR="00D2573D" w:rsidRPr="00D74FF9" w:rsidP="00F0449C">
      <w:pPr>
        <w:pStyle w:val="ListParagraph"/>
        <w:bidi w:val="0"/>
        <w:spacing w:after="0" w:line="240" w:lineRule="auto"/>
        <w:ind w:left="0" w:firstLine="709"/>
        <w:jc w:val="both"/>
        <w:rPr>
          <w:rFonts w:ascii="Times New Roman" w:hAnsi="Times New Roman" w:hint="default"/>
          <w:sz w:val="24"/>
          <w:szCs w:val="24"/>
        </w:rPr>
      </w:pPr>
      <w:r w:rsidRPr="00D74FF9">
        <w:rPr>
          <w:rFonts w:ascii="Times New Roman" w:hAnsi="Times New Roman" w:hint="default"/>
          <w:sz w:val="24"/>
          <w:szCs w:val="24"/>
        </w:rPr>
        <w:t>Hospodá</w:t>
      </w:r>
      <w:r w:rsidRPr="00D74FF9">
        <w:rPr>
          <w:rFonts w:ascii="Times New Roman" w:hAnsi="Times New Roman" w:hint="default"/>
          <w:sz w:val="24"/>
          <w:szCs w:val="24"/>
        </w:rPr>
        <w:t>rsky vý</w:t>
      </w:r>
      <w:r w:rsidRPr="00D74FF9">
        <w:rPr>
          <w:rFonts w:ascii="Times New Roman" w:hAnsi="Times New Roman" w:hint="default"/>
          <w:sz w:val="24"/>
          <w:szCs w:val="24"/>
        </w:rPr>
        <w:t xml:space="preserve">sledok </w:t>
      </w:r>
      <w:r w:rsidRPr="00D74FF9">
        <w:rPr>
          <w:rFonts w:ascii="Times New Roman" w:hAnsi="Times New Roman" w:hint="default"/>
          <w:sz w:val="24"/>
          <w:szCs w:val="24"/>
        </w:rPr>
        <w:t>–</w:t>
      </w:r>
      <w:r w:rsidRPr="00D74FF9">
        <w:rPr>
          <w:rFonts w:ascii="Times New Roman" w:hAnsi="Times New Roman" w:hint="default"/>
          <w:sz w:val="24"/>
          <w:szCs w:val="24"/>
        </w:rPr>
        <w:t xml:space="preserve"> zisk popri odpisoch a </w:t>
      </w:r>
      <w:r w:rsidRPr="00D74FF9">
        <w:rPr>
          <w:rFonts w:ascii="Times New Roman" w:hAnsi="Times New Roman" w:hint="default"/>
          <w:sz w:val="24"/>
          <w:szCs w:val="24"/>
        </w:rPr>
        <w:t>bankový</w:t>
      </w:r>
      <w:r w:rsidRPr="00D74FF9">
        <w:rPr>
          <w:rFonts w:ascii="Times New Roman" w:hAnsi="Times New Roman" w:hint="default"/>
          <w:sz w:val="24"/>
          <w:szCs w:val="24"/>
        </w:rPr>
        <w:t>ch ú</w:t>
      </w:r>
      <w:r w:rsidRPr="00D74FF9">
        <w:rPr>
          <w:rFonts w:ascii="Times New Roman" w:hAnsi="Times New Roman" w:hint="default"/>
          <w:sz w:val="24"/>
          <w:szCs w:val="24"/>
        </w:rPr>
        <w:t>veroch by mal byť</w:t>
      </w:r>
      <w:r w:rsidRPr="00D74FF9">
        <w:rPr>
          <w:rFonts w:ascii="Times New Roman" w:hAnsi="Times New Roman" w:hint="default"/>
          <w:sz w:val="24"/>
          <w:szCs w:val="24"/>
        </w:rPr>
        <w:t xml:space="preserve"> dô</w:t>
      </w:r>
      <w:r w:rsidRPr="00D74FF9">
        <w:rPr>
          <w:rFonts w:ascii="Times New Roman" w:hAnsi="Times New Roman" w:hint="default"/>
          <w:sz w:val="24"/>
          <w:szCs w:val="24"/>
        </w:rPr>
        <w:t>lež</w:t>
      </w:r>
      <w:r w:rsidRPr="00D74FF9">
        <w:rPr>
          <w:rFonts w:ascii="Times New Roman" w:hAnsi="Times New Roman" w:hint="default"/>
          <w:sz w:val="24"/>
          <w:szCs w:val="24"/>
        </w:rPr>
        <w:t>itý</w:t>
      </w:r>
      <w:r w:rsidRPr="00D74FF9">
        <w:rPr>
          <w:rFonts w:ascii="Times New Roman" w:hAnsi="Times New Roman" w:hint="default"/>
          <w:sz w:val="24"/>
          <w:szCs w:val="24"/>
        </w:rPr>
        <w:t>m vla</w:t>
      </w:r>
      <w:r w:rsidRPr="00D74FF9">
        <w:rPr>
          <w:rFonts w:ascii="Times New Roman" w:hAnsi="Times New Roman" w:hint="default"/>
          <w:sz w:val="24"/>
          <w:szCs w:val="24"/>
        </w:rPr>
        <w:t>stný</w:t>
      </w:r>
      <w:r w:rsidRPr="00D74FF9">
        <w:rPr>
          <w:rFonts w:ascii="Times New Roman" w:hAnsi="Times New Roman" w:hint="default"/>
          <w:sz w:val="24"/>
          <w:szCs w:val="24"/>
        </w:rPr>
        <w:t>m zdrojom investič</w:t>
      </w:r>
      <w:r w:rsidRPr="00D74FF9">
        <w:rPr>
          <w:rFonts w:ascii="Times New Roman" w:hAnsi="Times New Roman" w:hint="default"/>
          <w:sz w:val="24"/>
          <w:szCs w:val="24"/>
        </w:rPr>
        <w:t>nej č</w:t>
      </w:r>
      <w:r w:rsidRPr="00D74FF9">
        <w:rPr>
          <w:rFonts w:ascii="Times New Roman" w:hAnsi="Times New Roman" w:hint="default"/>
          <w:sz w:val="24"/>
          <w:szCs w:val="24"/>
        </w:rPr>
        <w:t>innosti. Podľ</w:t>
      </w:r>
      <w:r w:rsidRPr="00D74FF9">
        <w:rPr>
          <w:rFonts w:ascii="Times New Roman" w:hAnsi="Times New Roman" w:hint="default"/>
          <w:sz w:val="24"/>
          <w:szCs w:val="24"/>
        </w:rPr>
        <w:t>a tabuľ</w:t>
      </w:r>
      <w:r w:rsidRPr="00D74FF9">
        <w:rPr>
          <w:rFonts w:ascii="Times New Roman" w:hAnsi="Times New Roman" w:hint="default"/>
          <w:sz w:val="24"/>
          <w:szCs w:val="24"/>
        </w:rPr>
        <w:t>ky 6.3-3 investič</w:t>
      </w:r>
      <w:r w:rsidRPr="00D74FF9">
        <w:rPr>
          <w:rFonts w:ascii="Times New Roman" w:hAnsi="Times New Roman" w:hint="default"/>
          <w:sz w:val="24"/>
          <w:szCs w:val="24"/>
        </w:rPr>
        <w:t>nú</w:t>
      </w:r>
      <w:r w:rsidRPr="00D74FF9">
        <w:rPr>
          <w:rFonts w:ascii="Times New Roman" w:hAnsi="Times New Roman" w:hint="default"/>
          <w:sz w:val="24"/>
          <w:szCs w:val="24"/>
        </w:rPr>
        <w:t xml:space="preserve"> č</w:t>
      </w:r>
      <w:r w:rsidRPr="00D74FF9">
        <w:rPr>
          <w:rFonts w:ascii="Times New Roman" w:hAnsi="Times New Roman" w:hint="default"/>
          <w:sz w:val="24"/>
          <w:szCs w:val="24"/>
        </w:rPr>
        <w:t>innosť</w:t>
      </w:r>
      <w:r w:rsidRPr="00D74FF9">
        <w:rPr>
          <w:rFonts w:ascii="Times New Roman" w:hAnsi="Times New Roman" w:hint="default"/>
          <w:sz w:val="24"/>
          <w:szCs w:val="24"/>
        </w:rPr>
        <w:t xml:space="preserve"> podnikateľ</w:t>
      </w:r>
      <w:r w:rsidRPr="00D74FF9">
        <w:rPr>
          <w:rFonts w:ascii="Times New Roman" w:hAnsi="Times New Roman" w:hint="default"/>
          <w:sz w:val="24"/>
          <w:szCs w:val="24"/>
        </w:rPr>
        <w:t>ské</w:t>
      </w:r>
      <w:r w:rsidRPr="00D74FF9">
        <w:rPr>
          <w:rFonts w:ascii="Times New Roman" w:hAnsi="Times New Roman" w:hint="default"/>
          <w:sz w:val="24"/>
          <w:szCs w:val="24"/>
        </w:rPr>
        <w:t xml:space="preserve"> subjekty zabezpeč</w:t>
      </w:r>
      <w:r w:rsidRPr="00D74FF9">
        <w:rPr>
          <w:rFonts w:ascii="Times New Roman" w:hAnsi="Times New Roman" w:hint="default"/>
          <w:sz w:val="24"/>
          <w:szCs w:val="24"/>
        </w:rPr>
        <w:t>ovali vý</w:t>
      </w:r>
      <w:r w:rsidRPr="00D74FF9">
        <w:rPr>
          <w:rFonts w:ascii="Times New Roman" w:hAnsi="Times New Roman" w:hint="default"/>
          <w:sz w:val="24"/>
          <w:szCs w:val="24"/>
        </w:rPr>
        <w:t>hradne z odpisov a </w:t>
      </w:r>
      <w:r w:rsidRPr="00D74FF9">
        <w:rPr>
          <w:rFonts w:ascii="Times New Roman" w:hAnsi="Times New Roman" w:hint="default"/>
          <w:sz w:val="24"/>
          <w:szCs w:val="24"/>
        </w:rPr>
        <w:t>bankový</w:t>
      </w:r>
      <w:r w:rsidRPr="00D74FF9">
        <w:rPr>
          <w:rFonts w:ascii="Times New Roman" w:hAnsi="Times New Roman" w:hint="default"/>
          <w:sz w:val="24"/>
          <w:szCs w:val="24"/>
        </w:rPr>
        <w:t>ch ú</w:t>
      </w:r>
      <w:r w:rsidRPr="00D74FF9">
        <w:rPr>
          <w:rFonts w:ascii="Times New Roman" w:hAnsi="Times New Roman" w:hint="default"/>
          <w:sz w:val="24"/>
          <w:szCs w:val="24"/>
        </w:rPr>
        <w:t>ver</w:t>
      </w:r>
      <w:r w:rsidR="00E77751">
        <w:rPr>
          <w:rFonts w:ascii="Times New Roman" w:hAnsi="Times New Roman"/>
          <w:sz w:val="24"/>
          <w:szCs w:val="24"/>
        </w:rPr>
        <w:t>ov. V </w:t>
      </w:r>
      <w:r w:rsidR="00E77751">
        <w:rPr>
          <w:rFonts w:ascii="Times New Roman" w:hAnsi="Times New Roman" w:hint="default"/>
          <w:sz w:val="24"/>
          <w:szCs w:val="24"/>
        </w:rPr>
        <w:t>roku 2010 bola zabezpeč</w:t>
      </w:r>
      <w:r w:rsidR="00E77751">
        <w:rPr>
          <w:rFonts w:ascii="Times New Roman" w:hAnsi="Times New Roman" w:hint="default"/>
          <w:sz w:val="24"/>
          <w:szCs w:val="24"/>
        </w:rPr>
        <w:t>ená</w:t>
      </w:r>
      <w:r w:rsidRPr="00D74FF9">
        <w:rPr>
          <w:rFonts w:ascii="Times New Roman" w:hAnsi="Times New Roman" w:hint="default"/>
          <w:sz w:val="24"/>
          <w:szCs w:val="24"/>
        </w:rPr>
        <w:t xml:space="preserve"> rozší</w:t>
      </w:r>
      <w:r w:rsidRPr="00D74FF9">
        <w:rPr>
          <w:rFonts w:ascii="Times New Roman" w:hAnsi="Times New Roman" w:hint="default"/>
          <w:sz w:val="24"/>
          <w:szCs w:val="24"/>
        </w:rPr>
        <w:t>rená</w:t>
      </w:r>
      <w:r w:rsidRPr="00D74FF9">
        <w:rPr>
          <w:rFonts w:ascii="Times New Roman" w:hAnsi="Times New Roman" w:hint="default"/>
          <w:sz w:val="24"/>
          <w:szCs w:val="24"/>
        </w:rPr>
        <w:t xml:space="preserve"> reprodukcia (len v </w:t>
      </w:r>
      <w:r w:rsidRPr="00D74FF9">
        <w:rPr>
          <w:rFonts w:ascii="Times New Roman" w:hAnsi="Times New Roman" w:hint="default"/>
          <w:sz w:val="24"/>
          <w:szCs w:val="24"/>
        </w:rPr>
        <w:t>minimá</w:t>
      </w:r>
      <w:r w:rsidRPr="00D74FF9">
        <w:rPr>
          <w:rFonts w:ascii="Times New Roman" w:hAnsi="Times New Roman" w:hint="default"/>
          <w:sz w:val="24"/>
          <w:szCs w:val="24"/>
        </w:rPr>
        <w:t>lnej miere), č</w:t>
      </w:r>
      <w:r w:rsidRPr="00D74FF9">
        <w:rPr>
          <w:rFonts w:ascii="Times New Roman" w:hAnsi="Times New Roman" w:hint="default"/>
          <w:sz w:val="24"/>
          <w:szCs w:val="24"/>
        </w:rPr>
        <w:t>o tiež</w:t>
      </w:r>
      <w:r w:rsidRPr="00D74FF9">
        <w:rPr>
          <w:rFonts w:ascii="Times New Roman" w:hAnsi="Times New Roman" w:hint="default"/>
          <w:sz w:val="24"/>
          <w:szCs w:val="24"/>
        </w:rPr>
        <w:t xml:space="preserve"> poukazuje </w:t>
      </w:r>
      <w:r w:rsidR="00FE6CFF">
        <w:rPr>
          <w:rFonts w:ascii="Times New Roman" w:hAnsi="Times New Roman"/>
          <w:sz w:val="24"/>
          <w:szCs w:val="24"/>
        </w:rPr>
        <w:br/>
      </w:r>
      <w:r w:rsidRPr="00D74FF9">
        <w:rPr>
          <w:rFonts w:ascii="Times New Roman" w:hAnsi="Times New Roman"/>
          <w:sz w:val="24"/>
          <w:szCs w:val="24"/>
        </w:rPr>
        <w:t>na mierne</w:t>
      </w:r>
      <w:r w:rsidRPr="00D74FF9">
        <w:rPr>
          <w:rFonts w:ascii="Times New Roman" w:hAnsi="Times New Roman" w:hint="default"/>
          <w:sz w:val="24"/>
          <w:szCs w:val="24"/>
        </w:rPr>
        <w:t xml:space="preserve"> ož</w:t>
      </w:r>
      <w:r w:rsidRPr="00D74FF9">
        <w:rPr>
          <w:rFonts w:ascii="Times New Roman" w:hAnsi="Times New Roman" w:hint="default"/>
          <w:sz w:val="24"/>
          <w:szCs w:val="24"/>
        </w:rPr>
        <w:t>ivenie vý</w:t>
      </w:r>
      <w:r w:rsidRPr="00D74FF9">
        <w:rPr>
          <w:rFonts w:ascii="Times New Roman" w:hAnsi="Times New Roman" w:hint="default"/>
          <w:sz w:val="24"/>
          <w:szCs w:val="24"/>
        </w:rPr>
        <w:t>roby v </w:t>
      </w:r>
      <w:r w:rsidRPr="00D74FF9">
        <w:rPr>
          <w:rFonts w:ascii="Times New Roman" w:hAnsi="Times New Roman" w:hint="default"/>
          <w:sz w:val="24"/>
          <w:szCs w:val="24"/>
        </w:rPr>
        <w:t>lesnom hospodá</w:t>
      </w:r>
      <w:r w:rsidRPr="00D74FF9">
        <w:rPr>
          <w:rFonts w:ascii="Times New Roman" w:hAnsi="Times New Roman" w:hint="default"/>
          <w:sz w:val="24"/>
          <w:szCs w:val="24"/>
        </w:rPr>
        <w:t>rstve. V roku 2009, v </w:t>
      </w:r>
      <w:r w:rsidRPr="00D74FF9">
        <w:rPr>
          <w:rFonts w:ascii="Times New Roman" w:hAnsi="Times New Roman" w:hint="default"/>
          <w:sz w:val="24"/>
          <w:szCs w:val="24"/>
        </w:rPr>
        <w:t>ktorom sa najviac prejavila hospodá</w:t>
      </w:r>
      <w:r w:rsidRPr="00D74FF9">
        <w:rPr>
          <w:rFonts w:ascii="Times New Roman" w:hAnsi="Times New Roman" w:hint="default"/>
          <w:sz w:val="24"/>
          <w:szCs w:val="24"/>
        </w:rPr>
        <w:t>rska krí</w:t>
      </w:r>
      <w:r w:rsidRPr="00D74FF9">
        <w:rPr>
          <w:rFonts w:ascii="Times New Roman" w:hAnsi="Times New Roman" w:hint="default"/>
          <w:sz w:val="24"/>
          <w:szCs w:val="24"/>
        </w:rPr>
        <w:t>za, bola investič</w:t>
      </w:r>
      <w:r w:rsidRPr="00D74FF9">
        <w:rPr>
          <w:rFonts w:ascii="Times New Roman" w:hAnsi="Times New Roman" w:hint="default"/>
          <w:sz w:val="24"/>
          <w:szCs w:val="24"/>
        </w:rPr>
        <w:t>ná</w:t>
      </w:r>
      <w:r w:rsidRPr="00D74FF9">
        <w:rPr>
          <w:rFonts w:ascii="Times New Roman" w:hAnsi="Times New Roman" w:hint="default"/>
          <w:sz w:val="24"/>
          <w:szCs w:val="24"/>
        </w:rPr>
        <w:t xml:space="preserve"> č</w:t>
      </w:r>
      <w:r w:rsidRPr="00D74FF9">
        <w:rPr>
          <w:rFonts w:ascii="Times New Roman" w:hAnsi="Times New Roman" w:hint="default"/>
          <w:sz w:val="24"/>
          <w:szCs w:val="24"/>
        </w:rPr>
        <w:t>innosť</w:t>
      </w:r>
      <w:r w:rsidRPr="00D74FF9">
        <w:rPr>
          <w:rFonts w:ascii="Times New Roman" w:hAnsi="Times New Roman" w:hint="default"/>
          <w:sz w:val="24"/>
          <w:szCs w:val="24"/>
        </w:rPr>
        <w:t xml:space="preserve"> hlboko pod ú</w:t>
      </w:r>
      <w:r w:rsidRPr="00D74FF9">
        <w:rPr>
          <w:rFonts w:ascii="Times New Roman" w:hAnsi="Times New Roman" w:hint="default"/>
          <w:sz w:val="24"/>
          <w:szCs w:val="24"/>
        </w:rPr>
        <w:t>rovň</w:t>
      </w:r>
      <w:r w:rsidRPr="00D74FF9">
        <w:rPr>
          <w:rFonts w:ascii="Times New Roman" w:hAnsi="Times New Roman" w:hint="default"/>
          <w:sz w:val="24"/>
          <w:szCs w:val="24"/>
        </w:rPr>
        <w:t xml:space="preserve">ou odpisov.  </w:t>
        <w:tab/>
      </w:r>
    </w:p>
    <w:p w:rsidR="00D2573D" w:rsidP="00F0449C">
      <w:pPr>
        <w:pStyle w:val="ListParagraph"/>
        <w:bidi w:val="0"/>
        <w:spacing w:after="0" w:line="240" w:lineRule="auto"/>
        <w:ind w:left="0"/>
        <w:jc w:val="both"/>
      </w:pPr>
    </w:p>
    <w:p w:rsidR="00513B21" w:rsidP="00F0449C">
      <w:pPr>
        <w:pStyle w:val="ListParagraph"/>
        <w:bidi w:val="0"/>
        <w:spacing w:after="0" w:line="240" w:lineRule="auto"/>
        <w:ind w:left="0"/>
        <w:jc w:val="both"/>
        <w:rPr>
          <w:rFonts w:ascii="Times New Roman" w:hAnsi="Times New Roman"/>
          <w:sz w:val="24"/>
          <w:szCs w:val="24"/>
        </w:rPr>
      </w:pPr>
      <w:r>
        <w:rPr>
          <w:rFonts w:ascii="Times New Roman" w:hAnsi="Times New Roman" w:hint="default"/>
          <w:sz w:val="24"/>
          <w:szCs w:val="24"/>
        </w:rPr>
        <w:t>Tabuľ</w:t>
      </w:r>
      <w:r>
        <w:rPr>
          <w:rFonts w:ascii="Times New Roman" w:hAnsi="Times New Roman" w:hint="default"/>
          <w:sz w:val="24"/>
          <w:szCs w:val="24"/>
        </w:rPr>
        <w:t xml:space="preserve">ka 6.3-3 </w:t>
      </w:r>
      <w:r w:rsidRPr="00D74FF9" w:rsidR="00D2573D">
        <w:rPr>
          <w:rFonts w:ascii="Times New Roman" w:hAnsi="Times New Roman" w:hint="default"/>
          <w:sz w:val="24"/>
          <w:szCs w:val="24"/>
        </w:rPr>
        <w:t>Porovnanie objemu investí</w:t>
      </w:r>
      <w:r w:rsidRPr="00D74FF9" w:rsidR="00D2573D">
        <w:rPr>
          <w:rFonts w:ascii="Times New Roman" w:hAnsi="Times New Roman" w:hint="default"/>
          <w:sz w:val="24"/>
          <w:szCs w:val="24"/>
        </w:rPr>
        <w:t>cií</w:t>
      </w:r>
      <w:r w:rsidRPr="00D74FF9" w:rsidR="00D2573D">
        <w:rPr>
          <w:rFonts w:ascii="Times New Roman" w:hAnsi="Times New Roman" w:hint="default"/>
          <w:sz w:val="24"/>
          <w:szCs w:val="24"/>
        </w:rPr>
        <w:t xml:space="preserve"> a ich zdroje krytia v </w:t>
      </w:r>
      <w:r w:rsidRPr="00D74FF9" w:rsidR="00D2573D">
        <w:rPr>
          <w:rFonts w:ascii="Times New Roman" w:hAnsi="Times New Roman" w:hint="default"/>
          <w:sz w:val="24"/>
          <w:szCs w:val="24"/>
        </w:rPr>
        <w:t>lesnom hospodá</w:t>
      </w:r>
      <w:r w:rsidRPr="00D74FF9" w:rsidR="00D2573D">
        <w:rPr>
          <w:rFonts w:ascii="Times New Roman" w:hAnsi="Times New Roman" w:hint="default"/>
          <w:sz w:val="24"/>
          <w:szCs w:val="24"/>
        </w:rPr>
        <w:t xml:space="preserve">rstve </w:t>
      </w:r>
    </w:p>
    <w:p w:rsidR="00D2573D" w:rsidRPr="00D74FF9" w:rsidP="00F0449C">
      <w:pPr>
        <w:pStyle w:val="ListParagraph"/>
        <w:bidi w:val="0"/>
        <w:spacing w:after="0" w:line="240" w:lineRule="auto"/>
        <w:ind w:left="0"/>
        <w:jc w:val="both"/>
        <w:rPr>
          <w:rFonts w:ascii="Times New Roman" w:hAnsi="Times New Roman"/>
          <w:sz w:val="24"/>
          <w:szCs w:val="24"/>
        </w:rPr>
      </w:pPr>
      <w:r w:rsidR="00513B21">
        <w:rPr>
          <w:rFonts w:ascii="Times New Roman" w:hAnsi="Times New Roman"/>
          <w:sz w:val="24"/>
          <w:szCs w:val="24"/>
        </w:rPr>
        <w:t xml:space="preserve">            </w:t>
      </w:r>
      <w:r w:rsidR="00513B21">
        <w:rPr>
          <w:rFonts w:ascii="Times New Roman" w:hAnsi="Times New Roman"/>
          <w:sz w:val="24"/>
          <w:szCs w:val="24"/>
        </w:rPr>
        <w:t xml:space="preserve">            </w:t>
      </w:r>
      <w:r w:rsidRPr="00D74FF9">
        <w:rPr>
          <w:rFonts w:ascii="Times New Roman" w:hAnsi="Times New Roman"/>
          <w:sz w:val="24"/>
          <w:szCs w:val="24"/>
        </w:rPr>
        <w:t xml:space="preserve">v tis. </w:t>
      </w:r>
      <w:r w:rsidR="00513B21">
        <w:rPr>
          <w:rFonts w:ascii="Times New Roman" w:hAnsi="Times New Roman"/>
          <w:sz w:val="24"/>
          <w:szCs w:val="24"/>
        </w:rPr>
        <w:t xml:space="preserve"> </w:t>
      </w:r>
      <w:r w:rsidRPr="00D74FF9">
        <w:rPr>
          <w:rFonts w:ascii="Times New Roman" w:hAnsi="Times New Roman"/>
          <w:sz w:val="24"/>
          <w:szCs w:val="24"/>
        </w:rPr>
        <w:t>EUR</w:t>
      </w:r>
    </w:p>
    <w:tbl>
      <w:tblPr>
        <w:tblStyle w:val="TableNormal"/>
        <w:tblW w:w="5880" w:type="dxa"/>
        <w:tblInd w:w="55" w:type="dxa"/>
        <w:tblCellMar>
          <w:left w:w="70" w:type="dxa"/>
          <w:right w:w="70" w:type="dxa"/>
        </w:tblCellMar>
      </w:tblPr>
      <w:tblGrid>
        <w:gridCol w:w="2700"/>
        <w:gridCol w:w="1060"/>
        <w:gridCol w:w="1060"/>
        <w:gridCol w:w="1060"/>
      </w:tblGrid>
      <w:tr>
        <w:tblPrEx>
          <w:tblW w:w="5880" w:type="dxa"/>
          <w:tblInd w:w="55" w:type="dxa"/>
          <w:tblCellMar>
            <w:left w:w="70" w:type="dxa"/>
            <w:right w:w="70" w:type="dxa"/>
          </w:tblCellMar>
        </w:tblPrEx>
        <w:trPr>
          <w:trHeight w:val="255"/>
        </w:trPr>
        <w:tc>
          <w:tcPr>
            <w:tcW w:w="2700" w:type="dxa"/>
            <w:tcBorders>
              <w:top w:val="single" w:sz="8" w:space="0" w:color="auto"/>
              <w:left w:val="single" w:sz="8" w:space="0" w:color="auto"/>
              <w:bottom w:val="single" w:sz="4" w:space="0" w:color="auto"/>
              <w:right w:val="single" w:sz="4" w:space="0" w:color="auto"/>
            </w:tcBorders>
            <w:noWrap/>
            <w:textDirection w:val="lrTb"/>
            <w:vAlign w:val="center"/>
          </w:tcPr>
          <w:p w:rsidR="00D2573D" w:rsidRPr="00ED5390" w:rsidP="00F0449C">
            <w:pPr>
              <w:bidi w:val="0"/>
              <w:rPr>
                <w:rFonts w:ascii="Times New Roman" w:hAnsi="Times New Roman"/>
                <w:b/>
              </w:rPr>
            </w:pPr>
            <w:r w:rsidRPr="00ED5390">
              <w:rPr>
                <w:rFonts w:ascii="Times New Roman" w:hAnsi="Times New Roman"/>
                <w:b/>
              </w:rPr>
              <w:t>Ukazovateľ / rok</w:t>
            </w:r>
          </w:p>
        </w:tc>
        <w:tc>
          <w:tcPr>
            <w:tcW w:w="1060" w:type="dxa"/>
            <w:tcBorders>
              <w:top w:val="single" w:sz="8" w:space="0" w:color="auto"/>
              <w:left w:val="nil"/>
              <w:bottom w:val="single" w:sz="4" w:space="0" w:color="auto"/>
              <w:right w:val="single" w:sz="4" w:space="0" w:color="auto"/>
            </w:tcBorders>
            <w:textDirection w:val="lrTb"/>
            <w:vAlign w:val="center"/>
          </w:tcPr>
          <w:p w:rsidR="00D2573D" w:rsidRPr="00ED5390" w:rsidP="00F0449C">
            <w:pPr>
              <w:bidi w:val="0"/>
              <w:jc w:val="center"/>
              <w:rPr>
                <w:rFonts w:ascii="Times New Roman" w:hAnsi="Times New Roman"/>
                <w:b/>
              </w:rPr>
            </w:pPr>
            <w:r w:rsidRPr="00ED5390">
              <w:rPr>
                <w:rFonts w:ascii="Times New Roman" w:hAnsi="Times New Roman"/>
                <w:b/>
              </w:rPr>
              <w:t>2008</w:t>
            </w:r>
          </w:p>
        </w:tc>
        <w:tc>
          <w:tcPr>
            <w:tcW w:w="1060" w:type="dxa"/>
            <w:tcBorders>
              <w:top w:val="single" w:sz="8" w:space="0" w:color="auto"/>
              <w:left w:val="nil"/>
              <w:bottom w:val="single" w:sz="4" w:space="0" w:color="auto"/>
              <w:right w:val="single" w:sz="4" w:space="0" w:color="auto"/>
            </w:tcBorders>
            <w:noWrap/>
            <w:textDirection w:val="lrTb"/>
            <w:vAlign w:val="center"/>
          </w:tcPr>
          <w:p w:rsidR="00D2573D" w:rsidRPr="00ED5390" w:rsidP="00F0449C">
            <w:pPr>
              <w:bidi w:val="0"/>
              <w:jc w:val="center"/>
              <w:rPr>
                <w:rFonts w:ascii="Times New Roman" w:hAnsi="Times New Roman"/>
                <w:b/>
              </w:rPr>
            </w:pPr>
            <w:r w:rsidRPr="00ED5390">
              <w:rPr>
                <w:rFonts w:ascii="Times New Roman" w:hAnsi="Times New Roman"/>
                <w:b/>
              </w:rPr>
              <w:t>2009</w:t>
            </w:r>
          </w:p>
        </w:tc>
        <w:tc>
          <w:tcPr>
            <w:tcW w:w="1060" w:type="dxa"/>
            <w:tcBorders>
              <w:top w:val="single" w:sz="8" w:space="0" w:color="auto"/>
              <w:left w:val="nil"/>
              <w:bottom w:val="single" w:sz="4" w:space="0" w:color="auto"/>
              <w:right w:val="single" w:sz="8" w:space="0" w:color="auto"/>
            </w:tcBorders>
            <w:textDirection w:val="lrTb"/>
            <w:vAlign w:val="center"/>
          </w:tcPr>
          <w:p w:rsidR="00D2573D" w:rsidRPr="00ED5390" w:rsidP="00F0449C">
            <w:pPr>
              <w:bidi w:val="0"/>
              <w:jc w:val="center"/>
              <w:rPr>
                <w:rFonts w:ascii="Times New Roman" w:hAnsi="Times New Roman"/>
                <w:b/>
              </w:rPr>
            </w:pPr>
            <w:r w:rsidRPr="00ED5390">
              <w:rPr>
                <w:rFonts w:ascii="Times New Roman" w:hAnsi="Times New Roman"/>
                <w:b/>
              </w:rPr>
              <w:t>2010</w:t>
            </w:r>
          </w:p>
        </w:tc>
      </w:tr>
      <w:tr>
        <w:tblPrEx>
          <w:tblW w:w="588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center"/>
          </w:tcPr>
          <w:p w:rsidR="00D2573D" w:rsidRPr="00ED5390" w:rsidP="00F0449C">
            <w:pPr>
              <w:bidi w:val="0"/>
              <w:rPr>
                <w:rFonts w:ascii="Times New Roman" w:hAnsi="Times New Roman"/>
              </w:rPr>
            </w:pPr>
            <w:r w:rsidRPr="00ED5390">
              <w:rPr>
                <w:rFonts w:ascii="Times New Roman" w:hAnsi="Times New Roman"/>
              </w:rPr>
              <w:t>Hospodársky výsledok</w:t>
            </w:r>
          </w:p>
        </w:tc>
        <w:tc>
          <w:tcPr>
            <w:tcW w:w="1060" w:type="dxa"/>
            <w:tcBorders>
              <w:top w:val="nil"/>
              <w:left w:val="nil"/>
              <w:bottom w:val="single" w:sz="4"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31 235</w:t>
            </w:r>
          </w:p>
        </w:tc>
        <w:tc>
          <w:tcPr>
            <w:tcW w:w="1060" w:type="dxa"/>
            <w:tcBorders>
              <w:top w:val="nil"/>
              <w:left w:val="nil"/>
              <w:bottom w:val="single" w:sz="4"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13 487</w:t>
            </w:r>
          </w:p>
        </w:tc>
        <w:tc>
          <w:tcPr>
            <w:tcW w:w="1060" w:type="dxa"/>
            <w:tcBorders>
              <w:top w:val="nil"/>
              <w:left w:val="nil"/>
              <w:bottom w:val="single" w:sz="4" w:space="0" w:color="auto"/>
              <w:right w:val="single" w:sz="8"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18 110</w:t>
            </w:r>
          </w:p>
        </w:tc>
      </w:tr>
      <w:tr>
        <w:tblPrEx>
          <w:tblW w:w="588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center"/>
          </w:tcPr>
          <w:p w:rsidR="00D2573D" w:rsidRPr="00ED5390" w:rsidP="00F0449C">
            <w:pPr>
              <w:bidi w:val="0"/>
              <w:rPr>
                <w:rFonts w:ascii="Times New Roman" w:hAnsi="Times New Roman"/>
              </w:rPr>
            </w:pPr>
            <w:r w:rsidRPr="00ED5390">
              <w:rPr>
                <w:rFonts w:ascii="Times New Roman" w:hAnsi="Times New Roman"/>
              </w:rPr>
              <w:t>Odpisy</w:t>
            </w:r>
          </w:p>
        </w:tc>
        <w:tc>
          <w:tcPr>
            <w:tcW w:w="1060" w:type="dxa"/>
            <w:tcBorders>
              <w:top w:val="nil"/>
              <w:left w:val="nil"/>
              <w:bottom w:val="single" w:sz="4" w:space="0" w:color="auto"/>
              <w:right w:val="single" w:sz="4" w:space="0" w:color="auto"/>
            </w:tcBorders>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32 000</w:t>
            </w:r>
          </w:p>
        </w:tc>
        <w:tc>
          <w:tcPr>
            <w:tcW w:w="1060" w:type="dxa"/>
            <w:tcBorders>
              <w:top w:val="nil"/>
              <w:left w:val="nil"/>
              <w:bottom w:val="single" w:sz="4" w:space="0" w:color="auto"/>
              <w:right w:val="single" w:sz="4" w:space="0" w:color="auto"/>
            </w:tcBorders>
            <w:textDirection w:val="lrTb"/>
            <w:vAlign w:val="center"/>
          </w:tcPr>
          <w:p w:rsidR="00D2573D" w:rsidRPr="00ED5390" w:rsidP="00F0449C">
            <w:pPr>
              <w:bidi w:val="0"/>
              <w:jc w:val="center"/>
              <w:rPr>
                <w:rFonts w:ascii="Times New Roman" w:hAnsi="Times New Roman"/>
              </w:rPr>
            </w:pPr>
            <w:r w:rsidRPr="00ED5390">
              <w:rPr>
                <w:rFonts w:ascii="Times New Roman" w:eastAsia="Arial Unicode MS" w:hAnsi="Times New Roman"/>
              </w:rPr>
              <w:t>29 140</w:t>
            </w:r>
          </w:p>
        </w:tc>
        <w:tc>
          <w:tcPr>
            <w:tcW w:w="1060" w:type="dxa"/>
            <w:tcBorders>
              <w:top w:val="nil"/>
              <w:left w:val="nil"/>
              <w:bottom w:val="single" w:sz="4" w:space="0" w:color="auto"/>
              <w:right w:val="single" w:sz="8" w:space="0" w:color="auto"/>
            </w:tcBorders>
            <w:textDirection w:val="lrTb"/>
            <w:vAlign w:val="center"/>
          </w:tcPr>
          <w:p w:rsidR="00D2573D" w:rsidRPr="00ED5390" w:rsidP="00F0449C">
            <w:pPr>
              <w:bidi w:val="0"/>
              <w:jc w:val="center"/>
              <w:rPr>
                <w:rFonts w:ascii="Times New Roman" w:hAnsi="Times New Roman"/>
              </w:rPr>
            </w:pPr>
            <w:r w:rsidRPr="00ED5390">
              <w:rPr>
                <w:rFonts w:ascii="Times New Roman" w:eastAsia="Arial Unicode MS" w:hAnsi="Times New Roman"/>
              </w:rPr>
              <w:t>26 820</w:t>
            </w:r>
          </w:p>
        </w:tc>
      </w:tr>
      <w:tr>
        <w:tblPrEx>
          <w:tblW w:w="5880" w:type="dxa"/>
          <w:tblInd w:w="55" w:type="dxa"/>
          <w:tblCellMar>
            <w:left w:w="70" w:type="dxa"/>
            <w:right w:w="70" w:type="dxa"/>
          </w:tblCellMar>
        </w:tblPrEx>
        <w:trPr>
          <w:trHeight w:val="255"/>
        </w:trPr>
        <w:tc>
          <w:tcPr>
            <w:tcW w:w="2700" w:type="dxa"/>
            <w:tcBorders>
              <w:top w:val="nil"/>
              <w:left w:val="single" w:sz="8" w:space="0" w:color="auto"/>
              <w:bottom w:val="single" w:sz="4" w:space="0" w:color="auto"/>
              <w:right w:val="single" w:sz="4" w:space="0" w:color="auto"/>
            </w:tcBorders>
            <w:noWrap/>
            <w:textDirection w:val="lrTb"/>
            <w:vAlign w:val="center"/>
          </w:tcPr>
          <w:p w:rsidR="00D2573D" w:rsidRPr="00ED5390" w:rsidP="00F0449C">
            <w:pPr>
              <w:bidi w:val="0"/>
              <w:rPr>
                <w:rFonts w:ascii="Times New Roman" w:hAnsi="Times New Roman"/>
              </w:rPr>
            </w:pPr>
            <w:r w:rsidRPr="00ED5390">
              <w:rPr>
                <w:rFonts w:ascii="Times New Roman" w:hAnsi="Times New Roman"/>
              </w:rPr>
              <w:t xml:space="preserve">Bankové úvery </w:t>
            </w:r>
          </w:p>
        </w:tc>
        <w:tc>
          <w:tcPr>
            <w:tcW w:w="1060" w:type="dxa"/>
            <w:tcBorders>
              <w:top w:val="nil"/>
              <w:left w:val="nil"/>
              <w:bottom w:val="single" w:sz="4"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24 160</w:t>
            </w:r>
          </w:p>
        </w:tc>
        <w:tc>
          <w:tcPr>
            <w:tcW w:w="1060" w:type="dxa"/>
            <w:tcBorders>
              <w:top w:val="nil"/>
              <w:left w:val="nil"/>
              <w:bottom w:val="single" w:sz="4"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2 750</w:t>
            </w:r>
          </w:p>
        </w:tc>
        <w:tc>
          <w:tcPr>
            <w:tcW w:w="1060" w:type="dxa"/>
            <w:tcBorders>
              <w:top w:val="nil"/>
              <w:left w:val="nil"/>
              <w:bottom w:val="single" w:sz="4" w:space="0" w:color="auto"/>
              <w:right w:val="single" w:sz="8"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13 230</w:t>
            </w:r>
          </w:p>
        </w:tc>
      </w:tr>
      <w:tr>
        <w:tblPrEx>
          <w:tblW w:w="5880" w:type="dxa"/>
          <w:tblInd w:w="55" w:type="dxa"/>
          <w:tblCellMar>
            <w:left w:w="70" w:type="dxa"/>
            <w:right w:w="70" w:type="dxa"/>
          </w:tblCellMar>
        </w:tblPrEx>
        <w:trPr>
          <w:trHeight w:val="270"/>
        </w:trPr>
        <w:tc>
          <w:tcPr>
            <w:tcW w:w="2700" w:type="dxa"/>
            <w:tcBorders>
              <w:top w:val="nil"/>
              <w:left w:val="single" w:sz="8" w:space="0" w:color="auto"/>
              <w:bottom w:val="single" w:sz="8" w:space="0" w:color="auto"/>
              <w:right w:val="single" w:sz="4" w:space="0" w:color="auto"/>
            </w:tcBorders>
            <w:noWrap/>
            <w:textDirection w:val="lrTb"/>
            <w:vAlign w:val="center"/>
          </w:tcPr>
          <w:p w:rsidR="00D2573D" w:rsidRPr="00ED5390" w:rsidP="00F0449C">
            <w:pPr>
              <w:bidi w:val="0"/>
              <w:rPr>
                <w:rFonts w:ascii="Times New Roman" w:hAnsi="Times New Roman"/>
              </w:rPr>
            </w:pPr>
            <w:r w:rsidRPr="00ED5390">
              <w:rPr>
                <w:rFonts w:ascii="Times New Roman" w:hAnsi="Times New Roman"/>
              </w:rPr>
              <w:t>Investície spolu</w:t>
            </w:r>
          </w:p>
        </w:tc>
        <w:tc>
          <w:tcPr>
            <w:tcW w:w="1060" w:type="dxa"/>
            <w:tcBorders>
              <w:top w:val="nil"/>
              <w:left w:val="nil"/>
              <w:bottom w:val="single" w:sz="8"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42 389</w:t>
            </w:r>
          </w:p>
        </w:tc>
        <w:tc>
          <w:tcPr>
            <w:tcW w:w="1060" w:type="dxa"/>
            <w:tcBorders>
              <w:top w:val="nil"/>
              <w:left w:val="nil"/>
              <w:bottom w:val="single" w:sz="8" w:space="0" w:color="auto"/>
              <w:right w:val="single" w:sz="4"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8 870</w:t>
            </w:r>
          </w:p>
        </w:tc>
        <w:tc>
          <w:tcPr>
            <w:tcW w:w="1060" w:type="dxa"/>
            <w:tcBorders>
              <w:top w:val="nil"/>
              <w:left w:val="nil"/>
              <w:bottom w:val="single" w:sz="8" w:space="0" w:color="auto"/>
              <w:right w:val="single" w:sz="8" w:space="0" w:color="auto"/>
            </w:tcBorders>
            <w:noWrap/>
            <w:textDirection w:val="lrTb"/>
            <w:vAlign w:val="center"/>
          </w:tcPr>
          <w:p w:rsidR="00D2573D" w:rsidRPr="00ED5390" w:rsidP="00F0449C">
            <w:pPr>
              <w:bidi w:val="0"/>
              <w:jc w:val="center"/>
              <w:rPr>
                <w:rFonts w:ascii="Times New Roman" w:hAnsi="Times New Roman"/>
              </w:rPr>
            </w:pPr>
            <w:r w:rsidRPr="00ED5390">
              <w:rPr>
                <w:rFonts w:ascii="Times New Roman" w:hAnsi="Times New Roman"/>
              </w:rPr>
              <w:t>31 528</w:t>
            </w:r>
          </w:p>
        </w:tc>
      </w:tr>
    </w:tbl>
    <w:p w:rsidR="00D2573D" w:rsidP="00F0449C">
      <w:pPr>
        <w:pStyle w:val="ListParagraph"/>
        <w:bidi w:val="0"/>
        <w:spacing w:after="0" w:line="240" w:lineRule="auto"/>
        <w:ind w:left="0"/>
        <w:jc w:val="both"/>
      </w:pPr>
    </w:p>
    <w:p w:rsidR="00D2573D" w:rsidP="00F0449C">
      <w:pPr>
        <w:pStyle w:val="ListParagraph"/>
        <w:bidi w:val="0"/>
        <w:spacing w:after="0" w:line="240" w:lineRule="auto"/>
        <w:ind w:left="0" w:firstLine="567"/>
        <w:jc w:val="both"/>
        <w:rPr>
          <w:rFonts w:ascii="Times New Roman" w:hAnsi="Times New Roman"/>
          <w:sz w:val="24"/>
          <w:szCs w:val="24"/>
        </w:rPr>
      </w:pPr>
      <w:r w:rsidRPr="00817228">
        <w:rPr>
          <w:rFonts w:ascii="Times New Roman" w:hAnsi="Times New Roman"/>
          <w:sz w:val="24"/>
          <w:szCs w:val="24"/>
        </w:rPr>
        <w:t>V </w:t>
      </w:r>
      <w:r w:rsidRPr="00817228">
        <w:rPr>
          <w:rFonts w:ascii="Times New Roman" w:hAnsi="Times New Roman" w:hint="default"/>
          <w:sz w:val="24"/>
          <w:szCs w:val="24"/>
        </w:rPr>
        <w:t>prí</w:t>
      </w:r>
      <w:r w:rsidRPr="00817228">
        <w:rPr>
          <w:rFonts w:ascii="Times New Roman" w:hAnsi="Times New Roman" w:hint="default"/>
          <w:sz w:val="24"/>
          <w:szCs w:val="24"/>
        </w:rPr>
        <w:t>pade dosiahnutia zisku subjekty lesné</w:t>
      </w:r>
      <w:r w:rsidRPr="00817228">
        <w:rPr>
          <w:rFonts w:ascii="Times New Roman" w:hAnsi="Times New Roman" w:hint="default"/>
          <w:sz w:val="24"/>
          <w:szCs w:val="24"/>
        </w:rPr>
        <w:t>ho hospodá</w:t>
      </w:r>
      <w:r w:rsidRPr="00817228">
        <w:rPr>
          <w:rFonts w:ascii="Times New Roman" w:hAnsi="Times New Roman" w:hint="default"/>
          <w:sz w:val="24"/>
          <w:szCs w:val="24"/>
        </w:rPr>
        <w:t>rstva sú</w:t>
      </w:r>
      <w:r w:rsidRPr="00817228">
        <w:rPr>
          <w:rFonts w:ascii="Times New Roman" w:hAnsi="Times New Roman" w:hint="default"/>
          <w:sz w:val="24"/>
          <w:szCs w:val="24"/>
        </w:rPr>
        <w:t xml:space="preserve"> v </w:t>
      </w:r>
      <w:r w:rsidRPr="00817228">
        <w:rPr>
          <w:rFonts w:ascii="Times New Roman" w:hAnsi="Times New Roman" w:hint="default"/>
          <w:sz w:val="24"/>
          <w:szCs w:val="24"/>
        </w:rPr>
        <w:t>zmysle platný</w:t>
      </w:r>
      <w:r w:rsidRPr="00817228">
        <w:rPr>
          <w:rFonts w:ascii="Times New Roman" w:hAnsi="Times New Roman" w:hint="default"/>
          <w:sz w:val="24"/>
          <w:szCs w:val="24"/>
        </w:rPr>
        <w:t>ch predpisov povinné</w:t>
      </w:r>
      <w:r w:rsidRPr="00817228">
        <w:rPr>
          <w:rFonts w:ascii="Times New Roman" w:hAnsi="Times New Roman" w:hint="default"/>
          <w:sz w:val="24"/>
          <w:szCs w:val="24"/>
        </w:rPr>
        <w:t xml:space="preserve"> tento rozdeliť</w:t>
      </w:r>
      <w:r w:rsidRPr="00817228">
        <w:rPr>
          <w:rFonts w:ascii="Times New Roman" w:hAnsi="Times New Roman" w:hint="default"/>
          <w:sz w:val="24"/>
          <w:szCs w:val="24"/>
        </w:rPr>
        <w:t xml:space="preserve"> do zá</w:t>
      </w:r>
      <w:r w:rsidRPr="00817228">
        <w:rPr>
          <w:rFonts w:ascii="Times New Roman" w:hAnsi="Times New Roman" w:hint="default"/>
          <w:sz w:val="24"/>
          <w:szCs w:val="24"/>
        </w:rPr>
        <w:t>konný</w:t>
      </w:r>
      <w:r w:rsidRPr="00817228">
        <w:rPr>
          <w:rFonts w:ascii="Times New Roman" w:hAnsi="Times New Roman" w:hint="default"/>
          <w:sz w:val="24"/>
          <w:szCs w:val="24"/>
        </w:rPr>
        <w:t>ch a </w:t>
      </w:r>
      <w:r w:rsidRPr="00817228">
        <w:rPr>
          <w:rFonts w:ascii="Times New Roman" w:hAnsi="Times New Roman" w:hint="default"/>
          <w:sz w:val="24"/>
          <w:szCs w:val="24"/>
        </w:rPr>
        <w:t>vnú</w:t>
      </w:r>
      <w:r w:rsidRPr="00817228">
        <w:rPr>
          <w:rFonts w:ascii="Times New Roman" w:hAnsi="Times New Roman" w:hint="default"/>
          <w:sz w:val="24"/>
          <w:szCs w:val="24"/>
        </w:rPr>
        <w:t>tropodnikový</w:t>
      </w:r>
      <w:r w:rsidRPr="00817228">
        <w:rPr>
          <w:rFonts w:ascii="Times New Roman" w:hAnsi="Times New Roman" w:hint="default"/>
          <w:sz w:val="24"/>
          <w:szCs w:val="24"/>
        </w:rPr>
        <w:t>ch fondov. Tvorba zá</w:t>
      </w:r>
      <w:r w:rsidRPr="00817228">
        <w:rPr>
          <w:rFonts w:ascii="Times New Roman" w:hAnsi="Times New Roman" w:hint="default"/>
          <w:sz w:val="24"/>
          <w:szCs w:val="24"/>
        </w:rPr>
        <w:t>konný</w:t>
      </w:r>
      <w:r w:rsidRPr="00817228">
        <w:rPr>
          <w:rFonts w:ascii="Times New Roman" w:hAnsi="Times New Roman" w:hint="default"/>
          <w:sz w:val="24"/>
          <w:szCs w:val="24"/>
        </w:rPr>
        <w:t>ch fondov vyplý</w:t>
      </w:r>
      <w:r w:rsidRPr="00817228">
        <w:rPr>
          <w:rFonts w:ascii="Times New Roman" w:hAnsi="Times New Roman" w:hint="default"/>
          <w:sz w:val="24"/>
          <w:szCs w:val="24"/>
        </w:rPr>
        <w:t>va z </w:t>
      </w:r>
      <w:r w:rsidRPr="00817228">
        <w:rPr>
          <w:rFonts w:ascii="Times New Roman" w:hAnsi="Times New Roman" w:hint="default"/>
          <w:sz w:val="24"/>
          <w:szCs w:val="24"/>
        </w:rPr>
        <w:t>prí</w:t>
      </w:r>
      <w:r w:rsidRPr="00817228">
        <w:rPr>
          <w:rFonts w:ascii="Times New Roman" w:hAnsi="Times New Roman" w:hint="default"/>
          <w:sz w:val="24"/>
          <w:szCs w:val="24"/>
        </w:rPr>
        <w:t>sluš</w:t>
      </w:r>
      <w:r w:rsidRPr="00817228">
        <w:rPr>
          <w:rFonts w:ascii="Times New Roman" w:hAnsi="Times New Roman" w:hint="default"/>
          <w:sz w:val="24"/>
          <w:szCs w:val="24"/>
        </w:rPr>
        <w:t>ný</w:t>
      </w:r>
      <w:r w:rsidRPr="00817228">
        <w:rPr>
          <w:rFonts w:ascii="Times New Roman" w:hAnsi="Times New Roman" w:hint="default"/>
          <w:sz w:val="24"/>
          <w:szCs w:val="24"/>
        </w:rPr>
        <w:t>ch ustanovení</w:t>
      </w:r>
      <w:r w:rsidRPr="00817228">
        <w:rPr>
          <w:rFonts w:ascii="Times New Roman" w:hAnsi="Times New Roman" w:hint="default"/>
          <w:sz w:val="24"/>
          <w:szCs w:val="24"/>
        </w:rPr>
        <w:t xml:space="preserve"> zá</w:t>
      </w:r>
      <w:r w:rsidRPr="00817228">
        <w:rPr>
          <w:rFonts w:ascii="Times New Roman" w:hAnsi="Times New Roman" w:hint="default"/>
          <w:sz w:val="24"/>
          <w:szCs w:val="24"/>
        </w:rPr>
        <w:t>konov. Pravidlá</w:t>
      </w:r>
      <w:r w:rsidRPr="00817228">
        <w:rPr>
          <w:rFonts w:ascii="Times New Roman" w:hAnsi="Times New Roman" w:hint="default"/>
          <w:sz w:val="24"/>
          <w:szCs w:val="24"/>
        </w:rPr>
        <w:t xml:space="preserve"> na tvorbu a </w:t>
      </w:r>
      <w:r w:rsidRPr="00817228">
        <w:rPr>
          <w:rFonts w:ascii="Times New Roman" w:hAnsi="Times New Roman" w:hint="default"/>
          <w:sz w:val="24"/>
          <w:szCs w:val="24"/>
        </w:rPr>
        <w:t>použ</w:t>
      </w:r>
      <w:r w:rsidRPr="00817228">
        <w:rPr>
          <w:rFonts w:ascii="Times New Roman" w:hAnsi="Times New Roman" w:hint="default"/>
          <w:sz w:val="24"/>
          <w:szCs w:val="24"/>
        </w:rPr>
        <w:t>itie vnú</w:t>
      </w:r>
      <w:r w:rsidRPr="00817228">
        <w:rPr>
          <w:rFonts w:ascii="Times New Roman" w:hAnsi="Times New Roman" w:hint="default"/>
          <w:sz w:val="24"/>
          <w:szCs w:val="24"/>
        </w:rPr>
        <w:t>tropodnikový</w:t>
      </w:r>
      <w:r w:rsidRPr="00817228">
        <w:rPr>
          <w:rFonts w:ascii="Times New Roman" w:hAnsi="Times New Roman" w:hint="default"/>
          <w:sz w:val="24"/>
          <w:szCs w:val="24"/>
        </w:rPr>
        <w:t>ch fondov si urč</w:t>
      </w:r>
      <w:r w:rsidRPr="00817228">
        <w:rPr>
          <w:rFonts w:ascii="Times New Roman" w:hAnsi="Times New Roman" w:hint="default"/>
          <w:sz w:val="24"/>
          <w:szCs w:val="24"/>
        </w:rPr>
        <w:t>uje podnikateľ</w:t>
      </w:r>
      <w:r w:rsidRPr="00817228">
        <w:rPr>
          <w:rFonts w:ascii="Times New Roman" w:hAnsi="Times New Roman" w:hint="default"/>
          <w:sz w:val="24"/>
          <w:szCs w:val="24"/>
        </w:rPr>
        <w:t>ský</w:t>
      </w:r>
      <w:r w:rsidRPr="00817228">
        <w:rPr>
          <w:rFonts w:ascii="Times New Roman" w:hAnsi="Times New Roman" w:hint="default"/>
          <w:sz w:val="24"/>
          <w:szCs w:val="24"/>
        </w:rPr>
        <w:t xml:space="preserve"> subjekt. </w:t>
      </w:r>
      <w:r w:rsidRPr="00817228">
        <w:rPr>
          <w:rFonts w:ascii="Times New Roman" w:hAnsi="Times New Roman" w:hint="default"/>
          <w:sz w:val="24"/>
          <w:szCs w:val="24"/>
        </w:rPr>
        <w:t>N</w:t>
      </w:r>
      <w:r w:rsidRPr="00817228">
        <w:rPr>
          <w:rFonts w:ascii="Times New Roman" w:hAnsi="Times New Roman" w:hint="default"/>
          <w:sz w:val="24"/>
          <w:szCs w:val="24"/>
        </w:rPr>
        <w:t>erozdelený</w:t>
      </w:r>
      <w:r w:rsidRPr="00817228">
        <w:rPr>
          <w:rFonts w:ascii="Times New Roman" w:hAnsi="Times New Roman" w:hint="default"/>
          <w:sz w:val="24"/>
          <w:szCs w:val="24"/>
        </w:rPr>
        <w:t xml:space="preserve"> zisk môž</w:t>
      </w:r>
      <w:r w:rsidRPr="00817228">
        <w:rPr>
          <w:rFonts w:ascii="Times New Roman" w:hAnsi="Times New Roman" w:hint="default"/>
          <w:sz w:val="24"/>
          <w:szCs w:val="24"/>
        </w:rPr>
        <w:t>e subjekt použ</w:t>
      </w:r>
      <w:r w:rsidRPr="00817228">
        <w:rPr>
          <w:rFonts w:ascii="Times New Roman" w:hAnsi="Times New Roman" w:hint="default"/>
          <w:sz w:val="24"/>
          <w:szCs w:val="24"/>
        </w:rPr>
        <w:t>iť</w:t>
      </w:r>
      <w:r w:rsidRPr="00817228">
        <w:rPr>
          <w:rFonts w:ascii="Times New Roman" w:hAnsi="Times New Roman" w:hint="default"/>
          <w:sz w:val="24"/>
          <w:szCs w:val="24"/>
        </w:rPr>
        <w:t xml:space="preserve"> v </w:t>
      </w:r>
      <w:r w:rsidRPr="00817228">
        <w:rPr>
          <w:rFonts w:ascii="Times New Roman" w:hAnsi="Times New Roman" w:hint="default"/>
          <w:sz w:val="24"/>
          <w:szCs w:val="24"/>
        </w:rPr>
        <w:t>budú</w:t>
      </w:r>
      <w:r w:rsidRPr="00817228">
        <w:rPr>
          <w:rFonts w:ascii="Times New Roman" w:hAnsi="Times New Roman" w:hint="default"/>
          <w:sz w:val="24"/>
          <w:szCs w:val="24"/>
        </w:rPr>
        <w:t>cich obdobiach najmä</w:t>
      </w:r>
      <w:r w:rsidRPr="00817228">
        <w:rPr>
          <w:rFonts w:ascii="Times New Roman" w:hAnsi="Times New Roman" w:hint="default"/>
          <w:sz w:val="24"/>
          <w:szCs w:val="24"/>
        </w:rPr>
        <w:t xml:space="preserve"> na vyrovnanie vzniknutej straty. Ú</w:t>
      </w:r>
      <w:r w:rsidRPr="00817228">
        <w:rPr>
          <w:rFonts w:ascii="Times New Roman" w:hAnsi="Times New Roman" w:hint="default"/>
          <w:sz w:val="24"/>
          <w:szCs w:val="24"/>
        </w:rPr>
        <w:t>daje o </w:t>
      </w:r>
      <w:r w:rsidRPr="00817228">
        <w:rPr>
          <w:rFonts w:ascii="Times New Roman" w:hAnsi="Times New Roman" w:hint="default"/>
          <w:sz w:val="24"/>
          <w:szCs w:val="24"/>
        </w:rPr>
        <w:t>rozdelení</w:t>
      </w:r>
      <w:r w:rsidRPr="00817228">
        <w:rPr>
          <w:rFonts w:ascii="Times New Roman" w:hAnsi="Times New Roman" w:hint="default"/>
          <w:sz w:val="24"/>
          <w:szCs w:val="24"/>
        </w:rPr>
        <w:t xml:space="preserve"> zisku za neš</w:t>
      </w:r>
      <w:r w:rsidRPr="00817228">
        <w:rPr>
          <w:rFonts w:ascii="Times New Roman" w:hAnsi="Times New Roman" w:hint="default"/>
          <w:sz w:val="24"/>
          <w:szCs w:val="24"/>
        </w:rPr>
        <w:t>tá</w:t>
      </w:r>
      <w:r w:rsidRPr="00817228">
        <w:rPr>
          <w:rFonts w:ascii="Times New Roman" w:hAnsi="Times New Roman" w:hint="default"/>
          <w:sz w:val="24"/>
          <w:szCs w:val="24"/>
        </w:rPr>
        <w:t>tny sektor nie sú</w:t>
      </w:r>
      <w:r w:rsidRPr="00817228">
        <w:rPr>
          <w:rFonts w:ascii="Times New Roman" w:hAnsi="Times New Roman" w:hint="default"/>
          <w:sz w:val="24"/>
          <w:szCs w:val="24"/>
        </w:rPr>
        <w:t xml:space="preserve"> dostupné</w:t>
      </w:r>
      <w:r w:rsidRPr="00817228">
        <w:rPr>
          <w:rFonts w:ascii="Times New Roman" w:hAnsi="Times New Roman" w:hint="default"/>
          <w:sz w:val="24"/>
          <w:szCs w:val="24"/>
        </w:rPr>
        <w:t>. Rozdelenie zisku š</w:t>
      </w:r>
      <w:r w:rsidRPr="00817228">
        <w:rPr>
          <w:rFonts w:ascii="Times New Roman" w:hAnsi="Times New Roman" w:hint="default"/>
          <w:sz w:val="24"/>
          <w:szCs w:val="24"/>
        </w:rPr>
        <w:t>tá</w:t>
      </w:r>
      <w:r w:rsidRPr="00817228">
        <w:rPr>
          <w:rFonts w:ascii="Times New Roman" w:hAnsi="Times New Roman" w:hint="default"/>
          <w:sz w:val="24"/>
          <w:szCs w:val="24"/>
        </w:rPr>
        <w:t>tnych podnikov lesné</w:t>
      </w:r>
      <w:r w:rsidRPr="00817228">
        <w:rPr>
          <w:rFonts w:ascii="Times New Roman" w:hAnsi="Times New Roman" w:hint="default"/>
          <w:sz w:val="24"/>
          <w:szCs w:val="24"/>
        </w:rPr>
        <w:t>ho hospodá</w:t>
      </w:r>
      <w:r w:rsidRPr="00817228">
        <w:rPr>
          <w:rFonts w:ascii="Times New Roman" w:hAnsi="Times New Roman" w:hint="default"/>
          <w:sz w:val="24"/>
          <w:szCs w:val="24"/>
        </w:rPr>
        <w:t>rstva schvaľ</w:t>
      </w:r>
      <w:r w:rsidRPr="00817228">
        <w:rPr>
          <w:rFonts w:ascii="Times New Roman" w:hAnsi="Times New Roman" w:hint="default"/>
          <w:sz w:val="24"/>
          <w:szCs w:val="24"/>
        </w:rPr>
        <w:t>uje zakladateľ</w:t>
      </w:r>
      <w:r w:rsidRPr="00817228">
        <w:rPr>
          <w:rFonts w:ascii="Times New Roman" w:hAnsi="Times New Roman" w:hint="default"/>
          <w:sz w:val="24"/>
          <w:szCs w:val="24"/>
        </w:rPr>
        <w:t xml:space="preserve"> </w:t>
      </w:r>
      <w:r w:rsidRPr="00817228">
        <w:rPr>
          <w:rFonts w:ascii="Times New Roman" w:hAnsi="Times New Roman" w:hint="default"/>
          <w:sz w:val="24"/>
          <w:szCs w:val="24"/>
        </w:rPr>
        <w:t>–</w:t>
      </w:r>
      <w:r w:rsidRPr="00817228">
        <w:rPr>
          <w:rFonts w:ascii="Times New Roman" w:hAnsi="Times New Roman" w:hint="default"/>
          <w:sz w:val="24"/>
          <w:szCs w:val="24"/>
        </w:rPr>
        <w:t xml:space="preserve"> Ministerstvo pô</w:t>
      </w:r>
      <w:r w:rsidRPr="00817228">
        <w:rPr>
          <w:rFonts w:ascii="Times New Roman" w:hAnsi="Times New Roman" w:hint="default"/>
          <w:sz w:val="24"/>
          <w:szCs w:val="24"/>
        </w:rPr>
        <w:t>dohos</w:t>
      </w:r>
      <w:r w:rsidRPr="00817228">
        <w:rPr>
          <w:rFonts w:ascii="Times New Roman" w:hAnsi="Times New Roman" w:hint="default"/>
          <w:sz w:val="24"/>
          <w:szCs w:val="24"/>
        </w:rPr>
        <w:t>p</w:t>
      </w:r>
      <w:r w:rsidRPr="00817228">
        <w:rPr>
          <w:rFonts w:ascii="Times New Roman" w:hAnsi="Times New Roman" w:hint="default"/>
          <w:sz w:val="24"/>
          <w:szCs w:val="24"/>
        </w:rPr>
        <w:t>odá</w:t>
      </w:r>
      <w:r w:rsidRPr="00817228">
        <w:rPr>
          <w:rFonts w:ascii="Times New Roman" w:hAnsi="Times New Roman" w:hint="default"/>
          <w:sz w:val="24"/>
          <w:szCs w:val="24"/>
        </w:rPr>
        <w:t>rstva a </w:t>
      </w:r>
      <w:r w:rsidRPr="00817228">
        <w:rPr>
          <w:rFonts w:ascii="Times New Roman" w:hAnsi="Times New Roman" w:hint="default"/>
          <w:sz w:val="24"/>
          <w:szCs w:val="24"/>
        </w:rPr>
        <w:t>rozvoja vidieka SR. Š</w:t>
      </w:r>
      <w:r w:rsidRPr="00817228">
        <w:rPr>
          <w:rFonts w:ascii="Times New Roman" w:hAnsi="Times New Roman" w:hint="default"/>
          <w:sz w:val="24"/>
          <w:szCs w:val="24"/>
        </w:rPr>
        <w:t>tá</w:t>
      </w:r>
      <w:r w:rsidRPr="00817228">
        <w:rPr>
          <w:rFonts w:ascii="Times New Roman" w:hAnsi="Times New Roman" w:hint="default"/>
          <w:sz w:val="24"/>
          <w:szCs w:val="24"/>
        </w:rPr>
        <w:t>tne podniky lesné</w:t>
      </w:r>
      <w:r w:rsidRPr="00817228">
        <w:rPr>
          <w:rFonts w:ascii="Times New Roman" w:hAnsi="Times New Roman" w:hint="default"/>
          <w:sz w:val="24"/>
          <w:szCs w:val="24"/>
        </w:rPr>
        <w:t>ho hospodá</w:t>
      </w:r>
      <w:r w:rsidRPr="00817228">
        <w:rPr>
          <w:rFonts w:ascii="Times New Roman" w:hAnsi="Times New Roman" w:hint="default"/>
          <w:sz w:val="24"/>
          <w:szCs w:val="24"/>
        </w:rPr>
        <w:t>rstva rozdelili zisk do rezervné</w:t>
      </w:r>
      <w:r w:rsidRPr="00817228">
        <w:rPr>
          <w:rFonts w:ascii="Times New Roman" w:hAnsi="Times New Roman" w:hint="default"/>
          <w:sz w:val="24"/>
          <w:szCs w:val="24"/>
        </w:rPr>
        <w:t>ho fondu (zo zá</w:t>
      </w:r>
      <w:r w:rsidRPr="00817228">
        <w:rPr>
          <w:rFonts w:ascii="Times New Roman" w:hAnsi="Times New Roman" w:hint="default"/>
          <w:sz w:val="24"/>
          <w:szCs w:val="24"/>
        </w:rPr>
        <w:t>kona minimá</w:t>
      </w:r>
      <w:r w:rsidRPr="00817228">
        <w:rPr>
          <w:rFonts w:ascii="Times New Roman" w:hAnsi="Times New Roman" w:hint="default"/>
          <w:sz w:val="24"/>
          <w:szCs w:val="24"/>
        </w:rPr>
        <w:t>lne vo výš</w:t>
      </w:r>
      <w:r w:rsidRPr="00817228">
        <w:rPr>
          <w:rFonts w:ascii="Times New Roman" w:hAnsi="Times New Roman" w:hint="default"/>
          <w:sz w:val="24"/>
          <w:szCs w:val="24"/>
        </w:rPr>
        <w:t>ke 5% disponibilné</w:t>
      </w:r>
      <w:r w:rsidRPr="00817228">
        <w:rPr>
          <w:rFonts w:ascii="Times New Roman" w:hAnsi="Times New Roman" w:hint="default"/>
          <w:sz w:val="24"/>
          <w:szCs w:val="24"/>
        </w:rPr>
        <w:t>ho zisku), do sociá</w:t>
      </w:r>
      <w:r w:rsidRPr="00817228">
        <w:rPr>
          <w:rFonts w:ascii="Times New Roman" w:hAnsi="Times New Roman" w:hint="default"/>
          <w:sz w:val="24"/>
          <w:szCs w:val="24"/>
        </w:rPr>
        <w:t>lneho fondu, mimoriadneho fondu, fondu rozvoja, fondu odmien, zamestnanecké</w:t>
      </w:r>
      <w:r w:rsidRPr="00817228">
        <w:rPr>
          <w:rFonts w:ascii="Times New Roman" w:hAnsi="Times New Roman" w:hint="default"/>
          <w:sz w:val="24"/>
          <w:szCs w:val="24"/>
        </w:rPr>
        <w:t>ho fondu a rep</w:t>
      </w:r>
      <w:r w:rsidRPr="00817228">
        <w:rPr>
          <w:rFonts w:ascii="Times New Roman" w:hAnsi="Times New Roman" w:hint="default"/>
          <w:sz w:val="24"/>
          <w:szCs w:val="24"/>
        </w:rPr>
        <w:t>r</w:t>
      </w:r>
      <w:r w:rsidRPr="00817228">
        <w:rPr>
          <w:rFonts w:ascii="Times New Roman" w:hAnsi="Times New Roman" w:hint="default"/>
          <w:sz w:val="24"/>
          <w:szCs w:val="24"/>
        </w:rPr>
        <w:t>ezentač</w:t>
      </w:r>
      <w:r w:rsidRPr="00817228">
        <w:rPr>
          <w:rFonts w:ascii="Times New Roman" w:hAnsi="Times New Roman" w:hint="default"/>
          <w:sz w:val="24"/>
          <w:szCs w:val="24"/>
        </w:rPr>
        <w:t>né</w:t>
      </w:r>
      <w:r w:rsidRPr="00817228">
        <w:rPr>
          <w:rFonts w:ascii="Times New Roman" w:hAnsi="Times New Roman" w:hint="default"/>
          <w:sz w:val="24"/>
          <w:szCs w:val="24"/>
        </w:rPr>
        <w:t>ho fondu, zostatok zisku bol preúč</w:t>
      </w:r>
      <w:r w:rsidRPr="00817228">
        <w:rPr>
          <w:rFonts w:ascii="Times New Roman" w:hAnsi="Times New Roman" w:hint="default"/>
          <w:sz w:val="24"/>
          <w:szCs w:val="24"/>
        </w:rPr>
        <w:t>tovaný</w:t>
      </w:r>
      <w:r w:rsidRPr="00817228">
        <w:rPr>
          <w:rFonts w:ascii="Times New Roman" w:hAnsi="Times New Roman" w:hint="default"/>
          <w:sz w:val="24"/>
          <w:szCs w:val="24"/>
        </w:rPr>
        <w:t xml:space="preserve"> </w:t>
      </w:r>
      <w:r w:rsidR="00F277FD">
        <w:rPr>
          <w:rFonts w:ascii="Times New Roman" w:hAnsi="Times New Roman"/>
          <w:sz w:val="24"/>
          <w:szCs w:val="24"/>
        </w:rPr>
        <w:br/>
      </w:r>
      <w:r w:rsidRPr="00817228">
        <w:rPr>
          <w:rFonts w:ascii="Times New Roman" w:hAnsi="Times New Roman" w:hint="default"/>
          <w:sz w:val="24"/>
          <w:szCs w:val="24"/>
        </w:rPr>
        <w:t>do nerozdelené</w:t>
      </w:r>
      <w:r w:rsidRPr="00817228">
        <w:rPr>
          <w:rFonts w:ascii="Times New Roman" w:hAnsi="Times New Roman" w:hint="default"/>
          <w:sz w:val="24"/>
          <w:szCs w:val="24"/>
        </w:rPr>
        <w:t>ho zisku minulý</w:t>
      </w:r>
      <w:r w:rsidRPr="00817228">
        <w:rPr>
          <w:rFonts w:ascii="Times New Roman" w:hAnsi="Times New Roman" w:hint="default"/>
          <w:sz w:val="24"/>
          <w:szCs w:val="24"/>
        </w:rPr>
        <w:t>ch období</w:t>
      </w:r>
      <w:r w:rsidRPr="00817228">
        <w:rPr>
          <w:rFonts w:ascii="Times New Roman" w:hAnsi="Times New Roman" w:hint="default"/>
          <w:sz w:val="24"/>
          <w:szCs w:val="24"/>
        </w:rPr>
        <w:t>. Prí</w:t>
      </w:r>
      <w:r w:rsidRPr="00817228">
        <w:rPr>
          <w:rFonts w:ascii="Times New Roman" w:hAnsi="Times New Roman" w:hint="default"/>
          <w:sz w:val="24"/>
          <w:szCs w:val="24"/>
        </w:rPr>
        <w:t>spevkové</w:t>
      </w:r>
      <w:r w:rsidRPr="00817228">
        <w:rPr>
          <w:rFonts w:ascii="Times New Roman" w:hAnsi="Times New Roman" w:hint="default"/>
          <w:sz w:val="24"/>
          <w:szCs w:val="24"/>
        </w:rPr>
        <w:t xml:space="preserve"> organizá</w:t>
      </w:r>
      <w:r w:rsidRPr="00817228">
        <w:rPr>
          <w:rFonts w:ascii="Times New Roman" w:hAnsi="Times New Roman" w:hint="default"/>
          <w:sz w:val="24"/>
          <w:szCs w:val="24"/>
        </w:rPr>
        <w:t xml:space="preserve">cie </w:t>
      </w:r>
      <w:r w:rsidRPr="00817228">
        <w:rPr>
          <w:rFonts w:ascii="Times New Roman" w:hAnsi="Times New Roman" w:hint="default"/>
          <w:sz w:val="24"/>
          <w:szCs w:val="24"/>
        </w:rPr>
        <w:t>–</w:t>
      </w:r>
      <w:r w:rsidRPr="00817228">
        <w:rPr>
          <w:rFonts w:ascii="Times New Roman" w:hAnsi="Times New Roman" w:hint="default"/>
          <w:sz w:val="24"/>
          <w:szCs w:val="24"/>
        </w:rPr>
        <w:t xml:space="preserve"> Ná</w:t>
      </w:r>
      <w:r w:rsidRPr="00817228">
        <w:rPr>
          <w:rFonts w:ascii="Times New Roman" w:hAnsi="Times New Roman" w:hint="default"/>
          <w:sz w:val="24"/>
          <w:szCs w:val="24"/>
        </w:rPr>
        <w:t>rodné</w:t>
      </w:r>
      <w:r w:rsidRPr="00817228">
        <w:rPr>
          <w:rFonts w:ascii="Times New Roman" w:hAnsi="Times New Roman" w:hint="default"/>
          <w:sz w:val="24"/>
          <w:szCs w:val="24"/>
        </w:rPr>
        <w:t xml:space="preserve"> lesní</w:t>
      </w:r>
      <w:r w:rsidRPr="00817228">
        <w:rPr>
          <w:rFonts w:ascii="Times New Roman" w:hAnsi="Times New Roman" w:hint="default"/>
          <w:sz w:val="24"/>
          <w:szCs w:val="24"/>
        </w:rPr>
        <w:t>cke centrum dosiahnutú</w:t>
      </w:r>
      <w:r w:rsidRPr="00817228">
        <w:rPr>
          <w:rFonts w:ascii="Times New Roman" w:hAnsi="Times New Roman" w:hint="default"/>
          <w:sz w:val="24"/>
          <w:szCs w:val="24"/>
        </w:rPr>
        <w:t xml:space="preserve"> stratu vyrovnalo na ť</w:t>
      </w:r>
      <w:r w:rsidRPr="00817228">
        <w:rPr>
          <w:rFonts w:ascii="Times New Roman" w:hAnsi="Times New Roman" w:hint="default"/>
          <w:sz w:val="24"/>
          <w:szCs w:val="24"/>
        </w:rPr>
        <w:t>archu rezervné</w:t>
      </w:r>
      <w:r w:rsidRPr="00817228">
        <w:rPr>
          <w:rFonts w:ascii="Times New Roman" w:hAnsi="Times New Roman" w:hint="default"/>
          <w:sz w:val="24"/>
          <w:szCs w:val="24"/>
        </w:rPr>
        <w:t>ho fondu a </w:t>
      </w:r>
      <w:r w:rsidR="00A63EEE">
        <w:rPr>
          <w:rFonts w:ascii="Times New Roman" w:hAnsi="Times New Roman" w:hint="default"/>
          <w:sz w:val="24"/>
          <w:szCs w:val="24"/>
        </w:rPr>
        <w:t>Š</w:t>
      </w:r>
      <w:r w:rsidR="00A63EEE">
        <w:rPr>
          <w:rFonts w:ascii="Times New Roman" w:hAnsi="Times New Roman" w:hint="default"/>
          <w:sz w:val="24"/>
          <w:szCs w:val="24"/>
        </w:rPr>
        <w:t>L</w:t>
      </w:r>
      <w:r w:rsidRPr="00817228">
        <w:rPr>
          <w:rFonts w:ascii="Times New Roman" w:hAnsi="Times New Roman" w:hint="default"/>
          <w:sz w:val="24"/>
          <w:szCs w:val="24"/>
        </w:rPr>
        <w:t xml:space="preserve"> TANAP zisk preúč</w:t>
      </w:r>
      <w:r w:rsidRPr="00817228">
        <w:rPr>
          <w:rFonts w:ascii="Times New Roman" w:hAnsi="Times New Roman" w:hint="default"/>
          <w:sz w:val="24"/>
          <w:szCs w:val="24"/>
        </w:rPr>
        <w:t>tovali v </w:t>
      </w:r>
      <w:r w:rsidRPr="00817228">
        <w:rPr>
          <w:rFonts w:ascii="Times New Roman" w:hAnsi="Times New Roman" w:hint="default"/>
          <w:sz w:val="24"/>
          <w:szCs w:val="24"/>
        </w:rPr>
        <w:t>prospech rezervné</w:t>
      </w:r>
      <w:r w:rsidRPr="00817228">
        <w:rPr>
          <w:rFonts w:ascii="Times New Roman" w:hAnsi="Times New Roman" w:hint="default"/>
          <w:sz w:val="24"/>
          <w:szCs w:val="24"/>
        </w:rPr>
        <w:t xml:space="preserve">ho fondu.  </w:t>
      </w:r>
    </w:p>
    <w:p w:rsidR="00061CA3" w:rsidRPr="00817228" w:rsidP="00F0449C">
      <w:pPr>
        <w:pStyle w:val="ListParagraph"/>
        <w:bidi w:val="0"/>
        <w:spacing w:after="0" w:line="240" w:lineRule="auto"/>
        <w:ind w:left="0" w:firstLine="567"/>
        <w:jc w:val="both"/>
        <w:rPr>
          <w:rFonts w:ascii="Times New Roman" w:hAnsi="Times New Roman"/>
          <w:sz w:val="24"/>
          <w:szCs w:val="24"/>
        </w:rPr>
      </w:pPr>
    </w:p>
    <w:p w:rsidR="00D2573D" w:rsidRPr="00817228" w:rsidP="00F0449C">
      <w:pPr>
        <w:bidi w:val="0"/>
        <w:jc w:val="both"/>
        <w:rPr>
          <w:rFonts w:ascii="Times New Roman" w:hAnsi="Times New Roman"/>
          <w:b/>
        </w:rPr>
      </w:pPr>
      <w:r w:rsidRPr="00817228">
        <w:rPr>
          <w:rFonts w:ascii="Times New Roman" w:hAnsi="Times New Roman"/>
          <w:b/>
        </w:rPr>
        <w:t>6.4</w:t>
      </w:r>
      <w:r w:rsidRPr="00817228" w:rsidR="00817228">
        <w:rPr>
          <w:rFonts w:ascii="Times New Roman" w:hAnsi="Times New Roman"/>
          <w:b/>
        </w:rPr>
        <w:t>.</w:t>
      </w:r>
      <w:r w:rsidRPr="00817228">
        <w:rPr>
          <w:rFonts w:ascii="Times New Roman" w:hAnsi="Times New Roman"/>
          <w:b/>
        </w:rPr>
        <w:t xml:space="preserve"> </w:t>
      </w:r>
      <w:r w:rsidR="00383E74">
        <w:rPr>
          <w:rFonts w:ascii="Times New Roman" w:hAnsi="Times New Roman"/>
          <w:b/>
        </w:rPr>
        <w:t xml:space="preserve"> </w:t>
      </w:r>
      <w:r w:rsidRPr="00817228">
        <w:rPr>
          <w:rFonts w:ascii="Times New Roman" w:hAnsi="Times New Roman"/>
          <w:b/>
        </w:rPr>
        <w:t xml:space="preserve">Analýza štruktúry aktív organizácií LH a zdroje krytia        </w:t>
      </w:r>
    </w:p>
    <w:p w:rsidR="00D2573D" w:rsidP="00F0449C">
      <w:pPr>
        <w:pStyle w:val="ListParagraph"/>
        <w:bidi w:val="0"/>
        <w:spacing w:after="0" w:line="240" w:lineRule="auto"/>
        <w:ind w:left="0"/>
        <w:jc w:val="both"/>
      </w:pPr>
    </w:p>
    <w:p w:rsidR="00D2573D" w:rsidRPr="00ED5390" w:rsidP="00F0449C">
      <w:pPr>
        <w:pStyle w:val="ListParagraph"/>
        <w:bidi w:val="0"/>
        <w:spacing w:after="0" w:line="240" w:lineRule="auto"/>
        <w:ind w:left="0" w:firstLine="709"/>
        <w:jc w:val="both"/>
        <w:rPr>
          <w:rFonts w:ascii="Times New Roman" w:hAnsi="Times New Roman" w:hint="default"/>
          <w:sz w:val="24"/>
          <w:szCs w:val="24"/>
        </w:rPr>
      </w:pPr>
      <w:r w:rsidRPr="00817228">
        <w:rPr>
          <w:rFonts w:ascii="Times New Roman" w:hAnsi="Times New Roman" w:hint="default"/>
          <w:sz w:val="24"/>
          <w:szCs w:val="24"/>
        </w:rPr>
        <w:t>Majetok lesné</w:t>
      </w:r>
      <w:r w:rsidRPr="00817228">
        <w:rPr>
          <w:rFonts w:ascii="Times New Roman" w:hAnsi="Times New Roman" w:hint="default"/>
          <w:sz w:val="24"/>
          <w:szCs w:val="24"/>
        </w:rPr>
        <w:t>ho hospodá</w:t>
      </w:r>
      <w:r w:rsidRPr="00817228">
        <w:rPr>
          <w:rFonts w:ascii="Times New Roman" w:hAnsi="Times New Roman" w:hint="default"/>
          <w:sz w:val="24"/>
          <w:szCs w:val="24"/>
        </w:rPr>
        <w:t>rstva vo vlastní</w:t>
      </w:r>
      <w:r w:rsidRPr="00817228">
        <w:rPr>
          <w:rFonts w:ascii="Times New Roman" w:hAnsi="Times New Roman" w:hint="default"/>
          <w:sz w:val="24"/>
          <w:szCs w:val="24"/>
        </w:rPr>
        <w:t>ctve š</w:t>
      </w:r>
      <w:r w:rsidRPr="00817228">
        <w:rPr>
          <w:rFonts w:ascii="Times New Roman" w:hAnsi="Times New Roman" w:hint="default"/>
          <w:sz w:val="24"/>
          <w:szCs w:val="24"/>
        </w:rPr>
        <w:t>tá</w:t>
      </w:r>
      <w:r w:rsidRPr="00817228">
        <w:rPr>
          <w:rFonts w:ascii="Times New Roman" w:hAnsi="Times New Roman" w:hint="default"/>
          <w:sz w:val="24"/>
          <w:szCs w:val="24"/>
        </w:rPr>
        <w:t>tu spravovaný</w:t>
      </w:r>
      <w:r w:rsidRPr="00817228">
        <w:rPr>
          <w:rFonts w:ascii="Times New Roman" w:hAnsi="Times New Roman" w:hint="default"/>
          <w:sz w:val="24"/>
          <w:szCs w:val="24"/>
        </w:rPr>
        <w:t xml:space="preserve"> š</w:t>
      </w:r>
      <w:r w:rsidRPr="00817228">
        <w:rPr>
          <w:rFonts w:ascii="Times New Roman" w:hAnsi="Times New Roman" w:hint="default"/>
          <w:sz w:val="24"/>
          <w:szCs w:val="24"/>
        </w:rPr>
        <w:t>tá</w:t>
      </w:r>
      <w:r w:rsidRPr="00817228">
        <w:rPr>
          <w:rFonts w:ascii="Times New Roman" w:hAnsi="Times New Roman" w:hint="default"/>
          <w:sz w:val="24"/>
          <w:szCs w:val="24"/>
        </w:rPr>
        <w:t>tnymi podnikmi LH, prí</w:t>
      </w:r>
      <w:r w:rsidRPr="00817228">
        <w:rPr>
          <w:rFonts w:ascii="Times New Roman" w:hAnsi="Times New Roman" w:hint="default"/>
          <w:sz w:val="24"/>
          <w:szCs w:val="24"/>
        </w:rPr>
        <w:t>spevkový</w:t>
      </w:r>
      <w:r w:rsidRPr="00817228">
        <w:rPr>
          <w:rFonts w:ascii="Times New Roman" w:hAnsi="Times New Roman" w:hint="default"/>
          <w:sz w:val="24"/>
          <w:szCs w:val="24"/>
        </w:rPr>
        <w:t>mi organizá</w:t>
      </w:r>
      <w:r w:rsidRPr="00817228">
        <w:rPr>
          <w:rFonts w:ascii="Times New Roman" w:hAnsi="Times New Roman" w:hint="default"/>
          <w:sz w:val="24"/>
          <w:szCs w:val="24"/>
        </w:rPr>
        <w:t>ciami LH a </w:t>
      </w:r>
      <w:r w:rsidRPr="00817228">
        <w:rPr>
          <w:rFonts w:ascii="Times New Roman" w:hAnsi="Times New Roman" w:hint="default"/>
          <w:sz w:val="24"/>
          <w:szCs w:val="24"/>
        </w:rPr>
        <w:t>vysokoš</w:t>
      </w:r>
      <w:r w:rsidRPr="00817228">
        <w:rPr>
          <w:rFonts w:ascii="Times New Roman" w:hAnsi="Times New Roman" w:hint="default"/>
          <w:sz w:val="24"/>
          <w:szCs w:val="24"/>
        </w:rPr>
        <w:t>kolský</w:t>
      </w:r>
      <w:r w:rsidRPr="00817228">
        <w:rPr>
          <w:rFonts w:ascii="Times New Roman" w:hAnsi="Times New Roman" w:hint="default"/>
          <w:sz w:val="24"/>
          <w:szCs w:val="24"/>
        </w:rPr>
        <w:t>m lesný</w:t>
      </w:r>
      <w:r w:rsidRPr="00817228">
        <w:rPr>
          <w:rFonts w:ascii="Times New Roman" w:hAnsi="Times New Roman" w:hint="default"/>
          <w:sz w:val="24"/>
          <w:szCs w:val="24"/>
        </w:rPr>
        <w:t>m podnikom je zlož</w:t>
      </w:r>
      <w:r w:rsidRPr="00817228">
        <w:rPr>
          <w:rFonts w:ascii="Times New Roman" w:hAnsi="Times New Roman" w:hint="default"/>
          <w:sz w:val="24"/>
          <w:szCs w:val="24"/>
        </w:rPr>
        <w:t>ený</w:t>
      </w:r>
      <w:r w:rsidRPr="00817228">
        <w:rPr>
          <w:rFonts w:ascii="Times New Roman" w:hAnsi="Times New Roman" w:hint="default"/>
          <w:sz w:val="24"/>
          <w:szCs w:val="24"/>
        </w:rPr>
        <w:t xml:space="preserve"> v </w:t>
      </w:r>
      <w:r w:rsidRPr="00817228">
        <w:rPr>
          <w:rFonts w:ascii="Times New Roman" w:hAnsi="Times New Roman" w:hint="default"/>
          <w:sz w:val="24"/>
          <w:szCs w:val="24"/>
        </w:rPr>
        <w:t>prevaž</w:t>
      </w:r>
      <w:r w:rsidRPr="00817228">
        <w:rPr>
          <w:rFonts w:ascii="Times New Roman" w:hAnsi="Times New Roman" w:hint="default"/>
          <w:sz w:val="24"/>
          <w:szCs w:val="24"/>
        </w:rPr>
        <w:t>nej miere neobež</w:t>
      </w:r>
      <w:r w:rsidRPr="00817228">
        <w:rPr>
          <w:rFonts w:ascii="Times New Roman" w:hAnsi="Times New Roman" w:hint="default"/>
          <w:sz w:val="24"/>
          <w:szCs w:val="24"/>
        </w:rPr>
        <w:t>ný</w:t>
      </w:r>
      <w:r w:rsidRPr="00817228">
        <w:rPr>
          <w:rFonts w:ascii="Times New Roman" w:hAnsi="Times New Roman" w:hint="default"/>
          <w:sz w:val="24"/>
          <w:szCs w:val="24"/>
        </w:rPr>
        <w:t>m</w:t>
      </w:r>
      <w:r w:rsidRPr="00817228">
        <w:rPr>
          <w:rFonts w:ascii="Times New Roman" w:hAnsi="Times New Roman" w:hint="default"/>
          <w:sz w:val="24"/>
          <w:szCs w:val="24"/>
        </w:rPr>
        <w:t xml:space="preserve"> majetkom (stá</w:t>
      </w:r>
      <w:r w:rsidRPr="00817228">
        <w:rPr>
          <w:rFonts w:ascii="Times New Roman" w:hAnsi="Times New Roman" w:hint="default"/>
          <w:sz w:val="24"/>
          <w:szCs w:val="24"/>
        </w:rPr>
        <w:t>lymi aktí</w:t>
      </w:r>
      <w:r w:rsidRPr="00817228">
        <w:rPr>
          <w:rFonts w:ascii="Times New Roman" w:hAnsi="Times New Roman" w:hint="default"/>
          <w:sz w:val="24"/>
          <w:szCs w:val="24"/>
        </w:rPr>
        <w:t>vami, majetkom, ktorý</w:t>
      </w:r>
      <w:r w:rsidRPr="00817228">
        <w:rPr>
          <w:rFonts w:ascii="Times New Roman" w:hAnsi="Times New Roman" w:hint="default"/>
          <w:sz w:val="24"/>
          <w:szCs w:val="24"/>
        </w:rPr>
        <w:t xml:space="preserve"> š</w:t>
      </w:r>
      <w:r w:rsidRPr="00817228">
        <w:rPr>
          <w:rFonts w:ascii="Times New Roman" w:hAnsi="Times New Roman" w:hint="default"/>
          <w:sz w:val="24"/>
          <w:szCs w:val="24"/>
        </w:rPr>
        <w:t>tá</w:t>
      </w:r>
      <w:r w:rsidRPr="00817228">
        <w:rPr>
          <w:rFonts w:ascii="Times New Roman" w:hAnsi="Times New Roman" w:hint="default"/>
          <w:sz w:val="24"/>
          <w:szCs w:val="24"/>
        </w:rPr>
        <w:t xml:space="preserve">t zveril </w:t>
      </w:r>
      <w:r w:rsidR="00FE6CFF">
        <w:rPr>
          <w:rFonts w:ascii="Times New Roman" w:hAnsi="Times New Roman"/>
          <w:sz w:val="24"/>
          <w:szCs w:val="24"/>
        </w:rPr>
        <w:br/>
      </w:r>
      <w:r w:rsidRPr="00817228">
        <w:rPr>
          <w:rFonts w:ascii="Times New Roman" w:hAnsi="Times New Roman" w:hint="default"/>
          <w:sz w:val="24"/>
          <w:szCs w:val="24"/>
        </w:rPr>
        <w:t>do sprá</w:t>
      </w:r>
      <w:r w:rsidRPr="00817228">
        <w:rPr>
          <w:rFonts w:ascii="Times New Roman" w:hAnsi="Times New Roman" w:hint="default"/>
          <w:sz w:val="24"/>
          <w:szCs w:val="24"/>
        </w:rPr>
        <w:t>vy tý</w:t>
      </w:r>
      <w:r w:rsidRPr="00817228">
        <w:rPr>
          <w:rFonts w:ascii="Times New Roman" w:hAnsi="Times New Roman" w:hint="default"/>
          <w:sz w:val="24"/>
          <w:szCs w:val="24"/>
        </w:rPr>
        <w:t>chto organizá</w:t>
      </w:r>
      <w:r w:rsidRPr="00817228">
        <w:rPr>
          <w:rFonts w:ascii="Times New Roman" w:hAnsi="Times New Roman" w:hint="default"/>
          <w:sz w:val="24"/>
          <w:szCs w:val="24"/>
        </w:rPr>
        <w:t>cií</w:t>
      </w:r>
      <w:r w:rsidRPr="00817228">
        <w:rPr>
          <w:rFonts w:ascii="Times New Roman" w:hAnsi="Times New Roman" w:hint="default"/>
          <w:sz w:val="24"/>
          <w:szCs w:val="24"/>
        </w:rPr>
        <w:t>). Neobež</w:t>
      </w:r>
      <w:r w:rsidRPr="00817228">
        <w:rPr>
          <w:rFonts w:ascii="Times New Roman" w:hAnsi="Times New Roman" w:hint="default"/>
          <w:sz w:val="24"/>
          <w:szCs w:val="24"/>
        </w:rPr>
        <w:t>ný</w:t>
      </w:r>
      <w:r w:rsidRPr="00817228">
        <w:rPr>
          <w:rFonts w:ascii="Times New Roman" w:hAnsi="Times New Roman" w:hint="default"/>
          <w:sz w:val="24"/>
          <w:szCs w:val="24"/>
        </w:rPr>
        <w:t xml:space="preserve"> majetok subjektov zabezpeč</w:t>
      </w:r>
      <w:r w:rsidRPr="00817228">
        <w:rPr>
          <w:rFonts w:ascii="Times New Roman" w:hAnsi="Times New Roman" w:hint="default"/>
          <w:sz w:val="24"/>
          <w:szCs w:val="24"/>
        </w:rPr>
        <w:t>ujú</w:t>
      </w:r>
      <w:r w:rsidRPr="00817228">
        <w:rPr>
          <w:rFonts w:ascii="Times New Roman" w:hAnsi="Times New Roman" w:hint="default"/>
          <w:sz w:val="24"/>
          <w:szCs w:val="24"/>
        </w:rPr>
        <w:t>cich lesnú</w:t>
      </w:r>
      <w:r w:rsidRPr="00817228">
        <w:rPr>
          <w:rFonts w:ascii="Times New Roman" w:hAnsi="Times New Roman" w:hint="default"/>
          <w:sz w:val="24"/>
          <w:szCs w:val="24"/>
        </w:rPr>
        <w:t xml:space="preserve"> vý</w:t>
      </w:r>
      <w:r w:rsidRPr="00817228">
        <w:rPr>
          <w:rFonts w:ascii="Times New Roman" w:hAnsi="Times New Roman" w:hint="default"/>
          <w:sz w:val="24"/>
          <w:szCs w:val="24"/>
        </w:rPr>
        <w:t xml:space="preserve">robu </w:t>
      </w:r>
      <w:r w:rsidR="00FE6CFF">
        <w:rPr>
          <w:rFonts w:ascii="Times New Roman" w:hAnsi="Times New Roman"/>
          <w:sz w:val="24"/>
          <w:szCs w:val="24"/>
        </w:rPr>
        <w:br/>
      </w:r>
      <w:r w:rsidRPr="00817228">
        <w:rPr>
          <w:rFonts w:ascii="Times New Roman" w:hAnsi="Times New Roman" w:hint="default"/>
          <w:sz w:val="24"/>
          <w:szCs w:val="24"/>
        </w:rPr>
        <w:t>na lesnej pô</w:t>
      </w:r>
      <w:r w:rsidRPr="00817228">
        <w:rPr>
          <w:rFonts w:ascii="Times New Roman" w:hAnsi="Times New Roman" w:hint="default"/>
          <w:sz w:val="24"/>
          <w:szCs w:val="24"/>
        </w:rPr>
        <w:t>de tvoria najmä</w:t>
      </w:r>
      <w:r w:rsidRPr="00817228">
        <w:rPr>
          <w:rFonts w:ascii="Times New Roman" w:hAnsi="Times New Roman" w:hint="default"/>
          <w:sz w:val="24"/>
          <w:szCs w:val="24"/>
        </w:rPr>
        <w:t xml:space="preserve"> pozemky (50%), budovy a </w:t>
      </w:r>
      <w:r w:rsidRPr="00817228">
        <w:rPr>
          <w:rFonts w:ascii="Times New Roman" w:hAnsi="Times New Roman" w:hint="default"/>
          <w:sz w:val="24"/>
          <w:szCs w:val="24"/>
        </w:rPr>
        <w:t>stavby (30%). Majetok prí</w:t>
      </w:r>
      <w:r w:rsidRPr="00817228">
        <w:rPr>
          <w:rFonts w:ascii="Times New Roman" w:hAnsi="Times New Roman" w:hint="default"/>
          <w:sz w:val="24"/>
          <w:szCs w:val="24"/>
        </w:rPr>
        <w:t>spevkovej organizá</w:t>
      </w:r>
      <w:r w:rsidRPr="00817228">
        <w:rPr>
          <w:rFonts w:ascii="Times New Roman" w:hAnsi="Times New Roman" w:hint="default"/>
          <w:sz w:val="24"/>
          <w:szCs w:val="24"/>
        </w:rPr>
        <w:t>cie (NLC) je tv</w:t>
      </w:r>
      <w:r w:rsidRPr="00817228">
        <w:rPr>
          <w:rFonts w:ascii="Times New Roman" w:hAnsi="Times New Roman" w:hint="default"/>
          <w:sz w:val="24"/>
          <w:szCs w:val="24"/>
        </w:rPr>
        <w:t>orený</w:t>
      </w:r>
      <w:r w:rsidRPr="00817228">
        <w:rPr>
          <w:rFonts w:ascii="Times New Roman" w:hAnsi="Times New Roman" w:hint="default"/>
          <w:sz w:val="24"/>
          <w:szCs w:val="24"/>
        </w:rPr>
        <w:t xml:space="preserve"> najmä</w:t>
      </w:r>
      <w:r w:rsidRPr="00817228">
        <w:rPr>
          <w:rFonts w:ascii="Times New Roman" w:hAnsi="Times New Roman" w:hint="default"/>
          <w:sz w:val="24"/>
          <w:szCs w:val="24"/>
        </w:rPr>
        <w:t xml:space="preserve"> budovami a pozemkami (70,5%) a </w:t>
      </w:r>
      <w:r w:rsidRPr="00817228">
        <w:rPr>
          <w:rFonts w:ascii="Times New Roman" w:hAnsi="Times New Roman" w:hint="default"/>
          <w:sz w:val="24"/>
          <w:szCs w:val="24"/>
        </w:rPr>
        <w:t>finanč</w:t>
      </w:r>
      <w:r w:rsidRPr="00817228">
        <w:rPr>
          <w:rFonts w:ascii="Times New Roman" w:hAnsi="Times New Roman" w:hint="default"/>
          <w:sz w:val="24"/>
          <w:szCs w:val="24"/>
        </w:rPr>
        <w:t>ný</w:t>
      </w:r>
      <w:r w:rsidRPr="00817228">
        <w:rPr>
          <w:rFonts w:ascii="Times New Roman" w:hAnsi="Times New Roman" w:hint="default"/>
          <w:sz w:val="24"/>
          <w:szCs w:val="24"/>
        </w:rPr>
        <w:t>m majetkom (úč</w:t>
      </w:r>
      <w:r w:rsidRPr="00817228">
        <w:rPr>
          <w:rFonts w:ascii="Times New Roman" w:hAnsi="Times New Roman" w:hint="default"/>
          <w:sz w:val="24"/>
          <w:szCs w:val="24"/>
        </w:rPr>
        <w:t>ty v </w:t>
      </w:r>
      <w:r w:rsidRPr="00817228">
        <w:rPr>
          <w:rFonts w:ascii="Times New Roman" w:hAnsi="Times New Roman" w:hint="default"/>
          <w:sz w:val="24"/>
          <w:szCs w:val="24"/>
        </w:rPr>
        <w:t>banká</w:t>
      </w:r>
      <w:r w:rsidRPr="00817228">
        <w:rPr>
          <w:rFonts w:ascii="Times New Roman" w:hAnsi="Times New Roman" w:hint="default"/>
          <w:sz w:val="24"/>
          <w:szCs w:val="24"/>
        </w:rPr>
        <w:t xml:space="preserve">ch </w:t>
      </w:r>
      <w:r w:rsidRPr="00817228">
        <w:rPr>
          <w:rFonts w:ascii="Times New Roman" w:hAnsi="Times New Roman" w:hint="default"/>
          <w:sz w:val="24"/>
          <w:szCs w:val="24"/>
        </w:rPr>
        <w:t>–</w:t>
      </w:r>
      <w:r w:rsidRPr="00817228">
        <w:rPr>
          <w:rFonts w:ascii="Times New Roman" w:hAnsi="Times New Roman" w:hint="default"/>
          <w:sz w:val="24"/>
          <w:szCs w:val="24"/>
        </w:rPr>
        <w:t xml:space="preserve"> 16,5%).   </w:t>
      </w:r>
      <w:r w:rsidRPr="00ED5390">
        <w:rPr>
          <w:rFonts w:ascii="Times New Roman" w:hAnsi="Times New Roman" w:hint="default"/>
          <w:sz w:val="24"/>
          <w:szCs w:val="24"/>
        </w:rPr>
        <w:t>Zdroje krytia majetku sú</w:t>
      </w:r>
      <w:r w:rsidRPr="00ED5390">
        <w:rPr>
          <w:rFonts w:ascii="Times New Roman" w:hAnsi="Times New Roman" w:hint="default"/>
          <w:sz w:val="24"/>
          <w:szCs w:val="24"/>
        </w:rPr>
        <w:t xml:space="preserve"> tvorené</w:t>
      </w:r>
      <w:r w:rsidRPr="00ED5390">
        <w:rPr>
          <w:rFonts w:ascii="Times New Roman" w:hAnsi="Times New Roman" w:hint="default"/>
          <w:sz w:val="24"/>
          <w:szCs w:val="24"/>
        </w:rPr>
        <w:t xml:space="preserve"> v </w:t>
      </w:r>
      <w:r w:rsidRPr="00ED5390">
        <w:rPr>
          <w:rFonts w:ascii="Times New Roman" w:hAnsi="Times New Roman" w:hint="default"/>
          <w:sz w:val="24"/>
          <w:szCs w:val="24"/>
        </w:rPr>
        <w:t>prevaž</w:t>
      </w:r>
      <w:r w:rsidRPr="00ED5390">
        <w:rPr>
          <w:rFonts w:ascii="Times New Roman" w:hAnsi="Times New Roman" w:hint="default"/>
          <w:sz w:val="24"/>
          <w:szCs w:val="24"/>
        </w:rPr>
        <w:t>nej miere vlastný</w:t>
      </w:r>
      <w:r w:rsidRPr="00ED5390">
        <w:rPr>
          <w:rFonts w:ascii="Times New Roman" w:hAnsi="Times New Roman" w:hint="default"/>
          <w:sz w:val="24"/>
          <w:szCs w:val="24"/>
        </w:rPr>
        <w:t>m imaní</w:t>
      </w:r>
      <w:r w:rsidRPr="00ED5390">
        <w:rPr>
          <w:rFonts w:ascii="Times New Roman" w:hAnsi="Times New Roman" w:hint="default"/>
          <w:sz w:val="24"/>
          <w:szCs w:val="24"/>
        </w:rPr>
        <w:t>m (vlastné</w:t>
      </w:r>
      <w:r w:rsidRPr="00ED5390">
        <w:rPr>
          <w:rFonts w:ascii="Times New Roman" w:hAnsi="Times New Roman" w:hint="default"/>
          <w:sz w:val="24"/>
          <w:szCs w:val="24"/>
        </w:rPr>
        <w:t xml:space="preserve"> zdroje podniku</w:t>
      </w:r>
      <w:r w:rsidR="00936070">
        <w:rPr>
          <w:rFonts w:ascii="Times New Roman" w:hAnsi="Times New Roman"/>
          <w:sz w:val="24"/>
          <w:szCs w:val="24"/>
        </w:rPr>
        <w:t>,</w:t>
      </w:r>
      <w:r w:rsidRPr="00ED5390">
        <w:rPr>
          <w:rFonts w:ascii="Times New Roman" w:hAnsi="Times New Roman" w:hint="default"/>
          <w:sz w:val="24"/>
          <w:szCs w:val="24"/>
        </w:rPr>
        <w:t xml:space="preserve"> ktoré</w:t>
      </w:r>
      <w:r w:rsidRPr="00ED5390">
        <w:rPr>
          <w:rFonts w:ascii="Times New Roman" w:hAnsi="Times New Roman" w:hint="default"/>
          <w:sz w:val="24"/>
          <w:szCs w:val="24"/>
        </w:rPr>
        <w:t xml:space="preserve"> predstavujú</w:t>
      </w:r>
      <w:r w:rsidRPr="00ED5390">
        <w:rPr>
          <w:rFonts w:ascii="Times New Roman" w:hAnsi="Times New Roman" w:hint="default"/>
          <w:sz w:val="24"/>
          <w:szCs w:val="24"/>
        </w:rPr>
        <w:t xml:space="preserve"> nepeň</w:t>
      </w:r>
      <w:r w:rsidRPr="00ED5390">
        <w:rPr>
          <w:rFonts w:ascii="Times New Roman" w:hAnsi="Times New Roman" w:hint="default"/>
          <w:sz w:val="24"/>
          <w:szCs w:val="24"/>
        </w:rPr>
        <w:t>až</w:t>
      </w:r>
      <w:r w:rsidRPr="00ED5390">
        <w:rPr>
          <w:rFonts w:ascii="Times New Roman" w:hAnsi="Times New Roman" w:hint="default"/>
          <w:sz w:val="24"/>
          <w:szCs w:val="24"/>
        </w:rPr>
        <w:t>ný</w:t>
      </w:r>
      <w:r w:rsidRPr="00ED5390">
        <w:rPr>
          <w:rFonts w:ascii="Times New Roman" w:hAnsi="Times New Roman" w:hint="default"/>
          <w:sz w:val="24"/>
          <w:szCs w:val="24"/>
        </w:rPr>
        <w:t xml:space="preserve"> vklad zakladateľ</w:t>
      </w:r>
      <w:r w:rsidRPr="00ED5390">
        <w:rPr>
          <w:rFonts w:ascii="Times New Roman" w:hAnsi="Times New Roman" w:hint="default"/>
          <w:sz w:val="24"/>
          <w:szCs w:val="24"/>
        </w:rPr>
        <w:t xml:space="preserve">a </w:t>
      </w:r>
      <w:r w:rsidRPr="00ED5390">
        <w:rPr>
          <w:rFonts w:ascii="Times New Roman" w:hAnsi="Times New Roman" w:hint="default"/>
          <w:sz w:val="24"/>
          <w:szCs w:val="24"/>
        </w:rPr>
        <w:t>–</w:t>
      </w:r>
      <w:r w:rsidRPr="00ED5390">
        <w:rPr>
          <w:rFonts w:ascii="Times New Roman" w:hAnsi="Times New Roman" w:hint="default"/>
          <w:sz w:val="24"/>
          <w:szCs w:val="24"/>
        </w:rPr>
        <w:t xml:space="preserve"> š</w:t>
      </w:r>
      <w:r w:rsidRPr="00ED5390">
        <w:rPr>
          <w:rFonts w:ascii="Times New Roman" w:hAnsi="Times New Roman" w:hint="default"/>
          <w:sz w:val="24"/>
          <w:szCs w:val="24"/>
        </w:rPr>
        <w:t>tá</w:t>
      </w:r>
      <w:r w:rsidRPr="00ED5390">
        <w:rPr>
          <w:rFonts w:ascii="Times New Roman" w:hAnsi="Times New Roman" w:hint="default"/>
          <w:sz w:val="24"/>
          <w:szCs w:val="24"/>
        </w:rPr>
        <w:t xml:space="preserve">tu) </w:t>
      </w:r>
      <w:r w:rsidR="00FE6CFF">
        <w:rPr>
          <w:rFonts w:ascii="Times New Roman" w:hAnsi="Times New Roman"/>
          <w:sz w:val="24"/>
          <w:szCs w:val="24"/>
        </w:rPr>
        <w:br/>
      </w:r>
      <w:r w:rsidRPr="00ED5390">
        <w:rPr>
          <w:rFonts w:ascii="Times New Roman" w:hAnsi="Times New Roman" w:hint="default"/>
          <w:sz w:val="24"/>
          <w:szCs w:val="24"/>
        </w:rPr>
        <w:t>do tý</w:t>
      </w:r>
      <w:r w:rsidRPr="00ED5390">
        <w:rPr>
          <w:rFonts w:ascii="Times New Roman" w:hAnsi="Times New Roman" w:hint="default"/>
          <w:sz w:val="24"/>
          <w:szCs w:val="24"/>
        </w:rPr>
        <w:t>chto organizá</w:t>
      </w:r>
      <w:r w:rsidRPr="00ED5390">
        <w:rPr>
          <w:rFonts w:ascii="Times New Roman" w:hAnsi="Times New Roman" w:hint="default"/>
          <w:sz w:val="24"/>
          <w:szCs w:val="24"/>
        </w:rPr>
        <w:t>cií</w:t>
      </w:r>
      <w:r w:rsidRPr="00ED5390">
        <w:rPr>
          <w:rFonts w:ascii="Times New Roman" w:hAnsi="Times New Roman" w:hint="default"/>
          <w:sz w:val="24"/>
          <w:szCs w:val="24"/>
        </w:rPr>
        <w:t>. Zá</w:t>
      </w:r>
      <w:r w:rsidRPr="00ED5390">
        <w:rPr>
          <w:rFonts w:ascii="Times New Roman" w:hAnsi="Times New Roman" w:hint="default"/>
          <w:sz w:val="24"/>
          <w:szCs w:val="24"/>
        </w:rPr>
        <w:t>vä</w:t>
      </w:r>
      <w:r w:rsidRPr="00ED5390">
        <w:rPr>
          <w:rFonts w:ascii="Times New Roman" w:hAnsi="Times New Roman" w:hint="default"/>
          <w:sz w:val="24"/>
          <w:szCs w:val="24"/>
        </w:rPr>
        <w:t>zky a rezervy, interné</w:t>
      </w:r>
      <w:r w:rsidRPr="00ED5390">
        <w:rPr>
          <w:rFonts w:ascii="Times New Roman" w:hAnsi="Times New Roman" w:hint="default"/>
          <w:sz w:val="24"/>
          <w:szCs w:val="24"/>
        </w:rPr>
        <w:t xml:space="preserve"> cudzie zdroje vytvorené</w:t>
      </w:r>
      <w:r w:rsidRPr="00ED5390">
        <w:rPr>
          <w:rFonts w:ascii="Times New Roman" w:hAnsi="Times New Roman" w:hint="default"/>
          <w:sz w:val="24"/>
          <w:szCs w:val="24"/>
        </w:rPr>
        <w:t xml:space="preserve"> vlastnou hospodá</w:t>
      </w:r>
      <w:r w:rsidRPr="00ED5390">
        <w:rPr>
          <w:rFonts w:ascii="Times New Roman" w:hAnsi="Times New Roman" w:hint="default"/>
          <w:sz w:val="24"/>
          <w:szCs w:val="24"/>
        </w:rPr>
        <w:t>rskou č</w:t>
      </w:r>
      <w:r w:rsidRPr="00ED5390">
        <w:rPr>
          <w:rFonts w:ascii="Times New Roman" w:hAnsi="Times New Roman" w:hint="default"/>
          <w:sz w:val="24"/>
          <w:szCs w:val="24"/>
        </w:rPr>
        <w:t>innosť</w:t>
      </w:r>
      <w:r w:rsidRPr="00ED5390">
        <w:rPr>
          <w:rFonts w:ascii="Times New Roman" w:hAnsi="Times New Roman" w:hint="default"/>
          <w:sz w:val="24"/>
          <w:szCs w:val="24"/>
        </w:rPr>
        <w:t>ou, predstavujú</w:t>
      </w:r>
      <w:r w:rsidRPr="00ED5390">
        <w:rPr>
          <w:rFonts w:ascii="Times New Roman" w:hAnsi="Times New Roman" w:hint="default"/>
          <w:sz w:val="24"/>
          <w:szCs w:val="24"/>
        </w:rPr>
        <w:t xml:space="preserve"> približ</w:t>
      </w:r>
      <w:r w:rsidRPr="00ED5390">
        <w:rPr>
          <w:rFonts w:ascii="Times New Roman" w:hAnsi="Times New Roman" w:hint="default"/>
          <w:sz w:val="24"/>
          <w:szCs w:val="24"/>
        </w:rPr>
        <w:t>ne desatinu zdrojov. V </w:t>
      </w:r>
      <w:r w:rsidRPr="00ED5390">
        <w:rPr>
          <w:rFonts w:ascii="Times New Roman" w:hAnsi="Times New Roman" w:hint="default"/>
          <w:sz w:val="24"/>
          <w:szCs w:val="24"/>
        </w:rPr>
        <w:t>lesnom hospodá</w:t>
      </w:r>
      <w:r w:rsidRPr="00ED5390">
        <w:rPr>
          <w:rFonts w:ascii="Times New Roman" w:hAnsi="Times New Roman" w:hint="default"/>
          <w:sz w:val="24"/>
          <w:szCs w:val="24"/>
        </w:rPr>
        <w:t>rstve externé</w:t>
      </w:r>
      <w:r w:rsidRPr="00ED5390">
        <w:rPr>
          <w:rFonts w:ascii="Times New Roman" w:hAnsi="Times New Roman" w:hint="default"/>
          <w:sz w:val="24"/>
          <w:szCs w:val="24"/>
        </w:rPr>
        <w:t xml:space="preserve"> cudzie zdroje </w:t>
      </w:r>
      <w:r w:rsidRPr="00ED5390">
        <w:rPr>
          <w:rFonts w:ascii="Times New Roman" w:hAnsi="Times New Roman" w:hint="default"/>
          <w:sz w:val="24"/>
          <w:szCs w:val="24"/>
        </w:rPr>
        <w:t>–</w:t>
      </w:r>
      <w:r w:rsidRPr="00ED5390">
        <w:rPr>
          <w:rFonts w:ascii="Times New Roman" w:hAnsi="Times New Roman" w:hint="default"/>
          <w:sz w:val="24"/>
          <w:szCs w:val="24"/>
        </w:rPr>
        <w:t xml:space="preserve"> bankové</w:t>
      </w:r>
      <w:r w:rsidRPr="00ED5390">
        <w:rPr>
          <w:rFonts w:ascii="Times New Roman" w:hAnsi="Times New Roman" w:hint="default"/>
          <w:sz w:val="24"/>
          <w:szCs w:val="24"/>
        </w:rPr>
        <w:t xml:space="preserve"> ú</w:t>
      </w:r>
      <w:r w:rsidRPr="00ED5390">
        <w:rPr>
          <w:rFonts w:ascii="Times New Roman" w:hAnsi="Times New Roman" w:hint="default"/>
          <w:sz w:val="24"/>
          <w:szCs w:val="24"/>
        </w:rPr>
        <w:t>very predstavujú</w:t>
      </w:r>
      <w:r w:rsidRPr="00ED5390">
        <w:rPr>
          <w:rFonts w:ascii="Times New Roman" w:hAnsi="Times New Roman" w:hint="default"/>
          <w:sz w:val="24"/>
          <w:szCs w:val="24"/>
        </w:rPr>
        <w:t xml:space="preserve"> minimá</w:t>
      </w:r>
      <w:r w:rsidRPr="00ED5390">
        <w:rPr>
          <w:rFonts w:ascii="Times New Roman" w:hAnsi="Times New Roman" w:hint="default"/>
          <w:sz w:val="24"/>
          <w:szCs w:val="24"/>
        </w:rPr>
        <w:t>lny podiel (väčš</w:t>
      </w:r>
      <w:r w:rsidRPr="00ED5390">
        <w:rPr>
          <w:rFonts w:ascii="Times New Roman" w:hAnsi="Times New Roman" w:hint="default"/>
          <w:sz w:val="24"/>
          <w:szCs w:val="24"/>
        </w:rPr>
        <w:t>inou sa jedná</w:t>
      </w:r>
      <w:r w:rsidRPr="00ED5390">
        <w:rPr>
          <w:rFonts w:ascii="Times New Roman" w:hAnsi="Times New Roman" w:hint="default"/>
          <w:sz w:val="24"/>
          <w:szCs w:val="24"/>
        </w:rPr>
        <w:t xml:space="preserve"> </w:t>
      </w:r>
      <w:r w:rsidR="00FE6CFF">
        <w:rPr>
          <w:rFonts w:ascii="Times New Roman" w:hAnsi="Times New Roman"/>
          <w:sz w:val="24"/>
          <w:szCs w:val="24"/>
        </w:rPr>
        <w:br/>
      </w:r>
      <w:r w:rsidRPr="00ED5390">
        <w:rPr>
          <w:rFonts w:ascii="Times New Roman" w:hAnsi="Times New Roman" w:hint="default"/>
          <w:sz w:val="24"/>
          <w:szCs w:val="24"/>
        </w:rPr>
        <w:t>o krá</w:t>
      </w:r>
      <w:r w:rsidRPr="00ED5390">
        <w:rPr>
          <w:rFonts w:ascii="Times New Roman" w:hAnsi="Times New Roman" w:hint="default"/>
          <w:sz w:val="24"/>
          <w:szCs w:val="24"/>
        </w:rPr>
        <w:t>tkodobé</w:t>
      </w:r>
      <w:r w:rsidRPr="00ED5390">
        <w:rPr>
          <w:rFonts w:ascii="Times New Roman" w:hAnsi="Times New Roman" w:hint="default"/>
          <w:sz w:val="24"/>
          <w:szCs w:val="24"/>
        </w:rPr>
        <w:t xml:space="preserve"> prefi</w:t>
      </w:r>
      <w:r w:rsidRPr="00ED5390">
        <w:rPr>
          <w:rFonts w:ascii="Times New Roman" w:hAnsi="Times New Roman" w:hint="default"/>
          <w:sz w:val="24"/>
          <w:szCs w:val="24"/>
        </w:rPr>
        <w:t>nancovanie projektov predlož</w:t>
      </w:r>
      <w:r w:rsidRPr="00ED5390">
        <w:rPr>
          <w:rFonts w:ascii="Times New Roman" w:hAnsi="Times New Roman" w:hint="default"/>
          <w:sz w:val="24"/>
          <w:szCs w:val="24"/>
        </w:rPr>
        <w:t>ený</w:t>
      </w:r>
      <w:r w:rsidRPr="00ED5390">
        <w:rPr>
          <w:rFonts w:ascii="Times New Roman" w:hAnsi="Times New Roman" w:hint="default"/>
          <w:sz w:val="24"/>
          <w:szCs w:val="24"/>
        </w:rPr>
        <w:t>ch na poskytnutie podpory z prostriedkov euró</w:t>
      </w:r>
      <w:r w:rsidRPr="00ED5390">
        <w:rPr>
          <w:rFonts w:ascii="Times New Roman" w:hAnsi="Times New Roman" w:hint="default"/>
          <w:sz w:val="24"/>
          <w:szCs w:val="24"/>
        </w:rPr>
        <w:t>pskych fondov a </w:t>
      </w:r>
      <w:r w:rsidRPr="00ED5390">
        <w:rPr>
          <w:rFonts w:ascii="Times New Roman" w:hAnsi="Times New Roman" w:hint="default"/>
          <w:sz w:val="24"/>
          <w:szCs w:val="24"/>
        </w:rPr>
        <w:t>š</w:t>
      </w:r>
      <w:r w:rsidRPr="00ED5390">
        <w:rPr>
          <w:rFonts w:ascii="Times New Roman" w:hAnsi="Times New Roman" w:hint="default"/>
          <w:sz w:val="24"/>
          <w:szCs w:val="24"/>
        </w:rPr>
        <w:t>tá</w:t>
      </w:r>
      <w:r w:rsidRPr="00ED5390">
        <w:rPr>
          <w:rFonts w:ascii="Times New Roman" w:hAnsi="Times New Roman" w:hint="default"/>
          <w:sz w:val="24"/>
          <w:szCs w:val="24"/>
        </w:rPr>
        <w:t>tneho rozpoč</w:t>
      </w:r>
      <w:r w:rsidRPr="00ED5390">
        <w:rPr>
          <w:rFonts w:ascii="Times New Roman" w:hAnsi="Times New Roman" w:hint="default"/>
          <w:sz w:val="24"/>
          <w:szCs w:val="24"/>
        </w:rPr>
        <w:t>tu). Prehľ</w:t>
      </w:r>
      <w:r w:rsidRPr="00ED5390">
        <w:rPr>
          <w:rFonts w:ascii="Times New Roman" w:hAnsi="Times New Roman" w:hint="default"/>
          <w:sz w:val="24"/>
          <w:szCs w:val="24"/>
        </w:rPr>
        <w:t>ad percentuá</w:t>
      </w:r>
      <w:r w:rsidRPr="00ED5390">
        <w:rPr>
          <w:rFonts w:ascii="Times New Roman" w:hAnsi="Times New Roman" w:hint="default"/>
          <w:sz w:val="24"/>
          <w:szCs w:val="24"/>
        </w:rPr>
        <w:t>lneho zastú</w:t>
      </w:r>
      <w:r w:rsidRPr="00ED5390">
        <w:rPr>
          <w:rFonts w:ascii="Times New Roman" w:hAnsi="Times New Roman" w:hint="default"/>
          <w:sz w:val="24"/>
          <w:szCs w:val="24"/>
        </w:rPr>
        <w:t>penia hlavný</w:t>
      </w:r>
      <w:r w:rsidRPr="00ED5390">
        <w:rPr>
          <w:rFonts w:ascii="Times New Roman" w:hAnsi="Times New Roman" w:hint="default"/>
          <w:sz w:val="24"/>
          <w:szCs w:val="24"/>
        </w:rPr>
        <w:t>ch skupí</w:t>
      </w:r>
      <w:r w:rsidRPr="00ED5390">
        <w:rPr>
          <w:rFonts w:ascii="Times New Roman" w:hAnsi="Times New Roman" w:hint="default"/>
          <w:sz w:val="24"/>
          <w:szCs w:val="24"/>
        </w:rPr>
        <w:t>n aktí</w:t>
      </w:r>
      <w:r w:rsidRPr="00ED5390">
        <w:rPr>
          <w:rFonts w:ascii="Times New Roman" w:hAnsi="Times New Roman" w:hint="default"/>
          <w:sz w:val="24"/>
          <w:szCs w:val="24"/>
        </w:rPr>
        <w:t>v a </w:t>
      </w:r>
      <w:r w:rsidRPr="00ED5390">
        <w:rPr>
          <w:rFonts w:ascii="Times New Roman" w:hAnsi="Times New Roman" w:hint="default"/>
          <w:sz w:val="24"/>
          <w:szCs w:val="24"/>
        </w:rPr>
        <w:t>pasí</w:t>
      </w:r>
      <w:r w:rsidRPr="00ED5390">
        <w:rPr>
          <w:rFonts w:ascii="Times New Roman" w:hAnsi="Times New Roman" w:hint="default"/>
          <w:sz w:val="24"/>
          <w:szCs w:val="24"/>
        </w:rPr>
        <w:t>v je v </w:t>
      </w:r>
      <w:r w:rsidRPr="00ED5390">
        <w:rPr>
          <w:rFonts w:ascii="Times New Roman" w:hAnsi="Times New Roman" w:hint="default"/>
          <w:sz w:val="24"/>
          <w:szCs w:val="24"/>
        </w:rPr>
        <w:t>nasledujú</w:t>
      </w:r>
      <w:r w:rsidRPr="00ED5390">
        <w:rPr>
          <w:rFonts w:ascii="Times New Roman" w:hAnsi="Times New Roman" w:hint="default"/>
          <w:sz w:val="24"/>
          <w:szCs w:val="24"/>
        </w:rPr>
        <w:t>cej tabuľ</w:t>
      </w:r>
      <w:r w:rsidRPr="00ED5390">
        <w:rPr>
          <w:rFonts w:ascii="Times New Roman" w:hAnsi="Times New Roman" w:hint="default"/>
          <w:sz w:val="24"/>
          <w:szCs w:val="24"/>
        </w:rPr>
        <w:t xml:space="preserve">ke. </w:t>
      </w:r>
    </w:p>
    <w:p w:rsidR="00FE6CFF" w:rsidP="00F0449C">
      <w:pPr>
        <w:bidi w:val="0"/>
        <w:ind w:firstLine="360"/>
        <w:rPr>
          <w:rFonts w:ascii="Times New Roman" w:hAnsi="Times New Roman"/>
        </w:rPr>
      </w:pPr>
    </w:p>
    <w:p w:rsidR="00FE6CFF" w:rsidP="00F0449C">
      <w:pPr>
        <w:bidi w:val="0"/>
        <w:ind w:firstLine="360"/>
        <w:rPr>
          <w:rFonts w:ascii="Times New Roman" w:hAnsi="Times New Roman"/>
        </w:rPr>
      </w:pPr>
    </w:p>
    <w:p w:rsidR="00FE6CFF" w:rsidP="00F0449C">
      <w:pPr>
        <w:bidi w:val="0"/>
        <w:ind w:firstLine="360"/>
        <w:rPr>
          <w:rFonts w:ascii="Times New Roman" w:hAnsi="Times New Roman"/>
        </w:rPr>
      </w:pPr>
    </w:p>
    <w:p w:rsidR="00FE6CFF" w:rsidP="00F0449C">
      <w:pPr>
        <w:bidi w:val="0"/>
        <w:ind w:firstLine="360"/>
        <w:rPr>
          <w:rFonts w:ascii="Times New Roman" w:hAnsi="Times New Roman"/>
        </w:rPr>
      </w:pPr>
    </w:p>
    <w:p w:rsidR="00D2573D" w:rsidP="00F0449C">
      <w:pPr>
        <w:bidi w:val="0"/>
        <w:ind w:firstLine="360"/>
        <w:rPr>
          <w:rFonts w:ascii="Times New Roman" w:hAnsi="Times New Roman"/>
        </w:rPr>
      </w:pPr>
      <w:r>
        <w:rPr>
          <w:rFonts w:ascii="Times New Roman" w:hAnsi="Times New Roman"/>
        </w:rPr>
        <w:t xml:space="preserve">   </w:t>
      </w:r>
    </w:p>
    <w:p w:rsidR="00D2573D" w:rsidP="00F0449C">
      <w:pPr>
        <w:bidi w:val="0"/>
        <w:rPr>
          <w:rFonts w:ascii="Times New Roman" w:hAnsi="Times New Roman"/>
        </w:rPr>
      </w:pPr>
      <w:r w:rsidR="00513B21">
        <w:rPr>
          <w:rFonts w:ascii="Times New Roman" w:hAnsi="Times New Roman"/>
        </w:rPr>
        <w:t xml:space="preserve">Tabuľka </w:t>
      </w:r>
      <w:r>
        <w:rPr>
          <w:rFonts w:ascii="Times New Roman" w:hAnsi="Times New Roman"/>
        </w:rPr>
        <w:t xml:space="preserve">6.4-1  Percentuálny podiel vybraných ukazovateľov aktív a pasív </w:t>
      </w:r>
    </w:p>
    <w:tbl>
      <w:tblPr>
        <w:tblStyle w:val="TableNormal"/>
        <w:tblW w:w="88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583"/>
        <w:gridCol w:w="1472"/>
        <w:gridCol w:w="1440"/>
        <w:gridCol w:w="1289"/>
        <w:gridCol w:w="1155"/>
      </w:tblGrid>
      <w:tr>
        <w:tblPrEx>
          <w:tblW w:w="88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80"/>
        </w:trPr>
        <w:tc>
          <w:tcPr>
            <w:tcW w:w="3583"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D40076" w:rsidP="00F0449C">
            <w:pPr>
              <w:bidi w:val="0"/>
              <w:jc w:val="center"/>
              <w:rPr>
                <w:rFonts w:ascii="Times New Roman" w:hAnsi="Times New Roman"/>
                <w:b/>
                <w:bCs/>
                <w:sz w:val="22"/>
                <w:szCs w:val="22"/>
              </w:rPr>
            </w:pPr>
            <w:r w:rsidRPr="00D40076">
              <w:rPr>
                <w:rFonts w:ascii="Times New Roman" w:eastAsia="MS Mincho" w:hAnsi="Times New Roman" w:hint="default"/>
                <w:b/>
                <w:bCs/>
                <w:sz w:val="22"/>
                <w:szCs w:val="22"/>
                <w:lang w:eastAsia="ja-JP"/>
              </w:rPr>
              <w:t>Ukazovateľ</w:t>
            </w:r>
          </w:p>
        </w:tc>
        <w:tc>
          <w:tcPr>
            <w:tcW w:w="1472" w:type="dxa"/>
            <w:tcBorders>
              <w:top w:val="single" w:sz="4" w:space="0" w:color="auto"/>
              <w:left w:val="single" w:sz="4" w:space="0" w:color="auto"/>
              <w:bottom w:val="single" w:sz="4" w:space="0" w:color="auto"/>
              <w:right w:val="single" w:sz="4" w:space="0" w:color="auto"/>
            </w:tcBorders>
            <w:textDirection w:val="lrTb"/>
            <w:vAlign w:val="bottom"/>
          </w:tcPr>
          <w:p w:rsidR="00D2573D" w:rsidRPr="00D40076" w:rsidP="00F0449C">
            <w:pPr>
              <w:bidi w:val="0"/>
              <w:jc w:val="center"/>
              <w:rPr>
                <w:rFonts w:ascii="Times New Roman" w:hAnsi="Times New Roman"/>
                <w:b/>
                <w:bCs/>
                <w:sz w:val="22"/>
                <w:szCs w:val="22"/>
              </w:rPr>
            </w:pPr>
            <w:r w:rsidRPr="00D40076">
              <w:rPr>
                <w:rFonts w:ascii="Times New Roman" w:eastAsia="MS Mincho" w:hAnsi="Times New Roman" w:hint="default"/>
                <w:b/>
                <w:bCs/>
                <w:sz w:val="22"/>
                <w:szCs w:val="22"/>
                <w:lang w:eastAsia="ja-JP"/>
              </w:rPr>
              <w:t>Lesné</w:t>
            </w:r>
            <w:r w:rsidRPr="00D40076">
              <w:rPr>
                <w:rFonts w:ascii="Times New Roman" w:eastAsia="MS Mincho" w:hAnsi="Times New Roman" w:hint="default"/>
                <w:b/>
                <w:bCs/>
                <w:sz w:val="22"/>
                <w:szCs w:val="22"/>
                <w:lang w:eastAsia="ja-JP"/>
              </w:rPr>
              <w:t xml:space="preserve"> podniky v </w:t>
            </w:r>
            <w:r w:rsidRPr="00D40076">
              <w:rPr>
                <w:rFonts w:ascii="Times New Roman" w:eastAsia="MS Mincho" w:hAnsi="Times New Roman" w:hint="default"/>
                <w:b/>
                <w:bCs/>
                <w:sz w:val="22"/>
                <w:szCs w:val="22"/>
                <w:lang w:eastAsia="ja-JP"/>
              </w:rPr>
              <w:t>pô</w:t>
            </w:r>
            <w:r w:rsidRPr="00D40076">
              <w:rPr>
                <w:rFonts w:ascii="Times New Roman" w:eastAsia="MS Mincho" w:hAnsi="Times New Roman" w:hint="default"/>
                <w:b/>
                <w:bCs/>
                <w:sz w:val="22"/>
                <w:szCs w:val="22"/>
                <w:lang w:eastAsia="ja-JP"/>
              </w:rPr>
              <w:t xml:space="preserve">sobnosti MPRV SR </w:t>
            </w:r>
            <w:r w:rsidRPr="00D40076">
              <w:rPr>
                <w:rFonts w:ascii="Times New Roman" w:eastAsia="MS Mincho" w:hAnsi="Times New Roman"/>
                <w:b/>
                <w:bCs/>
                <w:sz w:val="22"/>
                <w:szCs w:val="22"/>
                <w:vertAlign w:val="superscript"/>
                <w:lang w:eastAsia="ja-JP"/>
              </w:rPr>
              <w:t>1</w:t>
            </w:r>
            <w:r w:rsidRPr="00D40076">
              <w:rPr>
                <w:rFonts w:ascii="Times New Roman" w:eastAsia="MS Mincho" w:hAnsi="Times New Roman"/>
                <w:b/>
                <w:bCs/>
                <w:sz w:val="22"/>
                <w:szCs w:val="22"/>
                <w:lang w:eastAsia="ja-JP"/>
              </w:rPr>
              <w:t>/</w:t>
            </w:r>
          </w:p>
        </w:tc>
        <w:tc>
          <w:tcPr>
            <w:tcW w:w="1440" w:type="dxa"/>
            <w:tcBorders>
              <w:top w:val="single" w:sz="4" w:space="0" w:color="auto"/>
              <w:left w:val="single" w:sz="4" w:space="0" w:color="auto"/>
              <w:bottom w:val="single" w:sz="4" w:space="0" w:color="auto"/>
              <w:right w:val="single" w:sz="4" w:space="0" w:color="auto"/>
            </w:tcBorders>
            <w:textDirection w:val="lrTb"/>
            <w:vAlign w:val="bottom"/>
          </w:tcPr>
          <w:p w:rsidR="00D2573D" w:rsidRPr="00D40076" w:rsidP="00F0449C">
            <w:pPr>
              <w:bidi w:val="0"/>
              <w:jc w:val="center"/>
              <w:rPr>
                <w:rFonts w:ascii="Times New Roman" w:hAnsi="Times New Roman"/>
                <w:b/>
                <w:bCs/>
                <w:sz w:val="22"/>
                <w:szCs w:val="22"/>
              </w:rPr>
            </w:pPr>
            <w:r w:rsidRPr="00D40076">
              <w:rPr>
                <w:rFonts w:ascii="Times New Roman" w:eastAsia="MS Mincho" w:hAnsi="Times New Roman" w:hint="default"/>
                <w:b/>
                <w:bCs/>
                <w:sz w:val="22"/>
                <w:szCs w:val="22"/>
                <w:lang w:eastAsia="ja-JP"/>
              </w:rPr>
              <w:t>Lesné</w:t>
            </w:r>
            <w:r w:rsidRPr="00D40076">
              <w:rPr>
                <w:rFonts w:ascii="Times New Roman" w:eastAsia="MS Mincho" w:hAnsi="Times New Roman" w:hint="default"/>
                <w:b/>
                <w:bCs/>
                <w:sz w:val="22"/>
                <w:szCs w:val="22"/>
                <w:lang w:eastAsia="ja-JP"/>
              </w:rPr>
              <w:t xml:space="preserve"> podniky mimo pô</w:t>
            </w:r>
            <w:r w:rsidRPr="00D40076">
              <w:rPr>
                <w:rFonts w:ascii="Times New Roman" w:eastAsia="MS Mincho" w:hAnsi="Times New Roman" w:hint="default"/>
                <w:b/>
                <w:bCs/>
                <w:sz w:val="22"/>
                <w:szCs w:val="22"/>
                <w:lang w:eastAsia="ja-JP"/>
              </w:rPr>
              <w:t xml:space="preserve">sob. MPRV SR </w:t>
            </w:r>
            <w:r w:rsidRPr="00D40076">
              <w:rPr>
                <w:rFonts w:ascii="Times New Roman" w:eastAsia="MS Mincho" w:hAnsi="Times New Roman"/>
                <w:b/>
                <w:bCs/>
                <w:sz w:val="22"/>
                <w:szCs w:val="22"/>
                <w:vertAlign w:val="superscript"/>
                <w:lang w:eastAsia="ja-JP"/>
              </w:rPr>
              <w:t>2</w:t>
            </w:r>
            <w:r w:rsidRPr="00D40076">
              <w:rPr>
                <w:rFonts w:ascii="Times New Roman" w:eastAsia="MS Mincho" w:hAnsi="Times New Roman"/>
                <w:b/>
                <w:bCs/>
                <w:sz w:val="22"/>
                <w:szCs w:val="22"/>
                <w:lang w:eastAsia="ja-JP"/>
              </w:rPr>
              <w:t>/</w:t>
            </w:r>
          </w:p>
        </w:tc>
        <w:tc>
          <w:tcPr>
            <w:tcW w:w="1185" w:type="dxa"/>
            <w:tcBorders>
              <w:top w:val="single" w:sz="4" w:space="0" w:color="auto"/>
              <w:left w:val="single" w:sz="4" w:space="0" w:color="auto"/>
              <w:bottom w:val="single" w:sz="4" w:space="0" w:color="auto"/>
              <w:right w:val="single" w:sz="4" w:space="0" w:color="auto"/>
            </w:tcBorders>
            <w:textDirection w:val="lrTb"/>
            <w:vAlign w:val="bottom"/>
          </w:tcPr>
          <w:p w:rsidR="00D2573D" w:rsidRPr="00D40076" w:rsidP="00F0449C">
            <w:pPr>
              <w:bidi w:val="0"/>
              <w:jc w:val="center"/>
              <w:rPr>
                <w:rFonts w:ascii="Times New Roman" w:hAnsi="Times New Roman"/>
                <w:b/>
                <w:bCs/>
                <w:sz w:val="22"/>
                <w:szCs w:val="22"/>
              </w:rPr>
            </w:pPr>
            <w:r w:rsidRPr="00D40076">
              <w:rPr>
                <w:rFonts w:ascii="Times New Roman" w:eastAsia="MS Mincho" w:hAnsi="Times New Roman" w:hint="default"/>
                <w:b/>
                <w:bCs/>
                <w:sz w:val="22"/>
                <w:szCs w:val="22"/>
                <w:lang w:eastAsia="ja-JP"/>
              </w:rPr>
              <w:t>Prí</w:t>
            </w:r>
            <w:r w:rsidRPr="00D40076">
              <w:rPr>
                <w:rFonts w:ascii="Times New Roman" w:eastAsia="MS Mincho" w:hAnsi="Times New Roman" w:hint="default"/>
                <w:b/>
                <w:bCs/>
                <w:sz w:val="22"/>
                <w:szCs w:val="22"/>
                <w:lang w:eastAsia="ja-JP"/>
              </w:rPr>
              <w:t>spevkové</w:t>
            </w:r>
            <w:r w:rsidRPr="00D40076">
              <w:rPr>
                <w:rFonts w:ascii="Times New Roman" w:eastAsia="MS Mincho" w:hAnsi="Times New Roman" w:hint="default"/>
                <w:b/>
                <w:bCs/>
                <w:sz w:val="22"/>
                <w:szCs w:val="22"/>
                <w:lang w:eastAsia="ja-JP"/>
              </w:rPr>
              <w:t xml:space="preserve"> organizá</w:t>
            </w:r>
            <w:r w:rsidRPr="00D40076">
              <w:rPr>
                <w:rFonts w:ascii="Times New Roman" w:eastAsia="MS Mincho" w:hAnsi="Times New Roman" w:hint="default"/>
                <w:b/>
                <w:bCs/>
                <w:sz w:val="22"/>
                <w:szCs w:val="22"/>
                <w:lang w:eastAsia="ja-JP"/>
              </w:rPr>
              <w:t xml:space="preserve">cie (NLC) </w:t>
            </w:r>
            <w:r w:rsidRPr="00D40076">
              <w:rPr>
                <w:rFonts w:ascii="Times New Roman" w:eastAsia="MS Mincho" w:hAnsi="Times New Roman"/>
                <w:b/>
                <w:bCs/>
                <w:sz w:val="22"/>
                <w:szCs w:val="22"/>
                <w:vertAlign w:val="superscript"/>
                <w:lang w:eastAsia="ja-JP"/>
              </w:rPr>
              <w:t>3</w:t>
            </w:r>
            <w:r w:rsidRPr="00D40076">
              <w:rPr>
                <w:rFonts w:ascii="Times New Roman" w:eastAsia="MS Mincho" w:hAnsi="Times New Roman"/>
                <w:b/>
                <w:bCs/>
                <w:sz w:val="22"/>
                <w:szCs w:val="22"/>
                <w:lang w:eastAsia="ja-JP"/>
              </w:rPr>
              <w:t>/</w:t>
            </w:r>
          </w:p>
        </w:tc>
        <w:tc>
          <w:tcPr>
            <w:tcW w:w="115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D40076" w:rsidP="00F0449C">
            <w:pPr>
              <w:bidi w:val="0"/>
              <w:jc w:val="center"/>
              <w:rPr>
                <w:rFonts w:ascii="Times New Roman" w:hAnsi="Times New Roman"/>
                <w:b/>
                <w:bCs/>
                <w:sz w:val="22"/>
                <w:szCs w:val="22"/>
              </w:rPr>
            </w:pPr>
            <w:r w:rsidRPr="00D40076">
              <w:rPr>
                <w:rFonts w:ascii="Times New Roman" w:eastAsia="MS Mincho" w:hAnsi="Times New Roman"/>
                <w:b/>
                <w:bCs/>
                <w:sz w:val="22"/>
                <w:szCs w:val="22"/>
                <w:lang w:eastAsia="ja-JP"/>
              </w:rPr>
              <w:t>Spolu</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A. Neobež</w:t>
            </w:r>
            <w:r w:rsidRPr="00D40076">
              <w:rPr>
                <w:rFonts w:ascii="Times New Roman" w:eastAsia="MS Mincho" w:hAnsi="Times New Roman" w:hint="default"/>
                <w:sz w:val="22"/>
                <w:szCs w:val="22"/>
                <w:lang w:eastAsia="ja-JP"/>
              </w:rPr>
              <w:t>ný</w:t>
            </w:r>
            <w:r w:rsidRPr="00D40076">
              <w:rPr>
                <w:rFonts w:ascii="Times New Roman" w:eastAsia="MS Mincho" w:hAnsi="Times New Roman" w:hint="default"/>
                <w:sz w:val="22"/>
                <w:szCs w:val="22"/>
                <w:lang w:eastAsia="ja-JP"/>
              </w:rPr>
              <w:t xml:space="preserve"> majetok</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91,5</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95,3</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70,5</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91,7</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B. Obež</w:t>
            </w:r>
            <w:r w:rsidRPr="00D40076">
              <w:rPr>
                <w:rFonts w:ascii="Times New Roman" w:eastAsia="MS Mincho" w:hAnsi="Times New Roman" w:hint="default"/>
                <w:sz w:val="22"/>
                <w:szCs w:val="22"/>
                <w:lang w:eastAsia="ja-JP"/>
              </w:rPr>
              <w:t>ný</w:t>
            </w:r>
            <w:r w:rsidRPr="00D40076">
              <w:rPr>
                <w:rFonts w:ascii="Times New Roman" w:eastAsia="MS Mincho" w:hAnsi="Times New Roman" w:hint="default"/>
                <w:sz w:val="22"/>
                <w:szCs w:val="22"/>
                <w:lang w:eastAsia="ja-JP"/>
              </w:rPr>
              <w:t xml:space="preserve"> majetok</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8,4</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4,4</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19,8</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8,</w:t>
            </w:r>
            <w:r>
              <w:rPr>
                <w:rFonts w:ascii="Times New Roman" w:hAnsi="Times New Roman"/>
                <w:sz w:val="22"/>
                <w:szCs w:val="22"/>
              </w:rPr>
              <w:t>1</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C. Č</w:t>
            </w:r>
            <w:r w:rsidRPr="00D40076">
              <w:rPr>
                <w:rFonts w:ascii="Times New Roman" w:eastAsia="MS Mincho" w:hAnsi="Times New Roman" w:hint="default"/>
                <w:sz w:val="22"/>
                <w:szCs w:val="22"/>
                <w:lang w:eastAsia="ja-JP"/>
              </w:rPr>
              <w:t>asové</w:t>
            </w:r>
            <w:r w:rsidRPr="00D40076">
              <w:rPr>
                <w:rFonts w:ascii="Times New Roman" w:eastAsia="MS Mincho" w:hAnsi="Times New Roman" w:hint="default"/>
                <w:sz w:val="22"/>
                <w:szCs w:val="22"/>
                <w:lang w:eastAsia="ja-JP"/>
              </w:rPr>
              <w:t xml:space="preserve"> rozlíš</w:t>
            </w:r>
            <w:r w:rsidRPr="00D40076">
              <w:rPr>
                <w:rFonts w:ascii="Times New Roman" w:eastAsia="MS Mincho" w:hAnsi="Times New Roman" w:hint="default"/>
                <w:sz w:val="22"/>
                <w:szCs w:val="22"/>
                <w:lang w:eastAsia="ja-JP"/>
              </w:rPr>
              <w:t>enie</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E443F0">
            <w:pPr>
              <w:bidi w:val="0"/>
              <w:jc w:val="right"/>
              <w:rPr>
                <w:rFonts w:ascii="Times New Roman" w:hAnsi="Times New Roman"/>
                <w:sz w:val="22"/>
                <w:szCs w:val="22"/>
              </w:rPr>
            </w:pPr>
            <w:r w:rsidRPr="00D40076">
              <w:rPr>
                <w:rFonts w:ascii="Times New Roman" w:hAnsi="Times New Roman"/>
                <w:sz w:val="22"/>
                <w:szCs w:val="22"/>
              </w:rPr>
              <w:t>0,</w:t>
            </w:r>
            <w:r w:rsidR="00E443F0">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0,3</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9,7</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0,2</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b/>
                <w:bCs/>
                <w:sz w:val="22"/>
                <w:szCs w:val="22"/>
              </w:rPr>
            </w:pPr>
            <w:r w:rsidRPr="00D40076">
              <w:rPr>
                <w:rFonts w:ascii="Times New Roman" w:eastAsia="MS Mincho" w:hAnsi="Times New Roman" w:hint="default"/>
                <w:b/>
                <w:bCs/>
                <w:sz w:val="22"/>
                <w:szCs w:val="22"/>
                <w:lang w:eastAsia="ja-JP"/>
              </w:rPr>
              <w:t>Spolu majetok (aktí</w:t>
            </w:r>
            <w:r w:rsidRPr="00D40076">
              <w:rPr>
                <w:rFonts w:ascii="Times New Roman" w:eastAsia="MS Mincho" w:hAnsi="Times New Roman" w:hint="default"/>
                <w:b/>
                <w:bCs/>
                <w:sz w:val="22"/>
                <w:szCs w:val="22"/>
                <w:lang w:eastAsia="ja-JP"/>
              </w:rPr>
              <w:t>va)</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A. Vlastné</w:t>
            </w:r>
            <w:r w:rsidRPr="00D40076">
              <w:rPr>
                <w:rFonts w:ascii="Times New Roman" w:eastAsia="MS Mincho" w:hAnsi="Times New Roman" w:hint="default"/>
                <w:sz w:val="22"/>
                <w:szCs w:val="22"/>
                <w:lang w:eastAsia="ja-JP"/>
              </w:rPr>
              <w:t xml:space="preserve"> imanie</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90,</w:t>
            </w:r>
            <w:r>
              <w:rPr>
                <w:rFonts w:ascii="Times New Roman" w:hAnsi="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82,0</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82,6</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89,</w:t>
            </w:r>
            <w:r>
              <w:rPr>
                <w:rFonts w:ascii="Times New Roman" w:hAnsi="Times New Roman"/>
                <w:sz w:val="22"/>
                <w:szCs w:val="22"/>
              </w:rPr>
              <w:t>8</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B. Zá</w:t>
            </w:r>
            <w:r w:rsidRPr="00D40076">
              <w:rPr>
                <w:rFonts w:ascii="Times New Roman" w:eastAsia="MS Mincho" w:hAnsi="Times New Roman" w:hint="default"/>
                <w:sz w:val="22"/>
                <w:szCs w:val="22"/>
                <w:lang w:eastAsia="ja-JP"/>
              </w:rPr>
              <w:t>vä</w:t>
            </w:r>
            <w:r w:rsidRPr="00D40076">
              <w:rPr>
                <w:rFonts w:ascii="Times New Roman" w:eastAsia="MS Mincho" w:hAnsi="Times New Roman" w:hint="default"/>
                <w:sz w:val="22"/>
                <w:szCs w:val="22"/>
                <w:lang w:eastAsia="ja-JP"/>
              </w:rPr>
              <w:t>zky</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6,1</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13,</w:t>
            </w:r>
            <w:r>
              <w:rPr>
                <w:rFonts w:ascii="Times New Roman" w:hAnsi="Times New Roman"/>
                <w:sz w:val="22"/>
                <w:szCs w:val="22"/>
              </w:rPr>
              <w:t>2</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15,5</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6,8</w:t>
            </w:r>
          </w:p>
        </w:tc>
      </w:tr>
      <w:tr>
        <w:tblPrEx>
          <w:tblW w:w="8835" w:type="dxa"/>
          <w:tblInd w:w="55" w:type="dxa"/>
          <w:tblCellMar>
            <w:left w:w="70" w:type="dxa"/>
            <w:right w:w="70" w:type="dxa"/>
          </w:tblCellMar>
        </w:tblPrEx>
        <w:trPr>
          <w:trHeight w:val="270"/>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sz w:val="22"/>
                <w:szCs w:val="22"/>
                <w:lang w:eastAsia="ja-JP"/>
              </w:rPr>
              <w:t xml:space="preserve">     z toho : Rezervy</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3,0</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4,3</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0,6</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3,1</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sz w:val="22"/>
                <w:szCs w:val="22"/>
              </w:rPr>
            </w:pPr>
            <w:r w:rsidRPr="00D40076">
              <w:rPr>
                <w:rFonts w:ascii="Times New Roman" w:eastAsia="MS Mincho" w:hAnsi="Times New Roman" w:hint="default"/>
                <w:sz w:val="22"/>
                <w:szCs w:val="22"/>
                <w:lang w:eastAsia="ja-JP"/>
              </w:rPr>
              <w:t>C. Č</w:t>
            </w:r>
            <w:r w:rsidRPr="00D40076">
              <w:rPr>
                <w:rFonts w:ascii="Times New Roman" w:eastAsia="MS Mincho" w:hAnsi="Times New Roman" w:hint="default"/>
                <w:sz w:val="22"/>
                <w:szCs w:val="22"/>
                <w:lang w:eastAsia="ja-JP"/>
              </w:rPr>
              <w:t>asové</w:t>
            </w:r>
            <w:r w:rsidRPr="00D40076">
              <w:rPr>
                <w:rFonts w:ascii="Times New Roman" w:eastAsia="MS Mincho" w:hAnsi="Times New Roman" w:hint="default"/>
                <w:sz w:val="22"/>
                <w:szCs w:val="22"/>
                <w:lang w:eastAsia="ja-JP"/>
              </w:rPr>
              <w:t xml:space="preserve"> rozlíš</w:t>
            </w:r>
            <w:r w:rsidRPr="00D40076">
              <w:rPr>
                <w:rFonts w:ascii="Times New Roman" w:eastAsia="MS Mincho" w:hAnsi="Times New Roman" w:hint="default"/>
                <w:sz w:val="22"/>
                <w:szCs w:val="22"/>
                <w:lang w:eastAsia="ja-JP"/>
              </w:rPr>
              <w:t>enie</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3,3</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4,8</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1,9</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3,4</w:t>
            </w:r>
          </w:p>
        </w:tc>
      </w:tr>
      <w:tr>
        <w:tblPrEx>
          <w:tblW w:w="8835" w:type="dxa"/>
          <w:tblInd w:w="55" w:type="dxa"/>
          <w:tblCellMar>
            <w:left w:w="70" w:type="dxa"/>
            <w:right w:w="70" w:type="dxa"/>
          </w:tblCellMar>
        </w:tblPrEx>
        <w:trPr>
          <w:trHeight w:val="285"/>
        </w:trPr>
        <w:tc>
          <w:tcPr>
            <w:tcW w:w="3583"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rPr>
                <w:rFonts w:ascii="Times New Roman" w:hAnsi="Times New Roman"/>
                <w:b/>
                <w:bCs/>
                <w:sz w:val="22"/>
                <w:szCs w:val="22"/>
              </w:rPr>
            </w:pPr>
            <w:r w:rsidRPr="00D40076">
              <w:rPr>
                <w:rFonts w:ascii="Times New Roman" w:eastAsia="MS Mincho" w:hAnsi="Times New Roman" w:hint="default"/>
                <w:b/>
                <w:bCs/>
                <w:sz w:val="22"/>
                <w:szCs w:val="22"/>
                <w:lang w:eastAsia="ja-JP"/>
              </w:rPr>
              <w:t>Spolu vlastné</w:t>
            </w:r>
            <w:r w:rsidRPr="00D40076">
              <w:rPr>
                <w:rFonts w:ascii="Times New Roman" w:eastAsia="MS Mincho" w:hAnsi="Times New Roman" w:hint="default"/>
                <w:b/>
                <w:bCs/>
                <w:sz w:val="22"/>
                <w:szCs w:val="22"/>
                <w:lang w:eastAsia="ja-JP"/>
              </w:rPr>
              <w:t xml:space="preserve"> imanie a </w:t>
            </w:r>
            <w:r w:rsidRPr="00D40076">
              <w:rPr>
                <w:rFonts w:ascii="Times New Roman" w:eastAsia="MS Mincho" w:hAnsi="Times New Roman" w:hint="default"/>
                <w:b/>
                <w:bCs/>
                <w:sz w:val="22"/>
                <w:szCs w:val="22"/>
                <w:lang w:eastAsia="ja-JP"/>
              </w:rPr>
              <w:t>zá</w:t>
            </w:r>
            <w:r w:rsidRPr="00D40076">
              <w:rPr>
                <w:rFonts w:ascii="Times New Roman" w:eastAsia="MS Mincho" w:hAnsi="Times New Roman" w:hint="default"/>
                <w:b/>
                <w:bCs/>
                <w:sz w:val="22"/>
                <w:szCs w:val="22"/>
                <w:lang w:eastAsia="ja-JP"/>
              </w:rPr>
              <w:t>vä</w:t>
            </w:r>
            <w:r w:rsidRPr="00D40076">
              <w:rPr>
                <w:rFonts w:ascii="Times New Roman" w:eastAsia="MS Mincho" w:hAnsi="Times New Roman" w:hint="default"/>
                <w:b/>
                <w:bCs/>
                <w:sz w:val="22"/>
                <w:szCs w:val="22"/>
                <w:lang w:eastAsia="ja-JP"/>
              </w:rPr>
              <w:t>zky (pasí</w:t>
            </w:r>
            <w:r w:rsidRPr="00D40076">
              <w:rPr>
                <w:rFonts w:ascii="Times New Roman" w:eastAsia="MS Mincho" w:hAnsi="Times New Roman" w:hint="default"/>
                <w:b/>
                <w:bCs/>
                <w:sz w:val="22"/>
                <w:szCs w:val="22"/>
                <w:lang w:eastAsia="ja-JP"/>
              </w:rPr>
              <w:t>va)</w:t>
            </w:r>
          </w:p>
        </w:tc>
        <w:tc>
          <w:tcPr>
            <w:tcW w:w="1472"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440"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18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c>
          <w:tcPr>
            <w:tcW w:w="1155" w:type="dxa"/>
            <w:tcBorders>
              <w:top w:val="single" w:sz="4" w:space="0" w:color="auto"/>
              <w:left w:val="single" w:sz="4" w:space="0" w:color="auto"/>
              <w:bottom w:val="single" w:sz="4" w:space="0" w:color="auto"/>
              <w:right w:val="single" w:sz="4" w:space="0" w:color="auto"/>
            </w:tcBorders>
            <w:noWrap/>
            <w:textDirection w:val="lrTb"/>
            <w:vAlign w:val="bottom"/>
          </w:tcPr>
          <w:p w:rsidR="00D2573D" w:rsidRPr="00D40076" w:rsidP="00F0449C">
            <w:pPr>
              <w:bidi w:val="0"/>
              <w:jc w:val="right"/>
              <w:rPr>
                <w:rFonts w:ascii="Times New Roman" w:hAnsi="Times New Roman"/>
                <w:sz w:val="22"/>
                <w:szCs w:val="22"/>
              </w:rPr>
            </w:pPr>
            <w:r w:rsidRPr="00D40076">
              <w:rPr>
                <w:rFonts w:ascii="Times New Roman" w:hAnsi="Times New Roman"/>
                <w:sz w:val="22"/>
                <w:szCs w:val="22"/>
              </w:rPr>
              <w:t>100,0</w:t>
            </w:r>
          </w:p>
        </w:tc>
      </w:tr>
    </w:tbl>
    <w:p w:rsidR="00D2573D" w:rsidP="00F0449C">
      <w:pPr>
        <w:pStyle w:val="Normalny"/>
        <w:bidi w:val="0"/>
        <w:rPr>
          <w:rFonts w:ascii="Times New Roman" w:hAnsi="Times New Roman"/>
          <w:i/>
          <w:sz w:val="20"/>
          <w:szCs w:val="20"/>
          <w:lang w:val="sk-SK"/>
        </w:rPr>
      </w:pPr>
      <w:r w:rsidRPr="003D1F34">
        <w:rPr>
          <w:rFonts w:ascii="Times New Roman" w:hAnsi="Times New Roman"/>
          <w:i/>
          <w:sz w:val="20"/>
          <w:szCs w:val="20"/>
          <w:lang w:val="sk-SK"/>
        </w:rPr>
        <w:t xml:space="preserve">Prameň: </w:t>
      </w:r>
      <w:r>
        <w:rPr>
          <w:rFonts w:ascii="Times New Roman" w:hAnsi="Times New Roman"/>
          <w:i/>
          <w:sz w:val="20"/>
          <w:szCs w:val="20"/>
          <w:lang w:val="sk-SK"/>
        </w:rPr>
        <w:t xml:space="preserve">Súvaha </w:t>
      </w:r>
      <w:r w:rsidRPr="003D1F34">
        <w:rPr>
          <w:rFonts w:ascii="Times New Roman" w:hAnsi="Times New Roman"/>
          <w:i/>
          <w:sz w:val="20"/>
          <w:szCs w:val="20"/>
          <w:lang w:val="sk-SK"/>
        </w:rPr>
        <w:t>Uč Pod 1-01</w:t>
      </w:r>
    </w:p>
    <w:p w:rsidR="00D2573D" w:rsidP="00F0449C">
      <w:pPr>
        <w:pStyle w:val="Normalny"/>
        <w:bidi w:val="0"/>
        <w:rPr>
          <w:rFonts w:ascii="Times New Roman" w:hAnsi="Times New Roman"/>
          <w:i/>
          <w:sz w:val="20"/>
          <w:szCs w:val="20"/>
          <w:lang w:val="sk-SK"/>
        </w:rPr>
      </w:pPr>
      <w:r>
        <w:rPr>
          <w:rFonts w:ascii="Times New Roman" w:hAnsi="Times New Roman"/>
          <w:i/>
          <w:sz w:val="20"/>
          <w:szCs w:val="20"/>
          <w:lang w:val="sk-SK"/>
        </w:rPr>
        <w:t xml:space="preserve">Poznámka: </w:t>
      </w:r>
    </w:p>
    <w:p w:rsidR="00D2573D" w:rsidRPr="00194C4C"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1</w:t>
      </w:r>
      <w:r w:rsidRPr="00194C4C">
        <w:rPr>
          <w:rFonts w:ascii="Times New Roman" w:eastAsia="MS Mincho" w:hAnsi="Times New Roman"/>
          <w:bCs/>
          <w:sz w:val="20"/>
          <w:szCs w:val="20"/>
          <w:lang w:val="sk-SK" w:eastAsia="ja-JP"/>
        </w:rPr>
        <w:t>/</w:t>
      </w:r>
      <w:r w:rsidRPr="00194C4C">
        <w:rPr>
          <w:rFonts w:ascii="Times New Roman" w:hAnsi="Times New Roman"/>
          <w:i/>
          <w:sz w:val="20"/>
          <w:szCs w:val="20"/>
          <w:lang w:val="sk-SK"/>
        </w:rPr>
        <w:t>Údaje z</w:t>
      </w:r>
      <w:r w:rsidR="007E7D9E">
        <w:rPr>
          <w:rFonts w:ascii="Times New Roman" w:hAnsi="Times New Roman"/>
          <w:i/>
          <w:sz w:val="20"/>
          <w:szCs w:val="20"/>
          <w:lang w:val="sk-SK"/>
        </w:rPr>
        <w:t>a lesné podniky v pôsobnosti MP</w:t>
      </w:r>
      <w:r w:rsidRPr="00194C4C">
        <w:rPr>
          <w:rFonts w:ascii="Times New Roman" w:hAnsi="Times New Roman"/>
          <w:i/>
          <w:sz w:val="20"/>
          <w:szCs w:val="20"/>
          <w:lang w:val="sk-SK"/>
        </w:rPr>
        <w:t xml:space="preserve">RV SR sú za Lesy SR, š.p., </w:t>
      </w:r>
      <w:r w:rsidR="00765179">
        <w:rPr>
          <w:rFonts w:ascii="Times New Roman" w:hAnsi="Times New Roman"/>
          <w:i/>
          <w:sz w:val="20"/>
          <w:szCs w:val="20"/>
          <w:lang w:val="sk-SK"/>
        </w:rPr>
        <w:t xml:space="preserve">ŠL </w:t>
      </w:r>
      <w:r w:rsidRPr="00194C4C">
        <w:rPr>
          <w:rFonts w:ascii="Times New Roman" w:hAnsi="Times New Roman"/>
          <w:i/>
          <w:sz w:val="20"/>
          <w:szCs w:val="20"/>
          <w:lang w:val="sk-SK"/>
        </w:rPr>
        <w:t>TANAP a LPM Ulič</w:t>
      </w:r>
    </w:p>
    <w:p w:rsidR="00D2573D" w:rsidRPr="00194C4C"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2</w:t>
      </w:r>
      <w:r w:rsidRPr="00194C4C">
        <w:rPr>
          <w:rFonts w:ascii="Times New Roman" w:eastAsia="MS Mincho" w:hAnsi="Times New Roman"/>
          <w:bCs/>
          <w:sz w:val="20"/>
          <w:szCs w:val="20"/>
          <w:lang w:val="sk-SK" w:eastAsia="ja-JP"/>
        </w:rPr>
        <w:t>/</w:t>
      </w:r>
      <w:r w:rsidRPr="00194C4C">
        <w:rPr>
          <w:rFonts w:ascii="Times New Roman" w:hAnsi="Times New Roman"/>
          <w:i/>
          <w:sz w:val="20"/>
          <w:szCs w:val="20"/>
          <w:lang w:val="sk-SK"/>
        </w:rPr>
        <w:t>Údaje za l</w:t>
      </w:r>
      <w:r w:rsidR="007E7D9E">
        <w:rPr>
          <w:rFonts w:ascii="Times New Roman" w:hAnsi="Times New Roman"/>
          <w:i/>
          <w:sz w:val="20"/>
          <w:szCs w:val="20"/>
          <w:lang w:val="sk-SK"/>
        </w:rPr>
        <w:t>esné podniky mimo pôsobnosti MP</w:t>
      </w:r>
      <w:r w:rsidRPr="00194C4C">
        <w:rPr>
          <w:rFonts w:ascii="Times New Roman" w:hAnsi="Times New Roman"/>
          <w:i/>
          <w:sz w:val="20"/>
          <w:szCs w:val="20"/>
          <w:lang w:val="sk-SK"/>
        </w:rPr>
        <w:t>RV SR sú za VLM, š.p. Pliešovce a za VšLP Zvolen</w:t>
      </w:r>
    </w:p>
    <w:p w:rsidR="00D2573D" w:rsidRPr="003D1F34"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3</w:t>
      </w:r>
      <w:r w:rsidRPr="00194C4C">
        <w:rPr>
          <w:rFonts w:ascii="Times New Roman" w:eastAsia="MS Mincho" w:hAnsi="Times New Roman"/>
          <w:bCs/>
          <w:sz w:val="20"/>
          <w:szCs w:val="20"/>
          <w:lang w:val="sk-SK" w:eastAsia="ja-JP"/>
        </w:rPr>
        <w:t>/</w:t>
      </w:r>
      <w:r>
        <w:rPr>
          <w:rFonts w:ascii="Times New Roman" w:hAnsi="Times New Roman"/>
          <w:i/>
          <w:sz w:val="20"/>
          <w:szCs w:val="20"/>
          <w:lang w:val="sk-SK"/>
        </w:rPr>
        <w:t>Údaje za príspevkové organizácie sú za Národné lesnícke centrum Zvolen</w:t>
      </w:r>
    </w:p>
    <w:p w:rsidR="00D2573D" w:rsidP="00F0449C">
      <w:pPr>
        <w:bidi w:val="0"/>
        <w:rPr>
          <w:rFonts w:ascii="Times New Roman" w:hAnsi="Times New Roman"/>
          <w:i/>
          <w:sz w:val="20"/>
          <w:szCs w:val="20"/>
        </w:rPr>
      </w:pPr>
      <w:r w:rsidRPr="009D6F3D">
        <w:rPr>
          <w:rFonts w:ascii="Times New Roman" w:hAnsi="Times New Roman"/>
          <w:i/>
          <w:sz w:val="20"/>
          <w:szCs w:val="20"/>
        </w:rPr>
        <w:t>Údaje o aktívach a pasívach neštátneho sektora lesného hospodárstva nie sú dostupné.</w:t>
      </w:r>
    </w:p>
    <w:p w:rsidR="00D2573D" w:rsidP="00F0449C">
      <w:pPr>
        <w:bidi w:val="0"/>
        <w:rPr>
          <w:rFonts w:ascii="Times New Roman" w:hAnsi="Times New Roman"/>
          <w:i/>
          <w:sz w:val="20"/>
          <w:szCs w:val="20"/>
        </w:rPr>
      </w:pPr>
      <w:r w:rsidRPr="003D1F34">
        <w:rPr>
          <w:rFonts w:ascii="Times New Roman" w:hAnsi="Times New Roman"/>
          <w:i/>
          <w:sz w:val="20"/>
          <w:szCs w:val="20"/>
        </w:rPr>
        <w:t>Vypracoval: NLC – LVÚ Zvolen</w:t>
      </w:r>
    </w:p>
    <w:p w:rsidR="00383E74" w:rsidP="00F0449C">
      <w:pPr>
        <w:pStyle w:val="Caption"/>
        <w:bidi w:val="0"/>
        <w:spacing w:before="0" w:after="0"/>
        <w:outlineLvl w:val="0"/>
        <w:rPr>
          <w:rFonts w:ascii="Times New Roman" w:hAnsi="Times New Roman"/>
          <w:b w:val="0"/>
          <w:sz w:val="24"/>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FE6CFF" w:rsidP="00FE6CFF">
      <w:pPr>
        <w:bidi w:val="0"/>
        <w:rPr>
          <w:rFonts w:ascii="Times New Roman" w:hAnsi="Times New Roman"/>
        </w:rPr>
      </w:pPr>
    </w:p>
    <w:p w:rsidR="00C759A9" w:rsidP="00F0449C">
      <w:pPr>
        <w:pStyle w:val="Caption"/>
        <w:bidi w:val="0"/>
        <w:spacing w:before="0" w:after="0"/>
        <w:ind w:left="1559" w:hanging="1559"/>
        <w:outlineLvl w:val="0"/>
        <w:rPr>
          <w:rFonts w:ascii="Times New Roman" w:hAnsi="Times New Roman"/>
          <w:b w:val="0"/>
          <w:sz w:val="24"/>
        </w:rPr>
      </w:pPr>
    </w:p>
    <w:p w:rsidR="00ED5390" w:rsidP="00F0449C">
      <w:pPr>
        <w:pStyle w:val="Caption"/>
        <w:bidi w:val="0"/>
        <w:spacing w:before="0" w:after="0"/>
        <w:ind w:left="1559" w:hanging="1559"/>
        <w:outlineLvl w:val="0"/>
        <w:rPr>
          <w:rFonts w:ascii="Times New Roman" w:hAnsi="Times New Roman"/>
          <w:b w:val="0"/>
          <w:sz w:val="24"/>
        </w:rPr>
      </w:pPr>
      <w:r w:rsidR="00513B21">
        <w:rPr>
          <w:rFonts w:ascii="Times New Roman" w:hAnsi="Times New Roman"/>
          <w:b w:val="0"/>
          <w:sz w:val="24"/>
        </w:rPr>
        <w:t xml:space="preserve">Tabuľka </w:t>
      </w:r>
      <w:r>
        <w:rPr>
          <w:rFonts w:ascii="Times New Roman" w:hAnsi="Times New Roman"/>
          <w:b w:val="0"/>
          <w:sz w:val="24"/>
        </w:rPr>
        <w:t>6.4-</w:t>
      </w:r>
      <w:r w:rsidRPr="00817228" w:rsidR="00D2573D">
        <w:rPr>
          <w:rFonts w:ascii="Times New Roman" w:hAnsi="Times New Roman"/>
          <w:b w:val="0"/>
          <w:sz w:val="24"/>
        </w:rPr>
        <w:t>2 Prehľad štruktúry aktív a zdrojov krytia štátny</w:t>
      </w:r>
      <w:r>
        <w:rPr>
          <w:rFonts w:ascii="Times New Roman" w:hAnsi="Times New Roman"/>
          <w:b w:val="0"/>
          <w:sz w:val="24"/>
        </w:rPr>
        <w:t>ch organizácií LH k 31.12.2010</w:t>
      </w:r>
    </w:p>
    <w:p w:rsidR="00D2573D" w:rsidRPr="00817228" w:rsidP="00F0449C">
      <w:pPr>
        <w:pStyle w:val="Caption"/>
        <w:bidi w:val="0"/>
        <w:spacing w:before="0" w:after="0"/>
        <w:ind w:left="1559" w:hanging="1559"/>
        <w:outlineLvl w:val="0"/>
        <w:rPr>
          <w:rFonts w:ascii="Times New Roman" w:hAnsi="Times New Roman"/>
          <w:b w:val="0"/>
          <w:sz w:val="24"/>
        </w:rPr>
      </w:pPr>
      <w:r w:rsidR="00ED5390">
        <w:rPr>
          <w:rFonts w:ascii="Times New Roman" w:hAnsi="Times New Roman"/>
          <w:b w:val="0"/>
          <w:sz w:val="24"/>
        </w:rPr>
        <w:t xml:space="preserve">                       </w:t>
      </w:r>
      <w:r w:rsidR="00FE6CFF">
        <w:rPr>
          <w:rFonts w:ascii="Times New Roman" w:hAnsi="Times New Roman"/>
          <w:b w:val="0"/>
          <w:sz w:val="24"/>
        </w:rPr>
        <w:t xml:space="preserve"> </w:t>
      </w:r>
      <w:r w:rsidR="00ED5390">
        <w:rPr>
          <w:rFonts w:ascii="Times New Roman" w:hAnsi="Times New Roman"/>
          <w:b w:val="0"/>
          <w:sz w:val="24"/>
        </w:rPr>
        <w:t>v EUR</w:t>
      </w: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015"/>
        <w:gridCol w:w="1560"/>
        <w:gridCol w:w="1560"/>
        <w:gridCol w:w="1440"/>
        <w:gridCol w:w="144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0"/>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1162A2" w:rsidP="00F0449C">
            <w:pPr>
              <w:bidi w:val="0"/>
              <w:rPr>
                <w:rFonts w:ascii="Times New Roman" w:eastAsia="MS Mincho" w:hAnsi="Times New Roman"/>
                <w:b/>
                <w:bCs/>
                <w:sz w:val="20"/>
                <w:szCs w:val="20"/>
                <w:lang w:eastAsia="ja-JP"/>
              </w:rPr>
            </w:pPr>
            <w:r>
              <w:rPr>
                <w:rFonts w:ascii="Times New Roman" w:eastAsia="MS Mincho" w:hAnsi="Times New Roman" w:hint="default"/>
                <w:b/>
                <w:bCs/>
                <w:sz w:val="20"/>
                <w:szCs w:val="20"/>
                <w:lang w:eastAsia="ja-JP"/>
              </w:rPr>
              <w:t>Ukazovateľ</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1162A2" w:rsidP="00F0449C">
            <w:pPr>
              <w:bidi w:val="0"/>
              <w:jc w:val="center"/>
              <w:rPr>
                <w:rFonts w:ascii="Times New Roman" w:eastAsia="MS Mincho" w:hAnsi="Times New Roman"/>
                <w:b/>
                <w:bCs/>
                <w:sz w:val="20"/>
                <w:szCs w:val="20"/>
                <w:lang w:eastAsia="ja-JP"/>
              </w:rPr>
            </w:pPr>
            <w:r>
              <w:rPr>
                <w:rFonts w:ascii="Times New Roman" w:eastAsia="MS Mincho" w:hAnsi="Times New Roman" w:hint="default"/>
                <w:b/>
                <w:bCs/>
                <w:sz w:val="20"/>
                <w:szCs w:val="20"/>
                <w:lang w:eastAsia="ja-JP"/>
              </w:rPr>
              <w:t>Lesné</w:t>
            </w:r>
            <w:r>
              <w:rPr>
                <w:rFonts w:ascii="Times New Roman" w:eastAsia="MS Mincho" w:hAnsi="Times New Roman" w:hint="default"/>
                <w:b/>
                <w:bCs/>
                <w:sz w:val="20"/>
                <w:szCs w:val="20"/>
                <w:lang w:eastAsia="ja-JP"/>
              </w:rPr>
              <w:t xml:space="preserve"> podniky v </w:t>
            </w:r>
            <w:r>
              <w:rPr>
                <w:rFonts w:ascii="Times New Roman" w:eastAsia="MS Mincho" w:hAnsi="Times New Roman" w:hint="default"/>
                <w:b/>
                <w:bCs/>
                <w:sz w:val="20"/>
                <w:szCs w:val="20"/>
                <w:lang w:eastAsia="ja-JP"/>
              </w:rPr>
              <w:t>pô</w:t>
            </w:r>
            <w:r>
              <w:rPr>
                <w:rFonts w:ascii="Times New Roman" w:eastAsia="MS Mincho" w:hAnsi="Times New Roman" w:hint="default"/>
                <w:b/>
                <w:bCs/>
                <w:sz w:val="20"/>
                <w:szCs w:val="20"/>
                <w:lang w:eastAsia="ja-JP"/>
              </w:rPr>
              <w:t xml:space="preserve">sobnosti MPRV SR </w:t>
            </w:r>
            <w:r w:rsidRPr="00194C4C">
              <w:rPr>
                <w:rFonts w:ascii="Times New Roman" w:eastAsia="MS Mincho" w:hAnsi="Times New Roman"/>
                <w:b/>
                <w:bCs/>
                <w:sz w:val="20"/>
                <w:szCs w:val="20"/>
                <w:vertAlign w:val="superscript"/>
                <w:lang w:eastAsia="ja-JP"/>
              </w:rPr>
              <w:t>1</w:t>
            </w:r>
            <w:r>
              <w:rPr>
                <w:rFonts w:ascii="Times New Roman" w:eastAsia="MS Mincho" w:hAnsi="Times New Roman"/>
                <w:b/>
                <w:bCs/>
                <w:sz w:val="20"/>
                <w:szCs w:val="20"/>
                <w:lang w:eastAsia="ja-JP"/>
              </w:rPr>
              <w:t>/</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1162A2" w:rsidP="00F0449C">
            <w:pPr>
              <w:bidi w:val="0"/>
              <w:jc w:val="center"/>
              <w:rPr>
                <w:rFonts w:ascii="Times New Roman" w:eastAsia="MS Mincho" w:hAnsi="Times New Roman"/>
                <w:b/>
                <w:bCs/>
                <w:sz w:val="20"/>
                <w:szCs w:val="20"/>
                <w:lang w:eastAsia="ja-JP"/>
              </w:rPr>
            </w:pPr>
            <w:r>
              <w:rPr>
                <w:rFonts w:ascii="Times New Roman" w:eastAsia="MS Mincho" w:hAnsi="Times New Roman" w:hint="default"/>
                <w:b/>
                <w:bCs/>
                <w:sz w:val="20"/>
                <w:szCs w:val="20"/>
                <w:lang w:eastAsia="ja-JP"/>
              </w:rPr>
              <w:t>Lesné</w:t>
            </w:r>
            <w:r>
              <w:rPr>
                <w:rFonts w:ascii="Times New Roman" w:eastAsia="MS Mincho" w:hAnsi="Times New Roman" w:hint="default"/>
                <w:b/>
                <w:bCs/>
                <w:sz w:val="20"/>
                <w:szCs w:val="20"/>
                <w:lang w:eastAsia="ja-JP"/>
              </w:rPr>
              <w:t xml:space="preserve"> podniky mimo pô</w:t>
            </w:r>
            <w:r>
              <w:rPr>
                <w:rFonts w:ascii="Times New Roman" w:eastAsia="MS Mincho" w:hAnsi="Times New Roman" w:hint="default"/>
                <w:b/>
                <w:bCs/>
                <w:sz w:val="20"/>
                <w:szCs w:val="20"/>
                <w:lang w:eastAsia="ja-JP"/>
              </w:rPr>
              <w:t xml:space="preserve">sob. MPRV SR </w:t>
            </w:r>
            <w:r>
              <w:rPr>
                <w:rFonts w:ascii="Times New Roman" w:eastAsia="MS Mincho" w:hAnsi="Times New Roman"/>
                <w:b/>
                <w:bCs/>
                <w:sz w:val="20"/>
                <w:szCs w:val="20"/>
                <w:vertAlign w:val="superscript"/>
                <w:lang w:eastAsia="ja-JP"/>
              </w:rPr>
              <w:t>2</w:t>
            </w:r>
            <w:r>
              <w:rPr>
                <w:rFonts w:ascii="Times New Roman" w:eastAsia="MS Mincho" w:hAnsi="Times New Roman"/>
                <w:b/>
                <w:bCs/>
                <w:sz w:val="20"/>
                <w:szCs w:val="20"/>
                <w:lang w:eastAsia="ja-JP"/>
              </w:rPr>
              <w:t>/</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P="00F0449C">
            <w:pPr>
              <w:bidi w:val="0"/>
              <w:jc w:val="center"/>
              <w:rPr>
                <w:rFonts w:ascii="Times New Roman" w:eastAsia="MS Mincho" w:hAnsi="Times New Roman"/>
                <w:b/>
                <w:bCs/>
                <w:sz w:val="20"/>
                <w:szCs w:val="20"/>
                <w:lang w:eastAsia="ja-JP"/>
              </w:rPr>
            </w:pPr>
            <w:r>
              <w:rPr>
                <w:rFonts w:ascii="Times New Roman" w:eastAsia="MS Mincho" w:hAnsi="Times New Roman" w:hint="default"/>
                <w:b/>
                <w:bCs/>
                <w:sz w:val="20"/>
                <w:szCs w:val="20"/>
                <w:lang w:eastAsia="ja-JP"/>
              </w:rPr>
              <w:t>Prí</w:t>
            </w:r>
            <w:r>
              <w:rPr>
                <w:rFonts w:ascii="Times New Roman" w:eastAsia="MS Mincho" w:hAnsi="Times New Roman" w:hint="default"/>
                <w:b/>
                <w:bCs/>
                <w:sz w:val="20"/>
                <w:szCs w:val="20"/>
                <w:lang w:eastAsia="ja-JP"/>
              </w:rPr>
              <w:t>spevkové</w:t>
            </w:r>
            <w:r>
              <w:rPr>
                <w:rFonts w:ascii="Times New Roman" w:eastAsia="MS Mincho" w:hAnsi="Times New Roman" w:hint="default"/>
                <w:b/>
                <w:bCs/>
                <w:sz w:val="20"/>
                <w:szCs w:val="20"/>
                <w:lang w:eastAsia="ja-JP"/>
              </w:rPr>
              <w:t xml:space="preserve"> organizá</w:t>
            </w:r>
            <w:r>
              <w:rPr>
                <w:rFonts w:ascii="Times New Roman" w:eastAsia="MS Mincho" w:hAnsi="Times New Roman" w:hint="default"/>
                <w:b/>
                <w:bCs/>
                <w:sz w:val="20"/>
                <w:szCs w:val="20"/>
                <w:lang w:eastAsia="ja-JP"/>
              </w:rPr>
              <w:t xml:space="preserve">cie (NLC) </w:t>
            </w:r>
            <w:r>
              <w:rPr>
                <w:rFonts w:ascii="Times New Roman" w:eastAsia="MS Mincho" w:hAnsi="Times New Roman"/>
                <w:b/>
                <w:bCs/>
                <w:sz w:val="20"/>
                <w:szCs w:val="20"/>
                <w:vertAlign w:val="superscript"/>
                <w:lang w:eastAsia="ja-JP"/>
              </w:rPr>
              <w:t>3</w:t>
            </w:r>
            <w:r>
              <w:rPr>
                <w:rFonts w:ascii="Times New Roman" w:eastAsia="MS Mincho" w:hAnsi="Times New Roman"/>
                <w:b/>
                <w:bCs/>
                <w:sz w:val="20"/>
                <w:szCs w:val="20"/>
                <w:lang w:eastAsia="ja-JP"/>
              </w:rPr>
              <w:t>/</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1162A2" w:rsidP="00F0449C">
            <w:pPr>
              <w:bidi w:val="0"/>
              <w:jc w:val="center"/>
              <w:rPr>
                <w:rFonts w:ascii="Times New Roman" w:eastAsia="MS Mincho" w:hAnsi="Times New Roman"/>
                <w:b/>
                <w:bCs/>
                <w:sz w:val="20"/>
                <w:szCs w:val="20"/>
                <w:lang w:eastAsia="ja-JP"/>
              </w:rPr>
            </w:pPr>
            <w:r>
              <w:rPr>
                <w:rFonts w:ascii="Times New Roman" w:eastAsia="MS Mincho" w:hAnsi="Times New Roman"/>
                <w:b/>
                <w:bCs/>
                <w:sz w:val="20"/>
                <w:szCs w:val="20"/>
                <w:lang w:eastAsia="ja-JP"/>
              </w:rPr>
              <w:t>Spolu</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21"/>
                <w:szCs w:val="21"/>
                <w:lang w:eastAsia="ja-JP"/>
              </w:rPr>
            </w:pPr>
            <w:r w:rsidRPr="00EC3E8F">
              <w:rPr>
                <w:rFonts w:ascii="Times New Roman" w:eastAsia="MS Mincho" w:hAnsi="Times New Roman" w:hint="default"/>
                <w:sz w:val="21"/>
                <w:szCs w:val="21"/>
                <w:lang w:eastAsia="ja-JP"/>
              </w:rPr>
              <w:t>A. Neobež</w:t>
            </w:r>
            <w:r w:rsidRPr="00EC3E8F">
              <w:rPr>
                <w:rFonts w:ascii="Times New Roman" w:eastAsia="MS Mincho" w:hAnsi="Times New Roman" w:hint="default"/>
                <w:sz w:val="21"/>
                <w:szCs w:val="21"/>
                <w:lang w:eastAsia="ja-JP"/>
              </w:rPr>
              <w:t>ný</w:t>
            </w:r>
            <w:r w:rsidRPr="00EC3E8F">
              <w:rPr>
                <w:rFonts w:ascii="Times New Roman" w:eastAsia="MS Mincho" w:hAnsi="Times New Roman" w:hint="default"/>
                <w:sz w:val="21"/>
                <w:szCs w:val="21"/>
                <w:lang w:eastAsia="ja-JP"/>
              </w:rPr>
              <w:t xml:space="preserve"> majetok</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894 462 293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87 311 226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6 364 102</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988 137 621</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sz w:val="18"/>
                <w:szCs w:val="18"/>
                <w:lang w:eastAsia="ja-JP"/>
              </w:rPr>
              <w:t>A</w:t>
            </w:r>
            <w:r w:rsidRPr="00EC3E8F">
              <w:rPr>
                <w:rFonts w:ascii="Times New Roman" w:eastAsia="MS Mincho" w:hAnsi="Times New Roman" w:hint="default"/>
                <w:sz w:val="18"/>
                <w:szCs w:val="18"/>
                <w:lang w:eastAsia="ja-JP"/>
              </w:rPr>
              <w:t>.I. Dlhodobý</w:t>
            </w:r>
            <w:r w:rsidRPr="00EC3E8F">
              <w:rPr>
                <w:rFonts w:ascii="Times New Roman" w:eastAsia="MS Mincho" w:hAnsi="Times New Roman" w:hint="default"/>
                <w:sz w:val="18"/>
                <w:szCs w:val="18"/>
                <w:lang w:eastAsia="ja-JP"/>
              </w:rPr>
              <w:t xml:space="preserve"> nehmotný</w:t>
            </w:r>
            <w:r w:rsidRPr="00EC3E8F">
              <w:rPr>
                <w:rFonts w:ascii="Times New Roman" w:eastAsia="MS Mincho" w:hAnsi="Times New Roman" w:hint="default"/>
                <w:sz w:val="18"/>
                <w:szCs w:val="18"/>
                <w:lang w:eastAsia="ja-JP"/>
              </w:rPr>
              <w:t xml:space="preserve"> majetok</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4 299 716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1 539 988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499 282</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6 338 986</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A.II. Dlhodobý</w:t>
            </w:r>
            <w:r w:rsidRPr="00EC3E8F">
              <w:rPr>
                <w:rFonts w:ascii="Times New Roman" w:eastAsia="MS Mincho" w:hAnsi="Times New Roman" w:hint="default"/>
                <w:sz w:val="18"/>
                <w:szCs w:val="18"/>
                <w:lang w:eastAsia="ja-JP"/>
              </w:rPr>
              <w:t xml:space="preserve"> hmotný</w:t>
            </w:r>
            <w:r w:rsidRPr="00EC3E8F">
              <w:rPr>
                <w:rFonts w:ascii="Times New Roman" w:eastAsia="MS Mincho" w:hAnsi="Times New Roman" w:hint="default"/>
                <w:sz w:val="18"/>
                <w:szCs w:val="18"/>
                <w:lang w:eastAsia="ja-JP"/>
              </w:rPr>
              <w:t xml:space="preserve"> majetok</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890 162 578</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85 769 097</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5 864 820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981 796 495</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A.III. Dlhodobý</w:t>
            </w:r>
            <w:r w:rsidRPr="00EC3E8F">
              <w:rPr>
                <w:rFonts w:ascii="Times New Roman" w:eastAsia="MS Mincho" w:hAnsi="Times New Roman" w:hint="default"/>
                <w:sz w:val="18"/>
                <w:szCs w:val="18"/>
                <w:lang w:eastAsia="ja-JP"/>
              </w:rPr>
              <w:t xml:space="preserve"> finanč</w:t>
            </w:r>
            <w:r w:rsidRPr="00EC3E8F">
              <w:rPr>
                <w:rFonts w:ascii="Times New Roman" w:eastAsia="MS Mincho" w:hAnsi="Times New Roman" w:hint="default"/>
                <w:sz w:val="18"/>
                <w:szCs w:val="18"/>
                <w:lang w:eastAsia="ja-JP"/>
              </w:rPr>
              <w:t>ný</w:t>
            </w:r>
            <w:r w:rsidRPr="00EC3E8F">
              <w:rPr>
                <w:rFonts w:ascii="Times New Roman" w:eastAsia="MS Mincho" w:hAnsi="Times New Roman" w:hint="default"/>
                <w:sz w:val="18"/>
                <w:szCs w:val="18"/>
                <w:lang w:eastAsia="ja-JP"/>
              </w:rPr>
              <w:t xml:space="preserve"> majetok</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2 141</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2 141</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21"/>
                <w:szCs w:val="21"/>
                <w:lang w:eastAsia="ja-JP"/>
              </w:rPr>
            </w:pPr>
            <w:r w:rsidRPr="00EC3E8F">
              <w:rPr>
                <w:rFonts w:ascii="Times New Roman" w:eastAsia="MS Mincho" w:hAnsi="Times New Roman" w:hint="default"/>
                <w:sz w:val="21"/>
                <w:szCs w:val="21"/>
                <w:lang w:eastAsia="ja-JP"/>
              </w:rPr>
              <w:t>B. Obež</w:t>
            </w:r>
            <w:r w:rsidRPr="00EC3E8F">
              <w:rPr>
                <w:rFonts w:ascii="Times New Roman" w:eastAsia="MS Mincho" w:hAnsi="Times New Roman" w:hint="default"/>
                <w:sz w:val="21"/>
                <w:szCs w:val="21"/>
                <w:lang w:eastAsia="ja-JP"/>
              </w:rPr>
              <w:t>ný</w:t>
            </w:r>
            <w:r w:rsidRPr="00EC3E8F">
              <w:rPr>
                <w:rFonts w:ascii="Times New Roman" w:eastAsia="MS Mincho" w:hAnsi="Times New Roman" w:hint="default"/>
                <w:sz w:val="21"/>
                <w:szCs w:val="21"/>
                <w:lang w:eastAsia="ja-JP"/>
              </w:rPr>
              <w:t xml:space="preserve"> majetok</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82 520 040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4 046 506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1 787 464</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88 354 010</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B.I. Zá</w:t>
            </w:r>
            <w:r w:rsidRPr="00EC3E8F">
              <w:rPr>
                <w:rFonts w:ascii="Times New Roman" w:eastAsia="MS Mincho" w:hAnsi="Times New Roman" w:hint="default"/>
                <w:sz w:val="18"/>
                <w:szCs w:val="18"/>
                <w:lang w:eastAsia="ja-JP"/>
              </w:rPr>
              <w:t>soby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17 370 903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815 356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54 812</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18 241 071</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B.II. Dlhodobé</w:t>
            </w:r>
            <w:r w:rsidRPr="00EC3E8F">
              <w:rPr>
                <w:rFonts w:ascii="Times New Roman" w:eastAsia="MS Mincho" w:hAnsi="Times New Roman" w:hint="default"/>
                <w:sz w:val="18"/>
                <w:szCs w:val="18"/>
                <w:lang w:eastAsia="ja-JP"/>
              </w:rPr>
              <w:t xml:space="preserve"> pohľ</w:t>
            </w:r>
            <w:r w:rsidRPr="00EC3E8F">
              <w:rPr>
                <w:rFonts w:ascii="Times New Roman" w:eastAsia="MS Mincho" w:hAnsi="Times New Roman" w:hint="default"/>
                <w:sz w:val="18"/>
                <w:szCs w:val="18"/>
                <w:lang w:eastAsia="ja-JP"/>
              </w:rPr>
              <w:t>adá</w:t>
            </w:r>
            <w:r w:rsidRPr="00EC3E8F">
              <w:rPr>
                <w:rFonts w:ascii="Times New Roman" w:eastAsia="MS Mincho" w:hAnsi="Times New Roman" w:hint="default"/>
                <w:sz w:val="18"/>
                <w:szCs w:val="18"/>
                <w:lang w:eastAsia="ja-JP"/>
              </w:rPr>
              <w:t>vky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23 596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194 132</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217 728</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B.III. Krá</w:t>
            </w:r>
            <w:r w:rsidRPr="00EC3E8F">
              <w:rPr>
                <w:rFonts w:ascii="Times New Roman" w:eastAsia="MS Mincho" w:hAnsi="Times New Roman" w:hint="default"/>
                <w:sz w:val="18"/>
                <w:szCs w:val="18"/>
                <w:lang w:eastAsia="ja-JP"/>
              </w:rPr>
              <w:t>tkodobé</w:t>
            </w:r>
            <w:r w:rsidRPr="00EC3E8F">
              <w:rPr>
                <w:rFonts w:ascii="Times New Roman" w:eastAsia="MS Mincho" w:hAnsi="Times New Roman" w:hint="default"/>
                <w:sz w:val="18"/>
                <w:szCs w:val="18"/>
                <w:lang w:eastAsia="ja-JP"/>
              </w:rPr>
              <w:t xml:space="preserve"> pohľ</w:t>
            </w:r>
            <w:r w:rsidRPr="00EC3E8F">
              <w:rPr>
                <w:rFonts w:ascii="Times New Roman" w:eastAsia="MS Mincho" w:hAnsi="Times New Roman" w:hint="default"/>
                <w:sz w:val="18"/>
                <w:szCs w:val="18"/>
                <w:lang w:eastAsia="ja-JP"/>
              </w:rPr>
              <w:t>adá</w:t>
            </w:r>
            <w:r w:rsidRPr="00EC3E8F">
              <w:rPr>
                <w:rFonts w:ascii="Times New Roman" w:eastAsia="MS Mincho" w:hAnsi="Times New Roman" w:hint="default"/>
                <w:sz w:val="18"/>
                <w:szCs w:val="18"/>
                <w:lang w:eastAsia="ja-JP"/>
              </w:rPr>
              <w:t>vky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32 175 759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2 124 670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226 995</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34 527 424</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EC3E8F"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EC3E8F">
              <w:rPr>
                <w:rFonts w:ascii="Times New Roman" w:eastAsia="MS Mincho" w:hAnsi="Times New Roman" w:hint="default"/>
                <w:sz w:val="18"/>
                <w:szCs w:val="18"/>
                <w:lang w:eastAsia="ja-JP"/>
              </w:rPr>
              <w:t>B.IV. Finanč</w:t>
            </w:r>
            <w:r w:rsidRPr="00EC3E8F">
              <w:rPr>
                <w:rFonts w:ascii="Times New Roman" w:eastAsia="MS Mincho" w:hAnsi="Times New Roman" w:hint="default"/>
                <w:sz w:val="18"/>
                <w:szCs w:val="18"/>
                <w:lang w:eastAsia="ja-JP"/>
              </w:rPr>
              <w:t>né</w:t>
            </w:r>
            <w:r w:rsidRPr="00EC3E8F">
              <w:rPr>
                <w:rFonts w:ascii="Times New Roman" w:eastAsia="MS Mincho" w:hAnsi="Times New Roman" w:hint="default"/>
                <w:sz w:val="18"/>
                <w:szCs w:val="18"/>
                <w:lang w:eastAsia="ja-JP"/>
              </w:rPr>
              <w:t xml:space="preserve"> úč</w:t>
            </w:r>
            <w:r w:rsidRPr="00EC3E8F">
              <w:rPr>
                <w:rFonts w:ascii="Times New Roman" w:eastAsia="MS Mincho" w:hAnsi="Times New Roman" w:hint="default"/>
                <w:sz w:val="18"/>
                <w:szCs w:val="18"/>
                <w:lang w:eastAsia="ja-JP"/>
              </w:rPr>
              <w:t>ty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32 949 781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912 348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1 505 658</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35 367 787</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21"/>
                <w:szCs w:val="21"/>
                <w:lang w:eastAsia="ja-JP"/>
              </w:rPr>
            </w:pPr>
            <w:r w:rsidRPr="00F76121">
              <w:rPr>
                <w:rFonts w:ascii="Times New Roman" w:eastAsia="MS Mincho" w:hAnsi="Times New Roman" w:hint="default"/>
                <w:sz w:val="21"/>
                <w:szCs w:val="21"/>
                <w:lang w:eastAsia="ja-JP"/>
              </w:rPr>
              <w:t>C. Č</w:t>
            </w:r>
            <w:r w:rsidRPr="00F76121">
              <w:rPr>
                <w:rFonts w:ascii="Times New Roman" w:eastAsia="MS Mincho" w:hAnsi="Times New Roman" w:hint="default"/>
                <w:sz w:val="21"/>
                <w:szCs w:val="21"/>
                <w:lang w:eastAsia="ja-JP"/>
              </w:rPr>
              <w:t>asové</w:t>
            </w:r>
            <w:r w:rsidRPr="00F76121">
              <w:rPr>
                <w:rFonts w:ascii="Times New Roman" w:eastAsia="MS Mincho" w:hAnsi="Times New Roman" w:hint="default"/>
                <w:sz w:val="21"/>
                <w:szCs w:val="21"/>
                <w:lang w:eastAsia="ja-JP"/>
              </w:rPr>
              <w:t xml:space="preserve"> rozlíš</w:t>
            </w:r>
            <w:r w:rsidRPr="00F76121">
              <w:rPr>
                <w:rFonts w:ascii="Times New Roman" w:eastAsia="MS Mincho" w:hAnsi="Times New Roman" w:hint="default"/>
                <w:sz w:val="21"/>
                <w:szCs w:val="21"/>
                <w:lang w:eastAsia="ja-JP"/>
              </w:rPr>
              <w:t>enie</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524 810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259 604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874 099</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1 658 513</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b/>
                <w:sz w:val="21"/>
                <w:szCs w:val="21"/>
                <w:lang w:eastAsia="ja-JP"/>
              </w:rPr>
            </w:pPr>
            <w:r w:rsidRPr="00F76121">
              <w:rPr>
                <w:rFonts w:ascii="Times New Roman" w:eastAsia="MS Mincho" w:hAnsi="Times New Roman" w:hint="default"/>
                <w:b/>
                <w:sz w:val="21"/>
                <w:szCs w:val="21"/>
                <w:lang w:eastAsia="ja-JP"/>
              </w:rPr>
              <w:t>Spolu majetok (aktí</w:t>
            </w:r>
            <w:r w:rsidRPr="00F76121">
              <w:rPr>
                <w:rFonts w:ascii="Times New Roman" w:eastAsia="MS Mincho" w:hAnsi="Times New Roman" w:hint="default"/>
                <w:b/>
                <w:sz w:val="21"/>
                <w:szCs w:val="21"/>
                <w:lang w:eastAsia="ja-JP"/>
              </w:rPr>
              <w:t>va)</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
                <w:bCs/>
                <w:sz w:val="20"/>
                <w:szCs w:val="20"/>
                <w:lang w:eastAsia="ja-JP"/>
              </w:rPr>
            </w:pPr>
            <w:r w:rsidRPr="008C5F70">
              <w:rPr>
                <w:rFonts w:ascii="Times New Roman" w:eastAsia="MS Mincho" w:hAnsi="Times New Roman"/>
                <w:b/>
                <w:bCs/>
                <w:sz w:val="20"/>
                <w:szCs w:val="20"/>
                <w:lang w:eastAsia="ja-JP"/>
              </w:rPr>
              <w:t>977 507 143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
                <w:bCs/>
                <w:sz w:val="20"/>
                <w:szCs w:val="20"/>
                <w:lang w:eastAsia="ja-JP"/>
              </w:rPr>
            </w:pPr>
            <w:r w:rsidRPr="008C5F70">
              <w:rPr>
                <w:rFonts w:ascii="Times New Roman" w:eastAsia="MS Mincho" w:hAnsi="Times New Roman"/>
                <w:b/>
                <w:bCs/>
                <w:sz w:val="20"/>
                <w:szCs w:val="20"/>
                <w:lang w:eastAsia="ja-JP"/>
              </w:rPr>
              <w:t>91 617 336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9 025 665</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1 078 150 144</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21"/>
                <w:szCs w:val="21"/>
                <w:lang w:eastAsia="ja-JP"/>
              </w:rPr>
            </w:pPr>
            <w:r w:rsidRPr="00F76121">
              <w:rPr>
                <w:rFonts w:ascii="Times New Roman" w:eastAsia="MS Mincho" w:hAnsi="Times New Roman" w:hint="default"/>
                <w:sz w:val="21"/>
                <w:szCs w:val="21"/>
                <w:lang w:eastAsia="ja-JP"/>
              </w:rPr>
              <w:t>A. Vlastné</w:t>
            </w:r>
            <w:r w:rsidRPr="00F76121">
              <w:rPr>
                <w:rFonts w:ascii="Times New Roman" w:eastAsia="MS Mincho" w:hAnsi="Times New Roman" w:hint="default"/>
                <w:sz w:val="21"/>
                <w:szCs w:val="21"/>
                <w:lang w:eastAsia="ja-JP"/>
              </w:rPr>
              <w:t xml:space="preserve"> imanie</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886 257 479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75 100 330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7 455 651</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968 813 460</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A.I. Zá</w:t>
            </w:r>
            <w:r w:rsidRPr="00F76121">
              <w:rPr>
                <w:rFonts w:ascii="Times New Roman" w:eastAsia="MS Mincho" w:hAnsi="Times New Roman" w:hint="default"/>
                <w:sz w:val="18"/>
                <w:szCs w:val="18"/>
                <w:lang w:eastAsia="ja-JP"/>
              </w:rPr>
              <w:t>kladné</w:t>
            </w:r>
            <w:r w:rsidRPr="00F76121">
              <w:rPr>
                <w:rFonts w:ascii="Times New Roman" w:eastAsia="MS Mincho" w:hAnsi="Times New Roman" w:hint="default"/>
                <w:sz w:val="18"/>
                <w:szCs w:val="18"/>
                <w:lang w:eastAsia="ja-JP"/>
              </w:rPr>
              <w:t xml:space="preserve"> imanie</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767 452 679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72 832 174</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840 284 853</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A.II. Kapitá</w:t>
            </w:r>
            <w:r w:rsidRPr="00F76121">
              <w:rPr>
                <w:rFonts w:ascii="Times New Roman" w:eastAsia="MS Mincho" w:hAnsi="Times New Roman" w:hint="default"/>
                <w:sz w:val="18"/>
                <w:szCs w:val="18"/>
                <w:lang w:eastAsia="ja-JP"/>
              </w:rPr>
              <w:t>lové</w:t>
            </w:r>
            <w:r w:rsidRPr="00F76121">
              <w:rPr>
                <w:rFonts w:ascii="Times New Roman" w:eastAsia="MS Mincho" w:hAnsi="Times New Roman" w:hint="default"/>
                <w:sz w:val="18"/>
                <w:szCs w:val="18"/>
                <w:lang w:eastAsia="ja-JP"/>
              </w:rPr>
              <w:t xml:space="preserve"> fondy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697 945</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437 664</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1 135 609</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sz w:val="18"/>
                <w:szCs w:val="18"/>
                <w:lang w:eastAsia="ja-JP"/>
              </w:rPr>
              <w:t>A.III. Fondy zo zisku</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2 982 171</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2 005 986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4 988 157</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P="00F0449C">
            <w:pPr>
              <w:bidi w:val="0"/>
              <w:rPr>
                <w:rFonts w:ascii="Times New Roman" w:eastAsia="MS Mincho" w:hAnsi="Times New Roman"/>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A.IV. Vý</w:t>
            </w:r>
            <w:r w:rsidRPr="00F76121">
              <w:rPr>
                <w:rFonts w:ascii="Times New Roman" w:eastAsia="MS Mincho" w:hAnsi="Times New Roman" w:hint="default"/>
                <w:sz w:val="18"/>
                <w:szCs w:val="18"/>
                <w:lang w:eastAsia="ja-JP"/>
              </w:rPr>
              <w:t>sledok hospodá</w:t>
            </w:r>
            <w:r w:rsidRPr="00F76121">
              <w:rPr>
                <w:rFonts w:ascii="Times New Roman" w:eastAsia="MS Mincho" w:hAnsi="Times New Roman" w:hint="default"/>
                <w:sz w:val="18"/>
                <w:szCs w:val="18"/>
                <w:lang w:eastAsia="ja-JP"/>
              </w:rPr>
              <w:t>renia</w:t>
            </w:r>
          </w:p>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 xml:space="preserve"> minulý</w:t>
            </w:r>
            <w:r w:rsidRPr="00F76121">
              <w:rPr>
                <w:rFonts w:ascii="Times New Roman" w:eastAsia="MS Mincho" w:hAnsi="Times New Roman" w:hint="default"/>
                <w:sz w:val="18"/>
                <w:szCs w:val="18"/>
                <w:lang w:eastAsia="ja-JP"/>
              </w:rPr>
              <w:t>ch rokov</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113 346 269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7 288 372</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120 634 641</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P="00F0449C">
            <w:pPr>
              <w:bidi w:val="0"/>
              <w:rPr>
                <w:rFonts w:ascii="Times New Roman" w:eastAsia="MS Mincho" w:hAnsi="Times New Roman"/>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A.V. Vý</w:t>
            </w:r>
            <w:r w:rsidRPr="00F76121">
              <w:rPr>
                <w:rFonts w:ascii="Times New Roman" w:eastAsia="MS Mincho" w:hAnsi="Times New Roman" w:hint="default"/>
                <w:sz w:val="18"/>
                <w:szCs w:val="18"/>
                <w:lang w:eastAsia="ja-JP"/>
              </w:rPr>
              <w:t>sledok hospodá</w:t>
            </w:r>
            <w:r w:rsidRPr="00F76121">
              <w:rPr>
                <w:rFonts w:ascii="Times New Roman" w:eastAsia="MS Mincho" w:hAnsi="Times New Roman" w:hint="default"/>
                <w:sz w:val="18"/>
                <w:szCs w:val="18"/>
                <w:lang w:eastAsia="ja-JP"/>
              </w:rPr>
              <w:t xml:space="preserve">renia za </w:t>
            </w:r>
          </w:p>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ú</w:t>
            </w:r>
            <w:r w:rsidRPr="00F76121">
              <w:rPr>
                <w:rFonts w:ascii="Times New Roman" w:eastAsia="MS Mincho" w:hAnsi="Times New Roman" w:hint="default"/>
                <w:sz w:val="18"/>
                <w:szCs w:val="18"/>
                <w:lang w:eastAsia="ja-JP"/>
              </w:rPr>
              <w:t>č</w:t>
            </w:r>
            <w:r w:rsidRPr="00F76121">
              <w:rPr>
                <w:rFonts w:ascii="Times New Roman" w:eastAsia="MS Mincho" w:hAnsi="Times New Roman" w:hint="default"/>
                <w:sz w:val="18"/>
                <w:szCs w:val="18"/>
                <w:lang w:eastAsia="ja-JP"/>
              </w:rPr>
              <w:t>tovné</w:t>
            </w:r>
            <w:r w:rsidRPr="00F76121">
              <w:rPr>
                <w:rFonts w:ascii="Times New Roman" w:eastAsia="MS Mincho" w:hAnsi="Times New Roman" w:hint="default"/>
                <w:sz w:val="18"/>
                <w:szCs w:val="18"/>
                <w:lang w:eastAsia="ja-JP"/>
              </w:rPr>
              <w:t xml:space="preserve"> obdobie</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68 986</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262 170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-270 385</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60 771</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21"/>
                <w:szCs w:val="21"/>
                <w:lang w:eastAsia="ja-JP"/>
              </w:rPr>
            </w:pPr>
            <w:r w:rsidRPr="00F76121">
              <w:rPr>
                <w:rFonts w:ascii="Times New Roman" w:eastAsia="MS Mincho" w:hAnsi="Times New Roman" w:hint="default"/>
                <w:sz w:val="21"/>
                <w:szCs w:val="21"/>
                <w:lang w:eastAsia="ja-JP"/>
              </w:rPr>
              <w:t>B. Zá</w:t>
            </w:r>
            <w:r w:rsidRPr="00F76121">
              <w:rPr>
                <w:rFonts w:ascii="Times New Roman" w:eastAsia="MS Mincho" w:hAnsi="Times New Roman" w:hint="default"/>
                <w:sz w:val="21"/>
                <w:szCs w:val="21"/>
                <w:lang w:eastAsia="ja-JP"/>
              </w:rPr>
              <w:t>vä</w:t>
            </w:r>
            <w:r w:rsidRPr="00F76121">
              <w:rPr>
                <w:rFonts w:ascii="Times New Roman" w:eastAsia="MS Mincho" w:hAnsi="Times New Roman" w:hint="default"/>
                <w:sz w:val="21"/>
                <w:szCs w:val="21"/>
                <w:lang w:eastAsia="ja-JP"/>
              </w:rPr>
              <w:t>zky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59 367 689</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12 163 621</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1 397 899</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72 929 209</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sz w:val="18"/>
                <w:szCs w:val="18"/>
                <w:lang w:eastAsia="ja-JP"/>
              </w:rPr>
              <w:t>B.I. Rezervy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29 117 502</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3 896 769</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53 823</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33 068 094</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B.II. Dlhodobé</w:t>
            </w:r>
            <w:r w:rsidRPr="00F76121">
              <w:rPr>
                <w:rFonts w:ascii="Times New Roman" w:eastAsia="MS Mincho" w:hAnsi="Times New Roman" w:hint="default"/>
                <w:sz w:val="18"/>
                <w:szCs w:val="18"/>
                <w:lang w:eastAsia="ja-JP"/>
              </w:rPr>
              <w:t xml:space="preserve"> zá</w:t>
            </w:r>
            <w:r w:rsidRPr="00F76121">
              <w:rPr>
                <w:rFonts w:ascii="Times New Roman" w:eastAsia="MS Mincho" w:hAnsi="Times New Roman" w:hint="default"/>
                <w:sz w:val="18"/>
                <w:szCs w:val="18"/>
                <w:lang w:eastAsia="ja-JP"/>
              </w:rPr>
              <w:t>vä</w:t>
            </w:r>
            <w:r w:rsidRPr="00F76121">
              <w:rPr>
                <w:rFonts w:ascii="Times New Roman" w:eastAsia="MS Mincho" w:hAnsi="Times New Roman" w:hint="default"/>
                <w:sz w:val="18"/>
                <w:szCs w:val="18"/>
                <w:lang w:eastAsia="ja-JP"/>
              </w:rPr>
              <w:t>zky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8 545 874</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52 778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8 984</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8 607 636</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B.III. Krá</w:t>
            </w:r>
            <w:r w:rsidRPr="00F76121">
              <w:rPr>
                <w:rFonts w:ascii="Times New Roman" w:eastAsia="MS Mincho" w:hAnsi="Times New Roman" w:hint="default"/>
                <w:sz w:val="18"/>
                <w:szCs w:val="18"/>
                <w:lang w:eastAsia="ja-JP"/>
              </w:rPr>
              <w:t>tkodobé</w:t>
            </w:r>
            <w:r w:rsidRPr="00F76121">
              <w:rPr>
                <w:rFonts w:ascii="Times New Roman" w:eastAsia="MS Mincho" w:hAnsi="Times New Roman" w:hint="default"/>
                <w:sz w:val="18"/>
                <w:szCs w:val="18"/>
                <w:lang w:eastAsia="ja-JP"/>
              </w:rPr>
              <w:t xml:space="preserve"> zá</w:t>
            </w:r>
            <w:r w:rsidRPr="00F76121">
              <w:rPr>
                <w:rFonts w:ascii="Times New Roman" w:eastAsia="MS Mincho" w:hAnsi="Times New Roman" w:hint="default"/>
                <w:sz w:val="18"/>
                <w:szCs w:val="18"/>
                <w:lang w:eastAsia="ja-JP"/>
              </w:rPr>
              <w:t>vä</w:t>
            </w:r>
            <w:r w:rsidRPr="00F76121">
              <w:rPr>
                <w:rFonts w:ascii="Times New Roman" w:eastAsia="MS Mincho" w:hAnsi="Times New Roman" w:hint="default"/>
                <w:sz w:val="18"/>
                <w:szCs w:val="18"/>
                <w:lang w:eastAsia="ja-JP"/>
              </w:rPr>
              <w:t>zky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 xml:space="preserve">19 </w:t>
            </w:r>
            <w:r w:rsidRPr="008C5F70">
              <w:rPr>
                <w:rFonts w:ascii="Times New Roman" w:eastAsia="MS Mincho" w:hAnsi="Times New Roman"/>
                <w:bCs/>
                <w:sz w:val="20"/>
                <w:szCs w:val="20"/>
                <w:lang w:eastAsia="ja-JP"/>
              </w:rPr>
              <w:t>702 903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1 938 508</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1 154 189</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22 795 600</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P="00F0449C">
            <w:pPr>
              <w:bidi w:val="0"/>
              <w:rPr>
                <w:rFonts w:ascii="Times New Roman" w:eastAsia="MS Mincho" w:hAnsi="Times New Roman"/>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B.IV: Krá</w:t>
            </w:r>
            <w:r w:rsidRPr="00F76121">
              <w:rPr>
                <w:rFonts w:ascii="Times New Roman" w:eastAsia="MS Mincho" w:hAnsi="Times New Roman" w:hint="default"/>
                <w:sz w:val="18"/>
                <w:szCs w:val="18"/>
                <w:lang w:eastAsia="ja-JP"/>
              </w:rPr>
              <w:t>tkodobé</w:t>
            </w:r>
            <w:r w:rsidRPr="00F76121">
              <w:rPr>
                <w:rFonts w:ascii="Times New Roman" w:eastAsia="MS Mincho" w:hAnsi="Times New Roman" w:hint="default"/>
                <w:sz w:val="18"/>
                <w:szCs w:val="18"/>
                <w:lang w:eastAsia="ja-JP"/>
              </w:rPr>
              <w:t xml:space="preserve"> finanč</w:t>
            </w:r>
            <w:r w:rsidRPr="00F76121">
              <w:rPr>
                <w:rFonts w:ascii="Times New Roman" w:eastAsia="MS Mincho" w:hAnsi="Times New Roman" w:hint="default"/>
                <w:sz w:val="18"/>
                <w:szCs w:val="18"/>
                <w:lang w:eastAsia="ja-JP"/>
              </w:rPr>
              <w:t>né</w:t>
            </w:r>
            <w:r w:rsidRPr="00F76121">
              <w:rPr>
                <w:rFonts w:ascii="Times New Roman" w:eastAsia="MS Mincho" w:hAnsi="Times New Roman" w:hint="default"/>
                <w:sz w:val="18"/>
                <w:szCs w:val="18"/>
                <w:lang w:eastAsia="ja-JP"/>
              </w:rPr>
              <w:t xml:space="preserve">  </w:t>
            </w:r>
          </w:p>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vý</w:t>
            </w:r>
            <w:r w:rsidRPr="00F76121">
              <w:rPr>
                <w:rFonts w:ascii="Times New Roman" w:eastAsia="MS Mincho" w:hAnsi="Times New Roman" w:hint="default"/>
                <w:sz w:val="18"/>
                <w:szCs w:val="18"/>
                <w:lang w:eastAsia="ja-JP"/>
              </w:rPr>
              <w:t>pomoci</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0</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18"/>
                <w:szCs w:val="18"/>
                <w:lang w:eastAsia="ja-JP"/>
              </w:rPr>
            </w:pPr>
            <w:r>
              <w:rPr>
                <w:rFonts w:ascii="Times New Roman" w:eastAsia="MS Mincho" w:hAnsi="Times New Roman"/>
                <w:sz w:val="18"/>
                <w:szCs w:val="18"/>
                <w:lang w:eastAsia="ja-JP"/>
              </w:rPr>
              <w:t xml:space="preserve">     </w:t>
            </w:r>
            <w:r w:rsidRPr="00F76121">
              <w:rPr>
                <w:rFonts w:ascii="Times New Roman" w:eastAsia="MS Mincho" w:hAnsi="Times New Roman" w:hint="default"/>
                <w:sz w:val="18"/>
                <w:szCs w:val="18"/>
                <w:lang w:eastAsia="ja-JP"/>
              </w:rPr>
              <w:t>B.V. Bankové</w:t>
            </w:r>
            <w:r w:rsidRPr="00F76121">
              <w:rPr>
                <w:rFonts w:ascii="Times New Roman" w:eastAsia="MS Mincho" w:hAnsi="Times New Roman" w:hint="default"/>
                <w:sz w:val="18"/>
                <w:szCs w:val="18"/>
                <w:lang w:eastAsia="ja-JP"/>
              </w:rPr>
              <w:t xml:space="preserve"> ú</w:t>
            </w:r>
            <w:r w:rsidRPr="00F76121">
              <w:rPr>
                <w:rFonts w:ascii="Times New Roman" w:eastAsia="MS Mincho" w:hAnsi="Times New Roman" w:hint="default"/>
                <w:sz w:val="18"/>
                <w:szCs w:val="18"/>
                <w:lang w:eastAsia="ja-JP"/>
              </w:rPr>
              <w:t>very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6 275 566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6 275 566</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P="00F0449C">
            <w:pPr>
              <w:bidi w:val="0"/>
              <w:rPr>
                <w:rFonts w:ascii="Times New Roman" w:eastAsia="MS Mincho" w:hAnsi="Times New Roman" w:hint="default"/>
                <w:sz w:val="18"/>
                <w:szCs w:val="18"/>
                <w:lang w:eastAsia="ja-JP"/>
              </w:rPr>
            </w:pPr>
            <w:r>
              <w:rPr>
                <w:rFonts w:ascii="Times New Roman" w:eastAsia="MS Mincho" w:hAnsi="Times New Roman" w:hint="default"/>
                <w:sz w:val="18"/>
                <w:szCs w:val="18"/>
                <w:lang w:eastAsia="ja-JP"/>
              </w:rPr>
              <w:t xml:space="preserve">     Ostatné</w:t>
            </w:r>
            <w:r>
              <w:rPr>
                <w:rFonts w:ascii="Times New Roman" w:eastAsia="MS Mincho" w:hAnsi="Times New Roman" w:hint="default"/>
                <w:sz w:val="18"/>
                <w:szCs w:val="18"/>
                <w:lang w:eastAsia="ja-JP"/>
              </w:rPr>
              <w:t xml:space="preserve"> polož</w:t>
            </w:r>
            <w:r>
              <w:rPr>
                <w:rFonts w:ascii="Times New Roman" w:eastAsia="MS Mincho" w:hAnsi="Times New Roman" w:hint="default"/>
                <w:sz w:val="18"/>
                <w:szCs w:val="18"/>
                <w:lang w:eastAsia="ja-JP"/>
              </w:rPr>
              <w:t>ky</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0</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180 903</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180 903</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sz w:val="21"/>
                <w:szCs w:val="21"/>
                <w:lang w:eastAsia="ja-JP"/>
              </w:rPr>
            </w:pPr>
            <w:r w:rsidRPr="00F76121">
              <w:rPr>
                <w:rFonts w:ascii="Times New Roman" w:eastAsia="MS Mincho" w:hAnsi="Times New Roman" w:hint="default"/>
                <w:sz w:val="21"/>
                <w:szCs w:val="21"/>
                <w:lang w:eastAsia="ja-JP"/>
              </w:rPr>
              <w:t>C. Č</w:t>
            </w:r>
            <w:r w:rsidRPr="00F76121">
              <w:rPr>
                <w:rFonts w:ascii="Times New Roman" w:eastAsia="MS Mincho" w:hAnsi="Times New Roman" w:hint="default"/>
                <w:sz w:val="21"/>
                <w:szCs w:val="21"/>
                <w:lang w:eastAsia="ja-JP"/>
              </w:rPr>
              <w:t>asové</w:t>
            </w:r>
            <w:r w:rsidRPr="00F76121">
              <w:rPr>
                <w:rFonts w:ascii="Times New Roman" w:eastAsia="MS Mincho" w:hAnsi="Times New Roman" w:hint="default"/>
                <w:sz w:val="21"/>
                <w:szCs w:val="21"/>
                <w:lang w:eastAsia="ja-JP"/>
              </w:rPr>
              <w:t xml:space="preserve"> rozlíš</w:t>
            </w:r>
            <w:r w:rsidRPr="00F76121">
              <w:rPr>
                <w:rFonts w:ascii="Times New Roman" w:eastAsia="MS Mincho" w:hAnsi="Times New Roman" w:hint="default"/>
                <w:sz w:val="21"/>
                <w:szCs w:val="21"/>
                <w:lang w:eastAsia="ja-JP"/>
              </w:rPr>
              <w:t>enie</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31 881</w:t>
            </w:r>
            <w:r>
              <w:rPr>
                <w:rFonts w:ascii="Times New Roman" w:eastAsia="MS Mincho" w:hAnsi="Times New Roman"/>
                <w:bCs/>
                <w:sz w:val="20"/>
                <w:szCs w:val="20"/>
                <w:lang w:eastAsia="ja-JP"/>
              </w:rPr>
              <w:t> </w:t>
            </w:r>
            <w:r w:rsidRPr="008C5F70">
              <w:rPr>
                <w:rFonts w:ascii="Times New Roman" w:eastAsia="MS Mincho" w:hAnsi="Times New Roman"/>
                <w:bCs/>
                <w:sz w:val="20"/>
                <w:szCs w:val="20"/>
                <w:lang w:eastAsia="ja-JP"/>
              </w:rPr>
              <w:t>975</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Cs/>
                <w:sz w:val="20"/>
                <w:szCs w:val="20"/>
                <w:lang w:eastAsia="ja-JP"/>
              </w:rPr>
            </w:pPr>
            <w:r w:rsidRPr="008C5F70">
              <w:rPr>
                <w:rFonts w:ascii="Times New Roman" w:eastAsia="MS Mincho" w:hAnsi="Times New Roman"/>
                <w:bCs/>
                <w:sz w:val="20"/>
                <w:szCs w:val="20"/>
                <w:lang w:eastAsia="ja-JP"/>
              </w:rPr>
              <w:t>4 353 385</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8C5F70" w:rsidP="00F0449C">
            <w:pPr>
              <w:bidi w:val="0"/>
              <w:jc w:val="right"/>
              <w:rPr>
                <w:rFonts w:ascii="Times New Roman" w:hAnsi="Times New Roman"/>
                <w:sz w:val="20"/>
                <w:szCs w:val="20"/>
              </w:rPr>
            </w:pPr>
            <w:r w:rsidRPr="008C5F70">
              <w:rPr>
                <w:rFonts w:ascii="Times New Roman" w:hAnsi="Times New Roman"/>
                <w:sz w:val="20"/>
                <w:szCs w:val="20"/>
              </w:rPr>
              <w:t>172 115</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36 407 475</w:t>
            </w:r>
          </w:p>
        </w:tc>
      </w:tr>
      <w:tr>
        <w:tblPrEx>
          <w:tblW w:w="9015" w:type="dxa"/>
          <w:tblInd w:w="55" w:type="dxa"/>
          <w:tblCellMar>
            <w:left w:w="70" w:type="dxa"/>
            <w:right w:w="70" w:type="dxa"/>
          </w:tblCellMar>
        </w:tblPrEx>
        <w:trPr>
          <w:trHeight w:val="255"/>
        </w:trPr>
        <w:tc>
          <w:tcPr>
            <w:tcW w:w="3015"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F76121" w:rsidP="00F0449C">
            <w:pPr>
              <w:bidi w:val="0"/>
              <w:rPr>
                <w:rFonts w:ascii="Times New Roman" w:eastAsia="MS Mincho" w:hAnsi="Times New Roman" w:hint="default"/>
                <w:b/>
                <w:sz w:val="21"/>
                <w:szCs w:val="21"/>
                <w:lang w:eastAsia="ja-JP"/>
              </w:rPr>
            </w:pPr>
            <w:r w:rsidRPr="00F76121">
              <w:rPr>
                <w:rFonts w:ascii="Times New Roman" w:eastAsia="MS Mincho" w:hAnsi="Times New Roman"/>
                <w:b/>
                <w:sz w:val="21"/>
                <w:szCs w:val="21"/>
                <w:lang w:eastAsia="ja-JP"/>
              </w:rPr>
              <w:t>Spolu v</w:t>
            </w:r>
            <w:r w:rsidRPr="00F76121">
              <w:rPr>
                <w:rFonts w:ascii="Times New Roman" w:eastAsia="MS Mincho" w:hAnsi="Times New Roman" w:hint="default"/>
                <w:b/>
                <w:sz w:val="21"/>
                <w:szCs w:val="21"/>
                <w:lang w:eastAsia="ja-JP"/>
              </w:rPr>
              <w:t>lastné</w:t>
            </w:r>
            <w:r w:rsidRPr="00F76121">
              <w:rPr>
                <w:rFonts w:ascii="Times New Roman" w:eastAsia="MS Mincho" w:hAnsi="Times New Roman" w:hint="default"/>
                <w:b/>
                <w:sz w:val="21"/>
                <w:szCs w:val="21"/>
                <w:lang w:eastAsia="ja-JP"/>
              </w:rPr>
              <w:t xml:space="preserve"> imanie a </w:t>
            </w:r>
            <w:r w:rsidRPr="00F76121">
              <w:rPr>
                <w:rFonts w:ascii="Times New Roman" w:eastAsia="MS Mincho" w:hAnsi="Times New Roman" w:hint="default"/>
                <w:b/>
                <w:sz w:val="21"/>
                <w:szCs w:val="21"/>
                <w:lang w:eastAsia="ja-JP"/>
              </w:rPr>
              <w:t>zá</w:t>
            </w:r>
            <w:r w:rsidRPr="00F76121">
              <w:rPr>
                <w:rFonts w:ascii="Times New Roman" w:eastAsia="MS Mincho" w:hAnsi="Times New Roman" w:hint="default"/>
                <w:b/>
                <w:sz w:val="21"/>
                <w:szCs w:val="21"/>
                <w:lang w:eastAsia="ja-JP"/>
              </w:rPr>
              <w:t>vä</w:t>
            </w:r>
            <w:r w:rsidRPr="00F76121">
              <w:rPr>
                <w:rFonts w:ascii="Times New Roman" w:eastAsia="MS Mincho" w:hAnsi="Times New Roman" w:hint="default"/>
                <w:b/>
                <w:sz w:val="21"/>
                <w:szCs w:val="21"/>
                <w:lang w:eastAsia="ja-JP"/>
              </w:rPr>
              <w:t>zky (pasí</w:t>
            </w:r>
            <w:r w:rsidRPr="00F76121">
              <w:rPr>
                <w:rFonts w:ascii="Times New Roman" w:eastAsia="MS Mincho" w:hAnsi="Times New Roman" w:hint="default"/>
                <w:b/>
                <w:sz w:val="21"/>
                <w:szCs w:val="21"/>
                <w:lang w:eastAsia="ja-JP"/>
              </w:rPr>
              <w:t>va)</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
                <w:bCs/>
                <w:sz w:val="20"/>
                <w:szCs w:val="20"/>
                <w:lang w:eastAsia="ja-JP"/>
              </w:rPr>
            </w:pPr>
            <w:r w:rsidRPr="008C5F70">
              <w:rPr>
                <w:rFonts w:ascii="Times New Roman" w:eastAsia="MS Mincho" w:hAnsi="Times New Roman"/>
                <w:b/>
                <w:bCs/>
                <w:sz w:val="20"/>
                <w:szCs w:val="20"/>
                <w:lang w:eastAsia="ja-JP"/>
              </w:rPr>
              <w:t>977 507 143</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ind w:right="50"/>
              <w:jc w:val="right"/>
              <w:rPr>
                <w:rFonts w:ascii="Times New Roman" w:eastAsia="MS Mincho" w:hAnsi="Times New Roman"/>
                <w:b/>
                <w:bCs/>
                <w:sz w:val="20"/>
                <w:szCs w:val="20"/>
                <w:lang w:eastAsia="ja-JP"/>
              </w:rPr>
            </w:pPr>
            <w:r w:rsidRPr="008C5F70">
              <w:rPr>
                <w:rFonts w:ascii="Times New Roman" w:eastAsia="MS Mincho" w:hAnsi="Times New Roman"/>
                <w:b/>
                <w:bCs/>
                <w:sz w:val="20"/>
                <w:szCs w:val="20"/>
                <w:lang w:eastAsia="ja-JP"/>
              </w:rPr>
              <w:t>91 617 336</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D2573D" w:rsidRPr="001A2BB9" w:rsidP="00F0449C">
            <w:pPr>
              <w:bidi w:val="0"/>
              <w:jc w:val="right"/>
              <w:rPr>
                <w:rFonts w:ascii="Times New Roman" w:hAnsi="Times New Roman"/>
                <w:b/>
                <w:sz w:val="20"/>
                <w:szCs w:val="20"/>
              </w:rPr>
            </w:pPr>
            <w:r w:rsidRPr="001A2BB9">
              <w:rPr>
                <w:rFonts w:ascii="Times New Roman" w:hAnsi="Times New Roman"/>
                <w:b/>
                <w:sz w:val="20"/>
                <w:szCs w:val="20"/>
              </w:rPr>
              <w:t>9 025 665</w:t>
            </w:r>
          </w:p>
        </w:tc>
        <w:tc>
          <w:tcPr>
            <w:tcW w:w="1440" w:type="dxa"/>
            <w:tcBorders>
              <w:top w:val="single" w:sz="4" w:space="0" w:color="auto"/>
              <w:left w:val="single" w:sz="4" w:space="0" w:color="auto"/>
              <w:bottom w:val="single" w:sz="4" w:space="0" w:color="auto"/>
              <w:right w:val="single" w:sz="4" w:space="0" w:color="auto"/>
            </w:tcBorders>
            <w:noWrap/>
            <w:textDirection w:val="lrTb"/>
            <w:vAlign w:val="center"/>
          </w:tcPr>
          <w:p w:rsidR="00D2573D" w:rsidRPr="008C5F70" w:rsidP="00F0449C">
            <w:pPr>
              <w:bidi w:val="0"/>
              <w:jc w:val="right"/>
              <w:rPr>
                <w:rFonts w:ascii="Times New Roman" w:hAnsi="Times New Roman"/>
                <w:b/>
                <w:bCs/>
                <w:sz w:val="20"/>
                <w:szCs w:val="20"/>
              </w:rPr>
            </w:pPr>
            <w:r w:rsidRPr="008C5F70">
              <w:rPr>
                <w:rFonts w:ascii="Times New Roman" w:hAnsi="Times New Roman"/>
                <w:b/>
                <w:bCs/>
                <w:sz w:val="20"/>
                <w:szCs w:val="20"/>
              </w:rPr>
              <w:t>1 078 150 144</w:t>
            </w:r>
          </w:p>
        </w:tc>
      </w:tr>
    </w:tbl>
    <w:p w:rsidR="00D2573D" w:rsidP="00F0449C">
      <w:pPr>
        <w:pStyle w:val="Normalny"/>
        <w:bidi w:val="0"/>
        <w:rPr>
          <w:rFonts w:ascii="Times New Roman" w:hAnsi="Times New Roman"/>
          <w:i/>
          <w:sz w:val="20"/>
          <w:szCs w:val="20"/>
          <w:lang w:val="sk-SK"/>
        </w:rPr>
      </w:pPr>
      <w:r w:rsidRPr="003D1F34">
        <w:rPr>
          <w:rFonts w:ascii="Times New Roman" w:hAnsi="Times New Roman"/>
          <w:i/>
          <w:sz w:val="20"/>
          <w:szCs w:val="20"/>
          <w:lang w:val="sk-SK"/>
        </w:rPr>
        <w:t xml:space="preserve">Prameň: </w:t>
      </w:r>
      <w:r>
        <w:rPr>
          <w:rFonts w:ascii="Times New Roman" w:hAnsi="Times New Roman"/>
          <w:i/>
          <w:sz w:val="20"/>
          <w:szCs w:val="20"/>
          <w:lang w:val="sk-SK"/>
        </w:rPr>
        <w:t xml:space="preserve">Súvaha </w:t>
      </w:r>
      <w:r w:rsidRPr="003D1F34">
        <w:rPr>
          <w:rFonts w:ascii="Times New Roman" w:hAnsi="Times New Roman"/>
          <w:i/>
          <w:sz w:val="20"/>
          <w:szCs w:val="20"/>
          <w:lang w:val="sk-SK"/>
        </w:rPr>
        <w:t>Uč Pod 1-01</w:t>
      </w:r>
    </w:p>
    <w:p w:rsidR="00D2573D" w:rsidP="00F0449C">
      <w:pPr>
        <w:pStyle w:val="Normalny"/>
        <w:bidi w:val="0"/>
        <w:rPr>
          <w:rFonts w:ascii="Times New Roman" w:hAnsi="Times New Roman"/>
          <w:i/>
          <w:sz w:val="20"/>
          <w:szCs w:val="20"/>
          <w:lang w:val="sk-SK"/>
        </w:rPr>
      </w:pPr>
      <w:r>
        <w:rPr>
          <w:rFonts w:ascii="Times New Roman" w:hAnsi="Times New Roman"/>
          <w:i/>
          <w:sz w:val="20"/>
          <w:szCs w:val="20"/>
          <w:lang w:val="sk-SK"/>
        </w:rPr>
        <w:t xml:space="preserve">Poznámka: </w:t>
      </w:r>
    </w:p>
    <w:p w:rsidR="00D2573D" w:rsidRPr="00194C4C"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1</w:t>
      </w:r>
      <w:r w:rsidRPr="00194C4C">
        <w:rPr>
          <w:rFonts w:ascii="Times New Roman" w:eastAsia="MS Mincho" w:hAnsi="Times New Roman"/>
          <w:bCs/>
          <w:sz w:val="20"/>
          <w:szCs w:val="20"/>
          <w:lang w:val="sk-SK" w:eastAsia="ja-JP"/>
        </w:rPr>
        <w:t>/</w:t>
      </w:r>
      <w:r w:rsidRPr="00194C4C">
        <w:rPr>
          <w:rFonts w:ascii="Times New Roman" w:hAnsi="Times New Roman"/>
          <w:i/>
          <w:sz w:val="20"/>
          <w:szCs w:val="20"/>
          <w:lang w:val="sk-SK"/>
        </w:rPr>
        <w:t>Údaje za lesné podniky</w:t>
      </w:r>
      <w:r w:rsidR="00A63EEE">
        <w:rPr>
          <w:rFonts w:ascii="Times New Roman" w:hAnsi="Times New Roman"/>
          <w:i/>
          <w:sz w:val="20"/>
          <w:szCs w:val="20"/>
          <w:lang w:val="sk-SK"/>
        </w:rPr>
        <w:t xml:space="preserve"> v pôsobnosti MPRV SR sú za LESY SR, š. p  </w:t>
      </w:r>
      <w:r w:rsidRPr="00194C4C">
        <w:rPr>
          <w:rFonts w:ascii="Times New Roman" w:hAnsi="Times New Roman"/>
          <w:i/>
          <w:sz w:val="20"/>
          <w:szCs w:val="20"/>
          <w:lang w:val="sk-SK"/>
        </w:rPr>
        <w:t>,</w:t>
      </w:r>
      <w:r w:rsidR="00A63EEE">
        <w:rPr>
          <w:rFonts w:ascii="Times New Roman" w:hAnsi="Times New Roman"/>
          <w:i/>
          <w:sz w:val="20"/>
          <w:szCs w:val="20"/>
          <w:lang w:val="sk-SK"/>
        </w:rPr>
        <w:t xml:space="preserve">ŠL </w:t>
      </w:r>
      <w:r w:rsidRPr="00194C4C">
        <w:rPr>
          <w:rFonts w:ascii="Times New Roman" w:hAnsi="Times New Roman"/>
          <w:i/>
          <w:sz w:val="20"/>
          <w:szCs w:val="20"/>
          <w:lang w:val="sk-SK"/>
        </w:rPr>
        <w:t xml:space="preserve"> TANAP a LPM Ulič</w:t>
      </w:r>
    </w:p>
    <w:p w:rsidR="00D2573D" w:rsidRPr="00194C4C"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2</w:t>
      </w:r>
      <w:r w:rsidRPr="00194C4C">
        <w:rPr>
          <w:rFonts w:ascii="Times New Roman" w:eastAsia="MS Mincho" w:hAnsi="Times New Roman"/>
          <w:bCs/>
          <w:sz w:val="20"/>
          <w:szCs w:val="20"/>
          <w:lang w:val="sk-SK" w:eastAsia="ja-JP"/>
        </w:rPr>
        <w:t>/</w:t>
      </w:r>
      <w:r w:rsidRPr="00194C4C">
        <w:rPr>
          <w:rFonts w:ascii="Times New Roman" w:hAnsi="Times New Roman"/>
          <w:i/>
          <w:sz w:val="20"/>
          <w:szCs w:val="20"/>
          <w:lang w:val="sk-SK"/>
        </w:rPr>
        <w:t>Údaje za lesné podniky mimo pôsobnosti MPRV SR sú za VLM, š.p. Pliešovce a za VšLP Zvolen</w:t>
      </w:r>
    </w:p>
    <w:p w:rsidR="00D2573D" w:rsidRPr="003D1F34" w:rsidP="00F0449C">
      <w:pPr>
        <w:pStyle w:val="Normalny"/>
        <w:bidi w:val="0"/>
        <w:rPr>
          <w:rFonts w:ascii="Times New Roman" w:hAnsi="Times New Roman"/>
          <w:i/>
          <w:sz w:val="20"/>
          <w:szCs w:val="20"/>
          <w:lang w:val="sk-SK"/>
        </w:rPr>
      </w:pPr>
      <w:r w:rsidRPr="00194C4C">
        <w:rPr>
          <w:rFonts w:ascii="Times New Roman" w:eastAsia="MS Mincho" w:hAnsi="Times New Roman"/>
          <w:bCs/>
          <w:sz w:val="20"/>
          <w:szCs w:val="20"/>
          <w:vertAlign w:val="superscript"/>
          <w:lang w:val="sk-SK" w:eastAsia="ja-JP"/>
        </w:rPr>
        <w:t>3</w:t>
      </w:r>
      <w:r w:rsidRPr="00194C4C">
        <w:rPr>
          <w:rFonts w:ascii="Times New Roman" w:eastAsia="MS Mincho" w:hAnsi="Times New Roman"/>
          <w:bCs/>
          <w:sz w:val="20"/>
          <w:szCs w:val="20"/>
          <w:lang w:val="sk-SK" w:eastAsia="ja-JP"/>
        </w:rPr>
        <w:t>/</w:t>
      </w:r>
      <w:r>
        <w:rPr>
          <w:rFonts w:ascii="Times New Roman" w:hAnsi="Times New Roman"/>
          <w:i/>
          <w:sz w:val="20"/>
          <w:szCs w:val="20"/>
          <w:lang w:val="sk-SK"/>
        </w:rPr>
        <w:t>Údaje za príspevkové organizácie sú za Národné lesnícke centrum Zvolen</w:t>
      </w:r>
    </w:p>
    <w:p w:rsidR="00D2573D" w:rsidP="00F0449C">
      <w:pPr>
        <w:bidi w:val="0"/>
        <w:rPr>
          <w:rFonts w:ascii="Times New Roman" w:hAnsi="Times New Roman"/>
          <w:i/>
          <w:sz w:val="20"/>
          <w:szCs w:val="20"/>
        </w:rPr>
      </w:pPr>
      <w:r w:rsidRPr="003D1F34">
        <w:rPr>
          <w:rFonts w:ascii="Times New Roman" w:hAnsi="Times New Roman"/>
          <w:i/>
          <w:sz w:val="20"/>
          <w:szCs w:val="20"/>
        </w:rPr>
        <w:t>Vypracoval: NLC – LVÚ Zvolen</w:t>
      </w:r>
    </w:p>
    <w:p w:rsidR="00D2573D" w:rsidP="00F0449C">
      <w:pPr>
        <w:bidi w:val="0"/>
        <w:rPr>
          <w:rFonts w:ascii="Times New Roman" w:hAnsi="Times New Roman"/>
          <w:u w:val="single"/>
        </w:rPr>
      </w:pPr>
    </w:p>
    <w:p w:rsidR="00D2573D" w:rsidRPr="00817228" w:rsidP="00F0449C">
      <w:pPr>
        <w:pStyle w:val="ListParagraph"/>
        <w:bidi w:val="0"/>
        <w:spacing w:after="0" w:line="240" w:lineRule="auto"/>
        <w:ind w:left="0" w:firstLine="709"/>
        <w:jc w:val="both"/>
        <w:rPr>
          <w:rFonts w:ascii="Times New Roman" w:hAnsi="Times New Roman" w:hint="default"/>
          <w:sz w:val="24"/>
          <w:szCs w:val="24"/>
        </w:rPr>
      </w:pPr>
      <w:r w:rsidRPr="00817228">
        <w:rPr>
          <w:rFonts w:ascii="Times New Roman" w:hAnsi="Times New Roman" w:hint="default"/>
          <w:sz w:val="24"/>
          <w:szCs w:val="24"/>
        </w:rPr>
        <w:t>Najmä</w:t>
      </w:r>
      <w:r w:rsidRPr="00817228">
        <w:rPr>
          <w:rFonts w:ascii="Times New Roman" w:hAnsi="Times New Roman" w:hint="default"/>
          <w:sz w:val="24"/>
          <w:szCs w:val="24"/>
        </w:rPr>
        <w:t xml:space="preserve"> v </w:t>
      </w:r>
      <w:r w:rsidRPr="00817228">
        <w:rPr>
          <w:rFonts w:ascii="Times New Roman" w:hAnsi="Times New Roman" w:hint="default"/>
          <w:sz w:val="24"/>
          <w:szCs w:val="24"/>
        </w:rPr>
        <w:t>dô</w:t>
      </w:r>
      <w:r w:rsidRPr="00817228">
        <w:rPr>
          <w:rFonts w:ascii="Times New Roman" w:hAnsi="Times New Roman" w:hint="default"/>
          <w:sz w:val="24"/>
          <w:szCs w:val="24"/>
        </w:rPr>
        <w:t>sledku precenenia majetku (pozemky) š</w:t>
      </w:r>
      <w:r w:rsidRPr="00817228">
        <w:rPr>
          <w:rFonts w:ascii="Times New Roman" w:hAnsi="Times New Roman" w:hint="default"/>
          <w:sz w:val="24"/>
          <w:szCs w:val="24"/>
        </w:rPr>
        <w:t>tá</w:t>
      </w:r>
      <w:r w:rsidRPr="00817228">
        <w:rPr>
          <w:rFonts w:ascii="Times New Roman" w:hAnsi="Times New Roman" w:hint="default"/>
          <w:sz w:val="24"/>
          <w:szCs w:val="24"/>
        </w:rPr>
        <w:t>tu vl</w:t>
      </w:r>
      <w:r w:rsidR="00F23F15">
        <w:rPr>
          <w:rFonts w:ascii="Times New Roman" w:hAnsi="Times New Roman" w:hint="default"/>
          <w:sz w:val="24"/>
          <w:szCs w:val="24"/>
        </w:rPr>
        <w:t>ož</w:t>
      </w:r>
      <w:r w:rsidR="00F23F15">
        <w:rPr>
          <w:rFonts w:ascii="Times New Roman" w:hAnsi="Times New Roman" w:hint="default"/>
          <w:sz w:val="24"/>
          <w:szCs w:val="24"/>
        </w:rPr>
        <w:t>ené</w:t>
      </w:r>
      <w:r w:rsidR="00F23F15">
        <w:rPr>
          <w:rFonts w:ascii="Times New Roman" w:hAnsi="Times New Roman" w:hint="default"/>
          <w:sz w:val="24"/>
          <w:szCs w:val="24"/>
        </w:rPr>
        <w:t>ho do š</w:t>
      </w:r>
      <w:r w:rsidR="00F23F15">
        <w:rPr>
          <w:rFonts w:ascii="Times New Roman" w:hAnsi="Times New Roman" w:hint="default"/>
          <w:sz w:val="24"/>
          <w:szCs w:val="24"/>
        </w:rPr>
        <w:t>tá</w:t>
      </w:r>
      <w:r w:rsidR="00F23F15">
        <w:rPr>
          <w:rFonts w:ascii="Times New Roman" w:hAnsi="Times New Roman" w:hint="default"/>
          <w:sz w:val="24"/>
          <w:szCs w:val="24"/>
        </w:rPr>
        <w:t>tneho podniku LESY</w:t>
      </w:r>
      <w:r w:rsidRPr="00817228">
        <w:rPr>
          <w:rFonts w:ascii="Times New Roman" w:hAnsi="Times New Roman" w:hint="default"/>
          <w:sz w:val="24"/>
          <w:szCs w:val="24"/>
        </w:rPr>
        <w:t xml:space="preserve"> SR, š</w:t>
      </w:r>
      <w:r w:rsidRPr="00817228">
        <w:rPr>
          <w:rFonts w:ascii="Times New Roman" w:hAnsi="Times New Roman" w:hint="default"/>
          <w:sz w:val="24"/>
          <w:szCs w:val="24"/>
        </w:rPr>
        <w:t>.p.</w:t>
      </w:r>
      <w:r w:rsidR="00CC5D08">
        <w:rPr>
          <w:rFonts w:ascii="Times New Roman" w:hAnsi="Times New Roman"/>
          <w:sz w:val="24"/>
          <w:szCs w:val="24"/>
        </w:rPr>
        <w:t xml:space="preserve"> </w:t>
      </w:r>
      <w:r w:rsidRPr="00817228">
        <w:rPr>
          <w:rFonts w:ascii="Times New Roman" w:hAnsi="Times New Roman" w:hint="default"/>
          <w:sz w:val="24"/>
          <w:szCs w:val="24"/>
        </w:rPr>
        <w:t xml:space="preserve"> dlhodobý</w:t>
      </w:r>
      <w:r w:rsidRPr="00817228">
        <w:rPr>
          <w:rFonts w:ascii="Times New Roman" w:hAnsi="Times New Roman" w:hint="default"/>
          <w:sz w:val="24"/>
          <w:szCs w:val="24"/>
        </w:rPr>
        <w:t xml:space="preserve"> hmo</w:t>
      </w:r>
      <w:r w:rsidRPr="00817228">
        <w:rPr>
          <w:rFonts w:ascii="Times New Roman" w:hAnsi="Times New Roman" w:hint="default"/>
          <w:sz w:val="24"/>
          <w:szCs w:val="24"/>
        </w:rPr>
        <w:t>tný</w:t>
      </w:r>
      <w:r w:rsidRPr="00817228">
        <w:rPr>
          <w:rFonts w:ascii="Times New Roman" w:hAnsi="Times New Roman" w:hint="default"/>
          <w:sz w:val="24"/>
          <w:szCs w:val="24"/>
        </w:rPr>
        <w:t xml:space="preserve"> majetok bol úč</w:t>
      </w:r>
      <w:r w:rsidRPr="00817228">
        <w:rPr>
          <w:rFonts w:ascii="Times New Roman" w:hAnsi="Times New Roman" w:hint="default"/>
          <w:sz w:val="24"/>
          <w:szCs w:val="24"/>
        </w:rPr>
        <w:t>tovne zníž</w:t>
      </w:r>
      <w:r w:rsidRPr="00817228">
        <w:rPr>
          <w:rFonts w:ascii="Times New Roman" w:hAnsi="Times New Roman" w:hint="default"/>
          <w:sz w:val="24"/>
          <w:szCs w:val="24"/>
        </w:rPr>
        <w:t>ený</w:t>
      </w:r>
      <w:r w:rsidRPr="00817228">
        <w:rPr>
          <w:rFonts w:ascii="Times New Roman" w:hAnsi="Times New Roman" w:hint="default"/>
          <w:sz w:val="24"/>
          <w:szCs w:val="24"/>
        </w:rPr>
        <w:t xml:space="preserve"> o </w:t>
      </w:r>
      <w:r w:rsidRPr="00817228">
        <w:rPr>
          <w:rFonts w:ascii="Times New Roman" w:hAnsi="Times New Roman" w:hint="default"/>
          <w:sz w:val="24"/>
          <w:szCs w:val="24"/>
        </w:rPr>
        <w:t>669,8 mil. EUR (sú</w:t>
      </w:r>
      <w:r w:rsidRPr="00817228">
        <w:rPr>
          <w:rFonts w:ascii="Times New Roman" w:hAnsi="Times New Roman" w:hint="default"/>
          <w:sz w:val="24"/>
          <w:szCs w:val="24"/>
        </w:rPr>
        <w:t>vzť</w:t>
      </w:r>
      <w:r w:rsidRPr="00817228">
        <w:rPr>
          <w:rFonts w:ascii="Times New Roman" w:hAnsi="Times New Roman" w:hint="default"/>
          <w:sz w:val="24"/>
          <w:szCs w:val="24"/>
        </w:rPr>
        <w:t>až</w:t>
      </w:r>
      <w:r w:rsidRPr="00817228">
        <w:rPr>
          <w:rFonts w:ascii="Times New Roman" w:hAnsi="Times New Roman" w:hint="default"/>
          <w:sz w:val="24"/>
          <w:szCs w:val="24"/>
        </w:rPr>
        <w:t>ne bolo zakladateľ</w:t>
      </w:r>
      <w:r w:rsidRPr="00817228">
        <w:rPr>
          <w:rFonts w:ascii="Times New Roman" w:hAnsi="Times New Roman" w:hint="default"/>
          <w:sz w:val="24"/>
          <w:szCs w:val="24"/>
        </w:rPr>
        <w:t>om ku koncu roka 2010 zníž</w:t>
      </w:r>
      <w:r w:rsidRPr="00817228">
        <w:rPr>
          <w:rFonts w:ascii="Times New Roman" w:hAnsi="Times New Roman" w:hint="default"/>
          <w:sz w:val="24"/>
          <w:szCs w:val="24"/>
        </w:rPr>
        <w:t>ené</w:t>
      </w:r>
      <w:r w:rsidRPr="00817228">
        <w:rPr>
          <w:rFonts w:ascii="Times New Roman" w:hAnsi="Times New Roman" w:hint="default"/>
          <w:sz w:val="24"/>
          <w:szCs w:val="24"/>
        </w:rPr>
        <w:t xml:space="preserve"> aj kmeň</w:t>
      </w:r>
      <w:r w:rsidRPr="00817228">
        <w:rPr>
          <w:rFonts w:ascii="Times New Roman" w:hAnsi="Times New Roman" w:hint="default"/>
          <w:sz w:val="24"/>
          <w:szCs w:val="24"/>
        </w:rPr>
        <w:t>ové</w:t>
      </w:r>
      <w:r w:rsidRPr="00817228">
        <w:rPr>
          <w:rFonts w:ascii="Times New Roman" w:hAnsi="Times New Roman" w:hint="default"/>
          <w:sz w:val="24"/>
          <w:szCs w:val="24"/>
        </w:rPr>
        <w:t xml:space="preserve"> imanie o </w:t>
      </w:r>
      <w:r w:rsidRPr="00817228">
        <w:rPr>
          <w:rFonts w:ascii="Times New Roman" w:hAnsi="Times New Roman" w:hint="default"/>
          <w:sz w:val="24"/>
          <w:szCs w:val="24"/>
        </w:rPr>
        <w:t>tú</w:t>
      </w:r>
      <w:r w:rsidRPr="00817228">
        <w:rPr>
          <w:rFonts w:ascii="Times New Roman" w:hAnsi="Times New Roman" w:hint="default"/>
          <w:sz w:val="24"/>
          <w:szCs w:val="24"/>
        </w:rPr>
        <w:t>to sumu).  Zá</w:t>
      </w:r>
      <w:r w:rsidRPr="00817228">
        <w:rPr>
          <w:rFonts w:ascii="Times New Roman" w:hAnsi="Times New Roman" w:hint="default"/>
          <w:sz w:val="24"/>
          <w:szCs w:val="24"/>
        </w:rPr>
        <w:t>soby dreva na pni (na zá</w:t>
      </w:r>
      <w:r w:rsidRPr="00817228">
        <w:rPr>
          <w:rFonts w:ascii="Times New Roman" w:hAnsi="Times New Roman" w:hint="default"/>
          <w:sz w:val="24"/>
          <w:szCs w:val="24"/>
        </w:rPr>
        <w:t>klade rozhodnutia Ministerstva financií</w:t>
      </w:r>
      <w:r w:rsidRPr="00817228">
        <w:rPr>
          <w:rFonts w:ascii="Times New Roman" w:hAnsi="Times New Roman" w:hint="default"/>
          <w:sz w:val="24"/>
          <w:szCs w:val="24"/>
        </w:rPr>
        <w:t xml:space="preserve"> SR) sú</w:t>
      </w:r>
      <w:r w:rsidRPr="00817228">
        <w:rPr>
          <w:rFonts w:ascii="Times New Roman" w:hAnsi="Times New Roman" w:hint="default"/>
          <w:sz w:val="24"/>
          <w:szCs w:val="24"/>
        </w:rPr>
        <w:t xml:space="preserve"> úč</w:t>
      </w:r>
      <w:r w:rsidRPr="00817228">
        <w:rPr>
          <w:rFonts w:ascii="Times New Roman" w:hAnsi="Times New Roman" w:hint="default"/>
          <w:sz w:val="24"/>
          <w:szCs w:val="24"/>
        </w:rPr>
        <w:t>tované</w:t>
      </w:r>
      <w:r w:rsidRPr="00817228">
        <w:rPr>
          <w:rFonts w:ascii="Times New Roman" w:hAnsi="Times New Roman" w:hint="default"/>
          <w:sz w:val="24"/>
          <w:szCs w:val="24"/>
        </w:rPr>
        <w:t xml:space="preserve">  na podsú</w:t>
      </w:r>
      <w:r w:rsidRPr="00817228">
        <w:rPr>
          <w:rFonts w:ascii="Times New Roman" w:hAnsi="Times New Roman" w:hint="default"/>
          <w:sz w:val="24"/>
          <w:szCs w:val="24"/>
        </w:rPr>
        <w:t>vahový</w:t>
      </w:r>
      <w:r w:rsidRPr="00817228">
        <w:rPr>
          <w:rFonts w:ascii="Times New Roman" w:hAnsi="Times New Roman" w:hint="default"/>
          <w:sz w:val="24"/>
          <w:szCs w:val="24"/>
        </w:rPr>
        <w:t>ch úč</w:t>
      </w:r>
      <w:r w:rsidRPr="00817228">
        <w:rPr>
          <w:rFonts w:ascii="Times New Roman" w:hAnsi="Times New Roman" w:hint="default"/>
          <w:sz w:val="24"/>
          <w:szCs w:val="24"/>
        </w:rPr>
        <w:t xml:space="preserve">toch </w:t>
      </w:r>
      <w:r w:rsidRPr="00817228">
        <w:rPr>
          <w:rFonts w:ascii="Times New Roman" w:hAnsi="Times New Roman" w:hint="default"/>
          <w:sz w:val="24"/>
          <w:szCs w:val="24"/>
        </w:rPr>
        <w:t>–</w:t>
      </w:r>
      <w:r w:rsidRPr="00817228">
        <w:rPr>
          <w:rFonts w:ascii="Times New Roman" w:hAnsi="Times New Roman" w:hint="default"/>
          <w:sz w:val="24"/>
          <w:szCs w:val="24"/>
        </w:rPr>
        <w:t xml:space="preserve"> evidovan</w:t>
      </w:r>
      <w:r w:rsidRPr="00817228">
        <w:rPr>
          <w:rFonts w:ascii="Times New Roman" w:hAnsi="Times New Roman" w:hint="default"/>
          <w:sz w:val="24"/>
          <w:szCs w:val="24"/>
        </w:rPr>
        <w:t>é</w:t>
      </w:r>
      <w:r w:rsidRPr="00817228">
        <w:rPr>
          <w:rFonts w:ascii="Times New Roman" w:hAnsi="Times New Roman" w:hint="default"/>
          <w:sz w:val="24"/>
          <w:szCs w:val="24"/>
        </w:rPr>
        <w:t xml:space="preserve"> v </w:t>
      </w:r>
      <w:r w:rsidRPr="00817228">
        <w:rPr>
          <w:rFonts w:ascii="Times New Roman" w:hAnsi="Times New Roman" w:hint="default"/>
          <w:sz w:val="24"/>
          <w:szCs w:val="24"/>
        </w:rPr>
        <w:t>pozná</w:t>
      </w:r>
      <w:r w:rsidRPr="00817228">
        <w:rPr>
          <w:rFonts w:ascii="Times New Roman" w:hAnsi="Times New Roman" w:hint="default"/>
          <w:sz w:val="24"/>
          <w:szCs w:val="24"/>
        </w:rPr>
        <w:t>mkach úč</w:t>
      </w:r>
      <w:r w:rsidRPr="00817228">
        <w:rPr>
          <w:rFonts w:ascii="Times New Roman" w:hAnsi="Times New Roman" w:hint="default"/>
          <w:sz w:val="24"/>
          <w:szCs w:val="24"/>
        </w:rPr>
        <w:t>tovnej zá</w:t>
      </w:r>
      <w:r w:rsidRPr="00817228">
        <w:rPr>
          <w:rFonts w:ascii="Times New Roman" w:hAnsi="Times New Roman" w:hint="default"/>
          <w:sz w:val="24"/>
          <w:szCs w:val="24"/>
        </w:rPr>
        <w:t>vierky. Krá</w:t>
      </w:r>
      <w:r w:rsidRPr="00817228">
        <w:rPr>
          <w:rFonts w:ascii="Times New Roman" w:hAnsi="Times New Roman" w:hint="default"/>
          <w:sz w:val="24"/>
          <w:szCs w:val="24"/>
        </w:rPr>
        <w:t>tkodobé</w:t>
      </w:r>
      <w:r w:rsidRPr="00817228">
        <w:rPr>
          <w:rFonts w:ascii="Times New Roman" w:hAnsi="Times New Roman" w:hint="default"/>
          <w:sz w:val="24"/>
          <w:szCs w:val="24"/>
        </w:rPr>
        <w:t xml:space="preserve"> pohľ</w:t>
      </w:r>
      <w:r w:rsidRPr="00817228">
        <w:rPr>
          <w:rFonts w:ascii="Times New Roman" w:hAnsi="Times New Roman" w:hint="default"/>
          <w:sz w:val="24"/>
          <w:szCs w:val="24"/>
        </w:rPr>
        <w:t>adá</w:t>
      </w:r>
      <w:r w:rsidRPr="00817228">
        <w:rPr>
          <w:rFonts w:ascii="Times New Roman" w:hAnsi="Times New Roman" w:hint="default"/>
          <w:sz w:val="24"/>
          <w:szCs w:val="24"/>
        </w:rPr>
        <w:t>vky sú</w:t>
      </w:r>
      <w:r w:rsidRPr="00817228">
        <w:rPr>
          <w:rFonts w:ascii="Times New Roman" w:hAnsi="Times New Roman" w:hint="default"/>
          <w:sz w:val="24"/>
          <w:szCs w:val="24"/>
        </w:rPr>
        <w:t xml:space="preserve"> tvorené</w:t>
      </w:r>
      <w:r w:rsidRPr="00817228">
        <w:rPr>
          <w:rFonts w:ascii="Times New Roman" w:hAnsi="Times New Roman" w:hint="default"/>
          <w:sz w:val="24"/>
          <w:szCs w:val="24"/>
        </w:rPr>
        <w:t xml:space="preserve"> v </w:t>
      </w:r>
      <w:r w:rsidRPr="00817228">
        <w:rPr>
          <w:rFonts w:ascii="Times New Roman" w:hAnsi="Times New Roman" w:hint="default"/>
          <w:sz w:val="24"/>
          <w:szCs w:val="24"/>
        </w:rPr>
        <w:t>prevaž</w:t>
      </w:r>
      <w:r w:rsidRPr="00817228">
        <w:rPr>
          <w:rFonts w:ascii="Times New Roman" w:hAnsi="Times New Roman" w:hint="default"/>
          <w:sz w:val="24"/>
          <w:szCs w:val="24"/>
        </w:rPr>
        <w:t>nej miere pohľ</w:t>
      </w:r>
      <w:r w:rsidRPr="00817228">
        <w:rPr>
          <w:rFonts w:ascii="Times New Roman" w:hAnsi="Times New Roman" w:hint="default"/>
          <w:sz w:val="24"/>
          <w:szCs w:val="24"/>
        </w:rPr>
        <w:t>adá</w:t>
      </w:r>
      <w:r w:rsidRPr="00817228">
        <w:rPr>
          <w:rFonts w:ascii="Times New Roman" w:hAnsi="Times New Roman" w:hint="default"/>
          <w:sz w:val="24"/>
          <w:szCs w:val="24"/>
        </w:rPr>
        <w:t>vkami z </w:t>
      </w:r>
      <w:r w:rsidRPr="00817228">
        <w:rPr>
          <w:rFonts w:ascii="Times New Roman" w:hAnsi="Times New Roman" w:hint="default"/>
          <w:sz w:val="24"/>
          <w:szCs w:val="24"/>
        </w:rPr>
        <w:t>obchodné</w:t>
      </w:r>
      <w:r w:rsidRPr="00817228">
        <w:rPr>
          <w:rFonts w:ascii="Times New Roman" w:hAnsi="Times New Roman" w:hint="default"/>
          <w:sz w:val="24"/>
          <w:szCs w:val="24"/>
        </w:rPr>
        <w:t>ho styku. U </w:t>
      </w:r>
      <w:r w:rsidRPr="00817228">
        <w:rPr>
          <w:rFonts w:ascii="Times New Roman" w:hAnsi="Times New Roman" w:hint="default"/>
          <w:sz w:val="24"/>
          <w:szCs w:val="24"/>
        </w:rPr>
        <w:t>lesný</w:t>
      </w:r>
      <w:r w:rsidRPr="00817228">
        <w:rPr>
          <w:rFonts w:ascii="Times New Roman" w:hAnsi="Times New Roman" w:hint="default"/>
          <w:sz w:val="24"/>
          <w:szCs w:val="24"/>
        </w:rPr>
        <w:t>ch podnikov krá</w:t>
      </w:r>
      <w:r w:rsidRPr="00817228">
        <w:rPr>
          <w:rFonts w:ascii="Times New Roman" w:hAnsi="Times New Roman" w:hint="default"/>
          <w:sz w:val="24"/>
          <w:szCs w:val="24"/>
        </w:rPr>
        <w:t>tkodobé</w:t>
      </w:r>
      <w:r w:rsidRPr="00817228">
        <w:rPr>
          <w:rFonts w:ascii="Times New Roman" w:hAnsi="Times New Roman" w:hint="default"/>
          <w:sz w:val="24"/>
          <w:szCs w:val="24"/>
        </w:rPr>
        <w:t xml:space="preserve"> pohľ</w:t>
      </w:r>
      <w:r w:rsidRPr="00817228">
        <w:rPr>
          <w:rFonts w:ascii="Times New Roman" w:hAnsi="Times New Roman" w:hint="default"/>
          <w:sz w:val="24"/>
          <w:szCs w:val="24"/>
        </w:rPr>
        <w:t>adá</w:t>
      </w:r>
      <w:r w:rsidRPr="00817228">
        <w:rPr>
          <w:rFonts w:ascii="Times New Roman" w:hAnsi="Times New Roman" w:hint="default"/>
          <w:sz w:val="24"/>
          <w:szCs w:val="24"/>
        </w:rPr>
        <w:t>vky z </w:t>
      </w:r>
      <w:r w:rsidRPr="00817228">
        <w:rPr>
          <w:rFonts w:ascii="Times New Roman" w:hAnsi="Times New Roman" w:hint="default"/>
          <w:sz w:val="24"/>
          <w:szCs w:val="24"/>
        </w:rPr>
        <w:t>obchodné</w:t>
      </w:r>
      <w:r w:rsidRPr="00817228">
        <w:rPr>
          <w:rFonts w:ascii="Times New Roman" w:hAnsi="Times New Roman" w:hint="default"/>
          <w:sz w:val="24"/>
          <w:szCs w:val="24"/>
        </w:rPr>
        <w:t>ho styku vý</w:t>
      </w:r>
      <w:r w:rsidRPr="00817228">
        <w:rPr>
          <w:rFonts w:ascii="Times New Roman" w:hAnsi="Times New Roman" w:hint="default"/>
          <w:sz w:val="24"/>
          <w:szCs w:val="24"/>
        </w:rPr>
        <w:t>razne prevyš</w:t>
      </w:r>
      <w:r w:rsidRPr="00817228">
        <w:rPr>
          <w:rFonts w:ascii="Times New Roman" w:hAnsi="Times New Roman" w:hint="default"/>
          <w:sz w:val="24"/>
          <w:szCs w:val="24"/>
        </w:rPr>
        <w:t>ujú</w:t>
      </w:r>
      <w:r w:rsidRPr="00817228">
        <w:rPr>
          <w:rFonts w:ascii="Times New Roman" w:hAnsi="Times New Roman" w:hint="default"/>
          <w:sz w:val="24"/>
          <w:szCs w:val="24"/>
        </w:rPr>
        <w:t xml:space="preserve"> krá</w:t>
      </w:r>
      <w:r w:rsidRPr="00817228">
        <w:rPr>
          <w:rFonts w:ascii="Times New Roman" w:hAnsi="Times New Roman" w:hint="default"/>
          <w:sz w:val="24"/>
          <w:szCs w:val="24"/>
        </w:rPr>
        <w:t>tkodobé</w:t>
      </w:r>
      <w:r w:rsidRPr="00817228">
        <w:rPr>
          <w:rFonts w:ascii="Times New Roman" w:hAnsi="Times New Roman" w:hint="default"/>
          <w:sz w:val="24"/>
          <w:szCs w:val="24"/>
        </w:rPr>
        <w:t xml:space="preserve"> zá</w:t>
      </w:r>
      <w:r w:rsidRPr="00817228">
        <w:rPr>
          <w:rFonts w:ascii="Times New Roman" w:hAnsi="Times New Roman" w:hint="default"/>
          <w:sz w:val="24"/>
          <w:szCs w:val="24"/>
        </w:rPr>
        <w:t>vä</w:t>
      </w:r>
      <w:r w:rsidRPr="00817228">
        <w:rPr>
          <w:rFonts w:ascii="Times New Roman" w:hAnsi="Times New Roman" w:hint="default"/>
          <w:sz w:val="24"/>
          <w:szCs w:val="24"/>
        </w:rPr>
        <w:t>zky z </w:t>
      </w:r>
      <w:r w:rsidRPr="00817228">
        <w:rPr>
          <w:rFonts w:ascii="Times New Roman" w:hAnsi="Times New Roman" w:hint="default"/>
          <w:sz w:val="24"/>
          <w:szCs w:val="24"/>
        </w:rPr>
        <w:t>obchodné</w:t>
      </w:r>
      <w:r w:rsidRPr="00817228">
        <w:rPr>
          <w:rFonts w:ascii="Times New Roman" w:hAnsi="Times New Roman" w:hint="default"/>
          <w:sz w:val="24"/>
          <w:szCs w:val="24"/>
        </w:rPr>
        <w:t>ho styku, podniky vykazujú</w:t>
      </w:r>
      <w:r w:rsidRPr="00817228">
        <w:rPr>
          <w:rFonts w:ascii="Times New Roman" w:hAnsi="Times New Roman" w:hint="default"/>
          <w:sz w:val="24"/>
          <w:szCs w:val="24"/>
        </w:rPr>
        <w:t xml:space="preserve"> znak</w:t>
      </w:r>
      <w:r w:rsidRPr="00817228">
        <w:rPr>
          <w:rFonts w:ascii="Times New Roman" w:hAnsi="Times New Roman" w:hint="default"/>
          <w:sz w:val="24"/>
          <w:szCs w:val="24"/>
        </w:rPr>
        <w:t>y</w:t>
      </w:r>
      <w:r w:rsidRPr="00817228">
        <w:rPr>
          <w:rFonts w:ascii="Times New Roman" w:hAnsi="Times New Roman" w:hint="default"/>
          <w:sz w:val="24"/>
          <w:szCs w:val="24"/>
        </w:rPr>
        <w:t xml:space="preserve"> druhotnej platobnej neschopnosti. Prí</w:t>
      </w:r>
      <w:r w:rsidRPr="00817228">
        <w:rPr>
          <w:rFonts w:ascii="Times New Roman" w:hAnsi="Times New Roman" w:hint="default"/>
          <w:sz w:val="24"/>
          <w:szCs w:val="24"/>
        </w:rPr>
        <w:t>spevková</w:t>
      </w:r>
      <w:r w:rsidRPr="00817228">
        <w:rPr>
          <w:rFonts w:ascii="Times New Roman" w:hAnsi="Times New Roman" w:hint="default"/>
          <w:sz w:val="24"/>
          <w:szCs w:val="24"/>
        </w:rPr>
        <w:t xml:space="preserve"> organizá</w:t>
      </w:r>
      <w:r w:rsidRPr="00817228">
        <w:rPr>
          <w:rFonts w:ascii="Times New Roman" w:hAnsi="Times New Roman" w:hint="default"/>
          <w:sz w:val="24"/>
          <w:szCs w:val="24"/>
        </w:rPr>
        <w:t>cia (NLC) naopak vykazuje vý</w:t>
      </w:r>
      <w:r w:rsidRPr="00817228">
        <w:rPr>
          <w:rFonts w:ascii="Times New Roman" w:hAnsi="Times New Roman" w:hint="default"/>
          <w:sz w:val="24"/>
          <w:szCs w:val="24"/>
        </w:rPr>
        <w:t>razne vyšší</w:t>
      </w:r>
      <w:r w:rsidRPr="00817228">
        <w:rPr>
          <w:rFonts w:ascii="Times New Roman" w:hAnsi="Times New Roman" w:hint="default"/>
          <w:sz w:val="24"/>
          <w:szCs w:val="24"/>
        </w:rPr>
        <w:t xml:space="preserve"> stav krá</w:t>
      </w:r>
      <w:r w:rsidRPr="00817228">
        <w:rPr>
          <w:rFonts w:ascii="Times New Roman" w:hAnsi="Times New Roman" w:hint="default"/>
          <w:sz w:val="24"/>
          <w:szCs w:val="24"/>
        </w:rPr>
        <w:t>tkodobý</w:t>
      </w:r>
      <w:r w:rsidRPr="00817228">
        <w:rPr>
          <w:rFonts w:ascii="Times New Roman" w:hAnsi="Times New Roman" w:hint="default"/>
          <w:sz w:val="24"/>
          <w:szCs w:val="24"/>
        </w:rPr>
        <w:t>ch zá</w:t>
      </w:r>
      <w:r w:rsidRPr="00817228">
        <w:rPr>
          <w:rFonts w:ascii="Times New Roman" w:hAnsi="Times New Roman" w:hint="default"/>
          <w:sz w:val="24"/>
          <w:szCs w:val="24"/>
        </w:rPr>
        <w:t>vä</w:t>
      </w:r>
      <w:r w:rsidRPr="00817228">
        <w:rPr>
          <w:rFonts w:ascii="Times New Roman" w:hAnsi="Times New Roman" w:hint="default"/>
          <w:sz w:val="24"/>
          <w:szCs w:val="24"/>
        </w:rPr>
        <w:t>zkov v </w:t>
      </w:r>
      <w:r w:rsidRPr="00817228">
        <w:rPr>
          <w:rFonts w:ascii="Times New Roman" w:hAnsi="Times New Roman" w:hint="default"/>
          <w:sz w:val="24"/>
          <w:szCs w:val="24"/>
        </w:rPr>
        <w:t>porovnaní</w:t>
      </w:r>
      <w:r w:rsidRPr="00817228">
        <w:rPr>
          <w:rFonts w:ascii="Times New Roman" w:hAnsi="Times New Roman" w:hint="default"/>
          <w:sz w:val="24"/>
          <w:szCs w:val="24"/>
        </w:rPr>
        <w:t xml:space="preserve"> s </w:t>
      </w:r>
      <w:r w:rsidRPr="00817228">
        <w:rPr>
          <w:rFonts w:ascii="Times New Roman" w:hAnsi="Times New Roman" w:hint="default"/>
          <w:sz w:val="24"/>
          <w:szCs w:val="24"/>
        </w:rPr>
        <w:t>krá</w:t>
      </w:r>
      <w:r w:rsidRPr="00817228">
        <w:rPr>
          <w:rFonts w:ascii="Times New Roman" w:hAnsi="Times New Roman" w:hint="default"/>
          <w:sz w:val="24"/>
          <w:szCs w:val="24"/>
        </w:rPr>
        <w:t>tkodobý</w:t>
      </w:r>
      <w:r w:rsidRPr="00817228">
        <w:rPr>
          <w:rFonts w:ascii="Times New Roman" w:hAnsi="Times New Roman" w:hint="default"/>
          <w:sz w:val="24"/>
          <w:szCs w:val="24"/>
        </w:rPr>
        <w:t>mi pohľ</w:t>
      </w:r>
      <w:r w:rsidRPr="00817228">
        <w:rPr>
          <w:rFonts w:ascii="Times New Roman" w:hAnsi="Times New Roman" w:hint="default"/>
          <w:sz w:val="24"/>
          <w:szCs w:val="24"/>
        </w:rPr>
        <w:t>adá</w:t>
      </w:r>
      <w:r w:rsidRPr="00817228">
        <w:rPr>
          <w:rFonts w:ascii="Times New Roman" w:hAnsi="Times New Roman" w:hint="default"/>
          <w:sz w:val="24"/>
          <w:szCs w:val="24"/>
        </w:rPr>
        <w:t xml:space="preserve">vkami </w:t>
      </w:r>
      <w:r w:rsidRPr="00817228">
        <w:rPr>
          <w:rFonts w:ascii="Times New Roman" w:hAnsi="Times New Roman" w:hint="default"/>
          <w:sz w:val="24"/>
          <w:szCs w:val="24"/>
        </w:rPr>
        <w:t>–</w:t>
      </w:r>
      <w:r w:rsidRPr="00817228">
        <w:rPr>
          <w:rFonts w:ascii="Times New Roman" w:hAnsi="Times New Roman" w:hint="default"/>
          <w:sz w:val="24"/>
          <w:szCs w:val="24"/>
        </w:rPr>
        <w:t xml:space="preserve"> je v prvotnej platobnej neschopnosti. </w:t>
      </w:r>
    </w:p>
    <w:p w:rsidR="00513B21" w:rsidP="00F0449C">
      <w:pPr>
        <w:pStyle w:val="ListParagraph"/>
        <w:bidi w:val="0"/>
        <w:spacing w:after="0" w:line="240" w:lineRule="auto"/>
        <w:ind w:left="0" w:firstLine="709"/>
        <w:jc w:val="both"/>
        <w:rPr>
          <w:rFonts w:ascii="Times New Roman" w:hAnsi="Times New Roman"/>
          <w:sz w:val="24"/>
          <w:szCs w:val="24"/>
        </w:rPr>
      </w:pPr>
      <w:r w:rsidRPr="00817228" w:rsidR="00D2573D">
        <w:rPr>
          <w:rFonts w:ascii="Times New Roman" w:hAnsi="Times New Roman" w:hint="default"/>
          <w:sz w:val="24"/>
          <w:szCs w:val="24"/>
        </w:rPr>
        <w:t>Zvýš</w:t>
      </w:r>
      <w:r w:rsidRPr="00817228" w:rsidR="00D2573D">
        <w:rPr>
          <w:rFonts w:ascii="Times New Roman" w:hAnsi="Times New Roman" w:hint="default"/>
          <w:sz w:val="24"/>
          <w:szCs w:val="24"/>
        </w:rPr>
        <w:t>ení</w:t>
      </w:r>
      <w:r w:rsidRPr="00817228" w:rsidR="00D2573D">
        <w:rPr>
          <w:rFonts w:ascii="Times New Roman" w:hAnsi="Times New Roman" w:hint="default"/>
          <w:sz w:val="24"/>
          <w:szCs w:val="24"/>
        </w:rPr>
        <w:t>m cien, najmä</w:t>
      </w:r>
      <w:r w:rsidRPr="00817228" w:rsidR="00D2573D">
        <w:rPr>
          <w:rFonts w:ascii="Times New Roman" w:hAnsi="Times New Roman" w:hint="default"/>
          <w:sz w:val="24"/>
          <w:szCs w:val="24"/>
        </w:rPr>
        <w:t xml:space="preserve"> dreva, stú</w:t>
      </w:r>
      <w:r w:rsidRPr="00817228" w:rsidR="00D2573D">
        <w:rPr>
          <w:rFonts w:ascii="Times New Roman" w:hAnsi="Times New Roman" w:hint="default"/>
          <w:sz w:val="24"/>
          <w:szCs w:val="24"/>
        </w:rPr>
        <w:t>pol aj stav finanč</w:t>
      </w:r>
      <w:r w:rsidRPr="00817228" w:rsidR="00D2573D">
        <w:rPr>
          <w:rFonts w:ascii="Times New Roman" w:hAnsi="Times New Roman" w:hint="default"/>
          <w:sz w:val="24"/>
          <w:szCs w:val="24"/>
        </w:rPr>
        <w:t>né</w:t>
      </w:r>
      <w:r w:rsidRPr="00817228" w:rsidR="00D2573D">
        <w:rPr>
          <w:rFonts w:ascii="Times New Roman" w:hAnsi="Times New Roman" w:hint="default"/>
          <w:sz w:val="24"/>
          <w:szCs w:val="24"/>
        </w:rPr>
        <w:t>ho</w:t>
      </w:r>
      <w:r w:rsidRPr="00817228" w:rsidR="00D2573D">
        <w:rPr>
          <w:rFonts w:ascii="Times New Roman" w:hAnsi="Times New Roman" w:hint="default"/>
          <w:sz w:val="24"/>
          <w:szCs w:val="24"/>
        </w:rPr>
        <w:t xml:space="preserve"> majetku lesný</w:t>
      </w:r>
      <w:r w:rsidRPr="00817228" w:rsidR="00D2573D">
        <w:rPr>
          <w:rFonts w:ascii="Times New Roman" w:hAnsi="Times New Roman" w:hint="default"/>
          <w:sz w:val="24"/>
          <w:szCs w:val="24"/>
        </w:rPr>
        <w:t>ch podnikov. Priaznivé</w:t>
      </w:r>
      <w:r w:rsidRPr="00817228" w:rsidR="00D2573D">
        <w:rPr>
          <w:rFonts w:ascii="Times New Roman" w:hAnsi="Times New Roman" w:hint="default"/>
          <w:sz w:val="24"/>
          <w:szCs w:val="24"/>
        </w:rPr>
        <w:t xml:space="preserve"> hospodá</w:t>
      </w:r>
      <w:r w:rsidRPr="00817228" w:rsidR="00D2573D">
        <w:rPr>
          <w:rFonts w:ascii="Times New Roman" w:hAnsi="Times New Roman" w:hint="default"/>
          <w:sz w:val="24"/>
          <w:szCs w:val="24"/>
        </w:rPr>
        <w:t>rske vý</w:t>
      </w:r>
      <w:r w:rsidRPr="00817228" w:rsidR="00D2573D">
        <w:rPr>
          <w:rFonts w:ascii="Times New Roman" w:hAnsi="Times New Roman" w:hint="default"/>
          <w:sz w:val="24"/>
          <w:szCs w:val="24"/>
        </w:rPr>
        <w:t>sledky umož</w:t>
      </w:r>
      <w:r w:rsidRPr="00817228" w:rsidR="00D2573D">
        <w:rPr>
          <w:rFonts w:ascii="Times New Roman" w:hAnsi="Times New Roman" w:hint="default"/>
          <w:sz w:val="24"/>
          <w:szCs w:val="24"/>
        </w:rPr>
        <w:t>nili aj vo väčš</w:t>
      </w:r>
      <w:r w:rsidRPr="00817228" w:rsidR="00D2573D">
        <w:rPr>
          <w:rFonts w:ascii="Times New Roman" w:hAnsi="Times New Roman" w:hint="default"/>
          <w:sz w:val="24"/>
          <w:szCs w:val="24"/>
        </w:rPr>
        <w:t>ej miere vytvá</w:t>
      </w:r>
      <w:r w:rsidRPr="00817228" w:rsidR="00D2573D">
        <w:rPr>
          <w:rFonts w:ascii="Times New Roman" w:hAnsi="Times New Roman" w:hint="default"/>
          <w:sz w:val="24"/>
          <w:szCs w:val="24"/>
        </w:rPr>
        <w:t>rať</w:t>
      </w:r>
      <w:r w:rsidRPr="00817228" w:rsidR="00D2573D">
        <w:rPr>
          <w:rFonts w:ascii="Times New Roman" w:hAnsi="Times New Roman" w:hint="default"/>
          <w:sz w:val="24"/>
          <w:szCs w:val="24"/>
        </w:rPr>
        <w:t xml:space="preserve"> rezervy na pestovnú</w:t>
      </w:r>
      <w:r w:rsidRPr="00817228" w:rsidR="00D2573D">
        <w:rPr>
          <w:rFonts w:ascii="Times New Roman" w:hAnsi="Times New Roman" w:hint="default"/>
          <w:sz w:val="24"/>
          <w:szCs w:val="24"/>
        </w:rPr>
        <w:t xml:space="preserve"> č</w:t>
      </w:r>
      <w:r w:rsidRPr="00817228" w:rsidR="00D2573D">
        <w:rPr>
          <w:rFonts w:ascii="Times New Roman" w:hAnsi="Times New Roman" w:hint="default"/>
          <w:sz w:val="24"/>
          <w:szCs w:val="24"/>
        </w:rPr>
        <w:t>innosť</w:t>
      </w:r>
      <w:r w:rsidRPr="00817228" w:rsidR="00D2573D">
        <w:rPr>
          <w:rFonts w:ascii="Times New Roman" w:hAnsi="Times New Roman" w:hint="default"/>
          <w:sz w:val="24"/>
          <w:szCs w:val="24"/>
        </w:rPr>
        <w:t>. Š</w:t>
      </w:r>
      <w:r w:rsidRPr="00817228" w:rsidR="00D2573D">
        <w:rPr>
          <w:rFonts w:ascii="Times New Roman" w:hAnsi="Times New Roman" w:hint="default"/>
          <w:sz w:val="24"/>
          <w:szCs w:val="24"/>
        </w:rPr>
        <w:t>tá</w:t>
      </w:r>
      <w:r w:rsidRPr="00817228" w:rsidR="00D2573D">
        <w:rPr>
          <w:rFonts w:ascii="Times New Roman" w:hAnsi="Times New Roman" w:hint="default"/>
          <w:sz w:val="24"/>
          <w:szCs w:val="24"/>
        </w:rPr>
        <w:t>tne podniky vytvá</w:t>
      </w:r>
      <w:r w:rsidRPr="00817228" w:rsidR="00D2573D">
        <w:rPr>
          <w:rFonts w:ascii="Times New Roman" w:hAnsi="Times New Roman" w:hint="default"/>
          <w:sz w:val="24"/>
          <w:szCs w:val="24"/>
        </w:rPr>
        <w:t>rajú</w:t>
      </w:r>
      <w:r w:rsidRPr="00817228" w:rsidR="00D2573D">
        <w:rPr>
          <w:rFonts w:ascii="Times New Roman" w:hAnsi="Times New Roman" w:hint="default"/>
          <w:sz w:val="24"/>
          <w:szCs w:val="24"/>
        </w:rPr>
        <w:t xml:space="preserve"> rezervy na pestovnú</w:t>
      </w:r>
      <w:r w:rsidRPr="00817228" w:rsidR="00D2573D">
        <w:rPr>
          <w:rFonts w:ascii="Times New Roman" w:hAnsi="Times New Roman" w:hint="default"/>
          <w:sz w:val="24"/>
          <w:szCs w:val="24"/>
        </w:rPr>
        <w:t xml:space="preserve"> č</w:t>
      </w:r>
      <w:r w:rsidRPr="00817228" w:rsidR="00D2573D">
        <w:rPr>
          <w:rFonts w:ascii="Times New Roman" w:hAnsi="Times New Roman" w:hint="default"/>
          <w:sz w:val="24"/>
          <w:szCs w:val="24"/>
        </w:rPr>
        <w:t>innosť</w:t>
      </w:r>
      <w:r w:rsidRPr="00817228" w:rsidR="00D2573D">
        <w:rPr>
          <w:rFonts w:ascii="Times New Roman" w:hAnsi="Times New Roman" w:hint="default"/>
          <w:sz w:val="24"/>
          <w:szCs w:val="24"/>
        </w:rPr>
        <w:t xml:space="preserve"> (súč</w:t>
      </w:r>
      <w:r w:rsidRPr="00817228" w:rsidR="00D2573D">
        <w:rPr>
          <w:rFonts w:ascii="Times New Roman" w:hAnsi="Times New Roman" w:hint="default"/>
          <w:sz w:val="24"/>
          <w:szCs w:val="24"/>
        </w:rPr>
        <w:t>asne aj rezervujú</w:t>
      </w:r>
      <w:r w:rsidRPr="00817228" w:rsidR="00D2573D">
        <w:rPr>
          <w:rFonts w:ascii="Times New Roman" w:hAnsi="Times New Roman" w:hint="default"/>
          <w:sz w:val="24"/>
          <w:szCs w:val="24"/>
        </w:rPr>
        <w:t xml:space="preserve"> finanč</w:t>
      </w:r>
      <w:r w:rsidRPr="00817228" w:rsidR="00D2573D">
        <w:rPr>
          <w:rFonts w:ascii="Times New Roman" w:hAnsi="Times New Roman" w:hint="default"/>
          <w:sz w:val="24"/>
          <w:szCs w:val="24"/>
        </w:rPr>
        <w:t>né</w:t>
      </w:r>
      <w:r w:rsidRPr="00817228" w:rsidR="00D2573D">
        <w:rPr>
          <w:rFonts w:ascii="Times New Roman" w:hAnsi="Times New Roman" w:hint="default"/>
          <w:sz w:val="24"/>
          <w:szCs w:val="24"/>
        </w:rPr>
        <w:t xml:space="preserve"> prostriedky na ich realizá</w:t>
      </w:r>
      <w:r w:rsidRPr="00817228" w:rsidR="00D2573D">
        <w:rPr>
          <w:rFonts w:ascii="Times New Roman" w:hAnsi="Times New Roman" w:hint="default"/>
          <w:sz w:val="24"/>
          <w:szCs w:val="24"/>
        </w:rPr>
        <w:t>ciu) najmä</w:t>
      </w:r>
      <w:r w:rsidRPr="00817228" w:rsidR="00D2573D">
        <w:rPr>
          <w:rFonts w:ascii="Times New Roman" w:hAnsi="Times New Roman" w:hint="default"/>
          <w:sz w:val="24"/>
          <w:szCs w:val="24"/>
        </w:rPr>
        <w:t xml:space="preserve"> v oblastia</w:t>
      </w:r>
      <w:r w:rsidRPr="00817228" w:rsidR="00D2573D">
        <w:rPr>
          <w:rFonts w:ascii="Times New Roman" w:hAnsi="Times New Roman" w:hint="default"/>
          <w:sz w:val="24"/>
          <w:szCs w:val="24"/>
        </w:rPr>
        <w:t>c</w:t>
      </w:r>
      <w:r w:rsidRPr="00817228" w:rsidR="00D2573D">
        <w:rPr>
          <w:rFonts w:ascii="Times New Roman" w:hAnsi="Times New Roman" w:hint="default"/>
          <w:sz w:val="24"/>
          <w:szCs w:val="24"/>
        </w:rPr>
        <w:t>h pos</w:t>
      </w:r>
      <w:r w:rsidR="00A63EEE">
        <w:rPr>
          <w:rFonts w:ascii="Times New Roman" w:hAnsi="Times New Roman" w:hint="default"/>
          <w:sz w:val="24"/>
          <w:szCs w:val="24"/>
        </w:rPr>
        <w:t>tihnutý</w:t>
      </w:r>
      <w:r w:rsidR="00A63EEE">
        <w:rPr>
          <w:rFonts w:ascii="Times New Roman" w:hAnsi="Times New Roman" w:hint="default"/>
          <w:sz w:val="24"/>
          <w:szCs w:val="24"/>
        </w:rPr>
        <w:t>ch kalamitou. Š</w:t>
      </w:r>
      <w:r w:rsidR="00A63EEE">
        <w:rPr>
          <w:rFonts w:ascii="Times New Roman" w:hAnsi="Times New Roman" w:hint="default"/>
          <w:sz w:val="24"/>
          <w:szCs w:val="24"/>
        </w:rPr>
        <w:t>L</w:t>
      </w:r>
      <w:r w:rsidRPr="00817228" w:rsidR="00D2573D">
        <w:rPr>
          <w:rFonts w:ascii="Times New Roman" w:hAnsi="Times New Roman" w:hint="default"/>
          <w:sz w:val="24"/>
          <w:szCs w:val="24"/>
        </w:rPr>
        <w:t xml:space="preserve"> TANAP, Tatranská</w:t>
      </w:r>
      <w:r w:rsidRPr="00817228" w:rsidR="00D2573D">
        <w:rPr>
          <w:rFonts w:ascii="Times New Roman" w:hAnsi="Times New Roman" w:hint="default"/>
          <w:sz w:val="24"/>
          <w:szCs w:val="24"/>
        </w:rPr>
        <w:t xml:space="preserve"> Lomnica postupne rozpúšť</w:t>
      </w:r>
      <w:r w:rsidRPr="00817228" w:rsidR="00D2573D">
        <w:rPr>
          <w:rFonts w:ascii="Times New Roman" w:hAnsi="Times New Roman" w:hint="default"/>
          <w:sz w:val="24"/>
          <w:szCs w:val="24"/>
        </w:rPr>
        <w:t>ajú</w:t>
      </w:r>
      <w:r w:rsidRPr="00817228" w:rsidR="00D2573D">
        <w:rPr>
          <w:rFonts w:ascii="Times New Roman" w:hAnsi="Times New Roman" w:hint="default"/>
          <w:sz w:val="24"/>
          <w:szCs w:val="24"/>
        </w:rPr>
        <w:t xml:space="preserve"> rezervy pestovnej č</w:t>
      </w:r>
      <w:r w:rsidRPr="00817228" w:rsidR="00D2573D">
        <w:rPr>
          <w:rFonts w:ascii="Times New Roman" w:hAnsi="Times New Roman" w:hint="default"/>
          <w:sz w:val="24"/>
          <w:szCs w:val="24"/>
        </w:rPr>
        <w:t>innosti (realizujú</w:t>
      </w:r>
      <w:r w:rsidRPr="00817228" w:rsidR="00D2573D">
        <w:rPr>
          <w:rFonts w:ascii="Times New Roman" w:hAnsi="Times New Roman" w:hint="default"/>
          <w:sz w:val="24"/>
          <w:szCs w:val="24"/>
        </w:rPr>
        <w:t xml:space="preserve"> vý</w:t>
      </w:r>
      <w:r w:rsidRPr="00817228" w:rsidR="00D2573D">
        <w:rPr>
          <w:rFonts w:ascii="Times New Roman" w:hAnsi="Times New Roman" w:hint="default"/>
          <w:sz w:val="24"/>
          <w:szCs w:val="24"/>
        </w:rPr>
        <w:t>kony pestovnej č</w:t>
      </w:r>
      <w:r w:rsidRPr="00817228" w:rsidR="00D2573D">
        <w:rPr>
          <w:rFonts w:ascii="Times New Roman" w:hAnsi="Times New Roman" w:hint="default"/>
          <w:sz w:val="24"/>
          <w:szCs w:val="24"/>
        </w:rPr>
        <w:t>innosti) vytvorené</w:t>
      </w:r>
      <w:r w:rsidRPr="00817228" w:rsidR="00D2573D">
        <w:rPr>
          <w:rFonts w:ascii="Times New Roman" w:hAnsi="Times New Roman" w:hint="default"/>
          <w:sz w:val="24"/>
          <w:szCs w:val="24"/>
        </w:rPr>
        <w:t xml:space="preserve"> v </w:t>
      </w:r>
      <w:r w:rsidRPr="00817228" w:rsidR="00D2573D">
        <w:rPr>
          <w:rFonts w:ascii="Times New Roman" w:hAnsi="Times New Roman" w:hint="default"/>
          <w:sz w:val="24"/>
          <w:szCs w:val="24"/>
        </w:rPr>
        <w:t>rokoch spracovania vetrovej kalamity (priaznivé</w:t>
      </w:r>
      <w:r w:rsidRPr="00817228" w:rsidR="00D2573D">
        <w:rPr>
          <w:rFonts w:ascii="Times New Roman" w:hAnsi="Times New Roman" w:hint="default"/>
          <w:sz w:val="24"/>
          <w:szCs w:val="24"/>
        </w:rPr>
        <w:t xml:space="preserve"> hospodá</w:t>
      </w:r>
      <w:r w:rsidRPr="00817228" w:rsidR="00D2573D">
        <w:rPr>
          <w:rFonts w:ascii="Times New Roman" w:hAnsi="Times New Roman" w:hint="default"/>
          <w:sz w:val="24"/>
          <w:szCs w:val="24"/>
        </w:rPr>
        <w:t>rske vý</w:t>
      </w:r>
      <w:r w:rsidRPr="00817228" w:rsidR="00D2573D">
        <w:rPr>
          <w:rFonts w:ascii="Times New Roman" w:hAnsi="Times New Roman" w:hint="default"/>
          <w:sz w:val="24"/>
          <w:szCs w:val="24"/>
        </w:rPr>
        <w:t>sledky v </w:t>
      </w:r>
      <w:r w:rsidRPr="00817228" w:rsidR="00D2573D">
        <w:rPr>
          <w:rFonts w:ascii="Times New Roman" w:hAnsi="Times New Roman" w:hint="default"/>
          <w:sz w:val="24"/>
          <w:szCs w:val="24"/>
        </w:rPr>
        <w:t>dô</w:t>
      </w:r>
      <w:r w:rsidRPr="00817228" w:rsidR="00D2573D">
        <w:rPr>
          <w:rFonts w:ascii="Times New Roman" w:hAnsi="Times New Roman" w:hint="default"/>
          <w:sz w:val="24"/>
          <w:szCs w:val="24"/>
        </w:rPr>
        <w:t xml:space="preserve">sledku spracovania kalamity </w:t>
      </w:r>
      <w:r w:rsidRPr="00817228" w:rsidR="00D2573D">
        <w:rPr>
          <w:rFonts w:ascii="Times New Roman" w:hAnsi="Times New Roman" w:hint="default"/>
          <w:sz w:val="24"/>
          <w:szCs w:val="24"/>
        </w:rPr>
        <w:t>–</w:t>
      </w:r>
      <w:r w:rsidRPr="00817228" w:rsidR="00D2573D">
        <w:rPr>
          <w:rFonts w:ascii="Times New Roman" w:hAnsi="Times New Roman" w:hint="default"/>
          <w:sz w:val="24"/>
          <w:szCs w:val="24"/>
        </w:rPr>
        <w:t xml:space="preserve"> vý</w:t>
      </w:r>
      <w:r w:rsidRPr="00817228" w:rsidR="00D2573D">
        <w:rPr>
          <w:rFonts w:ascii="Times New Roman" w:hAnsi="Times New Roman" w:hint="default"/>
          <w:sz w:val="24"/>
          <w:szCs w:val="24"/>
        </w:rPr>
        <w:t>razné</w:t>
      </w:r>
      <w:r w:rsidRPr="00817228" w:rsidR="00D2573D">
        <w:rPr>
          <w:rFonts w:ascii="Times New Roman" w:hAnsi="Times New Roman" w:hint="default"/>
          <w:sz w:val="24"/>
          <w:szCs w:val="24"/>
        </w:rPr>
        <w:t xml:space="preserve"> zvýš</w:t>
      </w:r>
      <w:r w:rsidRPr="00817228" w:rsidR="00D2573D">
        <w:rPr>
          <w:rFonts w:ascii="Times New Roman" w:hAnsi="Times New Roman" w:hint="default"/>
          <w:sz w:val="24"/>
          <w:szCs w:val="24"/>
        </w:rPr>
        <w:t>enie trž</w:t>
      </w:r>
      <w:r w:rsidRPr="00817228" w:rsidR="00D2573D">
        <w:rPr>
          <w:rFonts w:ascii="Times New Roman" w:hAnsi="Times New Roman" w:hint="default"/>
          <w:sz w:val="24"/>
          <w:szCs w:val="24"/>
        </w:rPr>
        <w:t>ieb za drevo), ktorá</w:t>
      </w:r>
      <w:r w:rsidRPr="00817228" w:rsidR="00D2573D">
        <w:rPr>
          <w:rFonts w:ascii="Times New Roman" w:hAnsi="Times New Roman" w:hint="default"/>
          <w:sz w:val="24"/>
          <w:szCs w:val="24"/>
        </w:rPr>
        <w:t xml:space="preserve"> postihla lesy Vysoký</w:t>
      </w:r>
      <w:r w:rsidRPr="00817228" w:rsidR="00D2573D">
        <w:rPr>
          <w:rFonts w:ascii="Times New Roman" w:hAnsi="Times New Roman" w:hint="default"/>
          <w:sz w:val="24"/>
          <w:szCs w:val="24"/>
        </w:rPr>
        <w:t>ch Tatier v </w:t>
      </w:r>
      <w:r w:rsidRPr="00817228" w:rsidR="00D2573D">
        <w:rPr>
          <w:rFonts w:ascii="Times New Roman" w:hAnsi="Times New Roman" w:hint="default"/>
          <w:sz w:val="24"/>
          <w:szCs w:val="24"/>
        </w:rPr>
        <w:t>roku 2004. Dosiahnutý</w:t>
      </w:r>
      <w:r w:rsidRPr="00817228" w:rsidR="00D2573D">
        <w:rPr>
          <w:rFonts w:ascii="Times New Roman" w:hAnsi="Times New Roman" w:hint="default"/>
          <w:sz w:val="24"/>
          <w:szCs w:val="24"/>
        </w:rPr>
        <w:t xml:space="preserve"> hospodá</w:t>
      </w:r>
      <w:r w:rsidRPr="00817228" w:rsidR="00D2573D">
        <w:rPr>
          <w:rFonts w:ascii="Times New Roman" w:hAnsi="Times New Roman" w:hint="default"/>
          <w:sz w:val="24"/>
          <w:szCs w:val="24"/>
        </w:rPr>
        <w:t>rsky vý</w:t>
      </w:r>
      <w:r w:rsidRPr="00817228" w:rsidR="00D2573D">
        <w:rPr>
          <w:rFonts w:ascii="Times New Roman" w:hAnsi="Times New Roman" w:hint="default"/>
          <w:sz w:val="24"/>
          <w:szCs w:val="24"/>
        </w:rPr>
        <w:t>sledok (zisk) po schvá</w:t>
      </w:r>
      <w:r w:rsidRPr="00817228" w:rsidR="00D2573D">
        <w:rPr>
          <w:rFonts w:ascii="Times New Roman" w:hAnsi="Times New Roman" w:hint="default"/>
          <w:sz w:val="24"/>
          <w:szCs w:val="24"/>
        </w:rPr>
        <w:t>lení</w:t>
      </w:r>
      <w:r w:rsidRPr="00817228" w:rsidR="00D2573D">
        <w:rPr>
          <w:rFonts w:ascii="Times New Roman" w:hAnsi="Times New Roman" w:hint="default"/>
          <w:sz w:val="24"/>
          <w:szCs w:val="24"/>
        </w:rPr>
        <w:t xml:space="preserve"> úč</w:t>
      </w:r>
      <w:r w:rsidRPr="00817228" w:rsidR="00D2573D">
        <w:rPr>
          <w:rFonts w:ascii="Times New Roman" w:hAnsi="Times New Roman" w:hint="default"/>
          <w:sz w:val="24"/>
          <w:szCs w:val="24"/>
        </w:rPr>
        <w:t>tovnej zá</w:t>
      </w:r>
      <w:r w:rsidRPr="00817228" w:rsidR="00D2573D">
        <w:rPr>
          <w:rFonts w:ascii="Times New Roman" w:hAnsi="Times New Roman" w:hint="default"/>
          <w:sz w:val="24"/>
          <w:szCs w:val="24"/>
        </w:rPr>
        <w:t>vierky zakladateľ</w:t>
      </w:r>
      <w:r w:rsidRPr="00817228" w:rsidR="00D2573D">
        <w:rPr>
          <w:rFonts w:ascii="Times New Roman" w:hAnsi="Times New Roman" w:hint="default"/>
          <w:sz w:val="24"/>
          <w:szCs w:val="24"/>
        </w:rPr>
        <w:t>om, resp. zriaď</w:t>
      </w:r>
      <w:r w:rsidRPr="00817228" w:rsidR="00D2573D">
        <w:rPr>
          <w:rFonts w:ascii="Times New Roman" w:hAnsi="Times New Roman" w:hint="default"/>
          <w:sz w:val="24"/>
          <w:szCs w:val="24"/>
        </w:rPr>
        <w:t>ovateľ</w:t>
      </w:r>
      <w:r w:rsidRPr="00817228" w:rsidR="00D2573D">
        <w:rPr>
          <w:rFonts w:ascii="Times New Roman" w:hAnsi="Times New Roman" w:hint="default"/>
          <w:sz w:val="24"/>
          <w:szCs w:val="24"/>
        </w:rPr>
        <w:t>om v </w:t>
      </w:r>
      <w:r w:rsidRPr="00817228" w:rsidR="00D2573D">
        <w:rPr>
          <w:rFonts w:ascii="Times New Roman" w:hAnsi="Times New Roman" w:hint="default"/>
          <w:sz w:val="24"/>
          <w:szCs w:val="24"/>
        </w:rPr>
        <w:t>priebehu roka 2011 bude rozdelený</w:t>
      </w:r>
      <w:r w:rsidRPr="00817228" w:rsidR="00D2573D">
        <w:rPr>
          <w:rFonts w:ascii="Times New Roman" w:hAnsi="Times New Roman" w:hint="default"/>
          <w:sz w:val="24"/>
          <w:szCs w:val="24"/>
        </w:rPr>
        <w:t xml:space="preserve"> do podnikový</w:t>
      </w:r>
      <w:r w:rsidRPr="00817228" w:rsidR="00D2573D">
        <w:rPr>
          <w:rFonts w:ascii="Times New Roman" w:hAnsi="Times New Roman" w:hint="default"/>
          <w:sz w:val="24"/>
          <w:szCs w:val="24"/>
        </w:rPr>
        <w:t>ch fondov resp. preúč</w:t>
      </w:r>
      <w:r w:rsidRPr="00817228" w:rsidR="00D2573D">
        <w:rPr>
          <w:rFonts w:ascii="Times New Roman" w:hAnsi="Times New Roman" w:hint="default"/>
          <w:sz w:val="24"/>
          <w:szCs w:val="24"/>
        </w:rPr>
        <w:t>t</w:t>
      </w:r>
      <w:r w:rsidRPr="00817228" w:rsidR="00D2573D">
        <w:rPr>
          <w:rFonts w:ascii="Times New Roman" w:hAnsi="Times New Roman" w:hint="default"/>
          <w:sz w:val="24"/>
          <w:szCs w:val="24"/>
        </w:rPr>
        <w:t>ovaný</w:t>
      </w:r>
      <w:r w:rsidRPr="00817228" w:rsidR="00D2573D">
        <w:rPr>
          <w:rFonts w:ascii="Times New Roman" w:hAnsi="Times New Roman" w:hint="default"/>
          <w:sz w:val="24"/>
          <w:szCs w:val="24"/>
        </w:rPr>
        <w:t xml:space="preserve"> v </w:t>
      </w:r>
      <w:r w:rsidRPr="00817228" w:rsidR="00D2573D">
        <w:rPr>
          <w:rFonts w:ascii="Times New Roman" w:hAnsi="Times New Roman" w:hint="default"/>
          <w:sz w:val="24"/>
          <w:szCs w:val="24"/>
        </w:rPr>
        <w:t>prospech rezervné</w:t>
      </w:r>
      <w:r w:rsidRPr="00817228" w:rsidR="00D2573D">
        <w:rPr>
          <w:rFonts w:ascii="Times New Roman" w:hAnsi="Times New Roman" w:hint="default"/>
          <w:sz w:val="24"/>
          <w:szCs w:val="24"/>
        </w:rPr>
        <w:t>ho fondu. Súč</w:t>
      </w:r>
      <w:r w:rsidRPr="00817228" w:rsidR="00D2573D">
        <w:rPr>
          <w:rFonts w:ascii="Times New Roman" w:hAnsi="Times New Roman" w:hint="default"/>
          <w:sz w:val="24"/>
          <w:szCs w:val="24"/>
        </w:rPr>
        <w:t>asne prí</w:t>
      </w:r>
      <w:r w:rsidRPr="00817228" w:rsidR="00D2573D">
        <w:rPr>
          <w:rFonts w:ascii="Times New Roman" w:hAnsi="Times New Roman" w:hint="default"/>
          <w:sz w:val="24"/>
          <w:szCs w:val="24"/>
        </w:rPr>
        <w:t xml:space="preserve">dely </w:t>
      </w:r>
      <w:r w:rsidR="00FE6CFF">
        <w:rPr>
          <w:rFonts w:ascii="Times New Roman" w:hAnsi="Times New Roman"/>
          <w:sz w:val="24"/>
          <w:szCs w:val="24"/>
        </w:rPr>
        <w:br/>
      </w:r>
      <w:r w:rsidRPr="00817228" w:rsidR="00D2573D">
        <w:rPr>
          <w:rFonts w:ascii="Times New Roman" w:hAnsi="Times New Roman" w:hint="default"/>
          <w:sz w:val="24"/>
          <w:szCs w:val="24"/>
        </w:rPr>
        <w:t>do fondov budú</w:t>
      </w:r>
      <w:r w:rsidRPr="00817228" w:rsidR="00D2573D">
        <w:rPr>
          <w:rFonts w:ascii="Times New Roman" w:hAnsi="Times New Roman" w:hint="default"/>
          <w:sz w:val="24"/>
          <w:szCs w:val="24"/>
        </w:rPr>
        <w:t xml:space="preserve"> finanč</w:t>
      </w:r>
      <w:r w:rsidRPr="00817228" w:rsidR="00D2573D">
        <w:rPr>
          <w:rFonts w:ascii="Times New Roman" w:hAnsi="Times New Roman" w:hint="default"/>
          <w:sz w:val="24"/>
          <w:szCs w:val="24"/>
        </w:rPr>
        <w:t>ne kryté</w:t>
      </w:r>
      <w:r w:rsidRPr="00817228" w:rsidR="00D2573D">
        <w:rPr>
          <w:rFonts w:ascii="Times New Roman" w:hAnsi="Times New Roman" w:hint="default"/>
          <w:sz w:val="24"/>
          <w:szCs w:val="24"/>
        </w:rPr>
        <w:t xml:space="preserve"> na prí</w:t>
      </w:r>
      <w:r w:rsidRPr="00817228" w:rsidR="00D2573D">
        <w:rPr>
          <w:rFonts w:ascii="Times New Roman" w:hAnsi="Times New Roman" w:hint="default"/>
          <w:sz w:val="24"/>
          <w:szCs w:val="24"/>
        </w:rPr>
        <w:t>sluš</w:t>
      </w:r>
      <w:r w:rsidRPr="00817228" w:rsidR="00D2573D">
        <w:rPr>
          <w:rFonts w:ascii="Times New Roman" w:hAnsi="Times New Roman" w:hint="default"/>
          <w:sz w:val="24"/>
          <w:szCs w:val="24"/>
        </w:rPr>
        <w:t>ný</w:t>
      </w:r>
      <w:r w:rsidRPr="00817228" w:rsidR="00D2573D">
        <w:rPr>
          <w:rFonts w:ascii="Times New Roman" w:hAnsi="Times New Roman" w:hint="default"/>
          <w:sz w:val="24"/>
          <w:szCs w:val="24"/>
        </w:rPr>
        <w:t>ch úč</w:t>
      </w:r>
      <w:r w:rsidRPr="00817228" w:rsidR="00D2573D">
        <w:rPr>
          <w:rFonts w:ascii="Times New Roman" w:hAnsi="Times New Roman" w:hint="default"/>
          <w:sz w:val="24"/>
          <w:szCs w:val="24"/>
        </w:rPr>
        <w:t xml:space="preserve">toch. </w:t>
      </w:r>
    </w:p>
    <w:p w:rsidR="00D2573D" w:rsidP="00F0449C">
      <w:pPr>
        <w:pStyle w:val="ListParagraph"/>
        <w:bidi w:val="0"/>
        <w:spacing w:after="0" w:line="240" w:lineRule="auto"/>
        <w:ind w:left="0" w:firstLine="709"/>
        <w:jc w:val="both"/>
        <w:rPr>
          <w:rFonts w:ascii="Times New Roman" w:hAnsi="Times New Roman"/>
          <w:sz w:val="24"/>
          <w:szCs w:val="24"/>
        </w:rPr>
      </w:pPr>
      <w:r w:rsidRPr="00817228">
        <w:rPr>
          <w:rFonts w:ascii="Times New Roman" w:hAnsi="Times New Roman" w:hint="default"/>
          <w:sz w:val="24"/>
          <w:szCs w:val="24"/>
        </w:rPr>
        <w:t>Pre posú</w:t>
      </w:r>
      <w:r w:rsidRPr="00817228">
        <w:rPr>
          <w:rFonts w:ascii="Times New Roman" w:hAnsi="Times New Roman" w:hint="default"/>
          <w:sz w:val="24"/>
          <w:szCs w:val="24"/>
        </w:rPr>
        <w:t>denie kvality aktí</w:t>
      </w:r>
      <w:r w:rsidRPr="00817228">
        <w:rPr>
          <w:rFonts w:ascii="Times New Roman" w:hAnsi="Times New Roman" w:hint="default"/>
          <w:sz w:val="24"/>
          <w:szCs w:val="24"/>
        </w:rPr>
        <w:t>v a </w:t>
      </w:r>
      <w:r w:rsidRPr="00817228">
        <w:rPr>
          <w:rFonts w:ascii="Times New Roman" w:hAnsi="Times New Roman" w:hint="default"/>
          <w:sz w:val="24"/>
          <w:szCs w:val="24"/>
        </w:rPr>
        <w:t>pasí</w:t>
      </w:r>
      <w:r w:rsidRPr="00817228">
        <w:rPr>
          <w:rFonts w:ascii="Times New Roman" w:hAnsi="Times New Roman" w:hint="default"/>
          <w:sz w:val="24"/>
          <w:szCs w:val="24"/>
        </w:rPr>
        <w:t>v š</w:t>
      </w:r>
      <w:r w:rsidRPr="00817228">
        <w:rPr>
          <w:rFonts w:ascii="Times New Roman" w:hAnsi="Times New Roman" w:hint="default"/>
          <w:sz w:val="24"/>
          <w:szCs w:val="24"/>
        </w:rPr>
        <w:t>tá</w:t>
      </w:r>
      <w:r w:rsidRPr="00817228">
        <w:rPr>
          <w:rFonts w:ascii="Times New Roman" w:hAnsi="Times New Roman" w:hint="default"/>
          <w:sz w:val="24"/>
          <w:szCs w:val="24"/>
        </w:rPr>
        <w:t>tnych organizá</w:t>
      </w:r>
      <w:r w:rsidRPr="00817228">
        <w:rPr>
          <w:rFonts w:ascii="Times New Roman" w:hAnsi="Times New Roman" w:hint="default"/>
          <w:sz w:val="24"/>
          <w:szCs w:val="24"/>
        </w:rPr>
        <w:t>cií</w:t>
      </w:r>
      <w:r w:rsidRPr="00817228">
        <w:rPr>
          <w:rFonts w:ascii="Times New Roman" w:hAnsi="Times New Roman" w:hint="default"/>
          <w:sz w:val="24"/>
          <w:szCs w:val="24"/>
        </w:rPr>
        <w:t xml:space="preserve"> predkladá</w:t>
      </w:r>
      <w:r w:rsidRPr="00817228">
        <w:rPr>
          <w:rFonts w:ascii="Times New Roman" w:hAnsi="Times New Roman" w:hint="default"/>
          <w:sz w:val="24"/>
          <w:szCs w:val="24"/>
        </w:rPr>
        <w:t>me vybrané</w:t>
      </w:r>
      <w:r w:rsidRPr="00817228">
        <w:rPr>
          <w:rFonts w:ascii="Times New Roman" w:hAnsi="Times New Roman" w:hint="default"/>
          <w:sz w:val="24"/>
          <w:szCs w:val="24"/>
        </w:rPr>
        <w:t xml:space="preserve"> ukazovatele finanč</w:t>
      </w:r>
      <w:r w:rsidRPr="00817228">
        <w:rPr>
          <w:rFonts w:ascii="Times New Roman" w:hAnsi="Times New Roman" w:hint="default"/>
          <w:sz w:val="24"/>
          <w:szCs w:val="24"/>
        </w:rPr>
        <w:t>nej analý</w:t>
      </w:r>
      <w:r w:rsidRPr="00817228">
        <w:rPr>
          <w:rFonts w:ascii="Times New Roman" w:hAnsi="Times New Roman" w:hint="default"/>
          <w:sz w:val="24"/>
          <w:szCs w:val="24"/>
        </w:rPr>
        <w:t>zy. Ukazovatele rentability vzhľ</w:t>
      </w:r>
      <w:r w:rsidRPr="00817228">
        <w:rPr>
          <w:rFonts w:ascii="Times New Roman" w:hAnsi="Times New Roman" w:hint="default"/>
          <w:sz w:val="24"/>
          <w:szCs w:val="24"/>
        </w:rPr>
        <w:t>adom k dosahov</w:t>
      </w:r>
      <w:r w:rsidRPr="00817228">
        <w:rPr>
          <w:rFonts w:ascii="Times New Roman" w:hAnsi="Times New Roman" w:hint="default"/>
          <w:sz w:val="24"/>
          <w:szCs w:val="24"/>
        </w:rPr>
        <w:t>aný</w:t>
      </w:r>
      <w:r w:rsidRPr="00817228">
        <w:rPr>
          <w:rFonts w:ascii="Times New Roman" w:hAnsi="Times New Roman" w:hint="default"/>
          <w:sz w:val="24"/>
          <w:szCs w:val="24"/>
        </w:rPr>
        <w:t>m hospodá</w:t>
      </w:r>
      <w:r w:rsidRPr="00817228">
        <w:rPr>
          <w:rFonts w:ascii="Times New Roman" w:hAnsi="Times New Roman" w:hint="default"/>
          <w:sz w:val="24"/>
          <w:szCs w:val="24"/>
        </w:rPr>
        <w:t>rskym vý</w:t>
      </w:r>
      <w:r w:rsidRPr="00817228">
        <w:rPr>
          <w:rFonts w:ascii="Times New Roman" w:hAnsi="Times New Roman" w:hint="default"/>
          <w:sz w:val="24"/>
          <w:szCs w:val="24"/>
        </w:rPr>
        <w:t>sledkom vykazujú</w:t>
      </w:r>
      <w:r w:rsidRPr="00817228">
        <w:rPr>
          <w:rFonts w:ascii="Times New Roman" w:hAnsi="Times New Roman" w:hint="default"/>
          <w:sz w:val="24"/>
          <w:szCs w:val="24"/>
        </w:rPr>
        <w:t xml:space="preserve"> ní</w:t>
      </w:r>
      <w:r w:rsidRPr="00817228">
        <w:rPr>
          <w:rFonts w:ascii="Times New Roman" w:hAnsi="Times New Roman" w:hint="default"/>
          <w:sz w:val="24"/>
          <w:szCs w:val="24"/>
        </w:rPr>
        <w:t>zke hodnoty (odporúč</w:t>
      </w:r>
      <w:r w:rsidRPr="00817228">
        <w:rPr>
          <w:rFonts w:ascii="Times New Roman" w:hAnsi="Times New Roman" w:hint="default"/>
          <w:sz w:val="24"/>
          <w:szCs w:val="24"/>
        </w:rPr>
        <w:t>aná</w:t>
      </w:r>
      <w:r w:rsidRPr="00817228">
        <w:rPr>
          <w:rFonts w:ascii="Times New Roman" w:hAnsi="Times New Roman" w:hint="default"/>
          <w:sz w:val="24"/>
          <w:szCs w:val="24"/>
        </w:rPr>
        <w:t xml:space="preserve"> hodnota nad 2%). Ní</w:t>
      </w:r>
      <w:r w:rsidRPr="00817228">
        <w:rPr>
          <w:rFonts w:ascii="Times New Roman" w:hAnsi="Times New Roman" w:hint="default"/>
          <w:sz w:val="24"/>
          <w:szCs w:val="24"/>
        </w:rPr>
        <w:t>zka rentabilita neumožň</w:t>
      </w:r>
      <w:r w:rsidRPr="00817228">
        <w:rPr>
          <w:rFonts w:ascii="Times New Roman" w:hAnsi="Times New Roman" w:hint="default"/>
          <w:sz w:val="24"/>
          <w:szCs w:val="24"/>
        </w:rPr>
        <w:t>uje naplnenie fondov v </w:t>
      </w:r>
      <w:r w:rsidRPr="00817228">
        <w:rPr>
          <w:rFonts w:ascii="Times New Roman" w:hAnsi="Times New Roman" w:hint="default"/>
          <w:sz w:val="24"/>
          <w:szCs w:val="24"/>
        </w:rPr>
        <w:t>potrebnej výš</w:t>
      </w:r>
      <w:r w:rsidRPr="00817228">
        <w:rPr>
          <w:rFonts w:ascii="Times New Roman" w:hAnsi="Times New Roman" w:hint="default"/>
          <w:sz w:val="24"/>
          <w:szCs w:val="24"/>
        </w:rPr>
        <w:t>ke. Doba obratu zá</w:t>
      </w:r>
      <w:r w:rsidRPr="00817228">
        <w:rPr>
          <w:rFonts w:ascii="Times New Roman" w:hAnsi="Times New Roman" w:hint="default"/>
          <w:sz w:val="24"/>
          <w:szCs w:val="24"/>
        </w:rPr>
        <w:t>sob je celkovo priaznivá</w:t>
      </w:r>
      <w:r w:rsidRPr="00817228">
        <w:rPr>
          <w:rFonts w:ascii="Times New Roman" w:hAnsi="Times New Roman" w:hint="default"/>
          <w:sz w:val="24"/>
          <w:szCs w:val="24"/>
        </w:rPr>
        <w:t xml:space="preserve"> (odporúč</w:t>
      </w:r>
      <w:r w:rsidRPr="00817228">
        <w:rPr>
          <w:rFonts w:ascii="Times New Roman" w:hAnsi="Times New Roman" w:hint="default"/>
          <w:sz w:val="24"/>
          <w:szCs w:val="24"/>
        </w:rPr>
        <w:t>aná</w:t>
      </w:r>
      <w:r w:rsidRPr="00817228">
        <w:rPr>
          <w:rFonts w:ascii="Times New Roman" w:hAnsi="Times New Roman" w:hint="default"/>
          <w:sz w:val="24"/>
          <w:szCs w:val="24"/>
        </w:rPr>
        <w:t xml:space="preserve"> hodnota do 60 dní</w:t>
      </w:r>
      <w:r w:rsidRPr="00817228">
        <w:rPr>
          <w:rFonts w:ascii="Times New Roman" w:hAnsi="Times New Roman" w:hint="default"/>
          <w:sz w:val="24"/>
          <w:szCs w:val="24"/>
        </w:rPr>
        <w:t>). Nepriaznivá</w:t>
      </w:r>
      <w:r w:rsidRPr="00817228">
        <w:rPr>
          <w:rFonts w:ascii="Times New Roman" w:hAnsi="Times New Roman" w:hint="default"/>
          <w:sz w:val="24"/>
          <w:szCs w:val="24"/>
        </w:rPr>
        <w:t xml:space="preserve"> je doba obratu pohľ</w:t>
      </w:r>
      <w:r w:rsidRPr="00817228">
        <w:rPr>
          <w:rFonts w:ascii="Times New Roman" w:hAnsi="Times New Roman" w:hint="default"/>
          <w:sz w:val="24"/>
          <w:szCs w:val="24"/>
        </w:rPr>
        <w:t>adá</w:t>
      </w:r>
      <w:r w:rsidRPr="00817228">
        <w:rPr>
          <w:rFonts w:ascii="Times New Roman" w:hAnsi="Times New Roman" w:hint="default"/>
          <w:sz w:val="24"/>
          <w:szCs w:val="24"/>
        </w:rPr>
        <w:t>vok (</w:t>
      </w:r>
      <w:r w:rsidRPr="00817228">
        <w:rPr>
          <w:rFonts w:ascii="Times New Roman" w:hAnsi="Times New Roman" w:hint="default"/>
          <w:sz w:val="24"/>
          <w:szCs w:val="24"/>
        </w:rPr>
        <w:t>o</w:t>
      </w:r>
      <w:r w:rsidRPr="00817228">
        <w:rPr>
          <w:rFonts w:ascii="Times New Roman" w:hAnsi="Times New Roman" w:hint="default"/>
          <w:sz w:val="24"/>
          <w:szCs w:val="24"/>
        </w:rPr>
        <w:t>ptimá</w:t>
      </w:r>
      <w:r w:rsidRPr="00817228">
        <w:rPr>
          <w:rFonts w:ascii="Times New Roman" w:hAnsi="Times New Roman" w:hint="default"/>
          <w:sz w:val="24"/>
          <w:szCs w:val="24"/>
        </w:rPr>
        <w:t>lna hodnota 40 dní</w:t>
      </w:r>
      <w:r w:rsidRPr="00817228">
        <w:rPr>
          <w:rFonts w:ascii="Times New Roman" w:hAnsi="Times New Roman" w:hint="default"/>
          <w:sz w:val="24"/>
          <w:szCs w:val="24"/>
        </w:rPr>
        <w:t>). Porovnanie s </w:t>
      </w:r>
      <w:r w:rsidRPr="00817228">
        <w:rPr>
          <w:rFonts w:ascii="Times New Roman" w:hAnsi="Times New Roman" w:hint="default"/>
          <w:sz w:val="24"/>
          <w:szCs w:val="24"/>
        </w:rPr>
        <w:t>ukazovateľ</w:t>
      </w:r>
      <w:r w:rsidRPr="00817228">
        <w:rPr>
          <w:rFonts w:ascii="Times New Roman" w:hAnsi="Times New Roman" w:hint="default"/>
          <w:sz w:val="24"/>
          <w:szCs w:val="24"/>
        </w:rPr>
        <w:t>om doby splatnosti zá</w:t>
      </w:r>
      <w:r w:rsidRPr="00817228">
        <w:rPr>
          <w:rFonts w:ascii="Times New Roman" w:hAnsi="Times New Roman" w:hint="default"/>
          <w:sz w:val="24"/>
          <w:szCs w:val="24"/>
        </w:rPr>
        <w:t>vä</w:t>
      </w:r>
      <w:r w:rsidRPr="00817228">
        <w:rPr>
          <w:rFonts w:ascii="Times New Roman" w:hAnsi="Times New Roman" w:hint="default"/>
          <w:sz w:val="24"/>
          <w:szCs w:val="24"/>
        </w:rPr>
        <w:t>zkov potvrdzuje, ž</w:t>
      </w:r>
      <w:r w:rsidRPr="00817228">
        <w:rPr>
          <w:rFonts w:ascii="Times New Roman" w:hAnsi="Times New Roman" w:hint="default"/>
          <w:sz w:val="24"/>
          <w:szCs w:val="24"/>
        </w:rPr>
        <w:t>e podniky sú</w:t>
      </w:r>
      <w:r w:rsidRPr="00817228">
        <w:rPr>
          <w:rFonts w:ascii="Times New Roman" w:hAnsi="Times New Roman" w:hint="default"/>
          <w:sz w:val="24"/>
          <w:szCs w:val="24"/>
        </w:rPr>
        <w:t xml:space="preserve"> v </w:t>
      </w:r>
      <w:r w:rsidRPr="00817228">
        <w:rPr>
          <w:rFonts w:ascii="Times New Roman" w:hAnsi="Times New Roman" w:hint="default"/>
          <w:sz w:val="24"/>
          <w:szCs w:val="24"/>
        </w:rPr>
        <w:t>druhotnej platobnej neschopnosti. Zvyš</w:t>
      </w:r>
      <w:r w:rsidRPr="00817228">
        <w:rPr>
          <w:rFonts w:ascii="Times New Roman" w:hAnsi="Times New Roman" w:hint="default"/>
          <w:sz w:val="24"/>
          <w:szCs w:val="24"/>
        </w:rPr>
        <w:t>ovanie doby obratu pohľ</w:t>
      </w:r>
      <w:r w:rsidRPr="00817228">
        <w:rPr>
          <w:rFonts w:ascii="Times New Roman" w:hAnsi="Times New Roman" w:hint="default"/>
          <w:sz w:val="24"/>
          <w:szCs w:val="24"/>
        </w:rPr>
        <w:t>adá</w:t>
      </w:r>
      <w:r w:rsidRPr="00817228">
        <w:rPr>
          <w:rFonts w:ascii="Times New Roman" w:hAnsi="Times New Roman" w:hint="default"/>
          <w:sz w:val="24"/>
          <w:szCs w:val="24"/>
        </w:rPr>
        <w:t>vok poukazuje na nedostatoč</w:t>
      </w:r>
      <w:r w:rsidRPr="00817228">
        <w:rPr>
          <w:rFonts w:ascii="Times New Roman" w:hAnsi="Times New Roman" w:hint="default"/>
          <w:sz w:val="24"/>
          <w:szCs w:val="24"/>
        </w:rPr>
        <w:t>nú</w:t>
      </w:r>
      <w:r w:rsidRPr="00817228">
        <w:rPr>
          <w:rFonts w:ascii="Times New Roman" w:hAnsi="Times New Roman" w:hint="default"/>
          <w:sz w:val="24"/>
          <w:szCs w:val="24"/>
        </w:rPr>
        <w:t xml:space="preserve"> starostlivosť</w:t>
      </w:r>
      <w:r w:rsidRPr="00817228">
        <w:rPr>
          <w:rFonts w:ascii="Times New Roman" w:hAnsi="Times New Roman" w:hint="default"/>
          <w:sz w:val="24"/>
          <w:szCs w:val="24"/>
        </w:rPr>
        <w:t xml:space="preserve"> o </w:t>
      </w:r>
      <w:r w:rsidRPr="00817228">
        <w:rPr>
          <w:rFonts w:ascii="Times New Roman" w:hAnsi="Times New Roman" w:hint="default"/>
          <w:sz w:val="24"/>
          <w:szCs w:val="24"/>
        </w:rPr>
        <w:t>inkaso pohľ</w:t>
      </w:r>
      <w:r w:rsidRPr="00817228">
        <w:rPr>
          <w:rFonts w:ascii="Times New Roman" w:hAnsi="Times New Roman" w:hint="default"/>
          <w:sz w:val="24"/>
          <w:szCs w:val="24"/>
        </w:rPr>
        <w:t>adá</w:t>
      </w:r>
      <w:r w:rsidRPr="00817228">
        <w:rPr>
          <w:rFonts w:ascii="Times New Roman" w:hAnsi="Times New Roman" w:hint="default"/>
          <w:sz w:val="24"/>
          <w:szCs w:val="24"/>
        </w:rPr>
        <w:t>vok a </w:t>
      </w:r>
      <w:r w:rsidRPr="00817228">
        <w:rPr>
          <w:rFonts w:ascii="Times New Roman" w:hAnsi="Times New Roman" w:hint="default"/>
          <w:sz w:val="24"/>
          <w:szCs w:val="24"/>
        </w:rPr>
        <w:t>odbytové</w:t>
      </w:r>
      <w:r w:rsidRPr="00817228">
        <w:rPr>
          <w:rFonts w:ascii="Times New Roman" w:hAnsi="Times New Roman" w:hint="default"/>
          <w:sz w:val="24"/>
          <w:szCs w:val="24"/>
        </w:rPr>
        <w:t xml:space="preserve"> problé</w:t>
      </w:r>
      <w:r w:rsidRPr="00817228">
        <w:rPr>
          <w:rFonts w:ascii="Times New Roman" w:hAnsi="Times New Roman" w:hint="default"/>
          <w:sz w:val="24"/>
          <w:szCs w:val="24"/>
        </w:rPr>
        <w:t>my. P</w:t>
      </w:r>
      <w:r w:rsidRPr="00817228">
        <w:rPr>
          <w:rFonts w:ascii="Times New Roman" w:hAnsi="Times New Roman" w:hint="default"/>
          <w:sz w:val="24"/>
          <w:szCs w:val="24"/>
        </w:rPr>
        <w:t>r</w:t>
      </w:r>
      <w:r w:rsidRPr="00817228">
        <w:rPr>
          <w:rFonts w:ascii="Times New Roman" w:hAnsi="Times New Roman" w:hint="default"/>
          <w:sz w:val="24"/>
          <w:szCs w:val="24"/>
        </w:rPr>
        <w:t>iaznivé</w:t>
      </w:r>
      <w:r w:rsidRPr="00817228">
        <w:rPr>
          <w:rFonts w:ascii="Times New Roman" w:hAnsi="Times New Roman" w:hint="default"/>
          <w:sz w:val="24"/>
          <w:szCs w:val="24"/>
        </w:rPr>
        <w:t xml:space="preserve"> hod</w:t>
      </w:r>
      <w:r w:rsidR="00F23F15">
        <w:rPr>
          <w:rFonts w:ascii="Times New Roman" w:hAnsi="Times New Roman" w:hint="default"/>
          <w:sz w:val="24"/>
          <w:szCs w:val="24"/>
        </w:rPr>
        <w:t>noty likvidity vykazujú</w:t>
      </w:r>
      <w:r w:rsidR="00F23F15">
        <w:rPr>
          <w:rFonts w:ascii="Times New Roman" w:hAnsi="Times New Roman" w:hint="default"/>
          <w:sz w:val="24"/>
          <w:szCs w:val="24"/>
        </w:rPr>
        <w:t xml:space="preserve"> len LESY</w:t>
      </w:r>
      <w:r w:rsidRPr="00817228">
        <w:rPr>
          <w:rFonts w:ascii="Times New Roman" w:hAnsi="Times New Roman" w:hint="default"/>
          <w:sz w:val="24"/>
          <w:szCs w:val="24"/>
        </w:rPr>
        <w:t xml:space="preserve"> SR, š</w:t>
      </w:r>
      <w:r w:rsidRPr="00817228">
        <w:rPr>
          <w:rFonts w:ascii="Times New Roman" w:hAnsi="Times New Roman" w:hint="default"/>
          <w:sz w:val="24"/>
          <w:szCs w:val="24"/>
        </w:rPr>
        <w:t>.p.</w:t>
      </w:r>
      <w:r w:rsidR="00CC5D08">
        <w:rPr>
          <w:rFonts w:ascii="Times New Roman" w:hAnsi="Times New Roman"/>
          <w:sz w:val="24"/>
          <w:szCs w:val="24"/>
        </w:rPr>
        <w:t>.</w:t>
      </w:r>
      <w:r w:rsidRPr="00817228">
        <w:rPr>
          <w:rFonts w:ascii="Times New Roman" w:hAnsi="Times New Roman" w:hint="default"/>
          <w:sz w:val="24"/>
          <w:szCs w:val="24"/>
        </w:rPr>
        <w:t xml:space="preserve"> Celková</w:t>
      </w:r>
      <w:r w:rsidRPr="00817228">
        <w:rPr>
          <w:rFonts w:ascii="Times New Roman" w:hAnsi="Times New Roman" w:hint="default"/>
          <w:sz w:val="24"/>
          <w:szCs w:val="24"/>
        </w:rPr>
        <w:t xml:space="preserve"> zadlž</w:t>
      </w:r>
      <w:r w:rsidRPr="00817228">
        <w:rPr>
          <w:rFonts w:ascii="Times New Roman" w:hAnsi="Times New Roman" w:hint="default"/>
          <w:sz w:val="24"/>
          <w:szCs w:val="24"/>
        </w:rPr>
        <w:t>enosť</w:t>
      </w:r>
      <w:r w:rsidRPr="00817228">
        <w:rPr>
          <w:rFonts w:ascii="Times New Roman" w:hAnsi="Times New Roman" w:hint="default"/>
          <w:sz w:val="24"/>
          <w:szCs w:val="24"/>
        </w:rPr>
        <w:t xml:space="preserve"> je ní</w:t>
      </w:r>
      <w:r w:rsidRPr="00817228">
        <w:rPr>
          <w:rFonts w:ascii="Times New Roman" w:hAnsi="Times New Roman" w:hint="default"/>
          <w:sz w:val="24"/>
          <w:szCs w:val="24"/>
        </w:rPr>
        <w:t>zka (ní</w:t>
      </w:r>
      <w:r w:rsidRPr="00817228">
        <w:rPr>
          <w:rFonts w:ascii="Times New Roman" w:hAnsi="Times New Roman" w:hint="default"/>
          <w:sz w:val="24"/>
          <w:szCs w:val="24"/>
        </w:rPr>
        <w:t>zky podiel cudzí</w:t>
      </w:r>
      <w:r w:rsidRPr="00817228">
        <w:rPr>
          <w:rFonts w:ascii="Times New Roman" w:hAnsi="Times New Roman" w:hint="default"/>
          <w:sz w:val="24"/>
          <w:szCs w:val="24"/>
        </w:rPr>
        <w:t>ch zdrojov - tvorba rezerv na pestovnú</w:t>
      </w:r>
      <w:r w:rsidRPr="00817228">
        <w:rPr>
          <w:rFonts w:ascii="Times New Roman" w:hAnsi="Times New Roman" w:hint="default"/>
          <w:sz w:val="24"/>
          <w:szCs w:val="24"/>
        </w:rPr>
        <w:t xml:space="preserve"> č</w:t>
      </w:r>
      <w:r w:rsidRPr="00817228">
        <w:rPr>
          <w:rFonts w:ascii="Times New Roman" w:hAnsi="Times New Roman" w:hint="default"/>
          <w:sz w:val="24"/>
          <w:szCs w:val="24"/>
        </w:rPr>
        <w:t>innosť</w:t>
      </w:r>
      <w:r w:rsidRPr="00817228">
        <w:rPr>
          <w:rFonts w:ascii="Times New Roman" w:hAnsi="Times New Roman" w:hint="default"/>
          <w:sz w:val="24"/>
          <w:szCs w:val="24"/>
        </w:rPr>
        <w:t>, stav ú</w:t>
      </w:r>
      <w:r w:rsidRPr="00817228">
        <w:rPr>
          <w:rFonts w:ascii="Times New Roman" w:hAnsi="Times New Roman" w:hint="default"/>
          <w:sz w:val="24"/>
          <w:szCs w:val="24"/>
        </w:rPr>
        <w:t>verov).</w:t>
      </w:r>
    </w:p>
    <w:p w:rsidR="00F277FD" w:rsidRPr="00817228" w:rsidP="00F0449C">
      <w:pPr>
        <w:pStyle w:val="ListParagraph"/>
        <w:bidi w:val="0"/>
        <w:spacing w:after="0" w:line="240" w:lineRule="auto"/>
        <w:ind w:left="0" w:firstLine="709"/>
        <w:jc w:val="both"/>
        <w:rPr>
          <w:rFonts w:ascii="Times New Roman" w:hAnsi="Times New Roman"/>
          <w:sz w:val="24"/>
          <w:szCs w:val="24"/>
        </w:rPr>
      </w:pPr>
    </w:p>
    <w:p w:rsidR="00D2573D" w:rsidRPr="00817228" w:rsidP="00F0449C">
      <w:pPr>
        <w:bidi w:val="0"/>
        <w:jc w:val="both"/>
        <w:rPr>
          <w:rFonts w:ascii="Times New Roman" w:hAnsi="Times New Roman"/>
          <w:u w:val="single"/>
        </w:rPr>
      </w:pPr>
      <w:r w:rsidR="00513B21">
        <w:rPr>
          <w:rFonts w:ascii="Times New Roman" w:hAnsi="Times New Roman"/>
        </w:rPr>
        <w:t xml:space="preserve">Tabuľka </w:t>
      </w:r>
      <w:r>
        <w:rPr>
          <w:rFonts w:ascii="Times New Roman" w:hAnsi="Times New Roman"/>
        </w:rPr>
        <w:t xml:space="preserve"> </w:t>
      </w:r>
      <w:r w:rsidR="00ED5390">
        <w:rPr>
          <w:rFonts w:ascii="Times New Roman" w:hAnsi="Times New Roman"/>
        </w:rPr>
        <w:t>6.4-</w:t>
      </w:r>
      <w:r w:rsidRPr="00817228">
        <w:rPr>
          <w:rFonts w:ascii="Times New Roman" w:hAnsi="Times New Roman"/>
        </w:rPr>
        <w:t xml:space="preserve">3  Vybrané ukazovatele finančnej analýzy </w:t>
      </w:r>
    </w:p>
    <w:tbl>
      <w:tblPr>
        <w:tblStyle w:val="TableNormal"/>
        <w:tblW w:w="9256" w:type="dxa"/>
        <w:tblInd w:w="55" w:type="dxa"/>
        <w:tblCellMar>
          <w:left w:w="70" w:type="dxa"/>
          <w:right w:w="70" w:type="dxa"/>
        </w:tblCellMar>
      </w:tblPr>
      <w:tblGrid>
        <w:gridCol w:w="1600"/>
        <w:gridCol w:w="935"/>
        <w:gridCol w:w="790"/>
        <w:gridCol w:w="807"/>
        <w:gridCol w:w="923"/>
        <w:gridCol w:w="790"/>
        <w:gridCol w:w="962"/>
        <w:gridCol w:w="852"/>
        <w:gridCol w:w="790"/>
        <w:gridCol w:w="807"/>
      </w:tblGrid>
      <w:tr>
        <w:tblPrEx>
          <w:tblW w:w="9256" w:type="dxa"/>
          <w:tblInd w:w="55" w:type="dxa"/>
          <w:tblCellMar>
            <w:left w:w="70" w:type="dxa"/>
            <w:right w:w="70" w:type="dxa"/>
          </w:tblCellMar>
        </w:tblPrEx>
        <w:trPr>
          <w:trHeight w:val="255"/>
        </w:trPr>
        <w:tc>
          <w:tcPr>
            <w:tcW w:w="1600" w:type="dxa"/>
            <w:tcBorders>
              <w:top w:val="single" w:sz="8" w:space="0" w:color="auto"/>
              <w:left w:val="single" w:sz="8" w:space="0" w:color="auto"/>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rPr>
            </w:pPr>
            <w:r w:rsidRPr="00817228">
              <w:rPr>
                <w:rFonts w:ascii="Times New Roman" w:hAnsi="Times New Roman"/>
              </w:rPr>
              <w:t>Ukazovateľ  /  rok</w:t>
            </w:r>
          </w:p>
        </w:tc>
        <w:tc>
          <w:tcPr>
            <w:tcW w:w="2532" w:type="dxa"/>
            <w:gridSpan w:val="3"/>
            <w:tcBorders>
              <w:top w:val="single" w:sz="8"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rPr>
            </w:pPr>
            <w:r w:rsidRPr="00817228">
              <w:rPr>
                <w:rFonts w:ascii="Times New Roman" w:hAnsi="Times New Roman"/>
              </w:rPr>
              <w:t>2008</w:t>
            </w:r>
          </w:p>
        </w:tc>
        <w:tc>
          <w:tcPr>
            <w:tcW w:w="2675" w:type="dxa"/>
            <w:gridSpan w:val="3"/>
            <w:tcBorders>
              <w:top w:val="single" w:sz="8"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rPr>
            </w:pPr>
            <w:r w:rsidRPr="00817228">
              <w:rPr>
                <w:rFonts w:ascii="Times New Roman" w:hAnsi="Times New Roman"/>
              </w:rPr>
              <w:t>2009</w:t>
            </w:r>
          </w:p>
        </w:tc>
        <w:tc>
          <w:tcPr>
            <w:tcW w:w="2449" w:type="dxa"/>
            <w:gridSpan w:val="3"/>
            <w:tcBorders>
              <w:top w:val="single" w:sz="8" w:space="0" w:color="auto"/>
              <w:left w:val="nil"/>
              <w:bottom w:val="single" w:sz="4" w:space="0" w:color="auto"/>
              <w:right w:val="single" w:sz="8" w:space="0" w:color="000000"/>
            </w:tcBorders>
            <w:noWrap/>
            <w:textDirection w:val="lrTb"/>
            <w:vAlign w:val="center"/>
          </w:tcPr>
          <w:p w:rsidR="00D2573D" w:rsidRPr="00817228" w:rsidP="00F0449C">
            <w:pPr>
              <w:bidi w:val="0"/>
              <w:jc w:val="center"/>
              <w:rPr>
                <w:rFonts w:ascii="Times New Roman" w:hAnsi="Times New Roman"/>
              </w:rPr>
            </w:pPr>
            <w:r w:rsidRPr="00817228">
              <w:rPr>
                <w:rFonts w:ascii="Times New Roman" w:hAnsi="Times New Roman"/>
              </w:rPr>
              <w:t>2010</w:t>
            </w:r>
          </w:p>
        </w:tc>
      </w:tr>
      <w:tr>
        <w:tblPrEx>
          <w:tblW w:w="9256" w:type="dxa"/>
          <w:tblInd w:w="55" w:type="dxa"/>
          <w:tblCellMar>
            <w:left w:w="70" w:type="dxa"/>
            <w:right w:w="70" w:type="dxa"/>
          </w:tblCellMar>
        </w:tblPrEx>
        <w:trPr>
          <w:trHeight w:val="255"/>
        </w:trPr>
        <w:tc>
          <w:tcPr>
            <w:tcW w:w="1600" w:type="dxa"/>
            <w:tcBorders>
              <w:top w:val="nil"/>
              <w:left w:val="single" w:sz="8" w:space="0" w:color="auto"/>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Organizácia</w:t>
            </w:r>
          </w:p>
        </w:tc>
        <w:tc>
          <w:tcPr>
            <w:tcW w:w="935" w:type="dxa"/>
            <w:tcBorders>
              <w:top w:val="nil"/>
              <w:left w:val="nil"/>
              <w:bottom w:val="single" w:sz="4" w:space="0" w:color="auto"/>
              <w:right w:val="single" w:sz="4" w:space="0" w:color="auto"/>
            </w:tcBorders>
            <w:noWrap/>
            <w:textDirection w:val="lrTb"/>
            <w:vAlign w:val="center"/>
          </w:tcPr>
          <w:p w:rsidR="00D2573D" w:rsidRPr="00CC5D08" w:rsidP="00F0449C">
            <w:pPr>
              <w:bidi w:val="0"/>
              <w:jc w:val="center"/>
              <w:rPr>
                <w:rFonts w:ascii="Times New Roman" w:hAnsi="Times New Roman"/>
                <w:sz w:val="20"/>
                <w:szCs w:val="20"/>
              </w:rPr>
            </w:pPr>
            <w:r w:rsidR="00CC5D08">
              <w:rPr>
                <w:rFonts w:ascii="Times New Roman" w:hAnsi="Times New Roman"/>
                <w:sz w:val="20"/>
                <w:szCs w:val="20"/>
              </w:rPr>
              <w:t>Bystrica</w:t>
            </w:r>
          </w:p>
        </w:tc>
        <w:tc>
          <w:tcPr>
            <w:tcW w:w="790"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Pr="00422AB1">
              <w:rPr>
                <w:rFonts w:ascii="Times New Roman" w:hAnsi="Times New Roman"/>
                <w:sz w:val="18"/>
                <w:szCs w:val="18"/>
              </w:rPr>
              <w:t>Ulič</w:t>
            </w:r>
          </w:p>
        </w:tc>
        <w:tc>
          <w:tcPr>
            <w:tcW w:w="807"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00422AB1">
              <w:rPr>
                <w:rFonts w:ascii="Times New Roman" w:hAnsi="Times New Roman"/>
                <w:sz w:val="18"/>
                <w:szCs w:val="18"/>
              </w:rPr>
              <w:t xml:space="preserve">ŠL </w:t>
            </w:r>
            <w:r w:rsidRPr="00422AB1">
              <w:rPr>
                <w:rFonts w:ascii="Times New Roman" w:hAnsi="Times New Roman"/>
                <w:sz w:val="18"/>
                <w:szCs w:val="18"/>
              </w:rPr>
              <w:t>TANAP</w:t>
            </w:r>
          </w:p>
        </w:tc>
        <w:tc>
          <w:tcPr>
            <w:tcW w:w="923"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00CC5D08">
              <w:rPr>
                <w:rFonts w:ascii="Times New Roman" w:hAnsi="Times New Roman"/>
                <w:sz w:val="20"/>
                <w:szCs w:val="20"/>
              </w:rPr>
              <w:t>Bystrica</w:t>
            </w:r>
          </w:p>
        </w:tc>
        <w:tc>
          <w:tcPr>
            <w:tcW w:w="790"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Pr="00422AB1" w:rsidR="00875C63">
              <w:rPr>
                <w:rFonts w:ascii="Times New Roman" w:hAnsi="Times New Roman"/>
                <w:sz w:val="18"/>
                <w:szCs w:val="18"/>
              </w:rPr>
              <w:t>Ulič</w:t>
            </w:r>
          </w:p>
        </w:tc>
        <w:tc>
          <w:tcPr>
            <w:tcW w:w="962"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00875C63">
              <w:rPr>
                <w:rFonts w:ascii="Times New Roman" w:hAnsi="Times New Roman"/>
                <w:sz w:val="18"/>
                <w:szCs w:val="18"/>
              </w:rPr>
              <w:t xml:space="preserve">ŠL </w:t>
            </w:r>
            <w:r w:rsidRPr="00422AB1" w:rsidR="00875C63">
              <w:rPr>
                <w:rFonts w:ascii="Times New Roman" w:hAnsi="Times New Roman"/>
                <w:sz w:val="18"/>
                <w:szCs w:val="18"/>
              </w:rPr>
              <w:t>TANAP</w:t>
            </w:r>
          </w:p>
        </w:tc>
        <w:tc>
          <w:tcPr>
            <w:tcW w:w="852"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00CC5D08">
              <w:rPr>
                <w:rFonts w:ascii="Times New Roman" w:hAnsi="Times New Roman"/>
                <w:sz w:val="20"/>
                <w:szCs w:val="20"/>
              </w:rPr>
              <w:t>Bystrica</w:t>
            </w:r>
          </w:p>
        </w:tc>
        <w:tc>
          <w:tcPr>
            <w:tcW w:w="790" w:type="dxa"/>
            <w:tcBorders>
              <w:top w:val="nil"/>
              <w:left w:val="nil"/>
              <w:bottom w:val="single" w:sz="4" w:space="0" w:color="auto"/>
              <w:right w:val="single" w:sz="4" w:space="0" w:color="auto"/>
            </w:tcBorders>
            <w:noWrap/>
            <w:textDirection w:val="lrTb"/>
            <w:vAlign w:val="center"/>
          </w:tcPr>
          <w:p w:rsidR="00D2573D" w:rsidRPr="00422AB1" w:rsidP="00F0449C">
            <w:pPr>
              <w:bidi w:val="0"/>
              <w:jc w:val="center"/>
              <w:rPr>
                <w:rFonts w:ascii="Times New Roman" w:hAnsi="Times New Roman"/>
                <w:sz w:val="18"/>
                <w:szCs w:val="18"/>
              </w:rPr>
            </w:pPr>
            <w:r w:rsidRPr="00422AB1" w:rsidR="00875C63">
              <w:rPr>
                <w:rFonts w:ascii="Times New Roman" w:hAnsi="Times New Roman"/>
                <w:sz w:val="18"/>
                <w:szCs w:val="18"/>
              </w:rPr>
              <w:t>Ulič</w:t>
            </w:r>
          </w:p>
        </w:tc>
        <w:tc>
          <w:tcPr>
            <w:tcW w:w="807" w:type="dxa"/>
            <w:tcBorders>
              <w:top w:val="nil"/>
              <w:left w:val="nil"/>
              <w:bottom w:val="single" w:sz="4" w:space="0" w:color="auto"/>
              <w:right w:val="single" w:sz="8" w:space="0" w:color="auto"/>
            </w:tcBorders>
            <w:noWrap/>
            <w:textDirection w:val="lrTb"/>
            <w:vAlign w:val="center"/>
          </w:tcPr>
          <w:p w:rsidR="00D2573D" w:rsidRPr="00422AB1" w:rsidP="00F0449C">
            <w:pPr>
              <w:bidi w:val="0"/>
              <w:jc w:val="center"/>
              <w:rPr>
                <w:rFonts w:ascii="Times New Roman" w:hAnsi="Times New Roman"/>
                <w:sz w:val="18"/>
                <w:szCs w:val="18"/>
              </w:rPr>
            </w:pPr>
            <w:r w:rsidR="00875C63">
              <w:rPr>
                <w:rFonts w:ascii="Times New Roman" w:hAnsi="Times New Roman"/>
                <w:sz w:val="18"/>
                <w:szCs w:val="18"/>
              </w:rPr>
              <w:t xml:space="preserve">ŠL </w:t>
            </w:r>
            <w:r w:rsidRPr="00422AB1" w:rsidR="00875C63">
              <w:rPr>
                <w:rFonts w:ascii="Times New Roman" w:hAnsi="Times New Roman"/>
                <w:sz w:val="18"/>
                <w:szCs w:val="18"/>
              </w:rPr>
              <w:t>TANAP</w:t>
            </w:r>
          </w:p>
        </w:tc>
      </w:tr>
      <w:tr>
        <w:tblPrEx>
          <w:tblW w:w="9256" w:type="dxa"/>
          <w:tblInd w:w="55" w:type="dxa"/>
          <w:tblCellMar>
            <w:left w:w="70" w:type="dxa"/>
            <w:right w:w="70" w:type="dxa"/>
          </w:tblCellMar>
        </w:tblPrEx>
        <w:trPr>
          <w:trHeight w:val="525"/>
        </w:trPr>
        <w:tc>
          <w:tcPr>
            <w:tcW w:w="1600" w:type="dxa"/>
            <w:tcBorders>
              <w:top w:val="nil"/>
              <w:left w:val="single" w:sz="8" w:space="0" w:color="auto"/>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Rentabilita tržieb v %</w:t>
            </w:r>
          </w:p>
        </w:tc>
        <w:tc>
          <w:tcPr>
            <w:tcW w:w="935"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2,860</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-4,760</w:t>
            </w:r>
          </w:p>
        </w:tc>
        <w:tc>
          <w:tcPr>
            <w:tcW w:w="807"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0,790</w:t>
            </w:r>
          </w:p>
        </w:tc>
        <w:tc>
          <w:tcPr>
            <w:tcW w:w="923"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0,157</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-10,620</w:t>
            </w:r>
          </w:p>
        </w:tc>
        <w:tc>
          <w:tcPr>
            <w:tcW w:w="96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0,390</w:t>
            </w:r>
          </w:p>
        </w:tc>
        <w:tc>
          <w:tcPr>
            <w:tcW w:w="85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0,743</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1,880</w:t>
            </w:r>
          </w:p>
        </w:tc>
        <w:tc>
          <w:tcPr>
            <w:tcW w:w="807" w:type="dxa"/>
            <w:tcBorders>
              <w:top w:val="nil"/>
              <w:left w:val="nil"/>
              <w:bottom w:val="single" w:sz="4" w:space="0" w:color="auto"/>
              <w:right w:val="single" w:sz="8"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0,160</w:t>
            </w:r>
          </w:p>
        </w:tc>
      </w:tr>
      <w:tr>
        <w:tblPrEx>
          <w:tblW w:w="9256" w:type="dxa"/>
          <w:tblInd w:w="55" w:type="dxa"/>
          <w:tblCellMar>
            <w:left w:w="70" w:type="dxa"/>
            <w:right w:w="70" w:type="dxa"/>
          </w:tblCellMar>
        </w:tblPrEx>
        <w:trPr>
          <w:trHeight w:val="765"/>
        </w:trPr>
        <w:tc>
          <w:tcPr>
            <w:tcW w:w="1600" w:type="dxa"/>
            <w:tcBorders>
              <w:top w:val="nil"/>
              <w:left w:val="single" w:sz="8" w:space="0" w:color="auto"/>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Rentabilita prevádzkových nákladov v %</w:t>
            </w:r>
          </w:p>
        </w:tc>
        <w:tc>
          <w:tcPr>
            <w:tcW w:w="935"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2,974</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-3,510</w:t>
            </w:r>
          </w:p>
        </w:tc>
        <w:tc>
          <w:tcPr>
            <w:tcW w:w="807"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0,540</w:t>
            </w:r>
          </w:p>
        </w:tc>
        <w:tc>
          <w:tcPr>
            <w:tcW w:w="923"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0,158</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-7,110</w:t>
            </w:r>
          </w:p>
        </w:tc>
        <w:tc>
          <w:tcPr>
            <w:tcW w:w="96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0,150</w:t>
            </w:r>
          </w:p>
        </w:tc>
        <w:tc>
          <w:tcPr>
            <w:tcW w:w="85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0,756</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1,450</w:t>
            </w:r>
          </w:p>
        </w:tc>
        <w:tc>
          <w:tcPr>
            <w:tcW w:w="807" w:type="dxa"/>
            <w:tcBorders>
              <w:top w:val="nil"/>
              <w:left w:val="nil"/>
              <w:bottom w:val="single" w:sz="4" w:space="0" w:color="auto"/>
              <w:right w:val="single" w:sz="8"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0,070</w:t>
            </w:r>
          </w:p>
        </w:tc>
      </w:tr>
      <w:tr>
        <w:tblPrEx>
          <w:tblW w:w="9256" w:type="dxa"/>
          <w:tblInd w:w="55" w:type="dxa"/>
          <w:tblCellMar>
            <w:left w:w="70" w:type="dxa"/>
            <w:right w:w="70" w:type="dxa"/>
          </w:tblCellMar>
        </w:tblPrEx>
        <w:trPr>
          <w:trHeight w:val="510"/>
        </w:trPr>
        <w:tc>
          <w:tcPr>
            <w:tcW w:w="1600" w:type="dxa"/>
            <w:tcBorders>
              <w:top w:val="nil"/>
              <w:left w:val="single" w:sz="8" w:space="0" w:color="auto"/>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Doba obratu zásob v dňoch</w:t>
            </w:r>
          </w:p>
        </w:tc>
        <w:tc>
          <w:tcPr>
            <w:tcW w:w="935"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29,86</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62,79</w:t>
            </w:r>
          </w:p>
        </w:tc>
        <w:tc>
          <w:tcPr>
            <w:tcW w:w="807"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19,60</w:t>
            </w:r>
          </w:p>
        </w:tc>
        <w:tc>
          <w:tcPr>
            <w:tcW w:w="923"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30,16</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79,07</w:t>
            </w:r>
          </w:p>
        </w:tc>
        <w:tc>
          <w:tcPr>
            <w:tcW w:w="96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42,10</w:t>
            </w:r>
          </w:p>
        </w:tc>
        <w:tc>
          <w:tcPr>
            <w:tcW w:w="85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27,31</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58,39</w:t>
            </w:r>
          </w:p>
        </w:tc>
        <w:tc>
          <w:tcPr>
            <w:tcW w:w="807" w:type="dxa"/>
            <w:tcBorders>
              <w:top w:val="nil"/>
              <w:left w:val="nil"/>
              <w:bottom w:val="single" w:sz="4" w:space="0" w:color="auto"/>
              <w:right w:val="single" w:sz="8"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51,90</w:t>
            </w:r>
          </w:p>
        </w:tc>
      </w:tr>
      <w:tr>
        <w:tblPrEx>
          <w:tblW w:w="9256" w:type="dxa"/>
          <w:tblInd w:w="55" w:type="dxa"/>
          <w:tblCellMar>
            <w:left w:w="70" w:type="dxa"/>
            <w:right w:w="70" w:type="dxa"/>
          </w:tblCellMar>
        </w:tblPrEx>
        <w:trPr>
          <w:trHeight w:val="765"/>
        </w:trPr>
        <w:tc>
          <w:tcPr>
            <w:tcW w:w="1600" w:type="dxa"/>
            <w:tcBorders>
              <w:top w:val="nil"/>
              <w:left w:val="single" w:sz="8" w:space="0" w:color="auto"/>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Doba obratu pohľadávok v dňoch</w:t>
            </w:r>
          </w:p>
        </w:tc>
        <w:tc>
          <w:tcPr>
            <w:tcW w:w="935"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45,71</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54,14</w:t>
            </w:r>
          </w:p>
        </w:tc>
        <w:tc>
          <w:tcPr>
            <w:tcW w:w="807"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39,10</w:t>
            </w:r>
          </w:p>
        </w:tc>
        <w:tc>
          <w:tcPr>
            <w:tcW w:w="923"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42,95</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88,34</w:t>
            </w:r>
          </w:p>
        </w:tc>
        <w:tc>
          <w:tcPr>
            <w:tcW w:w="96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49,50</w:t>
            </w:r>
          </w:p>
        </w:tc>
        <w:tc>
          <w:tcPr>
            <w:tcW w:w="852"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50,20</w:t>
            </w:r>
          </w:p>
        </w:tc>
        <w:tc>
          <w:tcPr>
            <w:tcW w:w="79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63,62</w:t>
            </w:r>
          </w:p>
        </w:tc>
        <w:tc>
          <w:tcPr>
            <w:tcW w:w="807" w:type="dxa"/>
            <w:tcBorders>
              <w:top w:val="nil"/>
              <w:left w:val="nil"/>
              <w:bottom w:val="single" w:sz="4" w:space="0" w:color="auto"/>
              <w:right w:val="single" w:sz="8"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62,00</w:t>
            </w:r>
          </w:p>
        </w:tc>
      </w:tr>
      <w:tr>
        <w:tblPrEx>
          <w:tblW w:w="9256" w:type="dxa"/>
          <w:tblInd w:w="55" w:type="dxa"/>
          <w:tblCellMar>
            <w:left w:w="70" w:type="dxa"/>
            <w:right w:w="70" w:type="dxa"/>
          </w:tblCellMar>
        </w:tblPrEx>
        <w:trPr>
          <w:trHeight w:val="540"/>
        </w:trPr>
        <w:tc>
          <w:tcPr>
            <w:tcW w:w="1600" w:type="dxa"/>
            <w:tcBorders>
              <w:top w:val="nil"/>
              <w:left w:val="single" w:sz="8" w:space="0" w:color="auto"/>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Doba splatnosti kr. záväzkov v dňoch</w:t>
            </w:r>
          </w:p>
        </w:tc>
        <w:tc>
          <w:tcPr>
            <w:tcW w:w="935"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39,380</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18,03</w:t>
            </w:r>
          </w:p>
        </w:tc>
        <w:tc>
          <w:tcPr>
            <w:tcW w:w="807"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 </w:t>
            </w:r>
          </w:p>
        </w:tc>
        <w:tc>
          <w:tcPr>
            <w:tcW w:w="923"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34,24</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25,69</w:t>
            </w:r>
          </w:p>
        </w:tc>
        <w:tc>
          <w:tcPr>
            <w:tcW w:w="96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 </w:t>
            </w:r>
          </w:p>
        </w:tc>
        <w:tc>
          <w:tcPr>
            <w:tcW w:w="85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37,23</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18,87</w:t>
            </w:r>
          </w:p>
        </w:tc>
        <w:tc>
          <w:tcPr>
            <w:tcW w:w="807" w:type="dxa"/>
            <w:tcBorders>
              <w:top w:val="nil"/>
              <w:left w:val="nil"/>
              <w:bottom w:val="single" w:sz="4" w:space="0" w:color="auto"/>
              <w:right w:val="single" w:sz="8"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 </w:t>
            </w:r>
          </w:p>
        </w:tc>
      </w:tr>
      <w:tr>
        <w:tblPrEx>
          <w:tblW w:w="9256" w:type="dxa"/>
          <w:tblInd w:w="55" w:type="dxa"/>
          <w:tblCellMar>
            <w:left w:w="70" w:type="dxa"/>
            <w:right w:w="70" w:type="dxa"/>
          </w:tblCellMar>
        </w:tblPrEx>
        <w:trPr>
          <w:trHeight w:val="525"/>
        </w:trPr>
        <w:tc>
          <w:tcPr>
            <w:tcW w:w="1600" w:type="dxa"/>
            <w:tcBorders>
              <w:top w:val="nil"/>
              <w:left w:val="single" w:sz="8" w:space="0" w:color="auto"/>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Pohotová likvidita v %</w:t>
            </w:r>
          </w:p>
        </w:tc>
        <w:tc>
          <w:tcPr>
            <w:tcW w:w="935" w:type="dxa"/>
            <w:tcBorders>
              <w:top w:val="nil"/>
              <w:left w:val="nil"/>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0,053</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484,030</w:t>
            </w:r>
          </w:p>
        </w:tc>
        <w:tc>
          <w:tcPr>
            <w:tcW w:w="807"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115,880</w:t>
            </w:r>
          </w:p>
        </w:tc>
        <w:tc>
          <w:tcPr>
            <w:tcW w:w="923"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0,430</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503,630</w:t>
            </w:r>
          </w:p>
        </w:tc>
        <w:tc>
          <w:tcPr>
            <w:tcW w:w="96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118,100</w:t>
            </w:r>
          </w:p>
        </w:tc>
        <w:tc>
          <w:tcPr>
            <w:tcW w:w="85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1,194</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477,180</w:t>
            </w:r>
          </w:p>
        </w:tc>
        <w:tc>
          <w:tcPr>
            <w:tcW w:w="807" w:type="dxa"/>
            <w:tcBorders>
              <w:top w:val="nil"/>
              <w:left w:val="nil"/>
              <w:bottom w:val="single" w:sz="4" w:space="0" w:color="auto"/>
              <w:right w:val="single" w:sz="8"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117,610</w:t>
            </w:r>
          </w:p>
        </w:tc>
      </w:tr>
      <w:tr>
        <w:tblPrEx>
          <w:tblW w:w="9256" w:type="dxa"/>
          <w:tblInd w:w="55" w:type="dxa"/>
          <w:tblCellMar>
            <w:left w:w="70" w:type="dxa"/>
            <w:right w:w="70" w:type="dxa"/>
          </w:tblCellMar>
        </w:tblPrEx>
        <w:trPr>
          <w:trHeight w:val="510"/>
        </w:trPr>
        <w:tc>
          <w:tcPr>
            <w:tcW w:w="1600" w:type="dxa"/>
            <w:tcBorders>
              <w:top w:val="nil"/>
              <w:left w:val="single" w:sz="8" w:space="0" w:color="auto"/>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Celková likvidita v %</w:t>
            </w:r>
          </w:p>
        </w:tc>
        <w:tc>
          <w:tcPr>
            <w:tcW w:w="935" w:type="dxa"/>
            <w:tcBorders>
              <w:top w:val="nil"/>
              <w:left w:val="nil"/>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2,797</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 </w:t>
            </w:r>
          </w:p>
        </w:tc>
        <w:tc>
          <w:tcPr>
            <w:tcW w:w="807"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119,730</w:t>
            </w:r>
          </w:p>
        </w:tc>
        <w:tc>
          <w:tcPr>
            <w:tcW w:w="923"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2,753</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726,070</w:t>
            </w:r>
          </w:p>
        </w:tc>
        <w:tc>
          <w:tcPr>
            <w:tcW w:w="96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122,280</w:t>
            </w:r>
          </w:p>
        </w:tc>
        <w:tc>
          <w:tcPr>
            <w:tcW w:w="852"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3,678</w:t>
            </w:r>
          </w:p>
        </w:tc>
        <w:tc>
          <w:tcPr>
            <w:tcW w:w="790" w:type="dxa"/>
            <w:tcBorders>
              <w:top w:val="nil"/>
              <w:left w:val="nil"/>
              <w:bottom w:val="single" w:sz="4"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968,300</w:t>
            </w:r>
          </w:p>
        </w:tc>
        <w:tc>
          <w:tcPr>
            <w:tcW w:w="807" w:type="dxa"/>
            <w:tcBorders>
              <w:top w:val="nil"/>
              <w:left w:val="nil"/>
              <w:bottom w:val="single" w:sz="4" w:space="0" w:color="auto"/>
              <w:right w:val="single" w:sz="8"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122,760</w:t>
            </w:r>
          </w:p>
        </w:tc>
      </w:tr>
      <w:tr>
        <w:tblPrEx>
          <w:tblW w:w="9256" w:type="dxa"/>
          <w:tblInd w:w="55" w:type="dxa"/>
          <w:tblCellMar>
            <w:left w:w="70" w:type="dxa"/>
            <w:right w:w="70" w:type="dxa"/>
          </w:tblCellMar>
        </w:tblPrEx>
        <w:trPr>
          <w:trHeight w:val="525"/>
        </w:trPr>
        <w:tc>
          <w:tcPr>
            <w:tcW w:w="1600" w:type="dxa"/>
            <w:tcBorders>
              <w:top w:val="nil"/>
              <w:left w:val="single" w:sz="8" w:space="0" w:color="auto"/>
              <w:bottom w:val="single" w:sz="8"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Celková zadlženosť v %</w:t>
            </w:r>
          </w:p>
        </w:tc>
        <w:tc>
          <w:tcPr>
            <w:tcW w:w="935" w:type="dxa"/>
            <w:tcBorders>
              <w:top w:val="nil"/>
              <w:left w:val="nil"/>
              <w:bottom w:val="single" w:sz="8"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4,188</w:t>
            </w:r>
          </w:p>
        </w:tc>
        <w:tc>
          <w:tcPr>
            <w:tcW w:w="790"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2,880</w:t>
            </w:r>
          </w:p>
        </w:tc>
        <w:tc>
          <w:tcPr>
            <w:tcW w:w="807"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9,780</w:t>
            </w:r>
          </w:p>
        </w:tc>
        <w:tc>
          <w:tcPr>
            <w:tcW w:w="923"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2,659</w:t>
            </w:r>
          </w:p>
        </w:tc>
        <w:tc>
          <w:tcPr>
            <w:tcW w:w="790"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2,740</w:t>
            </w:r>
          </w:p>
        </w:tc>
        <w:tc>
          <w:tcPr>
            <w:tcW w:w="962"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8,260</w:t>
            </w:r>
          </w:p>
        </w:tc>
        <w:tc>
          <w:tcPr>
            <w:tcW w:w="852"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6,075</w:t>
            </w:r>
          </w:p>
        </w:tc>
        <w:tc>
          <w:tcPr>
            <w:tcW w:w="790" w:type="dxa"/>
            <w:tcBorders>
              <w:top w:val="nil"/>
              <w:left w:val="nil"/>
              <w:bottom w:val="single" w:sz="8" w:space="0" w:color="auto"/>
              <w:right w:val="single" w:sz="4"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2,670</w:t>
            </w:r>
          </w:p>
        </w:tc>
        <w:tc>
          <w:tcPr>
            <w:tcW w:w="807" w:type="dxa"/>
            <w:tcBorders>
              <w:top w:val="nil"/>
              <w:left w:val="nil"/>
              <w:bottom w:val="single" w:sz="8" w:space="0" w:color="auto"/>
              <w:right w:val="single" w:sz="8" w:space="0" w:color="auto"/>
            </w:tcBorders>
            <w:noWrap/>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6,830</w:t>
            </w:r>
          </w:p>
        </w:tc>
      </w:tr>
    </w:tbl>
    <w:p w:rsidR="00D2573D" w:rsidP="00F0449C">
      <w:pPr>
        <w:pStyle w:val="Normalny"/>
        <w:bidi w:val="0"/>
        <w:rPr>
          <w:rFonts w:ascii="Times New Roman" w:hAnsi="Times New Roman"/>
          <w:i/>
          <w:sz w:val="20"/>
          <w:szCs w:val="20"/>
          <w:lang w:val="sk-SK"/>
        </w:rPr>
      </w:pPr>
      <w:r w:rsidRPr="003D1F34">
        <w:rPr>
          <w:rFonts w:ascii="Times New Roman" w:hAnsi="Times New Roman"/>
          <w:i/>
          <w:sz w:val="20"/>
          <w:szCs w:val="20"/>
          <w:lang w:val="sk-SK"/>
        </w:rPr>
        <w:t xml:space="preserve">Prameň: </w:t>
      </w:r>
      <w:r>
        <w:rPr>
          <w:rFonts w:ascii="Times New Roman" w:hAnsi="Times New Roman"/>
          <w:i/>
          <w:sz w:val="20"/>
          <w:szCs w:val="20"/>
          <w:lang w:val="sk-SK"/>
        </w:rPr>
        <w:t xml:space="preserve">Rozbory hospodárskej  činnosti za roky 2008, 2009, 2010 </w:t>
      </w:r>
    </w:p>
    <w:p w:rsidR="00D2573D" w:rsidRPr="00AA601E" w:rsidP="00F0449C">
      <w:pPr>
        <w:pStyle w:val="Normalny"/>
        <w:bidi w:val="0"/>
        <w:rPr>
          <w:rFonts w:ascii="Times New Roman" w:hAnsi="Times New Roman"/>
          <w:i/>
          <w:sz w:val="20"/>
          <w:szCs w:val="20"/>
          <w:lang w:val="sk-SK"/>
        </w:rPr>
      </w:pPr>
      <w:r w:rsidR="00765179">
        <w:rPr>
          <w:rFonts w:ascii="Times New Roman" w:hAnsi="Times New Roman"/>
          <w:i/>
          <w:sz w:val="20"/>
          <w:szCs w:val="20"/>
          <w:lang w:val="sk-SK"/>
        </w:rPr>
        <w:t>Poznámka : Bystrica – LESY</w:t>
      </w:r>
      <w:r w:rsidRPr="00AA601E">
        <w:rPr>
          <w:rFonts w:ascii="Times New Roman" w:hAnsi="Times New Roman"/>
          <w:i/>
          <w:sz w:val="20"/>
          <w:szCs w:val="20"/>
          <w:lang w:val="sk-SK"/>
        </w:rPr>
        <w:t xml:space="preserve"> SR, š.p. Banská Bystrica; Ulič – Lesopo</w:t>
      </w:r>
      <w:r w:rsidR="00D84E7F">
        <w:rPr>
          <w:rFonts w:ascii="Times New Roman" w:hAnsi="Times New Roman"/>
          <w:i/>
          <w:sz w:val="20"/>
          <w:szCs w:val="20"/>
          <w:lang w:val="sk-SK"/>
        </w:rPr>
        <w:t>ľ</w:t>
      </w:r>
      <w:r w:rsidRPr="00AA601E">
        <w:rPr>
          <w:rFonts w:ascii="Times New Roman" w:hAnsi="Times New Roman"/>
          <w:i/>
          <w:sz w:val="20"/>
          <w:szCs w:val="20"/>
          <w:lang w:val="sk-SK"/>
        </w:rPr>
        <w:t>no</w:t>
      </w:r>
      <w:r w:rsidR="00FE6CFF">
        <w:rPr>
          <w:rFonts w:ascii="Times New Roman" w:hAnsi="Times New Roman"/>
          <w:i/>
          <w:sz w:val="20"/>
          <w:szCs w:val="20"/>
          <w:lang w:val="sk-SK"/>
        </w:rPr>
        <w:t>h</w:t>
      </w:r>
      <w:r w:rsidRPr="00AA601E">
        <w:rPr>
          <w:rFonts w:ascii="Times New Roman" w:hAnsi="Times New Roman"/>
          <w:i/>
          <w:sz w:val="20"/>
          <w:szCs w:val="20"/>
          <w:lang w:val="sk-SK"/>
        </w:rPr>
        <w:t xml:space="preserve">ospodársky </w:t>
      </w:r>
      <w:r w:rsidR="00D84E7F">
        <w:rPr>
          <w:rFonts w:ascii="Times New Roman" w:hAnsi="Times New Roman"/>
          <w:i/>
          <w:sz w:val="20"/>
          <w:szCs w:val="20"/>
          <w:lang w:val="sk-SK"/>
        </w:rPr>
        <w:t>majetok</w:t>
      </w:r>
      <w:r w:rsidRPr="00AA601E">
        <w:rPr>
          <w:rFonts w:ascii="Times New Roman" w:hAnsi="Times New Roman"/>
          <w:i/>
          <w:sz w:val="20"/>
          <w:szCs w:val="20"/>
          <w:lang w:val="sk-SK"/>
        </w:rPr>
        <w:t xml:space="preserve"> Ulič, š.p.; </w:t>
      </w:r>
      <w:r w:rsidR="00D84E7F">
        <w:rPr>
          <w:rFonts w:ascii="Times New Roman" w:hAnsi="Times New Roman"/>
          <w:i/>
          <w:sz w:val="20"/>
          <w:szCs w:val="20"/>
          <w:lang w:val="sk-SK"/>
        </w:rPr>
        <w:br/>
      </w:r>
      <w:r w:rsidR="00765179">
        <w:rPr>
          <w:rFonts w:ascii="Times New Roman" w:hAnsi="Times New Roman"/>
          <w:i/>
          <w:sz w:val="20"/>
          <w:szCs w:val="20"/>
          <w:lang w:val="sk-SK"/>
        </w:rPr>
        <w:t xml:space="preserve">ŠL </w:t>
      </w:r>
      <w:r w:rsidRPr="00AA601E">
        <w:rPr>
          <w:rFonts w:ascii="Times New Roman" w:hAnsi="Times New Roman"/>
          <w:i/>
          <w:sz w:val="20"/>
          <w:szCs w:val="20"/>
          <w:lang w:val="sk-SK"/>
        </w:rPr>
        <w:t>TANAP – Štátne lesy TANAP, Tatranská Lomnica</w:t>
      </w:r>
    </w:p>
    <w:p w:rsidR="00D2573D" w:rsidP="00F0449C">
      <w:pPr>
        <w:bidi w:val="0"/>
        <w:rPr>
          <w:rFonts w:ascii="Times New Roman" w:hAnsi="Times New Roman"/>
          <w:u w:val="single"/>
        </w:rPr>
      </w:pPr>
    </w:p>
    <w:p w:rsidR="00D2573D" w:rsidP="00D84E7F">
      <w:pPr>
        <w:bidi w:val="0"/>
        <w:ind w:firstLine="360"/>
        <w:jc w:val="both"/>
        <w:rPr>
          <w:rFonts w:ascii="Times New Roman" w:hAnsi="Times New Roman"/>
        </w:rPr>
      </w:pPr>
      <w:r>
        <w:rPr>
          <w:rFonts w:ascii="Times New Roman" w:hAnsi="Times New Roman"/>
        </w:rPr>
        <w:t>Stav aktív a pasív ovplyvňujú investičná činnosť a stav (vrátane novoposkytnutých) bankových úverov (uvedené v nasledovných tabuľkách 6.4 – 4 a 6.4 – 5).</w:t>
      </w:r>
    </w:p>
    <w:p w:rsidR="00513B21" w:rsidP="00F0449C">
      <w:pPr>
        <w:bidi w:val="0"/>
        <w:ind w:firstLine="360"/>
        <w:rPr>
          <w:rFonts w:ascii="Times New Roman" w:hAnsi="Times New Roman"/>
        </w:rPr>
      </w:pPr>
    </w:p>
    <w:p w:rsidR="001A5CDA" w:rsidP="00F0449C">
      <w:pPr>
        <w:pStyle w:val="Caption"/>
        <w:bidi w:val="0"/>
        <w:spacing w:before="0" w:after="0"/>
        <w:rPr>
          <w:rFonts w:ascii="Times New Roman" w:hAnsi="Times New Roman"/>
          <w:b w:val="0"/>
          <w:sz w:val="24"/>
        </w:rPr>
      </w:pPr>
    </w:p>
    <w:p w:rsidR="001A5CDA" w:rsidP="00F0449C">
      <w:pPr>
        <w:pStyle w:val="Caption"/>
        <w:bidi w:val="0"/>
        <w:spacing w:before="0" w:after="0"/>
        <w:rPr>
          <w:rFonts w:ascii="Times New Roman" w:hAnsi="Times New Roman"/>
          <w:b w:val="0"/>
          <w:sz w:val="24"/>
        </w:rPr>
      </w:pPr>
    </w:p>
    <w:p w:rsidR="00D2573D" w:rsidRPr="00817228" w:rsidP="00F0449C">
      <w:pPr>
        <w:pStyle w:val="Caption"/>
        <w:bidi w:val="0"/>
        <w:spacing w:before="0" w:after="0"/>
        <w:rPr>
          <w:rFonts w:ascii="Times New Roman" w:hAnsi="Times New Roman"/>
          <w:b w:val="0"/>
          <w:sz w:val="24"/>
        </w:rPr>
      </w:pPr>
      <w:r w:rsidR="00513B21">
        <w:rPr>
          <w:rFonts w:ascii="Times New Roman" w:hAnsi="Times New Roman"/>
          <w:b w:val="0"/>
          <w:sz w:val="24"/>
        </w:rPr>
        <w:t xml:space="preserve">Tabuľka </w:t>
      </w:r>
      <w:r w:rsidR="00ED5390">
        <w:rPr>
          <w:rFonts w:ascii="Times New Roman" w:hAnsi="Times New Roman"/>
          <w:b w:val="0"/>
          <w:sz w:val="24"/>
        </w:rPr>
        <w:t>6.4-</w:t>
      </w:r>
      <w:r w:rsidRPr="00817228">
        <w:rPr>
          <w:rFonts w:ascii="Times New Roman" w:hAnsi="Times New Roman"/>
          <w:b w:val="0"/>
          <w:sz w:val="24"/>
        </w:rPr>
        <w:t>4 Objem i</w:t>
      </w:r>
      <w:r w:rsidR="00ED5390">
        <w:rPr>
          <w:rFonts w:ascii="Times New Roman" w:hAnsi="Times New Roman"/>
          <w:b w:val="0"/>
          <w:sz w:val="24"/>
        </w:rPr>
        <w:t>nvestícií v rokoch 2009 a 2010  v tis.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82"/>
        <w:gridCol w:w="1082"/>
        <w:gridCol w:w="1081"/>
        <w:gridCol w:w="1262"/>
        <w:gridCol w:w="1262"/>
        <w:gridCol w:w="1262"/>
        <w:gridCol w:w="108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20"/>
        </w:trPr>
        <w:tc>
          <w:tcPr>
            <w:tcW w:w="11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Druh investície</w:t>
            </w:r>
          </w:p>
        </w:tc>
        <w:tc>
          <w:tcPr>
            <w:tcW w:w="1174" w:type="pct"/>
            <w:gridSpan w:val="2"/>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LH SR</w:t>
            </w:r>
          </w:p>
        </w:tc>
        <w:tc>
          <w:tcPr>
            <w:tcW w:w="2642" w:type="pct"/>
            <w:gridSpan w:val="4"/>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Z toho</w:t>
            </w:r>
          </w:p>
        </w:tc>
      </w:tr>
      <w:tr>
        <w:tblPrEx>
          <w:tblW w:w="5000" w:type="pct"/>
          <w:tblCellMar>
            <w:left w:w="70" w:type="dxa"/>
            <w:right w:w="70" w:type="dxa"/>
          </w:tblCellMar>
          <w:tblLook w:val="04A0"/>
        </w:tblPrEx>
        <w:trPr>
          <w:cantSplit/>
          <w:trHeight w:val="20"/>
        </w:trPr>
        <w:tc>
          <w:tcPr>
            <w:tcW w:w="11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bCs/>
                <w:sz w:val="22"/>
                <w:szCs w:val="22"/>
              </w:rPr>
            </w:pPr>
          </w:p>
        </w:tc>
        <w:tc>
          <w:tcPr>
            <w:tcW w:w="1174" w:type="pct"/>
            <w:gridSpan w:val="2"/>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bCs/>
                <w:sz w:val="22"/>
                <w:szCs w:val="22"/>
              </w:rPr>
            </w:pPr>
          </w:p>
        </w:tc>
        <w:tc>
          <w:tcPr>
            <w:tcW w:w="1369" w:type="pct"/>
            <w:gridSpan w:val="2"/>
            <w:tcBorders>
              <w:top w:val="single" w:sz="4" w:space="0" w:color="auto"/>
              <w:left w:val="single" w:sz="4" w:space="0" w:color="auto"/>
              <w:bottom w:val="single" w:sz="4" w:space="0" w:color="auto"/>
              <w:right w:val="single" w:sz="4" w:space="0" w:color="auto"/>
            </w:tcBorders>
            <w:textDirection w:val="lrTb"/>
            <w:vAlign w:val="top"/>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Štátne organizácie LH</w:t>
            </w:r>
          </w:p>
        </w:tc>
        <w:tc>
          <w:tcPr>
            <w:tcW w:w="1273" w:type="pct"/>
            <w:gridSpan w:val="2"/>
            <w:tcBorders>
              <w:top w:val="single" w:sz="4" w:space="0" w:color="auto"/>
              <w:left w:val="single" w:sz="4" w:space="0" w:color="auto"/>
              <w:bottom w:val="single" w:sz="4" w:space="0" w:color="auto"/>
              <w:right w:val="single" w:sz="4" w:space="0" w:color="auto"/>
            </w:tcBorders>
            <w:textDirection w:val="lrTb"/>
            <w:vAlign w:val="top"/>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Neštátne subjekty</w:t>
            </w:r>
          </w:p>
        </w:tc>
      </w:tr>
      <w:tr>
        <w:tblPrEx>
          <w:tblW w:w="5000" w:type="pct"/>
          <w:tblCellMar>
            <w:left w:w="70" w:type="dxa"/>
            <w:right w:w="70" w:type="dxa"/>
          </w:tblCellMar>
          <w:tblLook w:val="04A0"/>
        </w:tblPrEx>
        <w:trPr>
          <w:cantSplit/>
          <w:trHeight w:val="20"/>
        </w:trPr>
        <w:tc>
          <w:tcPr>
            <w:tcW w:w="11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bCs/>
                <w:sz w:val="22"/>
                <w:szCs w:val="22"/>
              </w:rPr>
            </w:pP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2009</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2010</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2009</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2010</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2009</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center"/>
              <w:rPr>
                <w:rFonts w:ascii="Times New Roman" w:hAnsi="Times New Roman"/>
                <w:b/>
                <w:bCs/>
                <w:sz w:val="22"/>
                <w:szCs w:val="22"/>
              </w:rPr>
            </w:pPr>
            <w:r w:rsidRPr="001912BA">
              <w:rPr>
                <w:rFonts w:ascii="Times New Roman" w:hAnsi="Times New Roman"/>
                <w:b/>
                <w:bCs/>
                <w:sz w:val="22"/>
                <w:szCs w:val="22"/>
              </w:rPr>
              <w:t>2010</w:t>
            </w:r>
          </w:p>
        </w:tc>
      </w:tr>
      <w:tr>
        <w:tblPrEx>
          <w:tblW w:w="5000" w:type="pct"/>
          <w:tblCellMar>
            <w:left w:w="70" w:type="dxa"/>
            <w:right w:w="70" w:type="dxa"/>
          </w:tblCellMar>
          <w:tblLook w:val="04A0"/>
        </w:tblPrEx>
        <w:trPr>
          <w:trHeight w:val="20"/>
        </w:trPr>
        <w:tc>
          <w:tcPr>
            <w:tcW w:w="1184" w:type="pct"/>
            <w:tcBorders>
              <w:top w:val="single" w:sz="4" w:space="0" w:color="auto"/>
              <w:left w:val="single" w:sz="4" w:space="0" w:color="auto"/>
              <w:bottom w:val="single" w:sz="4" w:space="0" w:color="auto"/>
              <w:right w:val="single" w:sz="4" w:space="0" w:color="auto"/>
            </w:tcBorders>
            <w:textDirection w:val="lrTb"/>
            <w:vAlign w:val="top"/>
          </w:tcPr>
          <w:p w:rsidR="00D2573D" w:rsidRPr="001912BA" w:rsidP="00F0449C">
            <w:pPr>
              <w:bidi w:val="0"/>
              <w:rPr>
                <w:rFonts w:ascii="Times New Roman" w:hAnsi="Times New Roman"/>
                <w:sz w:val="22"/>
                <w:szCs w:val="22"/>
              </w:rPr>
            </w:pPr>
            <w:r w:rsidRPr="001912BA">
              <w:rPr>
                <w:rFonts w:ascii="Times New Roman" w:hAnsi="Times New Roman"/>
                <w:bCs/>
                <w:sz w:val="22"/>
                <w:szCs w:val="22"/>
              </w:rPr>
              <w:t>Stavebné práce</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5 958</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24 111</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5 108</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4 782</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850</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19 329</w:t>
            </w:r>
          </w:p>
        </w:tc>
      </w:tr>
      <w:tr>
        <w:tblPrEx>
          <w:tblW w:w="5000" w:type="pct"/>
          <w:tblCellMar>
            <w:left w:w="70" w:type="dxa"/>
            <w:right w:w="70" w:type="dxa"/>
          </w:tblCellMar>
          <w:tblLook w:val="04A0"/>
        </w:tblPrEx>
        <w:trPr>
          <w:trHeight w:val="20"/>
        </w:trPr>
        <w:tc>
          <w:tcPr>
            <w:tcW w:w="1184" w:type="pct"/>
            <w:tcBorders>
              <w:top w:val="single" w:sz="4" w:space="0" w:color="auto"/>
              <w:left w:val="single" w:sz="4" w:space="0" w:color="auto"/>
              <w:bottom w:val="single" w:sz="4" w:space="0" w:color="auto"/>
              <w:right w:val="single" w:sz="4" w:space="0" w:color="auto"/>
            </w:tcBorders>
            <w:textDirection w:val="lrTb"/>
            <w:vAlign w:val="top"/>
          </w:tcPr>
          <w:p w:rsidR="00D2573D" w:rsidRPr="001912BA" w:rsidP="00F0449C">
            <w:pPr>
              <w:bidi w:val="0"/>
              <w:rPr>
                <w:rFonts w:ascii="Times New Roman" w:hAnsi="Times New Roman"/>
                <w:sz w:val="22"/>
                <w:szCs w:val="22"/>
              </w:rPr>
            </w:pPr>
            <w:r w:rsidRPr="001912BA">
              <w:rPr>
                <w:rFonts w:ascii="Times New Roman" w:hAnsi="Times New Roman"/>
                <w:bCs/>
                <w:sz w:val="22"/>
                <w:szCs w:val="22"/>
              </w:rPr>
              <w:t>Stroje a zariadenia</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2 128</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6 187</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728</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5 196</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1 400</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991</w:t>
            </w:r>
          </w:p>
        </w:tc>
      </w:tr>
      <w:tr>
        <w:tblPrEx>
          <w:tblW w:w="5000" w:type="pct"/>
          <w:tblCellMar>
            <w:left w:w="70" w:type="dxa"/>
            <w:right w:w="70" w:type="dxa"/>
          </w:tblCellMar>
          <w:tblLook w:val="04A0"/>
        </w:tblPrEx>
        <w:trPr>
          <w:trHeight w:val="20"/>
        </w:trPr>
        <w:tc>
          <w:tcPr>
            <w:tcW w:w="1184" w:type="pct"/>
            <w:tcBorders>
              <w:top w:val="single" w:sz="4" w:space="0" w:color="auto"/>
              <w:left w:val="single" w:sz="4" w:space="0" w:color="auto"/>
              <w:bottom w:val="single" w:sz="4" w:space="0" w:color="auto"/>
              <w:right w:val="single" w:sz="4" w:space="0" w:color="auto"/>
            </w:tcBorders>
            <w:textDirection w:val="lrTb"/>
            <w:vAlign w:val="top"/>
          </w:tcPr>
          <w:p w:rsidR="00D2573D" w:rsidRPr="001912BA" w:rsidP="00F0449C">
            <w:pPr>
              <w:bidi w:val="0"/>
              <w:rPr>
                <w:rFonts w:ascii="Times New Roman" w:hAnsi="Times New Roman"/>
                <w:sz w:val="22"/>
                <w:szCs w:val="22"/>
              </w:rPr>
            </w:pPr>
            <w:r w:rsidRPr="001912BA">
              <w:rPr>
                <w:rFonts w:ascii="Times New Roman" w:hAnsi="Times New Roman"/>
                <w:bCs/>
                <w:sz w:val="22"/>
                <w:szCs w:val="22"/>
              </w:rPr>
              <w:t xml:space="preserve">Ostatné </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784</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1 230</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284</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910</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500</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color w:val="000000"/>
                <w:sz w:val="22"/>
                <w:szCs w:val="22"/>
              </w:rPr>
            </w:pPr>
            <w:r w:rsidRPr="001912BA">
              <w:rPr>
                <w:rFonts w:ascii="Times New Roman" w:hAnsi="Times New Roman"/>
                <w:color w:val="000000"/>
                <w:sz w:val="22"/>
                <w:szCs w:val="22"/>
              </w:rPr>
              <w:t>320</w:t>
            </w:r>
          </w:p>
        </w:tc>
      </w:tr>
      <w:tr>
        <w:tblPrEx>
          <w:tblW w:w="5000" w:type="pct"/>
          <w:tblCellMar>
            <w:left w:w="70" w:type="dxa"/>
            <w:right w:w="70" w:type="dxa"/>
          </w:tblCellMar>
          <w:tblLook w:val="04A0"/>
        </w:tblPrEx>
        <w:trPr>
          <w:trHeight w:val="20"/>
        </w:trPr>
        <w:tc>
          <w:tcPr>
            <w:tcW w:w="1184"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rPr>
                <w:rFonts w:ascii="Times New Roman" w:hAnsi="Times New Roman"/>
                <w:b/>
                <w:bCs/>
                <w:sz w:val="22"/>
                <w:szCs w:val="22"/>
              </w:rPr>
            </w:pPr>
            <w:r w:rsidRPr="001912BA">
              <w:rPr>
                <w:rFonts w:ascii="Times New Roman" w:hAnsi="Times New Roman"/>
                <w:b/>
                <w:bCs/>
                <w:sz w:val="22"/>
                <w:szCs w:val="22"/>
              </w:rPr>
              <w:t>Spolu</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8 870</w:t>
            </w:r>
          </w:p>
        </w:tc>
        <w:tc>
          <w:tcPr>
            <w:tcW w:w="587" w:type="pct"/>
            <w:tcBorders>
              <w:top w:val="single" w:sz="4" w:space="0" w:color="auto"/>
              <w:left w:val="single" w:sz="4" w:space="0" w:color="auto"/>
              <w:bottom w:val="single" w:sz="4" w:space="0" w:color="auto"/>
              <w:right w:val="single" w:sz="4" w:space="0" w:color="auto"/>
            </w:tcBorders>
            <w:noWrap/>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31 528</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6 120</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10 888</w:t>
            </w:r>
          </w:p>
        </w:tc>
        <w:tc>
          <w:tcPr>
            <w:tcW w:w="685"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2 750</w:t>
            </w:r>
          </w:p>
        </w:tc>
        <w:tc>
          <w:tcPr>
            <w:tcW w:w="587" w:type="pct"/>
            <w:tcBorders>
              <w:top w:val="single" w:sz="4" w:space="0" w:color="auto"/>
              <w:left w:val="single" w:sz="4" w:space="0" w:color="auto"/>
              <w:bottom w:val="single" w:sz="4" w:space="0" w:color="auto"/>
              <w:right w:val="single" w:sz="4" w:space="0" w:color="auto"/>
            </w:tcBorders>
            <w:textDirection w:val="lrTb"/>
            <w:vAlign w:val="bottom"/>
          </w:tcPr>
          <w:p w:rsidR="00D2573D" w:rsidRPr="001912BA" w:rsidP="00F0449C">
            <w:pPr>
              <w:bidi w:val="0"/>
              <w:jc w:val="right"/>
              <w:rPr>
                <w:rFonts w:ascii="Times New Roman" w:hAnsi="Times New Roman"/>
                <w:b/>
                <w:bCs/>
                <w:color w:val="000000"/>
                <w:sz w:val="22"/>
                <w:szCs w:val="22"/>
              </w:rPr>
            </w:pPr>
            <w:r w:rsidRPr="001912BA">
              <w:rPr>
                <w:rFonts w:ascii="Times New Roman" w:hAnsi="Times New Roman"/>
                <w:b/>
                <w:bCs/>
                <w:color w:val="000000"/>
                <w:sz w:val="22"/>
                <w:szCs w:val="22"/>
              </w:rPr>
              <w:t>20 640</w:t>
            </w:r>
          </w:p>
        </w:tc>
      </w:tr>
    </w:tbl>
    <w:p w:rsidR="00D2573D" w:rsidP="00F0449C">
      <w:pPr>
        <w:pStyle w:val="Norml"/>
        <w:bidi w:val="0"/>
        <w:ind w:firstLine="0"/>
        <w:rPr>
          <w:rFonts w:ascii="Times New Roman" w:hAnsi="Times New Roman"/>
          <w:b w:val="0"/>
          <w:sz w:val="20"/>
        </w:rPr>
      </w:pPr>
      <w:r>
        <w:rPr>
          <w:rFonts w:ascii="Times New Roman" w:hAnsi="Times New Roman"/>
          <w:b w:val="0"/>
          <w:sz w:val="20"/>
        </w:rPr>
        <w:t>Prameň: Štatistický výkaz Les 5-01</w:t>
      </w:r>
    </w:p>
    <w:p w:rsidR="00D2573D" w:rsidP="00F0449C">
      <w:pPr>
        <w:pStyle w:val="Norml"/>
        <w:bidi w:val="0"/>
        <w:ind w:firstLine="0"/>
        <w:rPr>
          <w:rFonts w:ascii="Times New Roman" w:hAnsi="Times New Roman"/>
          <w:b w:val="0"/>
          <w:sz w:val="20"/>
        </w:rPr>
      </w:pPr>
      <w:r>
        <w:rPr>
          <w:rFonts w:ascii="Times New Roman" w:hAnsi="Times New Roman"/>
          <w:b w:val="0"/>
          <w:sz w:val="20"/>
        </w:rPr>
        <w:t>Vypracoval: NLC-LVÚ Zvolen</w:t>
      </w:r>
    </w:p>
    <w:p w:rsidR="00513B21" w:rsidP="00F0449C">
      <w:pPr>
        <w:pStyle w:val="Norml"/>
        <w:bidi w:val="0"/>
        <w:ind w:firstLine="0"/>
        <w:rPr>
          <w:rFonts w:ascii="Times New Roman" w:hAnsi="Times New Roman"/>
          <w:b w:val="0"/>
          <w:sz w:val="20"/>
        </w:rPr>
      </w:pPr>
    </w:p>
    <w:p w:rsidR="00D2573D" w:rsidRPr="00817228" w:rsidP="00F0449C">
      <w:pPr>
        <w:pStyle w:val="Caption"/>
        <w:bidi w:val="0"/>
        <w:spacing w:before="0" w:after="0"/>
        <w:ind w:hanging="1702"/>
        <w:outlineLvl w:val="0"/>
        <w:rPr>
          <w:rFonts w:ascii="Times New Roman" w:hAnsi="Times New Roman"/>
          <w:b w:val="0"/>
          <w:sz w:val="24"/>
        </w:rPr>
      </w:pPr>
      <w:r w:rsidR="00513B21">
        <w:rPr>
          <w:rFonts w:ascii="Times New Roman" w:hAnsi="Times New Roman"/>
          <w:b w:val="0"/>
          <w:sz w:val="24"/>
        </w:rPr>
        <w:t xml:space="preserve">Tabuľka </w:t>
      </w:r>
      <w:r w:rsidR="00257D1F">
        <w:rPr>
          <w:rFonts w:ascii="Times New Roman" w:hAnsi="Times New Roman"/>
          <w:b w:val="0"/>
          <w:sz w:val="24"/>
        </w:rPr>
        <w:t>6.4-</w:t>
      </w:r>
      <w:r w:rsidRPr="00817228">
        <w:rPr>
          <w:rFonts w:ascii="Times New Roman" w:hAnsi="Times New Roman"/>
          <w:b w:val="0"/>
          <w:sz w:val="24"/>
        </w:rPr>
        <w:t xml:space="preserve">5  Bankové úvery v LH SR </w:t>
      </w:r>
      <w:r w:rsidR="00257D1F">
        <w:rPr>
          <w:rFonts w:ascii="Times New Roman" w:hAnsi="Times New Roman"/>
          <w:b w:val="0"/>
          <w:sz w:val="24"/>
        </w:rPr>
        <w:t xml:space="preserve"> v mil. EUR</w:t>
      </w:r>
    </w:p>
    <w:tbl>
      <w:tblPr>
        <w:tblStyle w:val="TableNormal"/>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499"/>
        <w:gridCol w:w="636"/>
        <w:gridCol w:w="635"/>
        <w:gridCol w:w="635"/>
        <w:gridCol w:w="635"/>
        <w:gridCol w:w="635"/>
        <w:gridCol w:w="635"/>
        <w:gridCol w:w="690"/>
        <w:gridCol w:w="690"/>
        <w:gridCol w:w="682"/>
      </w:tblGrid>
      <w:tr>
        <w:tblPrEx>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866"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Ukazovateľ</w:t>
            </w:r>
          </w:p>
        </w:tc>
        <w:tc>
          <w:tcPr>
            <w:tcW w:w="2034" w:type="pct"/>
            <w:gridSpan w:val="6"/>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Sektor</w:t>
            </w:r>
          </w:p>
        </w:tc>
        <w:tc>
          <w:tcPr>
            <w:tcW w:w="1100" w:type="pct"/>
            <w:gridSpan w:val="3"/>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Spolu</w:t>
            </w:r>
          </w:p>
        </w:tc>
      </w:tr>
      <w:tr>
        <w:tblPrEx>
          <w:tblW w:w="5087" w:type="pct"/>
          <w:tblCellMar>
            <w:left w:w="70" w:type="dxa"/>
            <w:right w:w="70" w:type="dxa"/>
          </w:tblCellMar>
        </w:tblPrEx>
        <w:trPr>
          <w:trHeight w:val="20"/>
        </w:trPr>
        <w:tc>
          <w:tcPr>
            <w:tcW w:w="1866"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p>
        </w:tc>
        <w:tc>
          <w:tcPr>
            <w:tcW w:w="1017" w:type="pct"/>
            <w:gridSpan w:val="3"/>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Štátne organizácie LH</w:t>
            </w:r>
          </w:p>
        </w:tc>
        <w:tc>
          <w:tcPr>
            <w:tcW w:w="1017" w:type="pct"/>
            <w:gridSpan w:val="3"/>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Neštátny sektor</w:t>
            </w:r>
            <w:r w:rsidRPr="001912BA">
              <w:rPr>
                <w:rFonts w:ascii="Times New Roman" w:hAnsi="Times New Roman"/>
                <w:b/>
                <w:sz w:val="22"/>
                <w:szCs w:val="22"/>
                <w:vertAlign w:val="superscript"/>
              </w:rPr>
              <w:t>1</w:t>
            </w:r>
            <w:r w:rsidRPr="001912BA">
              <w:rPr>
                <w:rFonts w:ascii="Times New Roman" w:hAnsi="Times New Roman"/>
                <w:b/>
                <w:sz w:val="22"/>
                <w:szCs w:val="22"/>
              </w:rPr>
              <w:t>/</w:t>
            </w:r>
          </w:p>
        </w:tc>
        <w:tc>
          <w:tcPr>
            <w:tcW w:w="1100"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p>
        </w:tc>
      </w:tr>
      <w:tr>
        <w:tblPrEx>
          <w:tblW w:w="5087" w:type="pct"/>
          <w:tblCellMar>
            <w:left w:w="70" w:type="dxa"/>
            <w:right w:w="70" w:type="dxa"/>
          </w:tblCellMar>
        </w:tblPrEx>
        <w:trPr>
          <w:trHeight w:val="20"/>
        </w:trPr>
        <w:tc>
          <w:tcPr>
            <w:tcW w:w="1866"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2009</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2010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2009</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2010</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2008</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2009</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2010</w:t>
            </w:r>
          </w:p>
        </w:tc>
      </w:tr>
      <w:tr>
        <w:tblPrEx>
          <w:tblW w:w="5087" w:type="pct"/>
          <w:tblCellMar>
            <w:left w:w="70" w:type="dxa"/>
            <w:right w:w="70" w:type="dxa"/>
          </w:tblCellMar>
        </w:tblPrEx>
        <w:trPr>
          <w:trHeight w:val="20"/>
        </w:trPr>
        <w:tc>
          <w:tcPr>
            <w:tcW w:w="186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Úver z minulých období (ešte nesplatený)</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5,38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5,84</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6,28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1,66</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1,65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5,39</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7,04</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7,49</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11,67</w:t>
            </w:r>
          </w:p>
        </w:tc>
      </w:tr>
      <w:tr>
        <w:tblPrEx>
          <w:tblW w:w="5087" w:type="pct"/>
          <w:tblCellMar>
            <w:left w:w="70" w:type="dxa"/>
            <w:right w:w="70" w:type="dxa"/>
          </w:tblCellMar>
        </w:tblPrEx>
        <w:trPr>
          <w:trHeight w:val="20"/>
        </w:trPr>
        <w:tc>
          <w:tcPr>
            <w:tcW w:w="186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i/>
                <w:sz w:val="22"/>
                <w:szCs w:val="22"/>
              </w:rPr>
            </w:pPr>
            <w:r w:rsidRPr="001912BA">
              <w:rPr>
                <w:rFonts w:ascii="Times New Roman" w:hAnsi="Times New Roman"/>
                <w:sz w:val="22"/>
                <w:szCs w:val="22"/>
              </w:rPr>
              <w:t>Prijaté bankové úvery v danom roku</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22,67</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0,00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1,49</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1,60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13,23</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24,16</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2,75</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13,23</w:t>
            </w:r>
          </w:p>
        </w:tc>
      </w:tr>
      <w:tr>
        <w:tblPrEx>
          <w:tblW w:w="5087" w:type="pct"/>
          <w:tblCellMar>
            <w:left w:w="70" w:type="dxa"/>
            <w:right w:w="70" w:type="dxa"/>
          </w:tblCellMar>
        </w:tblPrEx>
        <w:trPr>
          <w:trHeight w:val="20"/>
        </w:trPr>
        <w:tc>
          <w:tcPr>
            <w:tcW w:w="186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r w:rsidRPr="001912BA">
              <w:rPr>
                <w:rFonts w:ascii="Times New Roman" w:hAnsi="Times New Roman"/>
                <w:b/>
                <w:sz w:val="22"/>
                <w:szCs w:val="22"/>
              </w:rPr>
              <w:t>Spolu</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bCs/>
                <w:sz w:val="22"/>
                <w:szCs w:val="22"/>
              </w:rPr>
            </w:pPr>
            <w:r w:rsidRPr="001912BA">
              <w:rPr>
                <w:rFonts w:ascii="Times New Roman" w:hAnsi="Times New Roman"/>
                <w:b/>
                <w:bCs/>
                <w:sz w:val="22"/>
                <w:szCs w:val="22"/>
              </w:rPr>
              <w:t>28,05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6,99</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bCs/>
                <w:sz w:val="22"/>
                <w:szCs w:val="22"/>
              </w:rPr>
            </w:pPr>
            <w:r w:rsidRPr="001912BA">
              <w:rPr>
                <w:rFonts w:ascii="Times New Roman" w:hAnsi="Times New Roman"/>
                <w:b/>
                <w:bCs/>
                <w:sz w:val="22"/>
                <w:szCs w:val="22"/>
              </w:rPr>
              <w:t>6,28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bCs/>
                <w:sz w:val="22"/>
                <w:szCs w:val="22"/>
              </w:rPr>
            </w:pPr>
            <w:r w:rsidRPr="001912BA">
              <w:rPr>
                <w:rFonts w:ascii="Times New Roman" w:hAnsi="Times New Roman"/>
                <w:b/>
                <w:bCs/>
                <w:sz w:val="22"/>
                <w:szCs w:val="22"/>
              </w:rPr>
              <w:t>3,15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3,25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bCs/>
                <w:sz w:val="22"/>
                <w:szCs w:val="22"/>
              </w:rPr>
            </w:pPr>
            <w:r w:rsidRPr="001912BA">
              <w:rPr>
                <w:rFonts w:ascii="Times New Roman" w:hAnsi="Times New Roman"/>
                <w:b/>
                <w:bCs/>
                <w:sz w:val="22"/>
                <w:szCs w:val="22"/>
              </w:rPr>
              <w:t>18,62</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bCs/>
                <w:sz w:val="22"/>
                <w:szCs w:val="22"/>
              </w:rPr>
            </w:pPr>
            <w:r w:rsidRPr="001912BA">
              <w:rPr>
                <w:rFonts w:ascii="Times New Roman" w:hAnsi="Times New Roman"/>
                <w:b/>
                <w:bCs/>
                <w:sz w:val="22"/>
                <w:szCs w:val="22"/>
              </w:rPr>
              <w:t>31,20</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10,24</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24,90</w:t>
            </w:r>
          </w:p>
        </w:tc>
      </w:tr>
      <w:tr>
        <w:tblPrEx>
          <w:tblW w:w="5087" w:type="pct"/>
          <w:tblCellMar>
            <w:left w:w="70" w:type="dxa"/>
            <w:right w:w="70" w:type="dxa"/>
          </w:tblCellMar>
        </w:tblPrEx>
        <w:trPr>
          <w:trHeight w:val="20"/>
        </w:trPr>
        <w:tc>
          <w:tcPr>
            <w:tcW w:w="186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i/>
                <w:sz w:val="22"/>
                <w:szCs w:val="22"/>
              </w:rPr>
            </w:pPr>
            <w:r w:rsidRPr="001912BA">
              <w:rPr>
                <w:rFonts w:ascii="Times New Roman" w:hAnsi="Times New Roman"/>
                <w:sz w:val="22"/>
                <w:szCs w:val="22"/>
              </w:rPr>
              <w:t>Výška majetkovej záruky</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11,62</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4,50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4,50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7,14</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7,50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9,95</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18,76</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12,00</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14,45</w:t>
            </w:r>
          </w:p>
        </w:tc>
      </w:tr>
      <w:tr>
        <w:tblPrEx>
          <w:tblW w:w="5087" w:type="pct"/>
          <w:tblCellMar>
            <w:left w:w="70" w:type="dxa"/>
            <w:right w:w="70" w:type="dxa"/>
          </w:tblCellMar>
        </w:tblPrEx>
        <w:trPr>
          <w:trHeight w:val="20"/>
        </w:trPr>
        <w:tc>
          <w:tcPr>
            <w:tcW w:w="186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Úroková miera v % p. a.</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4,5</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5,8</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6,0</w:t>
            </w:r>
          </w:p>
        </w:tc>
        <w:tc>
          <w:tcPr>
            <w:tcW w:w="339"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6,0</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4,7</w:t>
            </w:r>
          </w:p>
        </w:tc>
        <w:tc>
          <w:tcPr>
            <w:tcW w:w="36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5,86</w:t>
            </w:r>
          </w:p>
        </w:tc>
        <w:tc>
          <w:tcPr>
            <w:tcW w:w="364"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5,95</w:t>
            </w:r>
          </w:p>
        </w:tc>
      </w:tr>
    </w:tbl>
    <w:p w:rsidR="00D2573D" w:rsidRPr="009E430B" w:rsidP="00F0449C">
      <w:pPr>
        <w:bidi w:val="0"/>
        <w:rPr>
          <w:rFonts w:ascii="Times New Roman" w:hAnsi="Times New Roman"/>
          <w:i/>
          <w:sz w:val="20"/>
          <w:szCs w:val="20"/>
        </w:rPr>
      </w:pPr>
      <w:r w:rsidRPr="009E430B">
        <w:rPr>
          <w:rFonts w:ascii="Times New Roman" w:hAnsi="Times New Roman"/>
          <w:i/>
          <w:sz w:val="20"/>
          <w:szCs w:val="20"/>
        </w:rPr>
        <w:t xml:space="preserve">Prameň: </w:t>
      </w:r>
      <w:r>
        <w:rPr>
          <w:rFonts w:ascii="Times New Roman" w:hAnsi="Times New Roman"/>
          <w:i/>
          <w:sz w:val="20"/>
          <w:szCs w:val="20"/>
        </w:rPr>
        <w:t xml:space="preserve">Rezortný štatistický výkaz Les 5-01, </w:t>
      </w:r>
      <w:r w:rsidRPr="009E430B">
        <w:rPr>
          <w:rFonts w:ascii="Times New Roman" w:hAnsi="Times New Roman"/>
          <w:i/>
          <w:sz w:val="20"/>
          <w:szCs w:val="20"/>
        </w:rPr>
        <w:t>Osobitný zisťovací dotazník</w:t>
      </w:r>
    </w:p>
    <w:p w:rsidR="00D2573D" w:rsidRPr="009E430B" w:rsidP="00F0449C">
      <w:pPr>
        <w:pStyle w:val="Norml"/>
        <w:bidi w:val="0"/>
        <w:ind w:firstLine="0"/>
        <w:rPr>
          <w:rFonts w:ascii="Times New Roman" w:hAnsi="Times New Roman"/>
          <w:b w:val="0"/>
          <w:sz w:val="20"/>
        </w:rPr>
      </w:pPr>
      <w:r w:rsidRPr="009E430B">
        <w:rPr>
          <w:rFonts w:ascii="Times New Roman" w:hAnsi="Times New Roman"/>
          <w:b w:val="0"/>
          <w:sz w:val="20"/>
        </w:rPr>
        <w:t xml:space="preserve">Vysvetlivka: </w:t>
      </w:r>
      <w:r>
        <w:rPr>
          <w:rFonts w:ascii="Times New Roman" w:hAnsi="Times New Roman"/>
          <w:b w:val="0"/>
          <w:sz w:val="20"/>
          <w:vertAlign w:val="superscript"/>
        </w:rPr>
        <w:t>1</w:t>
      </w:r>
      <w:r>
        <w:rPr>
          <w:rFonts w:ascii="Times New Roman" w:hAnsi="Times New Roman"/>
          <w:b w:val="0"/>
          <w:sz w:val="20"/>
        </w:rPr>
        <w:t>/</w:t>
      </w:r>
      <w:r w:rsidRPr="009E430B">
        <w:rPr>
          <w:rFonts w:ascii="Times New Roman" w:hAnsi="Times New Roman"/>
          <w:b w:val="0"/>
          <w:sz w:val="20"/>
        </w:rPr>
        <w:t xml:space="preserve"> odborný odhad</w:t>
      </w:r>
      <w:r>
        <w:rPr>
          <w:rFonts w:ascii="Times New Roman" w:hAnsi="Times New Roman"/>
          <w:b w:val="0"/>
          <w:sz w:val="20"/>
        </w:rPr>
        <w:t xml:space="preserve"> za roky 2007 až 2009.</w:t>
      </w:r>
    </w:p>
    <w:p w:rsidR="00D2573D" w:rsidRPr="009E430B" w:rsidP="00F0449C">
      <w:pPr>
        <w:bidi w:val="0"/>
        <w:rPr>
          <w:rFonts w:ascii="Times New Roman" w:hAnsi="Times New Roman"/>
          <w:i/>
          <w:sz w:val="20"/>
          <w:szCs w:val="20"/>
        </w:rPr>
      </w:pPr>
      <w:r w:rsidRPr="009E430B">
        <w:rPr>
          <w:rFonts w:ascii="Times New Roman" w:hAnsi="Times New Roman"/>
          <w:i/>
          <w:sz w:val="20"/>
          <w:szCs w:val="20"/>
        </w:rPr>
        <w:t>Vypracoval: NLC – LVÚ Zvolen</w:t>
      </w:r>
    </w:p>
    <w:p w:rsidR="002903F3" w:rsidP="00F0449C">
      <w:pPr>
        <w:bidi w:val="0"/>
        <w:jc w:val="both"/>
        <w:rPr>
          <w:rFonts w:ascii="Times New Roman" w:hAnsi="Times New Roman"/>
          <w:b/>
        </w:rPr>
      </w:pPr>
    </w:p>
    <w:p w:rsidR="00D2573D" w:rsidRPr="00817228" w:rsidP="00F0449C">
      <w:pPr>
        <w:bidi w:val="0"/>
        <w:jc w:val="both"/>
        <w:rPr>
          <w:rFonts w:ascii="Times New Roman" w:hAnsi="Times New Roman"/>
          <w:b/>
        </w:rPr>
      </w:pPr>
      <w:r w:rsidRPr="00817228">
        <w:rPr>
          <w:rFonts w:ascii="Times New Roman" w:hAnsi="Times New Roman"/>
          <w:b/>
        </w:rPr>
        <w:t>6.5</w:t>
      </w:r>
      <w:r w:rsidRPr="00817228" w:rsidR="00817228">
        <w:rPr>
          <w:rFonts w:ascii="Times New Roman" w:hAnsi="Times New Roman"/>
          <w:b/>
        </w:rPr>
        <w:t>.</w:t>
      </w:r>
      <w:r w:rsidR="00FA0161">
        <w:rPr>
          <w:rFonts w:ascii="Times New Roman" w:hAnsi="Times New Roman"/>
          <w:b/>
        </w:rPr>
        <w:t xml:space="preserve"> </w:t>
      </w:r>
      <w:r w:rsidRPr="00817228">
        <w:rPr>
          <w:rFonts w:ascii="Times New Roman" w:hAnsi="Times New Roman"/>
          <w:b/>
        </w:rPr>
        <w:t xml:space="preserve"> Ekonomické nástroje</w:t>
      </w:r>
      <w:r w:rsidRPr="00817228">
        <w:rPr>
          <w:rFonts w:ascii="Times New Roman" w:hAnsi="Times New Roman"/>
          <w:b/>
          <w:color w:val="FF0000"/>
        </w:rPr>
        <w:t xml:space="preserve">    </w:t>
      </w:r>
    </w:p>
    <w:p w:rsidR="00D2573D" w:rsidP="00F0449C">
      <w:pPr>
        <w:pStyle w:val="Caption"/>
        <w:bidi w:val="0"/>
        <w:spacing w:before="0" w:after="0"/>
        <w:outlineLvl w:val="0"/>
        <w:rPr>
          <w:rFonts w:ascii="Times New Roman" w:hAnsi="Times New Roman"/>
        </w:rPr>
      </w:pPr>
    </w:p>
    <w:p w:rsidR="00D2573D" w:rsidP="00F0449C">
      <w:pPr>
        <w:bidi w:val="0"/>
        <w:ind w:firstLine="709"/>
        <w:jc w:val="both"/>
        <w:rPr>
          <w:rFonts w:ascii="Times New Roman" w:hAnsi="Times New Roman"/>
        </w:rPr>
      </w:pPr>
      <w:r>
        <w:rPr>
          <w:rFonts w:ascii="Times New Roman" w:hAnsi="Times New Roman"/>
        </w:rPr>
        <w:t xml:space="preserve">Hospodárska politika štátu je zámerné usmerňovanie a regulovanie ekonomického života zo strany štátu prostredníctvom ekonomických nástrojov. Hlavnými nástrojmi hospodárskej politiky sú nástroje fiškálnej politiky (regulácia prostredníctvom štátneho rozpočtu v oblasti daní, odvodov, pokút a sankcií). Ekonomické nástroje fiškálnej politiky štátu pôsobiace v oblasti lesného hospodárstva sú uvedené v tabuľkách 6.5 – 1 a 6.5 – 2. </w:t>
      </w:r>
    </w:p>
    <w:p w:rsidR="00D2573D" w:rsidP="00F0449C">
      <w:pPr>
        <w:bidi w:val="0"/>
        <w:ind w:firstLine="709"/>
        <w:jc w:val="both"/>
        <w:rPr>
          <w:rFonts w:ascii="Times New Roman" w:hAnsi="Times New Roman"/>
        </w:rPr>
      </w:pPr>
      <w:r>
        <w:rPr>
          <w:rFonts w:ascii="Times New Roman" w:hAnsi="Times New Roman"/>
        </w:rPr>
        <w:t xml:space="preserve">Najvyšší podiel na odvedených daniach v roku 2010 tvorila daň z pridanej hodnoty (62,3%). Okrem dane z príjmu ostatné dane v roku 2010 zaznamenali pokles. </w:t>
      </w:r>
    </w:p>
    <w:p w:rsidR="00D2573D" w:rsidP="00F0449C">
      <w:pPr>
        <w:bidi w:val="0"/>
        <w:ind w:firstLine="709"/>
        <w:jc w:val="both"/>
        <w:rPr>
          <w:rFonts w:ascii="Times New Roman" w:hAnsi="Times New Roman"/>
        </w:rPr>
      </w:pPr>
      <w:r>
        <w:rPr>
          <w:rFonts w:ascii="Times New Roman" w:hAnsi="Times New Roman"/>
        </w:rPr>
        <w:t>V lesnom hospodárstve problematickou je daň z nehnuteľností (podiel na daniach v roku 2010 predstavoval 14,0 %, správcom dane sú obce), vzhľadom na voľnosť stanovenia dane z nehnuteľnosti obcou podľa zákona č. 582/2004 Z. z. o miestnych daniach a miestnom poplatku za komunálne odpady a drobné stavebné odpady. Správca dane môže všeobecne záväzným nariadením zmeniť hodnotu pozemku za 1 m</w:t>
      </w:r>
      <w:r>
        <w:rPr>
          <w:rFonts w:ascii="Times New Roman" w:hAnsi="Times New Roman"/>
          <w:vertAlign w:val="superscript"/>
        </w:rPr>
        <w:t>2</w:t>
      </w:r>
      <w:r>
        <w:rPr>
          <w:rFonts w:ascii="Times New Roman" w:hAnsi="Times New Roman"/>
        </w:rPr>
        <w:t>, ak daňovník hodnotu pozemku nepreukáže znaleckým posudkom a sadzbu dane, ktorá však nesmie presiahnuť 20-násobok minimálnej sadzby určenej vo všeobecne záväznom nariadení. Podľa zistení sadzba dane bola zmenená 2 a viac násobne až na 55% z celkovej plochy pozemkov podliehajúcich dani. Neúmerné zvyšovanie dane z pozemkov robí subjektom obhospodarujúcim les nemalé ekonomické problémy. Ďalej správcovia dane vo veľmi malom meradle využívajú, uplatňujú zníženie, resp. oslobodenie od dane lesné pozemky - remízky, háje, vetrolamy, pásma hygienickej ochrany vodných zdrojov, prírodných liečivých zdrojov a prírodných minerálnych vôd, pásy pozemkov v lesoch vyčlenených na líniové stavby, prírodné rezervácie, ochranné pásma s tretím a štvrtým stupňom ochrany, pozemky, ktorých hospodárske využívanie je obmedze</w:t>
      </w:r>
      <w:r w:rsidR="00D84E7F">
        <w:rPr>
          <w:rFonts w:ascii="Times New Roman" w:hAnsi="Times New Roman"/>
        </w:rPr>
        <w:t>né roklinami, výmoľmi, kamením.</w:t>
      </w:r>
    </w:p>
    <w:p w:rsidR="00D84E7F" w:rsidP="00F0449C">
      <w:pPr>
        <w:bidi w:val="0"/>
        <w:ind w:firstLine="709"/>
        <w:jc w:val="both"/>
        <w:rPr>
          <w:rFonts w:ascii="Times New Roman" w:hAnsi="Times New Roman"/>
        </w:rPr>
      </w:pPr>
    </w:p>
    <w:p w:rsidR="00CC5D08" w:rsidP="00F0449C">
      <w:pPr>
        <w:pStyle w:val="Caption"/>
        <w:bidi w:val="0"/>
        <w:spacing w:before="0" w:after="0"/>
        <w:outlineLvl w:val="0"/>
        <w:rPr>
          <w:rFonts w:ascii="Times New Roman" w:hAnsi="Times New Roman"/>
          <w:b w:val="0"/>
          <w:sz w:val="24"/>
        </w:rPr>
      </w:pPr>
    </w:p>
    <w:p w:rsidR="00D2573D" w:rsidRPr="00817228" w:rsidP="00F0449C">
      <w:pPr>
        <w:pStyle w:val="Caption"/>
        <w:bidi w:val="0"/>
        <w:spacing w:before="0" w:after="0"/>
        <w:outlineLvl w:val="0"/>
        <w:rPr>
          <w:rFonts w:ascii="Times New Roman" w:hAnsi="Times New Roman"/>
          <w:b w:val="0"/>
          <w:sz w:val="24"/>
        </w:rPr>
      </w:pPr>
      <w:r w:rsidR="00513B21">
        <w:rPr>
          <w:rFonts w:ascii="Times New Roman" w:hAnsi="Times New Roman"/>
          <w:b w:val="0"/>
          <w:sz w:val="24"/>
        </w:rPr>
        <w:t xml:space="preserve">Tabuľka </w:t>
      </w:r>
      <w:r w:rsidR="00257D1F">
        <w:rPr>
          <w:rFonts w:ascii="Times New Roman" w:hAnsi="Times New Roman"/>
          <w:b w:val="0"/>
          <w:sz w:val="24"/>
        </w:rPr>
        <w:t>6.5-</w:t>
      </w:r>
      <w:r w:rsidRPr="00817228">
        <w:rPr>
          <w:rFonts w:ascii="Times New Roman" w:hAnsi="Times New Roman"/>
          <w:b w:val="0"/>
          <w:sz w:val="24"/>
        </w:rPr>
        <w:t xml:space="preserve">1  Prehľad daní lesného hospodárstva SR do rozpočtov štátu a obcí </w:t>
      </w:r>
      <w:r w:rsidR="00257D1F">
        <w:rPr>
          <w:rFonts w:ascii="Times New Roman" w:hAnsi="Times New Roman"/>
          <w:b w:val="0"/>
          <w:sz w:val="24"/>
        </w:rPr>
        <w:t>v mil. EUR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0"/>
        <w:gridCol w:w="925"/>
        <w:gridCol w:w="1311"/>
        <w:gridCol w:w="1311"/>
        <w:gridCol w:w="131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trPr>
        <w:tc>
          <w:tcPr>
            <w:tcW w:w="2882" w:type="pct"/>
            <w:gridSpan w:val="2"/>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Druh dane</w:t>
            </w:r>
          </w:p>
        </w:tc>
        <w:tc>
          <w:tcPr>
            <w:tcW w:w="2118" w:type="pct"/>
            <w:gridSpan w:val="3"/>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Rok</w:t>
            </w:r>
          </w:p>
        </w:tc>
      </w:tr>
      <w:tr>
        <w:tblPrEx>
          <w:tblW w:w="5000" w:type="pct"/>
          <w:tblLook w:val="04A0"/>
        </w:tblPrEx>
        <w:trPr>
          <w:cantSplit/>
          <w:trHeight w:val="20"/>
        </w:trPr>
        <w:tc>
          <w:tcPr>
            <w:tcW w:w="2882" w:type="pct"/>
            <w:gridSpan w:val="2"/>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2008</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2009</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center"/>
              <w:rPr>
                <w:rFonts w:ascii="Times New Roman" w:hAnsi="Times New Roman"/>
                <w:b/>
                <w:sz w:val="22"/>
                <w:szCs w:val="22"/>
              </w:rPr>
            </w:pPr>
            <w:r w:rsidRPr="001912BA">
              <w:rPr>
                <w:rFonts w:ascii="Times New Roman" w:hAnsi="Times New Roman"/>
                <w:b/>
                <w:sz w:val="22"/>
                <w:szCs w:val="22"/>
              </w:rPr>
              <w:t>2010</w:t>
            </w:r>
          </w:p>
        </w:tc>
      </w:tr>
      <w:tr>
        <w:tblPrEx>
          <w:tblW w:w="5000" w:type="pct"/>
          <w:tblLook w:val="04A0"/>
        </w:tblPrEx>
        <w:trPr>
          <w:cantSplit/>
          <w:trHeight w:val="20"/>
        </w:trPr>
        <w:tc>
          <w:tcPr>
            <w:tcW w:w="23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pStyle w:val="Normln"/>
              <w:tabs>
                <w:tab w:val="right" w:pos="284"/>
              </w:tabs>
              <w:autoSpaceDE/>
              <w:autoSpaceDN/>
              <w:bidi w:val="0"/>
              <w:adjustRightInd/>
              <w:rPr>
                <w:rFonts w:ascii="Times New Roman" w:hAnsi="Times New Roman"/>
                <w:sz w:val="22"/>
                <w:szCs w:val="22"/>
              </w:rPr>
            </w:pPr>
            <w:r w:rsidRPr="001912BA">
              <w:rPr>
                <w:rFonts w:ascii="Times New Roman" w:hAnsi="Times New Roman"/>
                <w:sz w:val="22"/>
                <w:szCs w:val="22"/>
              </w:rPr>
              <w:t>Daň z pridanej hodnoty (rozdiel odvedenej a vrátenej)</w:t>
            </w: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ŠL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26,62</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23,30</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17,25</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NL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11,05</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11,00</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13,31</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Spolu</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37,68</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34,30</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30,56</w:t>
            </w:r>
          </w:p>
        </w:tc>
      </w:tr>
      <w:tr>
        <w:tblPrEx>
          <w:tblW w:w="5000" w:type="pct"/>
          <w:tblLook w:val="04A0"/>
        </w:tblPrEx>
        <w:trPr>
          <w:cantSplit/>
          <w:trHeight w:val="20"/>
        </w:trPr>
        <w:tc>
          <w:tcPr>
            <w:tcW w:w="23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Daň z nehnuteľností</w:t>
            </w: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ŠL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5,05</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6,55</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5,38</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NL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1,69</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1,73</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1,50</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Spolu</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6,74</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8,27</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6,88</w:t>
            </w:r>
          </w:p>
        </w:tc>
      </w:tr>
      <w:tr>
        <w:tblPrEx>
          <w:tblW w:w="5000" w:type="pct"/>
          <w:tblLook w:val="04A0"/>
        </w:tblPrEx>
        <w:trPr>
          <w:cantSplit/>
          <w:trHeight w:val="20"/>
        </w:trPr>
        <w:tc>
          <w:tcPr>
            <w:tcW w:w="23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Cestná daň</w:t>
            </w: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ŠL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0,83</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0,72</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0,57</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NL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0,33</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0,33</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0,32</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Spolu</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1,16</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1,05</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0,89</w:t>
            </w:r>
          </w:p>
        </w:tc>
      </w:tr>
      <w:tr>
        <w:tblPrEx>
          <w:tblW w:w="5000" w:type="pct"/>
          <w:tblLook w:val="04A0"/>
        </w:tblPrEx>
        <w:trPr>
          <w:cantSplit/>
          <w:trHeight w:val="20"/>
        </w:trPr>
        <w:tc>
          <w:tcPr>
            <w:tcW w:w="23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Daň z príjmov</w:t>
            </w:r>
            <w:r w:rsidRPr="001912BA">
              <w:rPr>
                <w:rFonts w:ascii="Times New Roman" w:hAnsi="Times New Roman"/>
                <w:sz w:val="22"/>
                <w:szCs w:val="22"/>
                <w:vertAlign w:val="superscript"/>
              </w:rPr>
              <w:t xml:space="preserve"> 1</w:t>
            </w:r>
            <w:r w:rsidRPr="001912BA">
              <w:rPr>
                <w:rFonts w:ascii="Times New Roman" w:hAnsi="Times New Roman"/>
                <w:sz w:val="22"/>
                <w:szCs w:val="22"/>
              </w:rPr>
              <w:t>/</w:t>
            </w: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ŠL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6,34</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4,50</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5,67</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NL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6,97</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4,53</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5,06</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sz w:val="22"/>
                <w:szCs w:val="22"/>
              </w:rPr>
            </w:pPr>
            <w:r w:rsidRPr="001912BA">
              <w:rPr>
                <w:rFonts w:ascii="Times New Roman" w:hAnsi="Times New Roman"/>
                <w:sz w:val="22"/>
                <w:szCs w:val="22"/>
              </w:rPr>
              <w:t>Spolu</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13,31</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9,03</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sz w:val="22"/>
                <w:szCs w:val="22"/>
              </w:rPr>
            </w:pPr>
            <w:r w:rsidRPr="001912BA">
              <w:rPr>
                <w:rFonts w:ascii="Times New Roman" w:hAnsi="Times New Roman"/>
                <w:sz w:val="22"/>
                <w:szCs w:val="22"/>
              </w:rPr>
              <w:t>10,74</w:t>
            </w:r>
          </w:p>
        </w:tc>
      </w:tr>
      <w:tr>
        <w:tblPrEx>
          <w:tblW w:w="5000" w:type="pct"/>
          <w:tblLook w:val="04A0"/>
        </w:tblPrEx>
        <w:trPr>
          <w:cantSplit/>
          <w:trHeight w:val="20"/>
        </w:trPr>
        <w:tc>
          <w:tcPr>
            <w:tcW w:w="2384"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r w:rsidRPr="001912BA">
              <w:rPr>
                <w:rFonts w:ascii="Times New Roman" w:hAnsi="Times New Roman"/>
                <w:b/>
                <w:sz w:val="22"/>
                <w:szCs w:val="22"/>
              </w:rPr>
              <w:t>Spolu</w:t>
            </w: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r w:rsidRPr="001912BA">
              <w:rPr>
                <w:rFonts w:ascii="Times New Roman" w:hAnsi="Times New Roman"/>
                <w:b/>
                <w:sz w:val="22"/>
                <w:szCs w:val="22"/>
              </w:rPr>
              <w:t>ŠL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38,84</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35,06</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28,87</w:t>
            </w:r>
          </w:p>
        </w:tc>
      </w:tr>
      <w:tr>
        <w:tblPrEx>
          <w:tblW w:w="5000" w:type="pct"/>
          <w:tblLook w:val="04A0"/>
        </w:tblPrEx>
        <w:trPr>
          <w:cantSplit/>
          <w:trHeight w:val="20"/>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r w:rsidRPr="001912BA">
              <w:rPr>
                <w:rFonts w:ascii="Times New Roman" w:hAnsi="Times New Roman"/>
                <w:b/>
                <w:sz w:val="22"/>
                <w:szCs w:val="22"/>
              </w:rPr>
              <w:t>NL</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20,05</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17,59</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20,19</w:t>
            </w:r>
          </w:p>
        </w:tc>
      </w:tr>
      <w:tr>
        <w:tblPrEx>
          <w:tblW w:w="5000" w:type="pct"/>
          <w:tblLook w:val="04A0"/>
        </w:tblPrEx>
        <w:trPr>
          <w:cantSplit/>
          <w:trHeight w:val="227"/>
        </w:trPr>
        <w:tc>
          <w:tcPr>
            <w:tcW w:w="2384"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p>
        </w:tc>
        <w:tc>
          <w:tcPr>
            <w:tcW w:w="498"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rPr>
                <w:rFonts w:ascii="Times New Roman" w:hAnsi="Times New Roman"/>
                <w:b/>
                <w:sz w:val="22"/>
                <w:szCs w:val="22"/>
              </w:rPr>
            </w:pPr>
            <w:r w:rsidRPr="001912BA">
              <w:rPr>
                <w:rFonts w:ascii="Times New Roman" w:hAnsi="Times New Roman"/>
                <w:b/>
                <w:sz w:val="22"/>
                <w:szCs w:val="22"/>
              </w:rPr>
              <w:t>Spolu</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58,89</w:t>
            </w:r>
          </w:p>
        </w:tc>
        <w:tc>
          <w:tcPr>
            <w:tcW w:w="706"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52,65</w:t>
            </w:r>
          </w:p>
        </w:tc>
        <w:tc>
          <w:tcPr>
            <w:tcW w:w="705" w:type="pct"/>
            <w:tcBorders>
              <w:top w:val="single" w:sz="4" w:space="0" w:color="auto"/>
              <w:left w:val="single" w:sz="4" w:space="0" w:color="auto"/>
              <w:bottom w:val="single" w:sz="4" w:space="0" w:color="auto"/>
              <w:right w:val="single" w:sz="4" w:space="0" w:color="auto"/>
            </w:tcBorders>
            <w:textDirection w:val="lrTb"/>
            <w:vAlign w:val="center"/>
          </w:tcPr>
          <w:p w:rsidR="00D2573D" w:rsidRPr="001912BA" w:rsidP="00F0449C">
            <w:pPr>
              <w:bidi w:val="0"/>
              <w:jc w:val="right"/>
              <w:rPr>
                <w:rFonts w:ascii="Times New Roman" w:hAnsi="Times New Roman"/>
                <w:b/>
                <w:sz w:val="22"/>
                <w:szCs w:val="22"/>
              </w:rPr>
            </w:pPr>
            <w:r w:rsidRPr="001912BA">
              <w:rPr>
                <w:rFonts w:ascii="Times New Roman" w:hAnsi="Times New Roman"/>
                <w:b/>
                <w:sz w:val="22"/>
                <w:szCs w:val="22"/>
              </w:rPr>
              <w:t>49,07</w:t>
            </w:r>
          </w:p>
        </w:tc>
      </w:tr>
    </w:tbl>
    <w:p w:rsidR="00D2573D" w:rsidRPr="009E430B" w:rsidP="00F0449C">
      <w:pPr>
        <w:bidi w:val="0"/>
        <w:rPr>
          <w:rFonts w:ascii="Times New Roman" w:hAnsi="Times New Roman"/>
          <w:i/>
          <w:sz w:val="20"/>
          <w:szCs w:val="20"/>
        </w:rPr>
      </w:pPr>
      <w:r w:rsidRPr="009E430B">
        <w:rPr>
          <w:rFonts w:ascii="Times New Roman" w:hAnsi="Times New Roman"/>
          <w:i/>
          <w:sz w:val="20"/>
          <w:szCs w:val="20"/>
        </w:rPr>
        <w:t xml:space="preserve">Prameň: </w:t>
      </w:r>
      <w:r>
        <w:rPr>
          <w:rFonts w:ascii="Times New Roman" w:hAnsi="Times New Roman"/>
          <w:i/>
          <w:sz w:val="20"/>
          <w:szCs w:val="20"/>
        </w:rPr>
        <w:t xml:space="preserve">Rezortný štatistický výkaz Les 5-01, </w:t>
      </w:r>
      <w:r w:rsidRPr="009E430B">
        <w:rPr>
          <w:rFonts w:ascii="Times New Roman" w:hAnsi="Times New Roman"/>
          <w:i/>
          <w:sz w:val="20"/>
          <w:szCs w:val="20"/>
        </w:rPr>
        <w:t>Osobitný zisťovací dotazník</w:t>
      </w:r>
    </w:p>
    <w:p w:rsidR="00D2573D" w:rsidP="00F0449C">
      <w:pPr>
        <w:bidi w:val="0"/>
        <w:rPr>
          <w:rFonts w:ascii="Times New Roman" w:hAnsi="Times New Roman"/>
          <w:i/>
          <w:sz w:val="20"/>
          <w:szCs w:val="20"/>
        </w:rPr>
      </w:pPr>
      <w:r>
        <w:rPr>
          <w:rFonts w:ascii="Times New Roman" w:hAnsi="Times New Roman"/>
          <w:i/>
          <w:sz w:val="20"/>
          <w:szCs w:val="20"/>
        </w:rPr>
        <w:t xml:space="preserve">Poznámka: </w:t>
      </w:r>
      <w:r>
        <w:rPr>
          <w:rFonts w:ascii="Times New Roman" w:hAnsi="Times New Roman"/>
          <w:i/>
          <w:sz w:val="20"/>
          <w:szCs w:val="20"/>
          <w:vertAlign w:val="superscript"/>
        </w:rPr>
        <w:t>1</w:t>
      </w:r>
      <w:r>
        <w:rPr>
          <w:rFonts w:ascii="Times New Roman" w:hAnsi="Times New Roman"/>
          <w:i/>
          <w:sz w:val="20"/>
          <w:szCs w:val="20"/>
        </w:rPr>
        <w:t xml:space="preserve">/ za neštátne lesné podniky </w:t>
      </w:r>
      <w:r w:rsidRPr="009E430B">
        <w:rPr>
          <w:rFonts w:ascii="Times New Roman" w:hAnsi="Times New Roman"/>
          <w:i/>
          <w:sz w:val="20"/>
          <w:szCs w:val="20"/>
        </w:rPr>
        <w:t>odvodené z vyplatených miezd a hrubého zisku</w:t>
      </w:r>
    </w:p>
    <w:p w:rsidR="00513B21" w:rsidP="00F0449C">
      <w:pPr>
        <w:bidi w:val="0"/>
        <w:rPr>
          <w:rFonts w:ascii="Times New Roman" w:hAnsi="Times New Roman"/>
          <w:i/>
          <w:sz w:val="20"/>
          <w:szCs w:val="20"/>
        </w:rPr>
      </w:pPr>
      <w:r w:rsidRPr="009E430B" w:rsidR="00D2573D">
        <w:rPr>
          <w:rFonts w:ascii="Times New Roman" w:hAnsi="Times New Roman"/>
          <w:i/>
          <w:sz w:val="20"/>
          <w:szCs w:val="20"/>
        </w:rPr>
        <w:t xml:space="preserve">Vysvetlivky: ŠL – štátne </w:t>
      </w:r>
      <w:r w:rsidR="00D2573D">
        <w:rPr>
          <w:rFonts w:ascii="Times New Roman" w:hAnsi="Times New Roman"/>
          <w:i/>
          <w:sz w:val="20"/>
          <w:szCs w:val="20"/>
        </w:rPr>
        <w:t>lesné podniky</w:t>
      </w:r>
      <w:r w:rsidRPr="009E430B" w:rsidR="00D2573D">
        <w:rPr>
          <w:rFonts w:ascii="Times New Roman" w:hAnsi="Times New Roman"/>
          <w:i/>
          <w:sz w:val="20"/>
          <w:szCs w:val="20"/>
        </w:rPr>
        <w:t>, NL – neštátne lesn</w:t>
      </w:r>
      <w:r w:rsidR="00D2573D">
        <w:rPr>
          <w:rFonts w:ascii="Times New Roman" w:hAnsi="Times New Roman"/>
          <w:i/>
          <w:sz w:val="20"/>
          <w:szCs w:val="20"/>
        </w:rPr>
        <w:t>é</w:t>
      </w:r>
      <w:r w:rsidRPr="009E430B" w:rsidR="00D2573D">
        <w:rPr>
          <w:rFonts w:ascii="Times New Roman" w:hAnsi="Times New Roman"/>
          <w:i/>
          <w:sz w:val="20"/>
          <w:szCs w:val="20"/>
        </w:rPr>
        <w:t xml:space="preserve"> </w:t>
      </w:r>
      <w:r w:rsidR="00D2573D">
        <w:rPr>
          <w:rFonts w:ascii="Times New Roman" w:hAnsi="Times New Roman"/>
          <w:i/>
          <w:sz w:val="20"/>
          <w:szCs w:val="20"/>
        </w:rPr>
        <w:t>podniky</w:t>
      </w:r>
    </w:p>
    <w:p w:rsidR="00D2573D" w:rsidP="00F0449C">
      <w:pPr>
        <w:bidi w:val="0"/>
        <w:rPr>
          <w:rFonts w:ascii="Times New Roman" w:hAnsi="Times New Roman"/>
        </w:rPr>
      </w:pPr>
      <w:r w:rsidRPr="009E430B">
        <w:rPr>
          <w:rFonts w:ascii="Times New Roman" w:hAnsi="Times New Roman"/>
          <w:i/>
          <w:sz w:val="20"/>
          <w:szCs w:val="20"/>
        </w:rPr>
        <w:t>Vypracoval: NLC – LVÚ Zvolen</w:t>
      </w:r>
    </w:p>
    <w:p w:rsidR="00D84E7F" w:rsidRPr="00D84E7F" w:rsidP="00F0449C">
      <w:pPr>
        <w:bidi w:val="0"/>
        <w:rPr>
          <w:rFonts w:ascii="Times New Roman" w:hAnsi="Times New Roman"/>
        </w:rPr>
      </w:pPr>
    </w:p>
    <w:p w:rsidR="00D2573D" w:rsidRPr="004F489B" w:rsidP="00F0449C">
      <w:pPr>
        <w:bidi w:val="0"/>
        <w:ind w:firstLine="709"/>
        <w:jc w:val="both"/>
        <w:rPr>
          <w:rFonts w:ascii="Times New Roman" w:hAnsi="Times New Roman"/>
        </w:rPr>
      </w:pPr>
      <w:r w:rsidRPr="004F489B">
        <w:rPr>
          <w:rFonts w:ascii="Times New Roman" w:hAnsi="Times New Roman"/>
          <w:bCs/>
        </w:rPr>
        <w:t>Lesné pozemky slúžia na plnenie produkčných a mimoprodukčných funkcií lesov tak</w:t>
      </w:r>
      <w:r>
        <w:rPr>
          <w:rFonts w:ascii="Times New Roman" w:hAnsi="Times New Roman"/>
          <w:bCs/>
        </w:rPr>
        <w:t>,</w:t>
      </w:r>
      <w:r w:rsidRPr="004F489B">
        <w:rPr>
          <w:rFonts w:ascii="Times New Roman" w:hAnsi="Times New Roman"/>
          <w:bCs/>
        </w:rPr>
        <w:t xml:space="preserve"> ako ich definuje </w:t>
      </w:r>
      <w:hyperlink r:id="rId12" w:anchor="34#34" w:history="1">
        <w:r w:rsidRPr="004F489B">
          <w:rPr>
            <w:rFonts w:ascii="Times New Roman" w:hAnsi="Times New Roman"/>
            <w:bCs/>
          </w:rPr>
          <w:t>§ 2 písm. e) až g</w:t>
        </w:r>
      </w:hyperlink>
      <w:r w:rsidRPr="004F489B">
        <w:rPr>
          <w:rFonts w:ascii="Times New Roman" w:hAnsi="Times New Roman"/>
          <w:bCs/>
        </w:rPr>
        <w:t>) zákona č. 326/2005 Z. z. o</w:t>
      </w:r>
      <w:r w:rsidR="00071F56">
        <w:rPr>
          <w:rFonts w:ascii="Times New Roman" w:hAnsi="Times New Roman"/>
          <w:bCs/>
        </w:rPr>
        <w:t> </w:t>
      </w:r>
      <w:r w:rsidRPr="004F489B">
        <w:rPr>
          <w:rFonts w:ascii="Times New Roman" w:hAnsi="Times New Roman"/>
          <w:bCs/>
        </w:rPr>
        <w:t>leso</w:t>
      </w:r>
      <w:r>
        <w:rPr>
          <w:rFonts w:ascii="Times New Roman" w:hAnsi="Times New Roman"/>
          <w:bCs/>
        </w:rPr>
        <w:t>ch</w:t>
      </w:r>
      <w:r w:rsidR="00071F56">
        <w:rPr>
          <w:rFonts w:ascii="Times New Roman" w:hAnsi="Times New Roman"/>
          <w:bCs/>
        </w:rPr>
        <w:t xml:space="preserve"> v znení zákona č. 360/2007 Z. z.</w:t>
      </w:r>
      <w:r w:rsidRPr="004F489B">
        <w:rPr>
          <w:rFonts w:ascii="Times New Roman" w:hAnsi="Times New Roman"/>
          <w:bCs/>
        </w:rPr>
        <w:t>. Na iné účely ako na plnenie funkcií lesov sa lesné pozemky smú využívať len na základe rozhodnutia obvodného lesného úradu o vyňatí z plnenia funkcií lesov, alebo o obmedzení využívania funkcií lesov na nich. Vyňatie</w:t>
      </w:r>
      <w:r w:rsidRPr="004F489B">
        <w:rPr>
          <w:rFonts w:ascii="Times New Roman" w:hAnsi="Times New Roman"/>
        </w:rPr>
        <w:t xml:space="preserve"> lesných pozemkov z plnenia funkcií lesov  predstavuje zmenu využitia lesných pozemkov na základe rozhodnutia orgánu štátnej správy lesného hospodárstva. </w:t>
      </w:r>
      <w:r w:rsidRPr="004F489B">
        <w:rPr>
          <w:rFonts w:ascii="Times New Roman" w:hAnsi="Times New Roman"/>
          <w:bCs/>
        </w:rPr>
        <w:t>Odvod</w:t>
      </w:r>
      <w:r w:rsidRPr="004F489B">
        <w:rPr>
          <w:rFonts w:ascii="Times New Roman" w:hAnsi="Times New Roman"/>
        </w:rPr>
        <w:t xml:space="preserve"> za vyňatie lesných pozemkov (náhrada za stratu mimoprodukčných funkcií lesa) predstavuje ekonomický nástroj štátu zameraný na ochranu lesných pozemkov</w:t>
      </w:r>
      <w:r w:rsidR="00062D7B">
        <w:rPr>
          <w:rFonts w:ascii="Times New Roman" w:hAnsi="Times New Roman"/>
        </w:rPr>
        <w:t>.</w:t>
      </w:r>
      <w:r w:rsidRPr="004F489B">
        <w:rPr>
          <w:rFonts w:ascii="Times New Roman" w:hAnsi="Times New Roman"/>
        </w:rPr>
        <w:t xml:space="preserve"> </w:t>
      </w:r>
    </w:p>
    <w:p w:rsidR="00D2573D" w:rsidRPr="004F489B" w:rsidP="00F0449C">
      <w:pPr>
        <w:bidi w:val="0"/>
        <w:ind w:firstLine="709"/>
        <w:jc w:val="both"/>
        <w:rPr>
          <w:rFonts w:ascii="Times New Roman" w:hAnsi="Times New Roman"/>
        </w:rPr>
      </w:pPr>
      <w:r>
        <w:rPr>
          <w:rFonts w:ascii="Times New Roman" w:hAnsi="Times New Roman"/>
        </w:rPr>
        <w:t>O</w:t>
      </w:r>
      <w:r w:rsidRPr="004F489B">
        <w:rPr>
          <w:rFonts w:ascii="Times New Roman" w:hAnsi="Times New Roman"/>
        </w:rPr>
        <w:t>rgán</w:t>
      </w:r>
      <w:r>
        <w:rPr>
          <w:rFonts w:ascii="Times New Roman" w:hAnsi="Times New Roman"/>
        </w:rPr>
        <w:t>y</w:t>
      </w:r>
      <w:r w:rsidRPr="004F489B">
        <w:rPr>
          <w:rFonts w:ascii="Times New Roman" w:hAnsi="Times New Roman"/>
        </w:rPr>
        <w:t xml:space="preserve"> štátnej správy lesného hospodárstva</w:t>
      </w:r>
      <w:r>
        <w:rPr>
          <w:rFonts w:ascii="Times New Roman" w:hAnsi="Times New Roman"/>
        </w:rPr>
        <w:t xml:space="preserve"> za nedodržiavanie ustanovení zákona o lesoch ukladajú pokuty. Vývoj uložených odvodov, náhrad, pokút a sankcií a ich skutočná úh</w:t>
      </w:r>
      <w:r w:rsidR="00061CA3">
        <w:rPr>
          <w:rFonts w:ascii="Times New Roman" w:hAnsi="Times New Roman"/>
        </w:rPr>
        <w:t>rada je uvedená v tabuľke 6.5-</w:t>
      </w:r>
      <w:r>
        <w:rPr>
          <w:rFonts w:ascii="Times New Roman" w:hAnsi="Times New Roman"/>
        </w:rPr>
        <w:t xml:space="preserve">2. </w:t>
      </w:r>
    </w:p>
    <w:p w:rsidR="00D2573D" w:rsidP="00F0449C">
      <w:pPr>
        <w:bidi w:val="0"/>
        <w:rPr>
          <w:rFonts w:ascii="Arial" w:hAnsi="Arial" w:cs="Arial"/>
          <w:sz w:val="20"/>
          <w:szCs w:val="20"/>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155142" w:rsidP="00F0449C">
      <w:pPr>
        <w:bidi w:val="0"/>
        <w:rPr>
          <w:rFonts w:ascii="Times New Roman" w:hAnsi="Times New Roman"/>
        </w:rPr>
      </w:pPr>
    </w:p>
    <w:p w:rsidR="00D84E7F" w:rsidP="00F0449C">
      <w:pPr>
        <w:bidi w:val="0"/>
        <w:rPr>
          <w:rFonts w:ascii="Times New Roman" w:hAnsi="Times New Roman"/>
        </w:rPr>
      </w:pPr>
    </w:p>
    <w:p w:rsidR="00D84E7F" w:rsidP="00F0449C">
      <w:pPr>
        <w:bidi w:val="0"/>
        <w:rPr>
          <w:rFonts w:ascii="Times New Roman" w:hAnsi="Times New Roman"/>
        </w:rPr>
      </w:pPr>
    </w:p>
    <w:p w:rsidR="00D84E7F" w:rsidP="00F0449C">
      <w:pPr>
        <w:bidi w:val="0"/>
        <w:rPr>
          <w:rFonts w:ascii="Times New Roman" w:hAnsi="Times New Roman"/>
        </w:rPr>
      </w:pPr>
    </w:p>
    <w:p w:rsidR="001A5CDA" w:rsidP="00F0449C">
      <w:pPr>
        <w:bidi w:val="0"/>
        <w:rPr>
          <w:rFonts w:ascii="Times New Roman" w:hAnsi="Times New Roman"/>
        </w:rPr>
      </w:pPr>
    </w:p>
    <w:p w:rsidR="001A5CDA" w:rsidP="00F0449C">
      <w:pPr>
        <w:bidi w:val="0"/>
        <w:rPr>
          <w:rFonts w:ascii="Times New Roman" w:hAnsi="Times New Roman"/>
        </w:rPr>
      </w:pPr>
    </w:p>
    <w:p w:rsidR="00D2573D" w:rsidRPr="00817228" w:rsidP="00F0449C">
      <w:pPr>
        <w:bidi w:val="0"/>
        <w:rPr>
          <w:rFonts w:ascii="Times New Roman" w:hAnsi="Times New Roman"/>
        </w:rPr>
      </w:pPr>
      <w:r w:rsidR="00062D7B">
        <w:rPr>
          <w:rFonts w:ascii="Times New Roman" w:hAnsi="Times New Roman"/>
        </w:rPr>
        <w:t xml:space="preserve">Tabuľka </w:t>
      </w:r>
      <w:r w:rsidR="00257D1F">
        <w:rPr>
          <w:rFonts w:ascii="Times New Roman" w:hAnsi="Times New Roman"/>
        </w:rPr>
        <w:t>6.5-</w:t>
      </w:r>
      <w:r w:rsidRPr="00817228">
        <w:rPr>
          <w:rFonts w:ascii="Times New Roman" w:hAnsi="Times New Roman"/>
        </w:rPr>
        <w:t>2  Odvody za vyňatie lesných pozemkov, náhrady za stratu mimoprodukčných funkcií lesov, pokuty a sankcie podľa zákona č. 326/2005 Z.</w:t>
      </w:r>
      <w:r w:rsidR="00817228">
        <w:rPr>
          <w:rFonts w:ascii="Times New Roman" w:hAnsi="Times New Roman"/>
        </w:rPr>
        <w:t xml:space="preserve"> </w:t>
      </w:r>
      <w:r w:rsidR="00257D1F">
        <w:rPr>
          <w:rFonts w:ascii="Times New Roman" w:hAnsi="Times New Roman"/>
        </w:rPr>
        <w:t xml:space="preserve">z. o lesoch </w:t>
      </w:r>
      <w:r w:rsidR="00062D7B">
        <w:rPr>
          <w:rFonts w:ascii="Times New Roman" w:hAnsi="Times New Roman"/>
        </w:rPr>
        <w:t xml:space="preserve"> </w:t>
      </w:r>
      <w:r w:rsidRPr="00817228" w:rsidR="00817228">
        <w:rPr>
          <w:rFonts w:ascii="Times New Roman" w:hAnsi="Times New Roman"/>
        </w:rPr>
        <w:t>v</w:t>
      </w:r>
      <w:r w:rsidR="00257D1F">
        <w:rPr>
          <w:rFonts w:ascii="Times New Roman" w:hAnsi="Times New Roman"/>
        </w:rPr>
        <w:t xml:space="preserve"> </w:t>
      </w:r>
      <w:r w:rsidRPr="00817228" w:rsidR="00817228">
        <w:rPr>
          <w:rFonts w:ascii="Times New Roman" w:hAnsi="Times New Roman"/>
        </w:rPr>
        <w:t> EUR</w:t>
      </w:r>
      <w:r w:rsidRPr="00817228">
        <w:rPr>
          <w:rFonts w:ascii="Times New Roman" w:hAnsi="Times New Roman"/>
        </w:rPr>
        <w:t xml:space="preserve">         </w:t>
      </w:r>
    </w:p>
    <w:tbl>
      <w:tblPr>
        <w:tblStyle w:val="TableNormal"/>
        <w:tblW w:w="9160" w:type="dxa"/>
        <w:tblInd w:w="55" w:type="dxa"/>
        <w:tblCellMar>
          <w:left w:w="70" w:type="dxa"/>
          <w:right w:w="70" w:type="dxa"/>
        </w:tblCellMar>
      </w:tblPr>
      <w:tblGrid>
        <w:gridCol w:w="2200"/>
        <w:gridCol w:w="1180"/>
        <w:gridCol w:w="1120"/>
        <w:gridCol w:w="1100"/>
        <w:gridCol w:w="1160"/>
        <w:gridCol w:w="1240"/>
        <w:gridCol w:w="1160"/>
      </w:tblGrid>
      <w:tr>
        <w:tblPrEx>
          <w:tblW w:w="9160" w:type="dxa"/>
          <w:tblInd w:w="55" w:type="dxa"/>
          <w:tblCellMar>
            <w:left w:w="70" w:type="dxa"/>
            <w:right w:w="70" w:type="dxa"/>
          </w:tblCellMar>
        </w:tblPrEx>
        <w:trPr>
          <w:trHeight w:val="255"/>
        </w:trPr>
        <w:tc>
          <w:tcPr>
            <w:tcW w:w="2200" w:type="dxa"/>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P="00F0449C">
            <w:pPr>
              <w:bidi w:val="0"/>
              <w:jc w:val="center"/>
              <w:rPr>
                <w:rFonts w:ascii="Times New Roman" w:hAnsi="Times New Roman"/>
                <w:sz w:val="20"/>
                <w:szCs w:val="20"/>
              </w:rPr>
            </w:pPr>
            <w:r>
              <w:rPr>
                <w:rFonts w:ascii="Times New Roman" w:hAnsi="Times New Roman"/>
                <w:sz w:val="20"/>
                <w:szCs w:val="20"/>
              </w:rPr>
              <w:t>Činnosti podľa zákona č. 326/2005 Z. z. o lesoch v znení neskorších predpisov</w:t>
            </w:r>
          </w:p>
        </w:tc>
        <w:tc>
          <w:tcPr>
            <w:tcW w:w="2300" w:type="dxa"/>
            <w:gridSpan w:val="2"/>
            <w:tcBorders>
              <w:top w:val="single" w:sz="4"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2008</w:t>
            </w:r>
          </w:p>
        </w:tc>
        <w:tc>
          <w:tcPr>
            <w:tcW w:w="2260" w:type="dxa"/>
            <w:gridSpan w:val="2"/>
            <w:tcBorders>
              <w:top w:val="single" w:sz="4"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2009</w:t>
            </w:r>
          </w:p>
        </w:tc>
        <w:tc>
          <w:tcPr>
            <w:tcW w:w="2400" w:type="dxa"/>
            <w:gridSpan w:val="2"/>
            <w:tcBorders>
              <w:top w:val="single" w:sz="4"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2010</w:t>
            </w:r>
          </w:p>
        </w:tc>
      </w:tr>
      <w:tr>
        <w:tblPrEx>
          <w:tblW w:w="9160" w:type="dxa"/>
          <w:tblInd w:w="55" w:type="dxa"/>
          <w:tblCellMar>
            <w:left w:w="70" w:type="dxa"/>
            <w:right w:w="70" w:type="dxa"/>
          </w:tblCellMar>
        </w:tblPrEx>
        <w:trPr>
          <w:trHeight w:val="255"/>
        </w:trPr>
        <w:tc>
          <w:tcPr>
            <w:tcW w:w="2200" w:type="dxa"/>
            <w:vMerge/>
            <w:tcBorders>
              <w:top w:val="single" w:sz="4" w:space="0" w:color="auto"/>
              <w:left w:val="single" w:sz="4" w:space="0" w:color="auto"/>
              <w:bottom w:val="single" w:sz="4" w:space="0" w:color="auto"/>
              <w:right w:val="single" w:sz="4" w:space="0" w:color="auto"/>
            </w:tcBorders>
            <w:textDirection w:val="lrTb"/>
            <w:vAlign w:val="center"/>
          </w:tcPr>
          <w:p w:rsidR="00D2573D" w:rsidP="00F0449C">
            <w:pPr>
              <w:bidi w:val="0"/>
              <w:rPr>
                <w:rFonts w:ascii="Times New Roman" w:hAnsi="Times New Roman"/>
                <w:sz w:val="20"/>
                <w:szCs w:val="20"/>
              </w:rPr>
            </w:pPr>
          </w:p>
        </w:tc>
        <w:tc>
          <w:tcPr>
            <w:tcW w:w="2300" w:type="dxa"/>
            <w:gridSpan w:val="2"/>
            <w:tcBorders>
              <w:top w:val="single" w:sz="4" w:space="0" w:color="auto"/>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 xml:space="preserve">odvody, pokuty, penále   </w:t>
            </w:r>
          </w:p>
        </w:tc>
        <w:tc>
          <w:tcPr>
            <w:tcW w:w="2260" w:type="dxa"/>
            <w:gridSpan w:val="2"/>
            <w:tcBorders>
              <w:top w:val="single" w:sz="4" w:space="0" w:color="auto"/>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 xml:space="preserve">odvody, pokuty, penále   </w:t>
            </w:r>
          </w:p>
        </w:tc>
        <w:tc>
          <w:tcPr>
            <w:tcW w:w="2400" w:type="dxa"/>
            <w:gridSpan w:val="2"/>
            <w:tcBorders>
              <w:top w:val="single" w:sz="4" w:space="0" w:color="auto"/>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 xml:space="preserve">odvody, pokuty, penále   </w:t>
            </w:r>
          </w:p>
        </w:tc>
      </w:tr>
      <w:tr>
        <w:tblPrEx>
          <w:tblW w:w="9160" w:type="dxa"/>
          <w:tblInd w:w="55" w:type="dxa"/>
          <w:tblCellMar>
            <w:left w:w="70" w:type="dxa"/>
            <w:right w:w="70" w:type="dxa"/>
          </w:tblCellMar>
        </w:tblPrEx>
        <w:trPr>
          <w:trHeight w:val="450"/>
        </w:trPr>
        <w:tc>
          <w:tcPr>
            <w:tcW w:w="2200" w:type="dxa"/>
            <w:vMerge/>
            <w:tcBorders>
              <w:top w:val="single" w:sz="4" w:space="0" w:color="auto"/>
              <w:left w:val="single" w:sz="4" w:space="0" w:color="auto"/>
              <w:bottom w:val="single" w:sz="4" w:space="0" w:color="auto"/>
              <w:right w:val="single" w:sz="4" w:space="0" w:color="auto"/>
            </w:tcBorders>
            <w:textDirection w:val="lrTb"/>
            <w:vAlign w:val="center"/>
          </w:tcPr>
          <w:p w:rsidR="00D2573D" w:rsidP="00F0449C">
            <w:pPr>
              <w:bidi w:val="0"/>
              <w:rPr>
                <w:rFonts w:ascii="Times New Roman" w:hAnsi="Times New Roman"/>
                <w:sz w:val="20"/>
                <w:szCs w:val="20"/>
              </w:rPr>
            </w:pPr>
          </w:p>
        </w:tc>
        <w:tc>
          <w:tcPr>
            <w:tcW w:w="118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rozhodnutím určená suma</w:t>
            </w:r>
          </w:p>
        </w:tc>
        <w:tc>
          <w:tcPr>
            <w:tcW w:w="112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uhradená suma</w:t>
            </w:r>
          </w:p>
        </w:tc>
        <w:tc>
          <w:tcPr>
            <w:tcW w:w="110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rozhodnutím určená suma</w:t>
            </w:r>
          </w:p>
        </w:tc>
        <w:tc>
          <w:tcPr>
            <w:tcW w:w="116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uhradená suma</w:t>
            </w:r>
          </w:p>
        </w:tc>
        <w:tc>
          <w:tcPr>
            <w:tcW w:w="124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rozhodnutím určená suma</w:t>
            </w:r>
          </w:p>
        </w:tc>
        <w:tc>
          <w:tcPr>
            <w:tcW w:w="1160" w:type="dxa"/>
            <w:tcBorders>
              <w:top w:val="nil"/>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16"/>
                <w:szCs w:val="16"/>
              </w:rPr>
            </w:pPr>
            <w:r w:rsidRPr="00817228">
              <w:rPr>
                <w:rFonts w:ascii="Times New Roman" w:hAnsi="Times New Roman"/>
                <w:sz w:val="16"/>
                <w:szCs w:val="16"/>
              </w:rPr>
              <w:t>uhradená suma</w:t>
            </w:r>
          </w:p>
        </w:tc>
      </w:tr>
      <w:tr>
        <w:tblPrEx>
          <w:tblW w:w="9160" w:type="dxa"/>
          <w:tblInd w:w="55" w:type="dxa"/>
          <w:tblCellMar>
            <w:left w:w="70" w:type="dxa"/>
            <w:right w:w="70" w:type="dxa"/>
          </w:tblCellMar>
        </w:tblPrEx>
        <w:trPr>
          <w:trHeight w:val="255"/>
        </w:trPr>
        <w:tc>
          <w:tcPr>
            <w:tcW w:w="2200" w:type="dxa"/>
            <w:vMerge/>
            <w:tcBorders>
              <w:top w:val="single" w:sz="4" w:space="0" w:color="auto"/>
              <w:left w:val="single" w:sz="4" w:space="0" w:color="auto"/>
              <w:bottom w:val="single" w:sz="4" w:space="0" w:color="auto"/>
              <w:right w:val="single" w:sz="4" w:space="0" w:color="auto"/>
            </w:tcBorders>
            <w:textDirection w:val="lrTb"/>
            <w:vAlign w:val="center"/>
          </w:tcPr>
          <w:p w:rsidR="00D2573D" w:rsidP="00F0449C">
            <w:pPr>
              <w:bidi w:val="0"/>
              <w:rPr>
                <w:rFonts w:ascii="Times New Roman" w:hAnsi="Times New Roman"/>
                <w:sz w:val="20"/>
                <w:szCs w:val="20"/>
              </w:rPr>
            </w:pPr>
          </w:p>
        </w:tc>
        <w:tc>
          <w:tcPr>
            <w:tcW w:w="2300" w:type="dxa"/>
            <w:gridSpan w:val="2"/>
            <w:tcBorders>
              <w:top w:val="single" w:sz="4" w:space="0" w:color="auto"/>
              <w:left w:val="nil"/>
              <w:bottom w:val="single" w:sz="4" w:space="0" w:color="auto"/>
              <w:right w:val="single" w:sz="4" w:space="0" w:color="auto"/>
            </w:tcBorders>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EUR</w:t>
            </w:r>
          </w:p>
        </w:tc>
        <w:tc>
          <w:tcPr>
            <w:tcW w:w="2260" w:type="dxa"/>
            <w:gridSpan w:val="2"/>
            <w:tcBorders>
              <w:top w:val="single" w:sz="4"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EUR</w:t>
            </w:r>
          </w:p>
        </w:tc>
        <w:tc>
          <w:tcPr>
            <w:tcW w:w="2400" w:type="dxa"/>
            <w:gridSpan w:val="2"/>
            <w:tcBorders>
              <w:top w:val="single" w:sz="4" w:space="0" w:color="auto"/>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EUR</w:t>
            </w:r>
          </w:p>
        </w:tc>
      </w:tr>
      <w:tr>
        <w:tblPrEx>
          <w:tblW w:w="9160" w:type="dxa"/>
          <w:tblInd w:w="55" w:type="dxa"/>
          <w:tblCellMar>
            <w:left w:w="70" w:type="dxa"/>
            <w:right w:w="70" w:type="dxa"/>
          </w:tblCellMar>
        </w:tblPrEx>
        <w:trPr>
          <w:trHeight w:val="106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trvalé vyňatie lesných pozemkov (§ 5) - trvalá zmena využitia lesného pozemku</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276 076</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249 646</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0</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318 665</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317 844</w:t>
            </w:r>
          </w:p>
        </w:tc>
      </w:tr>
      <w:tr>
        <w:tblPrEx>
          <w:tblW w:w="9160" w:type="dxa"/>
          <w:tblInd w:w="55" w:type="dxa"/>
          <w:tblCellMar>
            <w:left w:w="70" w:type="dxa"/>
            <w:right w:w="70" w:type="dxa"/>
          </w:tblCellMar>
        </w:tblPrEx>
        <w:trPr>
          <w:trHeight w:val="79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trvalé vyňatie lesných pozemkov (§ 5) - trvalá zmena druhu pozemku</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3 341 269</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3 301 867</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817 168</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794 498</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1 157 394</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1 141 402</w:t>
            </w:r>
          </w:p>
        </w:tc>
      </w:tr>
      <w:tr>
        <w:tblPrEx>
          <w:tblW w:w="9160" w:type="dxa"/>
          <w:tblInd w:w="55" w:type="dxa"/>
          <w:tblCellMar>
            <w:left w:w="70" w:type="dxa"/>
            <w:right w:w="70" w:type="dxa"/>
          </w:tblCellMar>
        </w:tblPrEx>
        <w:trPr>
          <w:trHeight w:val="52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dočasné vyňatie lesných pozemkov (§ 5)</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457 330</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398 761</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97 528</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72 569</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127 110</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124 449</w:t>
            </w:r>
          </w:p>
        </w:tc>
      </w:tr>
      <w:tr>
        <w:tblPrEx>
          <w:tblW w:w="9160" w:type="dxa"/>
          <w:tblInd w:w="55" w:type="dxa"/>
          <w:tblCellMar>
            <w:left w:w="70" w:type="dxa"/>
            <w:right w:w="70" w:type="dxa"/>
          </w:tblCellMar>
        </w:tblPrEx>
        <w:trPr>
          <w:trHeight w:val="570"/>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obmedzenie využívania lesných pozemkov (§ 5)</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49 653</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49 653</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500</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500</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81</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81</w:t>
            </w:r>
          </w:p>
        </w:tc>
      </w:tr>
      <w:tr>
        <w:tblPrEx>
          <w:tblW w:w="9160" w:type="dxa"/>
          <w:tblInd w:w="55" w:type="dxa"/>
          <w:tblCellMar>
            <w:left w:w="70" w:type="dxa"/>
            <w:right w:w="70" w:type="dxa"/>
          </w:tblCellMar>
        </w:tblPrEx>
        <w:trPr>
          <w:trHeight w:val="109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 xml:space="preserve">rozhodovanie o výške náhrady za stratu mimoprodukčných funkcií lesa (§ 9) </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2 956 794</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2 872 035</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813 605</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776 372</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775 393</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707 271</w:t>
            </w:r>
          </w:p>
        </w:tc>
      </w:tr>
      <w:tr>
        <w:tblPrEx>
          <w:tblW w:w="9160" w:type="dxa"/>
          <w:tblInd w:w="55" w:type="dxa"/>
          <w:tblCellMar>
            <w:left w:w="70" w:type="dxa"/>
            <w:right w:w="70" w:type="dxa"/>
          </w:tblCellMar>
        </w:tblPrEx>
        <w:trPr>
          <w:trHeight w:val="510"/>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určenie penálov (§ 9 ods. 10)</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24 513</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18 434</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12 831</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3 114</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8 705</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1 710</w:t>
            </w:r>
          </w:p>
        </w:tc>
      </w:tr>
      <w:tr>
        <w:tblPrEx>
          <w:tblW w:w="9160" w:type="dxa"/>
          <w:tblInd w:w="55" w:type="dxa"/>
          <w:tblCellMar>
            <w:left w:w="70" w:type="dxa"/>
            <w:right w:w="70" w:type="dxa"/>
          </w:tblCellMar>
        </w:tblPrEx>
        <w:trPr>
          <w:trHeight w:val="1050"/>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rozhodovanie o priestupkoch na úseku lesného hospodárstva a o uložení pokuty (§ 63, § 65)</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19 319</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11 459</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30 407</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22 784</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24 702</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12 078</w:t>
            </w:r>
          </w:p>
        </w:tc>
      </w:tr>
      <w:tr>
        <w:tblPrEx>
          <w:tblW w:w="9160" w:type="dxa"/>
          <w:tblInd w:w="55" w:type="dxa"/>
          <w:tblCellMar>
            <w:left w:w="70" w:type="dxa"/>
            <w:right w:w="70" w:type="dxa"/>
          </w:tblCellMar>
        </w:tblPrEx>
        <w:trPr>
          <w:trHeight w:val="130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rPr>
                <w:rFonts w:ascii="Times New Roman" w:hAnsi="Times New Roman"/>
                <w:sz w:val="20"/>
                <w:szCs w:val="20"/>
              </w:rPr>
            </w:pPr>
            <w:r w:rsidRPr="00817228">
              <w:rPr>
                <w:rFonts w:ascii="Times New Roman" w:hAnsi="Times New Roman"/>
                <w:sz w:val="20"/>
                <w:szCs w:val="20"/>
              </w:rPr>
              <w:t>rozhodovanie o iných správnych deliktoch na úseku lesného hospodárstva a o uložení pokuty (§ 64, § 65)</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70 082</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40 356</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102 942</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50 611</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97 693</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sz w:val="20"/>
                <w:szCs w:val="20"/>
              </w:rPr>
            </w:pPr>
            <w:r w:rsidRPr="00817228">
              <w:rPr>
                <w:rFonts w:ascii="Times New Roman" w:hAnsi="Times New Roman"/>
                <w:sz w:val="20"/>
                <w:szCs w:val="20"/>
              </w:rPr>
              <w:t>24 013</w:t>
            </w:r>
          </w:p>
        </w:tc>
      </w:tr>
      <w:tr>
        <w:tblPrEx>
          <w:tblW w:w="9160" w:type="dxa"/>
          <w:tblInd w:w="55" w:type="dxa"/>
          <w:tblCellMar>
            <w:left w:w="70" w:type="dxa"/>
            <w:right w:w="70" w:type="dxa"/>
          </w:tblCellMar>
        </w:tblPrEx>
        <w:trPr>
          <w:trHeight w:val="435"/>
        </w:trPr>
        <w:tc>
          <w:tcPr>
            <w:tcW w:w="2200" w:type="dxa"/>
            <w:tcBorders>
              <w:top w:val="nil"/>
              <w:left w:val="single" w:sz="4" w:space="0" w:color="auto"/>
              <w:bottom w:val="single" w:sz="4" w:space="0" w:color="auto"/>
              <w:right w:val="single" w:sz="4" w:space="0" w:color="auto"/>
            </w:tcBorders>
            <w:textDirection w:val="lrTb"/>
            <w:vAlign w:val="bottom"/>
          </w:tcPr>
          <w:p w:rsidR="00D2573D" w:rsidRPr="00817228" w:rsidP="00F0449C">
            <w:pPr>
              <w:bidi w:val="0"/>
              <w:jc w:val="center"/>
              <w:rPr>
                <w:rFonts w:ascii="Times New Roman" w:hAnsi="Times New Roman"/>
                <w:b/>
                <w:sz w:val="20"/>
                <w:szCs w:val="20"/>
              </w:rPr>
            </w:pPr>
            <w:r w:rsidR="00817228">
              <w:rPr>
                <w:rFonts w:ascii="Times New Roman" w:hAnsi="Times New Roman"/>
                <w:b/>
                <w:sz w:val="20"/>
                <w:szCs w:val="20"/>
              </w:rPr>
              <w:t xml:space="preserve"> S</w:t>
            </w:r>
            <w:r w:rsidRPr="00817228">
              <w:rPr>
                <w:rFonts w:ascii="Times New Roman" w:hAnsi="Times New Roman"/>
                <w:b/>
                <w:sz w:val="20"/>
                <w:szCs w:val="20"/>
              </w:rPr>
              <w:t>polu</w:t>
            </w:r>
          </w:p>
        </w:tc>
        <w:tc>
          <w:tcPr>
            <w:tcW w:w="118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7 195 036</w:t>
            </w:r>
          </w:p>
        </w:tc>
        <w:tc>
          <w:tcPr>
            <w:tcW w:w="112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6 942 211</w:t>
            </w:r>
          </w:p>
        </w:tc>
        <w:tc>
          <w:tcPr>
            <w:tcW w:w="110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1 874 981</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1 720 448</w:t>
            </w:r>
          </w:p>
        </w:tc>
        <w:tc>
          <w:tcPr>
            <w:tcW w:w="124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2 509 743</w:t>
            </w:r>
          </w:p>
        </w:tc>
        <w:tc>
          <w:tcPr>
            <w:tcW w:w="1160" w:type="dxa"/>
            <w:tcBorders>
              <w:top w:val="nil"/>
              <w:left w:val="nil"/>
              <w:bottom w:val="single" w:sz="4" w:space="0" w:color="auto"/>
              <w:right w:val="single" w:sz="4" w:space="0" w:color="auto"/>
            </w:tcBorders>
            <w:noWrap/>
            <w:textDirection w:val="lrTb"/>
            <w:vAlign w:val="center"/>
          </w:tcPr>
          <w:p w:rsidR="00D2573D" w:rsidRPr="00817228" w:rsidP="00F0449C">
            <w:pPr>
              <w:bidi w:val="0"/>
              <w:jc w:val="center"/>
              <w:rPr>
                <w:rFonts w:ascii="Times New Roman" w:hAnsi="Times New Roman"/>
                <w:b/>
                <w:sz w:val="20"/>
                <w:szCs w:val="20"/>
              </w:rPr>
            </w:pPr>
            <w:r w:rsidRPr="00817228">
              <w:rPr>
                <w:rFonts w:ascii="Times New Roman" w:hAnsi="Times New Roman"/>
                <w:b/>
                <w:sz w:val="20"/>
                <w:szCs w:val="20"/>
              </w:rPr>
              <w:t>2 328 848</w:t>
            </w:r>
          </w:p>
        </w:tc>
      </w:tr>
    </w:tbl>
    <w:p w:rsidR="00D2573D" w:rsidP="00F0449C">
      <w:pPr>
        <w:bidi w:val="0"/>
        <w:rPr>
          <w:rFonts w:ascii="Times New Roman" w:hAnsi="Times New Roman"/>
          <w:i/>
          <w:sz w:val="20"/>
          <w:szCs w:val="20"/>
        </w:rPr>
      </w:pPr>
      <w:r w:rsidRPr="00817228">
        <w:rPr>
          <w:rFonts w:ascii="Times New Roman" w:hAnsi="Times New Roman"/>
          <w:i/>
          <w:sz w:val="20"/>
          <w:szCs w:val="20"/>
        </w:rPr>
        <w:t>Prameň: MPRV SR</w:t>
      </w:r>
    </w:p>
    <w:p w:rsidR="00155142" w:rsidRPr="00D84E7F" w:rsidP="00F0449C">
      <w:pPr>
        <w:bidi w:val="0"/>
        <w:rPr>
          <w:rFonts w:ascii="Times New Roman" w:hAnsi="Times New Roman"/>
        </w:rPr>
      </w:pPr>
    </w:p>
    <w:p w:rsidR="00AD0E97" w:rsidP="00F0449C">
      <w:pPr>
        <w:pStyle w:val="Heading2"/>
        <w:bidi w:val="0"/>
        <w:rPr>
          <w:rFonts w:ascii="Times New Roman" w:hAnsi="Times New Roman"/>
        </w:rPr>
      </w:pPr>
      <w:r>
        <w:rPr>
          <w:rFonts w:ascii="Times New Roman" w:hAnsi="Times New Roman"/>
        </w:rPr>
        <w:t xml:space="preserve">6.6. </w:t>
      </w:r>
      <w:r w:rsidR="00EB13F0">
        <w:rPr>
          <w:rFonts w:ascii="Times New Roman" w:hAnsi="Times New Roman"/>
        </w:rPr>
        <w:t xml:space="preserve"> </w:t>
      </w:r>
      <w:r w:rsidRPr="006A2657">
        <w:rPr>
          <w:rFonts w:ascii="Times New Roman" w:hAnsi="Times New Roman"/>
        </w:rPr>
        <w:t>Súhrnný lesnícky ekonomický účet</w:t>
      </w:r>
    </w:p>
    <w:p w:rsidR="00EB13F0" w:rsidRPr="00D84E7F" w:rsidP="00F0449C">
      <w:pPr>
        <w:bidi w:val="0"/>
        <w:rPr>
          <w:rFonts w:ascii="Times New Roman" w:hAnsi="Times New Roman"/>
        </w:rPr>
      </w:pPr>
    </w:p>
    <w:p w:rsidR="00AD0E97" w:rsidRPr="00AD0E97" w:rsidP="00F0449C">
      <w:pPr>
        <w:pStyle w:val="Caption"/>
        <w:bidi w:val="0"/>
        <w:spacing w:before="0" w:after="0"/>
        <w:ind w:left="0" w:firstLine="708"/>
        <w:rPr>
          <w:rFonts w:ascii="Times New Roman" w:hAnsi="Times New Roman"/>
          <w:b w:val="0"/>
          <w:bCs/>
          <w:sz w:val="24"/>
        </w:rPr>
      </w:pPr>
      <w:bookmarkStart w:id="4" w:name="_Toc137459822"/>
      <w:r w:rsidRPr="00AD0E97">
        <w:rPr>
          <w:rFonts w:ascii="Times New Roman" w:hAnsi="Times New Roman"/>
          <w:b w:val="0"/>
          <w:bCs/>
          <w:sz w:val="24"/>
        </w:rPr>
        <w:t>Súhrnný lesnícky ekonomický účet (SLEÚ) meria, popisuje a analyzuje tvorbu dôchodku LH prostredníctvom účtov produkcie, dôchodkov, podnikateľského zisku a kapitálových účtov. SLEÚ poskytuje informácie o vzniku statkov, ich použití a o ekonomických procesoch a vzťahoch odvetvia v rámci jednej účtovnej periódy. V roku 2007 sa zaviedol systém integrovaných environmentálnych a ekonomických účtov pre LH, ktorý zohľadňuje aj ostatné faktory a hlavne poškodenie, resp. zlepšenie prírodného výrobného faktora. V rámci týchto integrovaných účtov sa produkcia LH rozšírila o hodnotu bežného prírastku dreva na pni, ktorý sa v danom roku nevyťažil.</w:t>
      </w:r>
    </w:p>
    <w:p w:rsidR="00155142" w:rsidP="00F0449C">
      <w:pPr>
        <w:pStyle w:val="Caption"/>
        <w:bidi w:val="0"/>
        <w:spacing w:before="0" w:after="0"/>
        <w:ind w:left="1741" w:hanging="1741"/>
        <w:rPr>
          <w:rFonts w:ascii="Times New Roman" w:hAnsi="Times New Roman"/>
          <w:b w:val="0"/>
          <w:bCs/>
          <w:sz w:val="24"/>
        </w:rPr>
      </w:pPr>
    </w:p>
    <w:p w:rsidR="00155142" w:rsidP="00F0449C">
      <w:pPr>
        <w:pStyle w:val="Caption"/>
        <w:bidi w:val="0"/>
        <w:spacing w:before="0" w:after="0"/>
        <w:ind w:left="1741" w:hanging="1741"/>
        <w:rPr>
          <w:rFonts w:ascii="Times New Roman" w:hAnsi="Times New Roman"/>
          <w:b w:val="0"/>
          <w:bCs/>
          <w:sz w:val="24"/>
        </w:rPr>
      </w:pPr>
    </w:p>
    <w:p w:rsidR="00D84E7F" w:rsidP="00D84E7F">
      <w:pPr>
        <w:bidi w:val="0"/>
        <w:rPr>
          <w:rFonts w:ascii="Times New Roman" w:hAnsi="Times New Roman"/>
        </w:rPr>
      </w:pPr>
    </w:p>
    <w:p w:rsidR="00D84E7F" w:rsidRPr="00D84E7F" w:rsidP="00D84E7F">
      <w:pPr>
        <w:bidi w:val="0"/>
        <w:rPr>
          <w:rFonts w:ascii="Times New Roman" w:hAnsi="Times New Roman"/>
        </w:rPr>
      </w:pPr>
    </w:p>
    <w:p w:rsidR="00155142" w:rsidP="00F0449C">
      <w:pPr>
        <w:pStyle w:val="Caption"/>
        <w:bidi w:val="0"/>
        <w:spacing w:before="0" w:after="0"/>
        <w:ind w:left="1741" w:hanging="1741"/>
        <w:rPr>
          <w:rFonts w:ascii="Times New Roman" w:hAnsi="Times New Roman"/>
          <w:b w:val="0"/>
          <w:bCs/>
          <w:sz w:val="24"/>
        </w:rPr>
      </w:pPr>
    </w:p>
    <w:p w:rsidR="00AD0E97" w:rsidP="00F0449C">
      <w:pPr>
        <w:pStyle w:val="Caption"/>
        <w:bidi w:val="0"/>
        <w:spacing w:before="0" w:after="0"/>
        <w:ind w:left="1741" w:hanging="1741"/>
        <w:rPr>
          <w:rFonts w:ascii="Times New Roman" w:hAnsi="Times New Roman"/>
          <w:b w:val="0"/>
          <w:bCs/>
          <w:sz w:val="24"/>
        </w:rPr>
      </w:pPr>
      <w:r>
        <w:rPr>
          <w:rFonts w:ascii="Times New Roman" w:hAnsi="Times New Roman"/>
          <w:b w:val="0"/>
          <w:bCs/>
          <w:sz w:val="24"/>
        </w:rPr>
        <w:t>Tabuľka 6.6-1</w:t>
      </w:r>
      <w:r w:rsidRPr="00AD0E97">
        <w:rPr>
          <w:rFonts w:ascii="Times New Roman" w:hAnsi="Times New Roman"/>
          <w:b w:val="0"/>
          <w:bCs/>
          <w:sz w:val="24"/>
        </w:rPr>
        <w:t xml:space="preserve"> Výsledné ukazovatele súhrnného lesníckeho ekonomického účtu SR </w:t>
      </w:r>
    </w:p>
    <w:p w:rsidR="00AD0E97" w:rsidRPr="00AD0E97" w:rsidP="00F0449C">
      <w:pPr>
        <w:pStyle w:val="Caption"/>
        <w:bidi w:val="0"/>
        <w:spacing w:before="0" w:after="0"/>
        <w:ind w:left="1741" w:hanging="1741"/>
        <w:rPr>
          <w:rFonts w:ascii="Times New Roman" w:hAnsi="Times New Roman"/>
          <w:b w:val="0"/>
          <w:bCs/>
          <w:sz w:val="24"/>
        </w:rPr>
      </w:pPr>
      <w:r>
        <w:rPr>
          <w:rFonts w:ascii="Times New Roman" w:hAnsi="Times New Roman"/>
          <w:b w:val="0"/>
          <w:bCs/>
          <w:sz w:val="24"/>
        </w:rPr>
        <w:t xml:space="preserve">    </w:t>
      </w:r>
      <w:r w:rsidR="00257D1F">
        <w:rPr>
          <w:rFonts w:ascii="Times New Roman" w:hAnsi="Times New Roman"/>
          <w:b w:val="0"/>
          <w:bCs/>
          <w:sz w:val="24"/>
        </w:rPr>
        <w:t xml:space="preserve">                     </w:t>
      </w:r>
      <w:r w:rsidRPr="00AD0E97">
        <w:rPr>
          <w:rFonts w:ascii="Times New Roman" w:hAnsi="Times New Roman"/>
          <w:b w:val="0"/>
          <w:bCs/>
          <w:sz w:val="24"/>
        </w:rPr>
        <w:t>za rok 2010</w:t>
      </w:r>
      <w:bookmarkEnd w:id="4"/>
    </w:p>
    <w:tbl>
      <w:tblPr>
        <w:tblStyle w:val="TableNormal"/>
        <w:tblW w:w="8663" w:type="dxa"/>
        <w:tblInd w:w="47" w:type="dxa"/>
        <w:tblCellMar>
          <w:left w:w="70" w:type="dxa"/>
          <w:right w:w="70" w:type="dxa"/>
        </w:tblCellMar>
      </w:tblPr>
      <w:tblGrid>
        <w:gridCol w:w="345"/>
        <w:gridCol w:w="3675"/>
        <w:gridCol w:w="1080"/>
        <w:gridCol w:w="1043"/>
        <w:gridCol w:w="1280"/>
        <w:gridCol w:w="1240"/>
      </w:tblGrid>
      <w:tr>
        <w:tblPrEx>
          <w:tblW w:w="8663" w:type="dxa"/>
          <w:tblInd w:w="47" w:type="dxa"/>
          <w:tblCellMar>
            <w:left w:w="70" w:type="dxa"/>
            <w:right w:w="70" w:type="dxa"/>
          </w:tblCellMar>
        </w:tblPrEx>
        <w:trPr>
          <w:trHeight w:val="360"/>
        </w:trPr>
        <w:tc>
          <w:tcPr>
            <w:tcW w:w="4020" w:type="dxa"/>
            <w:gridSpan w:val="2"/>
            <w:vMerge w:val="restart"/>
            <w:tcBorders>
              <w:top w:val="double" w:sz="6" w:space="0" w:color="auto"/>
              <w:left w:val="double" w:sz="6" w:space="0" w:color="auto"/>
              <w:bottom w:val="double" w:sz="6" w:space="0" w:color="000000"/>
              <w:right w:val="nil"/>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Ukazovateľ</w:t>
            </w:r>
          </w:p>
        </w:tc>
        <w:tc>
          <w:tcPr>
            <w:tcW w:w="1080" w:type="dxa"/>
            <w:vMerge w:val="restart"/>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Meracia jednotka</w:t>
            </w:r>
          </w:p>
        </w:tc>
        <w:tc>
          <w:tcPr>
            <w:tcW w:w="1043" w:type="dxa"/>
            <w:vMerge w:val="restart"/>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Štátny sektor</w:t>
            </w:r>
          </w:p>
        </w:tc>
        <w:tc>
          <w:tcPr>
            <w:tcW w:w="1280" w:type="dxa"/>
            <w:vMerge w:val="restart"/>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Neštátny sektor</w:t>
            </w:r>
          </w:p>
        </w:tc>
        <w:tc>
          <w:tcPr>
            <w:tcW w:w="1240" w:type="dxa"/>
            <w:vMerge w:val="restart"/>
            <w:tcBorders>
              <w:top w:val="double" w:sz="6" w:space="0" w:color="auto"/>
              <w:left w:val="nil"/>
              <w:bottom w:val="double" w:sz="6" w:space="0" w:color="000000"/>
              <w:right w:val="double" w:sz="6" w:space="0" w:color="auto"/>
            </w:tcBorders>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Spolu</w:t>
            </w:r>
          </w:p>
        </w:tc>
      </w:tr>
      <w:tr>
        <w:tblPrEx>
          <w:tblW w:w="8663" w:type="dxa"/>
          <w:tblInd w:w="47" w:type="dxa"/>
          <w:tblCellMar>
            <w:left w:w="70" w:type="dxa"/>
            <w:right w:w="70" w:type="dxa"/>
          </w:tblCellMar>
        </w:tblPrEx>
        <w:trPr>
          <w:trHeight w:val="270"/>
        </w:trPr>
        <w:tc>
          <w:tcPr>
            <w:tcW w:w="4020" w:type="dxa"/>
            <w:gridSpan w:val="2"/>
            <w:vMerge/>
            <w:tcBorders>
              <w:top w:val="double" w:sz="6" w:space="0" w:color="auto"/>
              <w:left w:val="double" w:sz="6" w:space="0" w:color="auto"/>
              <w:bottom w:val="double" w:sz="6" w:space="0" w:color="000000"/>
              <w:right w:val="nil"/>
            </w:tcBorders>
            <w:textDirection w:val="lrTb"/>
            <w:vAlign w:val="center"/>
          </w:tcPr>
          <w:p w:rsidR="00AD0E97" w:rsidRPr="006F6691" w:rsidP="00F0449C">
            <w:pPr>
              <w:bidi w:val="0"/>
              <w:rPr>
                <w:rFonts w:ascii="Times New Roman" w:hAnsi="Times New Roman"/>
                <w:b/>
                <w:bCs/>
                <w:sz w:val="20"/>
                <w:szCs w:val="20"/>
              </w:rPr>
            </w:pPr>
          </w:p>
        </w:tc>
        <w:tc>
          <w:tcPr>
            <w:tcW w:w="1080" w:type="dxa"/>
            <w:vMerge/>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rPr>
                <w:rFonts w:ascii="Times New Roman" w:hAnsi="Times New Roman"/>
                <w:b/>
                <w:bCs/>
                <w:sz w:val="20"/>
                <w:szCs w:val="20"/>
              </w:rPr>
            </w:pPr>
          </w:p>
        </w:tc>
        <w:tc>
          <w:tcPr>
            <w:tcW w:w="1043" w:type="dxa"/>
            <w:vMerge/>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rPr>
                <w:rFonts w:ascii="Times New Roman" w:hAnsi="Times New Roman"/>
                <w:b/>
                <w:bCs/>
                <w:sz w:val="20"/>
                <w:szCs w:val="20"/>
              </w:rPr>
            </w:pPr>
          </w:p>
        </w:tc>
        <w:tc>
          <w:tcPr>
            <w:tcW w:w="1280" w:type="dxa"/>
            <w:vMerge/>
            <w:tcBorders>
              <w:top w:val="double" w:sz="6" w:space="0" w:color="auto"/>
              <w:left w:val="single" w:sz="4" w:space="0" w:color="000000"/>
              <w:bottom w:val="double" w:sz="6" w:space="0" w:color="000000"/>
              <w:right w:val="single" w:sz="4" w:space="0" w:color="000000"/>
            </w:tcBorders>
            <w:textDirection w:val="lrTb"/>
            <w:vAlign w:val="center"/>
          </w:tcPr>
          <w:p w:rsidR="00AD0E97" w:rsidRPr="006F6691" w:rsidP="00F0449C">
            <w:pPr>
              <w:bidi w:val="0"/>
              <w:rPr>
                <w:rFonts w:ascii="Times New Roman" w:hAnsi="Times New Roman"/>
                <w:b/>
                <w:bCs/>
                <w:sz w:val="20"/>
                <w:szCs w:val="20"/>
              </w:rPr>
            </w:pPr>
          </w:p>
        </w:tc>
        <w:tc>
          <w:tcPr>
            <w:tcW w:w="1240" w:type="dxa"/>
            <w:vMerge/>
            <w:tcBorders>
              <w:top w:val="double" w:sz="6" w:space="0" w:color="auto"/>
              <w:left w:val="nil"/>
              <w:bottom w:val="double" w:sz="6" w:space="0" w:color="000000"/>
              <w:right w:val="double" w:sz="6" w:space="0" w:color="auto"/>
            </w:tcBorders>
            <w:textDirection w:val="lrTb"/>
            <w:vAlign w:val="center"/>
          </w:tcPr>
          <w:p w:rsidR="00AD0E97" w:rsidRPr="006F6691" w:rsidP="00F0449C">
            <w:pPr>
              <w:bidi w:val="0"/>
              <w:rPr>
                <w:rFonts w:ascii="Times New Roman" w:hAnsi="Times New Roman"/>
                <w:b/>
                <w:bCs/>
                <w:sz w:val="20"/>
                <w:szCs w:val="20"/>
              </w:rPr>
            </w:pPr>
          </w:p>
        </w:tc>
      </w:tr>
      <w:tr>
        <w:tblPrEx>
          <w:tblW w:w="8663" w:type="dxa"/>
          <w:tblInd w:w="47" w:type="dxa"/>
          <w:tblCellMar>
            <w:left w:w="70" w:type="dxa"/>
            <w:right w:w="70" w:type="dxa"/>
          </w:tblCellMar>
        </w:tblPrEx>
        <w:trPr>
          <w:trHeight w:val="379"/>
        </w:trPr>
        <w:tc>
          <w:tcPr>
            <w:tcW w:w="345" w:type="dxa"/>
            <w:tcBorders>
              <w:top w:val="nil"/>
              <w:left w:val="double" w:sz="6" w:space="0" w:color="auto"/>
              <w:bottom w:val="nil"/>
              <w:right w:val="nil"/>
            </w:tcBorders>
            <w:noWrap/>
            <w:textDirection w:val="lrTb"/>
            <w:vAlign w:val="bottom"/>
          </w:tcPr>
          <w:p w:rsidR="00AD0E97" w:rsidRPr="006F6691" w:rsidP="00F0449C">
            <w:pPr>
              <w:bidi w:val="0"/>
              <w:jc w:val="center"/>
              <w:rPr>
                <w:rFonts w:ascii="Times New Roman" w:hAnsi="Times New Roman"/>
                <w:b/>
                <w:bCs/>
                <w:sz w:val="20"/>
                <w:szCs w:val="20"/>
              </w:rPr>
            </w:pPr>
          </w:p>
        </w:tc>
        <w:tc>
          <w:tcPr>
            <w:tcW w:w="8318" w:type="dxa"/>
            <w:gridSpan w:val="5"/>
            <w:tcBorders>
              <w:top w:val="double" w:sz="6" w:space="0" w:color="000000"/>
              <w:left w:val="nil"/>
              <w:bottom w:val="nil"/>
              <w:right w:val="double" w:sz="6" w:space="0" w:color="000000"/>
            </w:tcBorders>
            <w:noWrap/>
            <w:textDirection w:val="lrTb"/>
            <w:vAlign w:val="bottom"/>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Účet produkcie</w:t>
            </w:r>
          </w:p>
        </w:tc>
      </w:tr>
      <w:tr>
        <w:tblPrEx>
          <w:tblW w:w="8663" w:type="dxa"/>
          <w:tblInd w:w="47" w:type="dxa"/>
          <w:tblCellMar>
            <w:left w:w="70" w:type="dxa"/>
            <w:right w:w="70" w:type="dxa"/>
          </w:tblCellMar>
        </w:tblPrEx>
        <w:trPr>
          <w:trHeight w:val="315"/>
        </w:trPr>
        <w:tc>
          <w:tcPr>
            <w:tcW w:w="345" w:type="dxa"/>
            <w:tcBorders>
              <w:top w:val="double" w:sz="6" w:space="0" w:color="auto"/>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w:t>
            </w:r>
          </w:p>
        </w:tc>
        <w:tc>
          <w:tcPr>
            <w:tcW w:w="3675" w:type="dxa"/>
            <w:tcBorders>
              <w:top w:val="double" w:sz="6" w:space="0" w:color="auto"/>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Použiteľná produkcia (ťažba dreva)</w:t>
            </w:r>
          </w:p>
        </w:tc>
        <w:tc>
          <w:tcPr>
            <w:tcW w:w="1080" w:type="dxa"/>
            <w:vMerge w:val="restart"/>
            <w:tcBorders>
              <w:top w:val="double" w:sz="6" w:space="0" w:color="auto"/>
              <w:left w:val="single" w:sz="4"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tis. m</w:t>
            </w:r>
            <w:r w:rsidRPr="006F6691">
              <w:rPr>
                <w:rFonts w:ascii="Times New Roman" w:hAnsi="Times New Roman"/>
                <w:sz w:val="20"/>
                <w:szCs w:val="20"/>
                <w:vertAlign w:val="superscript"/>
              </w:rPr>
              <w:t>3</w:t>
            </w:r>
          </w:p>
        </w:tc>
        <w:tc>
          <w:tcPr>
            <w:tcW w:w="1043" w:type="dxa"/>
            <w:tcBorders>
              <w:top w:val="double" w:sz="6" w:space="0" w:color="auto"/>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5 691</w:t>
            </w:r>
          </w:p>
        </w:tc>
        <w:tc>
          <w:tcPr>
            <w:tcW w:w="1280" w:type="dxa"/>
            <w:tcBorders>
              <w:top w:val="double" w:sz="6" w:space="0" w:color="auto"/>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4 169</w:t>
            </w:r>
          </w:p>
        </w:tc>
        <w:tc>
          <w:tcPr>
            <w:tcW w:w="1240" w:type="dxa"/>
            <w:tcBorders>
              <w:top w:val="double" w:sz="6" w:space="0" w:color="auto"/>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9 860</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2</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Konečná produkcia (sortimenty dreva)</w:t>
            </w:r>
          </w:p>
        </w:tc>
        <w:tc>
          <w:tcPr>
            <w:tcW w:w="1080" w:type="dxa"/>
            <w:vMerge/>
            <w:tcBorders>
              <w:top w:val="double" w:sz="6" w:space="0" w:color="auto"/>
              <w:left w:val="single" w:sz="4" w:space="0" w:color="auto"/>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5 529</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4 036</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9 565</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3</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Priemerné speňaženie dreva</w:t>
            </w:r>
          </w:p>
        </w:tc>
        <w:tc>
          <w:tcPr>
            <w:tcW w:w="1080" w:type="dxa"/>
            <w:tcBorders>
              <w:top w:val="nil"/>
              <w:left w:val="nil"/>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00F23F15">
              <w:rPr>
                <w:rFonts w:ascii="Times New Roman" w:hAnsi="Times New Roman"/>
                <w:sz w:val="20"/>
                <w:szCs w:val="20"/>
              </w:rPr>
              <w:t>EUR</w:t>
            </w:r>
            <w:r w:rsidRPr="006F6691">
              <w:rPr>
                <w:rFonts w:ascii="Times New Roman" w:hAnsi="Times New Roman"/>
                <w:sz w:val="20"/>
                <w:szCs w:val="20"/>
              </w:rPr>
              <w:t>. m</w:t>
            </w:r>
            <w:r w:rsidRPr="006F6691">
              <w:rPr>
                <w:rFonts w:ascii="Times New Roman" w:hAnsi="Times New Roman"/>
                <w:sz w:val="20"/>
                <w:szCs w:val="20"/>
                <w:vertAlign w:val="superscript"/>
              </w:rPr>
              <w:t>-3</w:t>
            </w: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39,8</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38,8</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39,4</w:t>
            </w:r>
          </w:p>
        </w:tc>
      </w:tr>
      <w:tr>
        <w:tblPrEx>
          <w:tblW w:w="8663" w:type="dxa"/>
          <w:tblInd w:w="47" w:type="dxa"/>
          <w:tblCellMar>
            <w:left w:w="70" w:type="dxa"/>
            <w:right w:w="70" w:type="dxa"/>
          </w:tblCellMar>
        </w:tblPrEx>
        <w:trPr>
          <w:trHeight w:val="270"/>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4</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Hodnota konečnej produkcie dreva</w:t>
            </w:r>
          </w:p>
        </w:tc>
        <w:tc>
          <w:tcPr>
            <w:tcW w:w="1080" w:type="dxa"/>
            <w:vMerge w:val="restart"/>
            <w:tcBorders>
              <w:top w:val="nil"/>
              <w:left w:val="single" w:sz="4" w:space="0" w:color="auto"/>
              <w:bottom w:val="double" w:sz="6" w:space="0" w:color="000000"/>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 xml:space="preserve">mil. </w:t>
            </w:r>
            <w:r w:rsidR="00F23F15">
              <w:rPr>
                <w:rFonts w:ascii="Times New Roman" w:hAnsi="Times New Roman"/>
                <w:sz w:val="20"/>
                <w:szCs w:val="20"/>
              </w:rPr>
              <w:t>EUR</w:t>
            </w: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220,2</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156,7</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376,9</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5</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Hodnota konečnej ostatnej produkcie</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55,3</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23,9</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79,2</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6</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b/>
                <w:bCs/>
                <w:sz w:val="20"/>
                <w:szCs w:val="20"/>
              </w:rPr>
            </w:pPr>
            <w:r w:rsidRPr="006F6691">
              <w:rPr>
                <w:rFonts w:ascii="Times New Roman" w:hAnsi="Times New Roman"/>
                <w:b/>
                <w:bCs/>
                <w:sz w:val="20"/>
                <w:szCs w:val="20"/>
              </w:rPr>
              <w:t>Hodnota konečnej produkcie spolu</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275,5</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180,6</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456,1</w:t>
            </w:r>
          </w:p>
        </w:tc>
      </w:tr>
      <w:tr>
        <w:tblPrEx>
          <w:tblW w:w="8663" w:type="dxa"/>
          <w:tblInd w:w="47" w:type="dxa"/>
          <w:tblCellMar>
            <w:left w:w="70" w:type="dxa"/>
            <w:right w:w="70" w:type="dxa"/>
          </w:tblCellMar>
        </w:tblPrEx>
        <w:trPr>
          <w:trHeight w:val="25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7</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Medzispotreba</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164,1</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109,8</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273,9</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8</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b/>
                <w:bCs/>
                <w:sz w:val="20"/>
                <w:szCs w:val="20"/>
              </w:rPr>
            </w:pPr>
            <w:r w:rsidRPr="006F6691">
              <w:rPr>
                <w:rFonts w:ascii="Times New Roman" w:hAnsi="Times New Roman"/>
                <w:b/>
                <w:bCs/>
                <w:sz w:val="20"/>
                <w:szCs w:val="20"/>
              </w:rPr>
              <w:t>Hrubá pridaná hodnota</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111,4</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70,8</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182,2</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9</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Spotreba fixného kapitálu</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19,3</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7,5</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26,8</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double" w:sz="6" w:space="0" w:color="auto"/>
              <w:right w:val="single" w:sz="4" w:space="0" w:color="auto"/>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10</w:t>
            </w:r>
          </w:p>
        </w:tc>
        <w:tc>
          <w:tcPr>
            <w:tcW w:w="3675" w:type="dxa"/>
            <w:tcBorders>
              <w:top w:val="nil"/>
              <w:left w:val="nil"/>
              <w:bottom w:val="double" w:sz="6" w:space="0" w:color="auto"/>
              <w:right w:val="single" w:sz="4" w:space="0" w:color="auto"/>
            </w:tcBorders>
            <w:textDirection w:val="lrTb"/>
            <w:vAlign w:val="center"/>
          </w:tcPr>
          <w:p w:rsidR="00AD0E97" w:rsidRPr="006F6691" w:rsidP="00F0449C">
            <w:pPr>
              <w:bidi w:val="0"/>
              <w:rPr>
                <w:rFonts w:ascii="Times New Roman" w:hAnsi="Times New Roman"/>
                <w:b/>
                <w:bCs/>
                <w:sz w:val="20"/>
                <w:szCs w:val="20"/>
              </w:rPr>
            </w:pPr>
            <w:r w:rsidRPr="006F6691">
              <w:rPr>
                <w:rFonts w:ascii="Times New Roman" w:hAnsi="Times New Roman"/>
                <w:b/>
                <w:bCs/>
                <w:sz w:val="20"/>
                <w:szCs w:val="20"/>
              </w:rPr>
              <w:t>Čistá pridaná hodnota</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92,1</w:t>
            </w:r>
          </w:p>
        </w:tc>
        <w:tc>
          <w:tcPr>
            <w:tcW w:w="1280"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63,3</w:t>
            </w:r>
          </w:p>
        </w:tc>
        <w:tc>
          <w:tcPr>
            <w:tcW w:w="1240" w:type="dxa"/>
            <w:tcBorders>
              <w:top w:val="nil"/>
              <w:left w:val="nil"/>
              <w:bottom w:val="double" w:sz="6" w:space="0" w:color="auto"/>
              <w:right w:val="double" w:sz="6"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155,4</w:t>
            </w:r>
          </w:p>
        </w:tc>
      </w:tr>
      <w:tr>
        <w:tblPrEx>
          <w:tblW w:w="8663" w:type="dxa"/>
          <w:tblInd w:w="47" w:type="dxa"/>
          <w:tblCellMar>
            <w:left w:w="70" w:type="dxa"/>
            <w:right w:w="70" w:type="dxa"/>
          </w:tblCellMar>
        </w:tblPrEx>
        <w:trPr>
          <w:trHeight w:val="300"/>
        </w:trPr>
        <w:tc>
          <w:tcPr>
            <w:tcW w:w="345" w:type="dxa"/>
            <w:tcBorders>
              <w:top w:val="nil"/>
              <w:left w:val="double" w:sz="6" w:space="0" w:color="auto"/>
              <w:bottom w:val="double" w:sz="6" w:space="0" w:color="auto"/>
              <w:right w:val="nil"/>
            </w:tcBorders>
            <w:noWrap/>
            <w:textDirection w:val="lrTb"/>
            <w:vAlign w:val="bottom"/>
          </w:tcPr>
          <w:p w:rsidR="00AD0E97" w:rsidRPr="006F6691" w:rsidP="00F0449C">
            <w:pPr>
              <w:bidi w:val="0"/>
              <w:jc w:val="center"/>
              <w:rPr>
                <w:rFonts w:ascii="Times New Roman" w:hAnsi="Times New Roman"/>
                <w:b/>
                <w:bCs/>
                <w:sz w:val="20"/>
                <w:szCs w:val="20"/>
              </w:rPr>
            </w:pPr>
          </w:p>
        </w:tc>
        <w:tc>
          <w:tcPr>
            <w:tcW w:w="8318" w:type="dxa"/>
            <w:gridSpan w:val="5"/>
            <w:tcBorders>
              <w:top w:val="double" w:sz="6" w:space="0" w:color="auto"/>
              <w:left w:val="nil"/>
              <w:bottom w:val="double" w:sz="6" w:space="0" w:color="auto"/>
              <w:right w:val="double" w:sz="6" w:space="0" w:color="000000"/>
            </w:tcBorders>
            <w:noWrap/>
            <w:textDirection w:val="lrTb"/>
            <w:vAlign w:val="bottom"/>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Účet tvorby dôchodkov</w:t>
            </w:r>
          </w:p>
        </w:tc>
      </w:tr>
      <w:tr>
        <w:tblPrEx>
          <w:tblW w:w="8663" w:type="dxa"/>
          <w:tblInd w:w="47" w:type="dxa"/>
          <w:tblCellMar>
            <w:left w:w="70" w:type="dxa"/>
            <w:right w:w="70" w:type="dxa"/>
          </w:tblCellMar>
        </w:tblPrEx>
        <w:trPr>
          <w:trHeight w:val="31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11</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Odmeny pracovníkom</w:t>
            </w:r>
          </w:p>
        </w:tc>
        <w:tc>
          <w:tcPr>
            <w:tcW w:w="1080" w:type="dxa"/>
            <w:vMerge w:val="restart"/>
            <w:tcBorders>
              <w:top w:val="nil"/>
              <w:left w:val="single" w:sz="4" w:space="0" w:color="auto"/>
              <w:bottom w:val="double" w:sz="6" w:space="0" w:color="000000"/>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 xml:space="preserve">mil. </w:t>
            </w:r>
            <w:r w:rsidR="00F23F15">
              <w:rPr>
                <w:rFonts w:ascii="Times New Roman" w:hAnsi="Times New Roman"/>
                <w:sz w:val="20"/>
                <w:szCs w:val="20"/>
              </w:rPr>
              <w:t>EUR</w:t>
            </w: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69,5</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34,2</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103,7</w:t>
            </w:r>
          </w:p>
        </w:tc>
      </w:tr>
      <w:tr>
        <w:tblPrEx>
          <w:tblW w:w="8663" w:type="dxa"/>
          <w:tblInd w:w="47" w:type="dxa"/>
          <w:tblCellMar>
            <w:left w:w="70" w:type="dxa"/>
            <w:right w:w="70" w:type="dxa"/>
          </w:tblCellMar>
        </w:tblPrEx>
        <w:trPr>
          <w:trHeight w:val="28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12</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Ostatné dane z produkcie</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23,2</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15,1</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38,3</w:t>
            </w:r>
          </w:p>
        </w:tc>
      </w:tr>
      <w:tr>
        <w:tblPrEx>
          <w:tblW w:w="8663" w:type="dxa"/>
          <w:tblInd w:w="47" w:type="dxa"/>
          <w:tblCellMar>
            <w:left w:w="70" w:type="dxa"/>
            <w:right w:w="70" w:type="dxa"/>
          </w:tblCellMar>
        </w:tblPrEx>
        <w:trPr>
          <w:trHeight w:val="28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13</w:t>
            </w:r>
          </w:p>
        </w:tc>
        <w:tc>
          <w:tcPr>
            <w:tcW w:w="3675" w:type="dxa"/>
            <w:tcBorders>
              <w:top w:val="nil"/>
              <w:left w:val="nil"/>
              <w:bottom w:val="single" w:sz="4" w:space="0" w:color="auto"/>
              <w:right w:val="single" w:sz="4" w:space="0" w:color="auto"/>
            </w:tcBorders>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Ostatné subvencie na produkciu</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10,2</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11,1</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21,2</w:t>
            </w:r>
          </w:p>
        </w:tc>
      </w:tr>
      <w:tr>
        <w:tblPrEx>
          <w:tblW w:w="8663" w:type="dxa"/>
          <w:tblInd w:w="47" w:type="dxa"/>
          <w:tblCellMar>
            <w:left w:w="70" w:type="dxa"/>
            <w:right w:w="70" w:type="dxa"/>
          </w:tblCellMar>
        </w:tblPrEx>
        <w:trPr>
          <w:trHeight w:val="376"/>
        </w:trPr>
        <w:tc>
          <w:tcPr>
            <w:tcW w:w="345" w:type="dxa"/>
            <w:tcBorders>
              <w:top w:val="nil"/>
              <w:left w:val="double" w:sz="6" w:space="0" w:color="auto"/>
              <w:bottom w:val="double" w:sz="6" w:space="0" w:color="auto"/>
              <w:right w:val="single" w:sz="4" w:space="0" w:color="auto"/>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14</w:t>
            </w:r>
          </w:p>
        </w:tc>
        <w:tc>
          <w:tcPr>
            <w:tcW w:w="3675" w:type="dxa"/>
            <w:tcBorders>
              <w:top w:val="nil"/>
              <w:left w:val="nil"/>
              <w:bottom w:val="double" w:sz="6" w:space="0" w:color="auto"/>
              <w:right w:val="single" w:sz="4" w:space="0" w:color="auto"/>
            </w:tcBorders>
            <w:textDirection w:val="lrTb"/>
            <w:vAlign w:val="center"/>
          </w:tcPr>
          <w:p w:rsidR="00AD0E97" w:rsidRPr="006F6691" w:rsidP="00F0449C">
            <w:pPr>
              <w:bidi w:val="0"/>
              <w:rPr>
                <w:rFonts w:ascii="Times New Roman" w:hAnsi="Times New Roman"/>
                <w:b/>
                <w:bCs/>
                <w:sz w:val="20"/>
                <w:szCs w:val="20"/>
              </w:rPr>
            </w:pPr>
            <w:r w:rsidRPr="006F6691">
              <w:rPr>
                <w:rFonts w:ascii="Times New Roman" w:hAnsi="Times New Roman"/>
                <w:b/>
                <w:bCs/>
                <w:sz w:val="20"/>
                <w:szCs w:val="20"/>
              </w:rPr>
              <w:t>Čistý dôchodok zo samostatnej činnosti</w:t>
            </w:r>
          </w:p>
        </w:tc>
        <w:tc>
          <w:tcPr>
            <w:tcW w:w="1080" w:type="dxa"/>
            <w:vMerge/>
            <w:tcBorders>
              <w:top w:val="nil"/>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9,6</w:t>
            </w:r>
          </w:p>
        </w:tc>
        <w:tc>
          <w:tcPr>
            <w:tcW w:w="1280"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25,1</w:t>
            </w:r>
          </w:p>
        </w:tc>
        <w:tc>
          <w:tcPr>
            <w:tcW w:w="1240" w:type="dxa"/>
            <w:tcBorders>
              <w:top w:val="nil"/>
              <w:left w:val="nil"/>
              <w:bottom w:val="double" w:sz="6" w:space="0" w:color="auto"/>
              <w:right w:val="double" w:sz="6"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34,7</w:t>
            </w:r>
          </w:p>
        </w:tc>
      </w:tr>
      <w:tr>
        <w:tblPrEx>
          <w:tblW w:w="8663" w:type="dxa"/>
          <w:tblInd w:w="47" w:type="dxa"/>
          <w:tblCellMar>
            <w:left w:w="70" w:type="dxa"/>
            <w:right w:w="70" w:type="dxa"/>
          </w:tblCellMar>
        </w:tblPrEx>
        <w:trPr>
          <w:trHeight w:val="300"/>
        </w:trPr>
        <w:tc>
          <w:tcPr>
            <w:tcW w:w="345" w:type="dxa"/>
            <w:tcBorders>
              <w:top w:val="nil"/>
              <w:left w:val="double" w:sz="6" w:space="0" w:color="auto"/>
              <w:bottom w:val="nil"/>
              <w:right w:val="nil"/>
            </w:tcBorders>
            <w:noWrap/>
            <w:textDirection w:val="lrTb"/>
            <w:vAlign w:val="bottom"/>
          </w:tcPr>
          <w:p w:rsidR="00AD0E97" w:rsidRPr="006F6691" w:rsidP="00F0449C">
            <w:pPr>
              <w:bidi w:val="0"/>
              <w:jc w:val="center"/>
              <w:rPr>
                <w:rFonts w:ascii="Times New Roman" w:hAnsi="Times New Roman"/>
                <w:b/>
                <w:bCs/>
                <w:sz w:val="20"/>
                <w:szCs w:val="20"/>
              </w:rPr>
            </w:pPr>
          </w:p>
        </w:tc>
        <w:tc>
          <w:tcPr>
            <w:tcW w:w="8318" w:type="dxa"/>
            <w:gridSpan w:val="5"/>
            <w:tcBorders>
              <w:top w:val="nil"/>
              <w:left w:val="nil"/>
              <w:bottom w:val="nil"/>
              <w:right w:val="double" w:sz="6" w:space="0" w:color="000000"/>
            </w:tcBorders>
            <w:noWrap/>
            <w:textDirection w:val="lrTb"/>
            <w:vAlign w:val="bottom"/>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Účet podnikového zisku</w:t>
            </w:r>
          </w:p>
        </w:tc>
      </w:tr>
      <w:tr>
        <w:tblPrEx>
          <w:tblW w:w="8663" w:type="dxa"/>
          <w:tblInd w:w="47" w:type="dxa"/>
          <w:tblCellMar>
            <w:left w:w="70" w:type="dxa"/>
            <w:right w:w="70" w:type="dxa"/>
          </w:tblCellMar>
        </w:tblPrEx>
        <w:trPr>
          <w:trHeight w:val="270"/>
        </w:trPr>
        <w:tc>
          <w:tcPr>
            <w:tcW w:w="345" w:type="dxa"/>
            <w:tcBorders>
              <w:top w:val="double" w:sz="6" w:space="0" w:color="auto"/>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15</w:t>
            </w:r>
          </w:p>
        </w:tc>
        <w:tc>
          <w:tcPr>
            <w:tcW w:w="3675" w:type="dxa"/>
            <w:tcBorders>
              <w:top w:val="double" w:sz="6" w:space="0" w:color="auto"/>
              <w:left w:val="nil"/>
              <w:bottom w:val="single" w:sz="4" w:space="0" w:color="auto"/>
              <w:right w:val="single" w:sz="4" w:space="0" w:color="auto"/>
            </w:tcBorders>
            <w:noWrap/>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Nájomné platené</w:t>
            </w:r>
          </w:p>
        </w:tc>
        <w:tc>
          <w:tcPr>
            <w:tcW w:w="1080" w:type="dxa"/>
            <w:vMerge w:val="restart"/>
            <w:tcBorders>
              <w:top w:val="double" w:sz="6" w:space="0" w:color="auto"/>
              <w:left w:val="single" w:sz="4" w:space="0" w:color="auto"/>
              <w:bottom w:val="double" w:sz="6" w:space="0" w:color="000000"/>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 xml:space="preserve">mil. </w:t>
            </w:r>
            <w:r w:rsidR="00F23F15">
              <w:rPr>
                <w:rFonts w:ascii="Times New Roman" w:hAnsi="Times New Roman"/>
                <w:sz w:val="20"/>
                <w:szCs w:val="20"/>
              </w:rPr>
              <w:t>EUR</w:t>
            </w:r>
          </w:p>
        </w:tc>
        <w:tc>
          <w:tcPr>
            <w:tcW w:w="1043" w:type="dxa"/>
            <w:tcBorders>
              <w:top w:val="double" w:sz="6" w:space="0" w:color="auto"/>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6,7</w:t>
            </w:r>
          </w:p>
        </w:tc>
        <w:tc>
          <w:tcPr>
            <w:tcW w:w="1280" w:type="dxa"/>
            <w:tcBorders>
              <w:top w:val="double" w:sz="6" w:space="0" w:color="auto"/>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5,7</w:t>
            </w:r>
          </w:p>
        </w:tc>
        <w:tc>
          <w:tcPr>
            <w:tcW w:w="1240" w:type="dxa"/>
            <w:tcBorders>
              <w:top w:val="double" w:sz="6" w:space="0" w:color="auto"/>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12,4</w:t>
            </w:r>
          </w:p>
        </w:tc>
      </w:tr>
      <w:tr>
        <w:tblPrEx>
          <w:tblW w:w="8663" w:type="dxa"/>
          <w:tblInd w:w="47" w:type="dxa"/>
          <w:tblCellMar>
            <w:left w:w="70" w:type="dxa"/>
            <w:right w:w="70" w:type="dxa"/>
          </w:tblCellMar>
        </w:tblPrEx>
        <w:trPr>
          <w:trHeight w:val="25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16</w:t>
            </w:r>
          </w:p>
        </w:tc>
        <w:tc>
          <w:tcPr>
            <w:tcW w:w="3675" w:type="dxa"/>
            <w:tcBorders>
              <w:top w:val="nil"/>
              <w:left w:val="nil"/>
              <w:bottom w:val="single" w:sz="4" w:space="0" w:color="auto"/>
              <w:right w:val="single" w:sz="4" w:space="0" w:color="auto"/>
            </w:tcBorders>
            <w:noWrap/>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Úroky platené</w:t>
            </w:r>
          </w:p>
        </w:tc>
        <w:tc>
          <w:tcPr>
            <w:tcW w:w="1080" w:type="dxa"/>
            <w:vMerge/>
            <w:tcBorders>
              <w:top w:val="double" w:sz="6" w:space="0" w:color="auto"/>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0,4</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0,9</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1,3</w:t>
            </w:r>
          </w:p>
        </w:tc>
      </w:tr>
      <w:tr>
        <w:tblPrEx>
          <w:tblW w:w="8663" w:type="dxa"/>
          <w:tblInd w:w="47" w:type="dxa"/>
          <w:tblCellMar>
            <w:left w:w="70" w:type="dxa"/>
            <w:right w:w="70" w:type="dxa"/>
          </w:tblCellMar>
        </w:tblPrEx>
        <w:trPr>
          <w:trHeight w:val="255"/>
        </w:trPr>
        <w:tc>
          <w:tcPr>
            <w:tcW w:w="345" w:type="dxa"/>
            <w:tcBorders>
              <w:top w:val="nil"/>
              <w:left w:val="double" w:sz="6" w:space="0" w:color="auto"/>
              <w:bottom w:val="single" w:sz="4" w:space="0" w:color="auto"/>
              <w:right w:val="single" w:sz="4" w:space="0" w:color="auto"/>
            </w:tcBorders>
            <w:noWrap/>
            <w:textDirection w:val="lrTb"/>
            <w:vAlign w:val="center"/>
          </w:tcPr>
          <w:p w:rsidR="00AD0E97" w:rsidRPr="006F6691" w:rsidP="00F0449C">
            <w:pPr>
              <w:bidi w:val="0"/>
              <w:jc w:val="center"/>
              <w:rPr>
                <w:rFonts w:ascii="Times New Roman" w:hAnsi="Times New Roman"/>
                <w:sz w:val="20"/>
                <w:szCs w:val="20"/>
              </w:rPr>
            </w:pPr>
            <w:r w:rsidRPr="006F6691">
              <w:rPr>
                <w:rFonts w:ascii="Times New Roman" w:hAnsi="Times New Roman"/>
                <w:sz w:val="20"/>
                <w:szCs w:val="20"/>
              </w:rPr>
              <w:t>17</w:t>
            </w:r>
          </w:p>
        </w:tc>
        <w:tc>
          <w:tcPr>
            <w:tcW w:w="3675" w:type="dxa"/>
            <w:tcBorders>
              <w:top w:val="nil"/>
              <w:left w:val="nil"/>
              <w:bottom w:val="single" w:sz="4" w:space="0" w:color="auto"/>
              <w:right w:val="single" w:sz="4" w:space="0" w:color="auto"/>
            </w:tcBorders>
            <w:noWrap/>
            <w:textDirection w:val="lrTb"/>
            <w:vAlign w:val="center"/>
          </w:tcPr>
          <w:p w:rsidR="00AD0E97" w:rsidRPr="006F6691" w:rsidP="00F0449C">
            <w:pPr>
              <w:bidi w:val="0"/>
              <w:rPr>
                <w:rFonts w:ascii="Times New Roman" w:hAnsi="Times New Roman"/>
                <w:sz w:val="20"/>
                <w:szCs w:val="20"/>
              </w:rPr>
            </w:pPr>
            <w:r w:rsidRPr="006F6691">
              <w:rPr>
                <w:rFonts w:ascii="Times New Roman" w:hAnsi="Times New Roman"/>
                <w:sz w:val="20"/>
                <w:szCs w:val="20"/>
              </w:rPr>
              <w:t>Nájomné platené</w:t>
            </w:r>
          </w:p>
        </w:tc>
        <w:tc>
          <w:tcPr>
            <w:tcW w:w="1080" w:type="dxa"/>
            <w:vMerge/>
            <w:tcBorders>
              <w:top w:val="double" w:sz="6" w:space="0" w:color="auto"/>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0,2</w:t>
            </w:r>
          </w:p>
        </w:tc>
        <w:tc>
          <w:tcPr>
            <w:tcW w:w="1280" w:type="dxa"/>
            <w:tcBorders>
              <w:top w:val="nil"/>
              <w:left w:val="nil"/>
              <w:bottom w:val="single" w:sz="4" w:space="0" w:color="auto"/>
              <w:right w:val="single" w:sz="4"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0,7</w:t>
            </w:r>
          </w:p>
        </w:tc>
        <w:tc>
          <w:tcPr>
            <w:tcW w:w="1240" w:type="dxa"/>
            <w:tcBorders>
              <w:top w:val="nil"/>
              <w:left w:val="nil"/>
              <w:bottom w:val="single" w:sz="4" w:space="0" w:color="auto"/>
              <w:right w:val="double" w:sz="6" w:space="0" w:color="auto"/>
            </w:tcBorders>
            <w:noWrap/>
            <w:textDirection w:val="lrTb"/>
            <w:vAlign w:val="center"/>
          </w:tcPr>
          <w:p w:rsidR="00AD0E97" w:rsidRPr="006F6691" w:rsidP="00F0449C">
            <w:pPr>
              <w:bidi w:val="0"/>
              <w:jc w:val="right"/>
              <w:rPr>
                <w:rFonts w:ascii="Times New Roman" w:hAnsi="Times New Roman"/>
                <w:sz w:val="20"/>
                <w:szCs w:val="20"/>
              </w:rPr>
            </w:pPr>
            <w:r w:rsidRPr="006F6691">
              <w:rPr>
                <w:rFonts w:ascii="Times New Roman" w:hAnsi="Times New Roman"/>
                <w:sz w:val="20"/>
                <w:szCs w:val="20"/>
              </w:rPr>
              <w:t>0,9</w:t>
            </w:r>
          </w:p>
        </w:tc>
      </w:tr>
      <w:tr>
        <w:tblPrEx>
          <w:tblW w:w="8663" w:type="dxa"/>
          <w:tblInd w:w="47" w:type="dxa"/>
          <w:tblCellMar>
            <w:left w:w="70" w:type="dxa"/>
            <w:right w:w="70" w:type="dxa"/>
          </w:tblCellMar>
        </w:tblPrEx>
        <w:trPr>
          <w:trHeight w:val="285"/>
        </w:trPr>
        <w:tc>
          <w:tcPr>
            <w:tcW w:w="345" w:type="dxa"/>
            <w:tcBorders>
              <w:top w:val="nil"/>
              <w:left w:val="double" w:sz="6" w:space="0" w:color="auto"/>
              <w:bottom w:val="double" w:sz="6" w:space="0" w:color="auto"/>
              <w:right w:val="single" w:sz="4" w:space="0" w:color="auto"/>
            </w:tcBorders>
            <w:noWrap/>
            <w:textDirection w:val="lrTb"/>
            <w:vAlign w:val="center"/>
          </w:tcPr>
          <w:p w:rsidR="00AD0E97" w:rsidRPr="006F6691" w:rsidP="00F0449C">
            <w:pPr>
              <w:bidi w:val="0"/>
              <w:jc w:val="center"/>
              <w:rPr>
                <w:rFonts w:ascii="Times New Roman" w:hAnsi="Times New Roman"/>
                <w:b/>
                <w:bCs/>
                <w:sz w:val="20"/>
                <w:szCs w:val="20"/>
              </w:rPr>
            </w:pPr>
            <w:r w:rsidRPr="006F6691">
              <w:rPr>
                <w:rFonts w:ascii="Times New Roman" w:hAnsi="Times New Roman"/>
                <w:b/>
                <w:bCs/>
                <w:sz w:val="20"/>
                <w:szCs w:val="20"/>
              </w:rPr>
              <w:t>18</w:t>
            </w:r>
          </w:p>
        </w:tc>
        <w:tc>
          <w:tcPr>
            <w:tcW w:w="3675" w:type="dxa"/>
            <w:tcBorders>
              <w:top w:val="nil"/>
              <w:left w:val="nil"/>
              <w:bottom w:val="double" w:sz="6" w:space="0" w:color="auto"/>
              <w:right w:val="single" w:sz="4" w:space="0" w:color="auto"/>
            </w:tcBorders>
            <w:noWrap/>
            <w:textDirection w:val="lrTb"/>
            <w:vAlign w:val="center"/>
          </w:tcPr>
          <w:p w:rsidR="00AD0E97" w:rsidRPr="006F6691" w:rsidP="00F0449C">
            <w:pPr>
              <w:bidi w:val="0"/>
              <w:rPr>
                <w:rFonts w:ascii="Times New Roman" w:hAnsi="Times New Roman"/>
                <w:b/>
                <w:bCs/>
                <w:sz w:val="20"/>
                <w:szCs w:val="20"/>
              </w:rPr>
            </w:pPr>
            <w:r w:rsidRPr="006F6691">
              <w:rPr>
                <w:rFonts w:ascii="Times New Roman" w:hAnsi="Times New Roman"/>
                <w:b/>
                <w:bCs/>
                <w:sz w:val="20"/>
                <w:szCs w:val="20"/>
              </w:rPr>
              <w:t>Čistý zisk z podnikania</w:t>
            </w:r>
          </w:p>
        </w:tc>
        <w:tc>
          <w:tcPr>
            <w:tcW w:w="1080" w:type="dxa"/>
            <w:vMerge/>
            <w:tcBorders>
              <w:top w:val="double" w:sz="6" w:space="0" w:color="auto"/>
              <w:left w:val="single" w:sz="4" w:space="0" w:color="auto"/>
              <w:bottom w:val="double" w:sz="6" w:space="0" w:color="000000"/>
              <w:right w:val="single" w:sz="4" w:space="0" w:color="auto"/>
            </w:tcBorders>
            <w:textDirection w:val="lrTb"/>
            <w:vAlign w:val="center"/>
          </w:tcPr>
          <w:p w:rsidR="00AD0E97" w:rsidRPr="006F6691" w:rsidP="00F0449C">
            <w:pPr>
              <w:bidi w:val="0"/>
              <w:rPr>
                <w:rFonts w:ascii="Times New Roman" w:hAnsi="Times New Roman"/>
                <w:sz w:val="20"/>
                <w:szCs w:val="20"/>
              </w:rPr>
            </w:pPr>
          </w:p>
        </w:tc>
        <w:tc>
          <w:tcPr>
            <w:tcW w:w="1043"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2,7</w:t>
            </w:r>
          </w:p>
        </w:tc>
        <w:tc>
          <w:tcPr>
            <w:tcW w:w="1280" w:type="dxa"/>
            <w:tcBorders>
              <w:top w:val="nil"/>
              <w:left w:val="nil"/>
              <w:bottom w:val="double" w:sz="6" w:space="0" w:color="auto"/>
              <w:right w:val="single" w:sz="4"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19,2</w:t>
            </w:r>
          </w:p>
        </w:tc>
        <w:tc>
          <w:tcPr>
            <w:tcW w:w="1240" w:type="dxa"/>
            <w:tcBorders>
              <w:top w:val="nil"/>
              <w:left w:val="nil"/>
              <w:bottom w:val="double" w:sz="6" w:space="0" w:color="auto"/>
              <w:right w:val="double" w:sz="6" w:space="0" w:color="auto"/>
            </w:tcBorders>
            <w:noWrap/>
            <w:textDirection w:val="lrTb"/>
            <w:vAlign w:val="center"/>
          </w:tcPr>
          <w:p w:rsidR="00AD0E97"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21,9</w:t>
            </w:r>
          </w:p>
        </w:tc>
      </w:tr>
    </w:tbl>
    <w:p w:rsidR="00AD0E97" w:rsidRPr="00AF0104" w:rsidP="00F0449C">
      <w:pPr>
        <w:bidi w:val="0"/>
        <w:rPr>
          <w:rFonts w:ascii="Times New Roman" w:hAnsi="Times New Roman"/>
          <w:i/>
          <w:iCs/>
          <w:sz w:val="14"/>
        </w:rPr>
      </w:pPr>
      <w:r w:rsidRPr="00AF0104">
        <w:rPr>
          <w:rFonts w:ascii="Times New Roman" w:hAnsi="Times New Roman"/>
          <w:i/>
          <w:sz w:val="20"/>
        </w:rPr>
        <w:t>Prameň: Súhrnné informácie o stave lesov SR (SLHP</w:t>
      </w:r>
      <w:r>
        <w:rPr>
          <w:rFonts w:ascii="Times New Roman" w:hAnsi="Times New Roman"/>
          <w:i/>
          <w:sz w:val="20"/>
        </w:rPr>
        <w:t>)</w:t>
      </w:r>
      <w:r w:rsidRPr="00AF0104">
        <w:rPr>
          <w:rFonts w:ascii="Times New Roman" w:hAnsi="Times New Roman"/>
          <w:i/>
          <w:sz w:val="20"/>
        </w:rPr>
        <w:t>, PIL 20</w:t>
      </w:r>
      <w:r>
        <w:rPr>
          <w:rFonts w:ascii="Times New Roman" w:hAnsi="Times New Roman"/>
          <w:i/>
          <w:sz w:val="20"/>
        </w:rPr>
        <w:t>1</w:t>
      </w:r>
      <w:r w:rsidRPr="00AF0104">
        <w:rPr>
          <w:rFonts w:ascii="Times New Roman" w:hAnsi="Times New Roman"/>
          <w:i/>
          <w:sz w:val="20"/>
        </w:rPr>
        <w:t xml:space="preserve">0, Súvaha Uč POD 3-02, Výsledovka POD 2-01, </w:t>
      </w:r>
    </w:p>
    <w:p w:rsidR="00155142" w:rsidP="00F0449C">
      <w:pPr>
        <w:pStyle w:val="Caption"/>
        <w:bidi w:val="0"/>
        <w:spacing w:before="0" w:after="0"/>
        <w:rPr>
          <w:rFonts w:ascii="Times New Roman" w:hAnsi="Times New Roman"/>
          <w:iCs/>
        </w:rPr>
      </w:pPr>
    </w:p>
    <w:p w:rsidR="005A3AFC" w:rsidRPr="00F33F8A" w:rsidP="00F0449C">
      <w:pPr>
        <w:pStyle w:val="Caption"/>
        <w:bidi w:val="0"/>
        <w:spacing w:before="0" w:after="0"/>
        <w:rPr>
          <w:rFonts w:ascii="Times New Roman" w:hAnsi="Times New Roman"/>
          <w:iCs/>
          <w:sz w:val="24"/>
        </w:rPr>
      </w:pPr>
      <w:r w:rsidRPr="00F33F8A">
        <w:rPr>
          <w:rFonts w:ascii="Times New Roman" w:hAnsi="Times New Roman"/>
          <w:iCs/>
          <w:sz w:val="24"/>
        </w:rPr>
        <w:t>Vývoj ukazovateľov SLEÚ za roky 2000-2010</w:t>
      </w:r>
    </w:p>
    <w:p w:rsidR="00D84E7F" w:rsidRPr="00F33F8A" w:rsidP="00D84E7F">
      <w:pPr>
        <w:bidi w:val="0"/>
        <w:rPr>
          <w:rFonts w:ascii="Times New Roman" w:hAnsi="Times New Roman"/>
        </w:rPr>
      </w:pPr>
    </w:p>
    <w:p w:rsidR="005A3AFC" w:rsidP="00D84E7F">
      <w:pPr>
        <w:bidi w:val="0"/>
        <w:ind w:firstLine="708"/>
        <w:jc w:val="both"/>
        <w:rPr>
          <w:rFonts w:ascii="Times New Roman" w:hAnsi="Times New Roman"/>
        </w:rPr>
      </w:pPr>
      <w:r w:rsidRPr="006E5C73">
        <w:rPr>
          <w:rFonts w:ascii="Times New Roman" w:hAnsi="Times New Roman"/>
        </w:rPr>
        <w:t xml:space="preserve">Hlavné ukazovatele účtov produkcie, tvorby dôchodkov a podnikového zisku v bežných cenách (hodnota konečnej produkcie, hrubej pridanej hodnoty, čistej pridanej hodnoty, čistého dôchodku a čistého zisku) vykazujú za obdobie od roku 2000 mierny nárast po rok 2007. Pokles čistého </w:t>
      </w:r>
      <w:r w:rsidR="00E77751">
        <w:rPr>
          <w:rFonts w:ascii="Times New Roman" w:hAnsi="Times New Roman"/>
        </w:rPr>
        <w:t>dôchodku zo samostatnej činnosti</w:t>
      </w:r>
      <w:r w:rsidRPr="006E5C73">
        <w:rPr>
          <w:rFonts w:ascii="Times New Roman" w:hAnsi="Times New Roman"/>
        </w:rPr>
        <w:t xml:space="preserve"> a čistého zisku z podnikania v roku 2008 a najmä v roku 2009 je zapríčinený výrazným poklesom priemerného speňaženia v dôsledku dopadov finančnej a hospodárskej krízy a zvýšenia dan</w:t>
      </w:r>
      <w:r>
        <w:rPr>
          <w:rFonts w:ascii="Times New Roman" w:hAnsi="Times New Roman"/>
        </w:rPr>
        <w:t>e</w:t>
      </w:r>
      <w:r w:rsidRPr="006E5C73">
        <w:rPr>
          <w:rFonts w:ascii="Times New Roman" w:hAnsi="Times New Roman"/>
        </w:rPr>
        <w:t xml:space="preserve"> z</w:t>
      </w:r>
      <w:r>
        <w:rPr>
          <w:rFonts w:ascii="Times New Roman" w:hAnsi="Times New Roman"/>
        </w:rPr>
        <w:t> </w:t>
      </w:r>
      <w:r w:rsidRPr="006E5C73">
        <w:rPr>
          <w:rFonts w:ascii="Times New Roman" w:hAnsi="Times New Roman"/>
        </w:rPr>
        <w:t>nehnuteľnosti</w:t>
      </w:r>
      <w:r>
        <w:rPr>
          <w:rFonts w:ascii="Times New Roman" w:hAnsi="Times New Roman"/>
        </w:rPr>
        <w:t>. V roku 2010 prišlo k opätovnému nárastu oboch uvedených ukazovateľov.</w:t>
      </w:r>
    </w:p>
    <w:p w:rsidR="005A3AFC" w:rsidP="00F0449C">
      <w:pPr>
        <w:bidi w:val="0"/>
        <w:jc w:val="both"/>
        <w:rPr>
          <w:rFonts w:ascii="Times New Roman" w:hAnsi="Times New Roman"/>
        </w:rPr>
      </w:pPr>
    </w:p>
    <w:p w:rsidR="00156496" w:rsidP="00F0449C">
      <w:pPr>
        <w:bidi w:val="0"/>
        <w:rPr>
          <w:rFonts w:ascii="Times New Roman" w:hAnsi="Times New Roman"/>
          <w:color w:val="FF0000"/>
        </w:rPr>
        <w:sectPr w:rsidSect="00E64647">
          <w:footerReference w:type="default" r:id="rId13"/>
          <w:pgSz w:w="11906" w:h="16838"/>
          <w:pgMar w:top="1417" w:right="1417" w:bottom="1417" w:left="1417" w:header="708" w:footer="708" w:gutter="0"/>
          <w:lnNumType w:distance="0"/>
          <w:cols w:space="708"/>
          <w:noEndnote w:val="0"/>
          <w:bidi w:val="0"/>
          <w:docGrid w:linePitch="360"/>
        </w:sectPr>
      </w:pPr>
    </w:p>
    <w:p w:rsidR="00156496" w:rsidRPr="00257D1F" w:rsidP="00F0449C">
      <w:pPr>
        <w:pStyle w:val="Caption"/>
        <w:bidi w:val="0"/>
        <w:spacing w:before="0" w:after="0"/>
        <w:ind w:left="1474" w:hanging="1474"/>
        <w:rPr>
          <w:rFonts w:ascii="Times New Roman" w:hAnsi="Times New Roman"/>
          <w:b w:val="0"/>
          <w:bCs/>
          <w:sz w:val="24"/>
        </w:rPr>
      </w:pPr>
      <w:r w:rsidR="00257D1F">
        <w:rPr>
          <w:rFonts w:ascii="Times New Roman" w:hAnsi="Times New Roman"/>
          <w:b w:val="0"/>
          <w:bCs/>
          <w:sz w:val="24"/>
        </w:rPr>
        <w:t>Tabuľka 6.6-2</w:t>
      </w:r>
      <w:r w:rsidRPr="00257D1F">
        <w:rPr>
          <w:rFonts w:ascii="Times New Roman" w:hAnsi="Times New Roman"/>
          <w:b w:val="0"/>
          <w:bCs/>
          <w:sz w:val="24"/>
        </w:rPr>
        <w:t xml:space="preserve"> Vývoj ukazovateľov súhrnného lesníckeho účtu SR v bežných cenách (účty bežných transakcií)</w:t>
      </w:r>
    </w:p>
    <w:tbl>
      <w:tblPr>
        <w:tblStyle w:val="TableNormal"/>
        <w:tblW w:w="12742" w:type="dxa"/>
        <w:tblCellMar>
          <w:left w:w="70" w:type="dxa"/>
          <w:right w:w="70" w:type="dxa"/>
        </w:tblCellMar>
      </w:tblPr>
      <w:tblGrid>
        <w:gridCol w:w="360"/>
        <w:gridCol w:w="3400"/>
        <w:gridCol w:w="959"/>
        <w:gridCol w:w="1064"/>
        <w:gridCol w:w="1080"/>
        <w:gridCol w:w="1080"/>
        <w:gridCol w:w="1080"/>
        <w:gridCol w:w="1080"/>
        <w:gridCol w:w="900"/>
        <w:gridCol w:w="900"/>
        <w:gridCol w:w="839"/>
      </w:tblGrid>
      <w:tr>
        <w:tblPrEx>
          <w:tblW w:w="12742" w:type="dxa"/>
          <w:tblCellMar>
            <w:left w:w="70" w:type="dxa"/>
            <w:right w:w="70" w:type="dxa"/>
          </w:tblCellMar>
        </w:tblPrEx>
        <w:trPr>
          <w:trHeight w:val="480"/>
        </w:trPr>
        <w:tc>
          <w:tcPr>
            <w:tcW w:w="360" w:type="dxa"/>
            <w:vMerge w:val="restart"/>
            <w:tcBorders>
              <w:top w:val="double" w:sz="6" w:space="0" w:color="auto"/>
              <w:left w:val="double" w:sz="6" w:space="0" w:color="auto"/>
              <w:bottom w:val="double" w:sz="6" w:space="0" w:color="000000"/>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 </w:t>
            </w:r>
          </w:p>
        </w:tc>
        <w:tc>
          <w:tcPr>
            <w:tcW w:w="34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Ukazovateľ</w:t>
            </w:r>
          </w:p>
        </w:tc>
        <w:tc>
          <w:tcPr>
            <w:tcW w:w="959" w:type="dxa"/>
            <w:vMerge w:val="restart"/>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Meracia jednotka</w:t>
            </w:r>
          </w:p>
        </w:tc>
        <w:tc>
          <w:tcPr>
            <w:tcW w:w="7184" w:type="dxa"/>
            <w:gridSpan w:val="7"/>
            <w:tcBorders>
              <w:top w:val="double" w:sz="6" w:space="0" w:color="auto"/>
              <w:left w:val="nil"/>
              <w:bottom w:val="single" w:sz="4" w:space="0" w:color="auto"/>
              <w:right w:val="single" w:sz="4" w:space="0" w:color="000000"/>
            </w:tcBorders>
            <w:noWrap/>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Rok</w:t>
            </w:r>
          </w:p>
        </w:tc>
        <w:tc>
          <w:tcPr>
            <w:tcW w:w="839" w:type="dxa"/>
            <w:vMerge w:val="restart"/>
            <w:tcBorders>
              <w:top w:val="double" w:sz="6" w:space="0" w:color="auto"/>
              <w:left w:val="single" w:sz="4" w:space="0" w:color="auto"/>
              <w:bottom w:val="double" w:sz="6" w:space="0" w:color="000000"/>
              <w:right w:val="double" w:sz="6" w:space="0" w:color="auto"/>
            </w:tcBorders>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Index 2010/  2009</w:t>
            </w:r>
          </w:p>
        </w:tc>
      </w:tr>
      <w:tr>
        <w:tblPrEx>
          <w:tblW w:w="12742" w:type="dxa"/>
          <w:tblCellMar>
            <w:left w:w="70" w:type="dxa"/>
            <w:right w:w="70" w:type="dxa"/>
          </w:tblCellMar>
        </w:tblPrEx>
        <w:trPr>
          <w:trHeight w:val="270"/>
        </w:trPr>
        <w:tc>
          <w:tcPr>
            <w:tcW w:w="360" w:type="dxa"/>
            <w:vMerge/>
            <w:tcBorders>
              <w:top w:val="double" w:sz="6" w:space="0" w:color="auto"/>
              <w:left w:val="double" w:sz="6"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b/>
                <w:bCs/>
                <w:sz w:val="20"/>
                <w:szCs w:val="20"/>
                <w:lang w:eastAsia="ja-JP"/>
              </w:rPr>
            </w:pPr>
          </w:p>
        </w:tc>
        <w:tc>
          <w:tcPr>
            <w:tcW w:w="3400" w:type="dxa"/>
            <w:tcBorders>
              <w:top w:val="nil"/>
              <w:left w:val="nil"/>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 </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b/>
                <w:bCs/>
                <w:sz w:val="20"/>
                <w:szCs w:val="20"/>
                <w:lang w:eastAsia="ja-JP"/>
              </w:rPr>
            </w:pPr>
          </w:p>
        </w:tc>
        <w:tc>
          <w:tcPr>
            <w:tcW w:w="1064" w:type="dxa"/>
            <w:tcBorders>
              <w:top w:val="nil"/>
              <w:left w:val="nil"/>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2000</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2002</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2004</w:t>
            </w:r>
          </w:p>
        </w:tc>
        <w:tc>
          <w:tcPr>
            <w:tcW w:w="1080" w:type="dxa"/>
            <w:tcBorders>
              <w:top w:val="nil"/>
              <w:left w:val="nil"/>
              <w:bottom w:val="double" w:sz="6" w:space="0" w:color="auto"/>
              <w:right w:val="nil"/>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2006</w:t>
            </w:r>
          </w:p>
        </w:tc>
        <w:tc>
          <w:tcPr>
            <w:tcW w:w="1080" w:type="dxa"/>
            <w:tcBorders>
              <w:top w:val="nil"/>
              <w:left w:val="single" w:sz="4" w:space="0" w:color="auto"/>
              <w:bottom w:val="double" w:sz="6" w:space="0" w:color="auto"/>
              <w:right w:val="nil"/>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2008</w:t>
            </w:r>
          </w:p>
        </w:tc>
        <w:tc>
          <w:tcPr>
            <w:tcW w:w="900" w:type="dxa"/>
            <w:tcBorders>
              <w:top w:val="nil"/>
              <w:left w:val="single" w:sz="4" w:space="0" w:color="auto"/>
              <w:bottom w:val="double" w:sz="6" w:space="0" w:color="auto"/>
              <w:right w:val="nil"/>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2009</w:t>
            </w:r>
          </w:p>
        </w:tc>
        <w:tc>
          <w:tcPr>
            <w:tcW w:w="900" w:type="dxa"/>
            <w:tcBorders>
              <w:top w:val="nil"/>
              <w:left w:val="single" w:sz="4" w:space="0" w:color="auto"/>
              <w:bottom w:val="double" w:sz="6" w:space="0" w:color="auto"/>
              <w:right w:val="nil"/>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2010</w:t>
            </w:r>
          </w:p>
        </w:tc>
        <w:tc>
          <w:tcPr>
            <w:tcW w:w="839" w:type="dxa"/>
            <w:vMerge/>
            <w:tcBorders>
              <w:top w:val="double" w:sz="6" w:space="0" w:color="auto"/>
              <w:left w:val="single" w:sz="4" w:space="0" w:color="auto"/>
              <w:bottom w:val="double" w:sz="6" w:space="0" w:color="000000"/>
              <w:right w:val="double" w:sz="6" w:space="0" w:color="auto"/>
            </w:tcBorders>
            <w:textDirection w:val="lrTb"/>
            <w:vAlign w:val="center"/>
          </w:tcPr>
          <w:p w:rsidR="00156496" w:rsidRPr="006F6691" w:rsidP="00F0449C">
            <w:pPr>
              <w:bidi w:val="0"/>
              <w:rPr>
                <w:rFonts w:ascii="Times New Roman" w:eastAsia="MS Mincho" w:hAnsi="Times New Roman"/>
                <w:b/>
                <w:bCs/>
                <w:sz w:val="20"/>
                <w:szCs w:val="20"/>
                <w:lang w:eastAsia="ja-JP"/>
              </w:rPr>
            </w:pPr>
          </w:p>
        </w:tc>
      </w:tr>
      <w:tr>
        <w:tblPrEx>
          <w:tblW w:w="12742" w:type="dxa"/>
          <w:tblCellMar>
            <w:left w:w="70" w:type="dxa"/>
            <w:right w:w="70" w:type="dxa"/>
          </w:tblCellMar>
        </w:tblPrEx>
        <w:trPr>
          <w:trHeight w:val="300"/>
        </w:trPr>
        <w:tc>
          <w:tcPr>
            <w:tcW w:w="360" w:type="dxa"/>
            <w:tcBorders>
              <w:top w:val="nil"/>
              <w:left w:val="double" w:sz="6" w:space="0" w:color="auto"/>
              <w:bottom w:val="nil"/>
              <w:right w:val="nil"/>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 </w:t>
            </w:r>
          </w:p>
        </w:tc>
        <w:tc>
          <w:tcPr>
            <w:tcW w:w="12382" w:type="dxa"/>
            <w:gridSpan w:val="10"/>
            <w:tcBorders>
              <w:top w:val="double" w:sz="6" w:space="0" w:color="auto"/>
              <w:left w:val="nil"/>
              <w:bottom w:val="nil"/>
              <w:right w:val="double" w:sz="6" w:space="0" w:color="000000"/>
            </w:tcBorders>
            <w:noWrap/>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Úč</w:t>
            </w:r>
            <w:r w:rsidRPr="006F6691">
              <w:rPr>
                <w:rFonts w:ascii="Times New Roman" w:eastAsia="MS Mincho" w:hAnsi="Times New Roman" w:hint="default"/>
                <w:b/>
                <w:bCs/>
                <w:sz w:val="20"/>
                <w:szCs w:val="20"/>
                <w:lang w:eastAsia="ja-JP"/>
              </w:rPr>
              <w:t>et produkcie</w:t>
            </w:r>
          </w:p>
        </w:tc>
      </w:tr>
      <w:tr>
        <w:tblPrEx>
          <w:tblW w:w="12742" w:type="dxa"/>
          <w:tblCellMar>
            <w:left w:w="70" w:type="dxa"/>
            <w:right w:w="70" w:type="dxa"/>
          </w:tblCellMar>
        </w:tblPrEx>
        <w:trPr>
          <w:trHeight w:val="270"/>
        </w:trPr>
        <w:tc>
          <w:tcPr>
            <w:tcW w:w="360" w:type="dxa"/>
            <w:tcBorders>
              <w:top w:val="double" w:sz="6" w:space="0" w:color="auto"/>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w:t>
            </w:r>
          </w:p>
        </w:tc>
        <w:tc>
          <w:tcPr>
            <w:tcW w:w="3400" w:type="dxa"/>
            <w:tcBorders>
              <w:top w:val="double" w:sz="6" w:space="0" w:color="auto"/>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Použ</w:t>
            </w:r>
            <w:r w:rsidRPr="006F6691">
              <w:rPr>
                <w:rFonts w:ascii="Times New Roman" w:eastAsia="MS Mincho" w:hAnsi="Times New Roman" w:hint="default"/>
                <w:sz w:val="20"/>
                <w:szCs w:val="20"/>
                <w:lang w:eastAsia="ja-JP"/>
              </w:rPr>
              <w:t>iteľ</w:t>
            </w:r>
            <w:r w:rsidRPr="006F6691">
              <w:rPr>
                <w:rFonts w:ascii="Times New Roman" w:eastAsia="MS Mincho" w:hAnsi="Times New Roman" w:hint="default"/>
                <w:sz w:val="20"/>
                <w:szCs w:val="20"/>
                <w:lang w:eastAsia="ja-JP"/>
              </w:rPr>
              <w:t>ná</w:t>
            </w:r>
            <w:r w:rsidRPr="006F6691">
              <w:rPr>
                <w:rFonts w:ascii="Times New Roman" w:eastAsia="MS Mincho" w:hAnsi="Times New Roman" w:hint="default"/>
                <w:sz w:val="20"/>
                <w:szCs w:val="20"/>
                <w:lang w:eastAsia="ja-JP"/>
              </w:rPr>
              <w:t xml:space="preserve"> produkcia (ť</w:t>
            </w:r>
            <w:r w:rsidRPr="006F6691">
              <w:rPr>
                <w:rFonts w:ascii="Times New Roman" w:eastAsia="MS Mincho" w:hAnsi="Times New Roman" w:hint="default"/>
                <w:sz w:val="20"/>
                <w:szCs w:val="20"/>
                <w:lang w:eastAsia="ja-JP"/>
              </w:rPr>
              <w:t>až</w:t>
            </w:r>
            <w:r w:rsidRPr="006F6691">
              <w:rPr>
                <w:rFonts w:ascii="Times New Roman" w:eastAsia="MS Mincho" w:hAnsi="Times New Roman" w:hint="default"/>
                <w:sz w:val="20"/>
                <w:szCs w:val="20"/>
                <w:lang w:eastAsia="ja-JP"/>
              </w:rPr>
              <w:t>ba dreva)</w:t>
            </w:r>
          </w:p>
        </w:tc>
        <w:tc>
          <w:tcPr>
            <w:tcW w:w="959" w:type="dxa"/>
            <w:vMerge w:val="restart"/>
            <w:tcBorders>
              <w:top w:val="double" w:sz="6" w:space="0" w:color="auto"/>
              <w:left w:val="single" w:sz="4"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tis. m</w:t>
            </w:r>
            <w:r w:rsidRPr="006F6691">
              <w:rPr>
                <w:rFonts w:ascii="Times New Roman" w:eastAsia="MS Mincho" w:hAnsi="Times New Roman"/>
                <w:sz w:val="20"/>
                <w:szCs w:val="20"/>
                <w:vertAlign w:val="superscript"/>
                <w:lang w:eastAsia="ja-JP"/>
              </w:rPr>
              <w:t>3</w:t>
            </w:r>
          </w:p>
        </w:tc>
        <w:tc>
          <w:tcPr>
            <w:tcW w:w="1064"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6 218</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6 260</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7 268</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8 357</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9 467</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9 316</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9 860</w:t>
            </w:r>
          </w:p>
        </w:tc>
        <w:tc>
          <w:tcPr>
            <w:tcW w:w="839" w:type="dxa"/>
            <w:tcBorders>
              <w:top w:val="double" w:sz="6" w:space="0" w:color="auto"/>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1,06</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2</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Koneč</w:t>
            </w:r>
            <w:r w:rsidRPr="006F6691">
              <w:rPr>
                <w:rFonts w:ascii="Times New Roman" w:eastAsia="MS Mincho" w:hAnsi="Times New Roman" w:hint="default"/>
                <w:sz w:val="20"/>
                <w:szCs w:val="20"/>
                <w:lang w:eastAsia="ja-JP"/>
              </w:rPr>
              <w:t>ná</w:t>
            </w:r>
            <w:r w:rsidRPr="006F6691">
              <w:rPr>
                <w:rFonts w:ascii="Times New Roman" w:eastAsia="MS Mincho" w:hAnsi="Times New Roman" w:hint="default"/>
                <w:sz w:val="20"/>
                <w:szCs w:val="20"/>
                <w:lang w:eastAsia="ja-JP"/>
              </w:rPr>
              <w:t xml:space="preserve"> produkcia (sortimenty dreva)</w:t>
            </w:r>
          </w:p>
        </w:tc>
        <w:tc>
          <w:tcPr>
            <w:tcW w:w="959" w:type="dxa"/>
            <w:vMerge/>
            <w:tcBorders>
              <w:top w:val="double" w:sz="6" w:space="0" w:color="auto"/>
              <w:left w:val="single" w:sz="4" w:space="0" w:color="auto"/>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5 791</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5 607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7 198</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7 794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9 171</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9 047</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9 565</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1,06</w:t>
            </w:r>
          </w:p>
        </w:tc>
      </w:tr>
      <w:tr>
        <w:tblPrEx>
          <w:tblW w:w="12742" w:type="dxa"/>
          <w:tblCellMar>
            <w:left w:w="70" w:type="dxa"/>
            <w:right w:w="70" w:type="dxa"/>
          </w:tblCellMar>
        </w:tblPrEx>
        <w:trPr>
          <w:trHeight w:val="31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3</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Priemerné</w:t>
            </w:r>
            <w:r w:rsidRPr="006F6691">
              <w:rPr>
                <w:rFonts w:ascii="Times New Roman" w:eastAsia="MS Mincho" w:hAnsi="Times New Roman" w:hint="default"/>
                <w:sz w:val="20"/>
                <w:szCs w:val="20"/>
                <w:lang w:eastAsia="ja-JP"/>
              </w:rPr>
              <w:t xml:space="preserve"> speň</w:t>
            </w:r>
            <w:r w:rsidRPr="006F6691">
              <w:rPr>
                <w:rFonts w:ascii="Times New Roman" w:eastAsia="MS Mincho" w:hAnsi="Times New Roman" w:hint="default"/>
                <w:sz w:val="20"/>
                <w:szCs w:val="20"/>
                <w:lang w:eastAsia="ja-JP"/>
              </w:rPr>
              <w:t>až</w:t>
            </w:r>
            <w:r w:rsidRPr="006F6691">
              <w:rPr>
                <w:rFonts w:ascii="Times New Roman" w:eastAsia="MS Mincho" w:hAnsi="Times New Roman" w:hint="default"/>
                <w:sz w:val="20"/>
                <w:szCs w:val="20"/>
                <w:lang w:eastAsia="ja-JP"/>
              </w:rPr>
              <w:t>enie dreva</w:t>
            </w:r>
          </w:p>
        </w:tc>
        <w:tc>
          <w:tcPr>
            <w:tcW w:w="959" w:type="dxa"/>
            <w:tcBorders>
              <w:top w:val="nil"/>
              <w:left w:val="nil"/>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009762C5">
              <w:rPr>
                <w:rFonts w:ascii="Times New Roman" w:eastAsia="MS Mincho" w:hAnsi="Times New Roman"/>
                <w:sz w:val="20"/>
                <w:szCs w:val="20"/>
                <w:lang w:eastAsia="ja-JP"/>
              </w:rPr>
              <w:t>EUR</w:t>
            </w:r>
            <w:r w:rsidRPr="006F6691">
              <w:rPr>
                <w:rFonts w:ascii="Times New Roman" w:eastAsia="MS Mincho" w:hAnsi="Times New Roman"/>
                <w:sz w:val="20"/>
                <w:szCs w:val="20"/>
                <w:lang w:eastAsia="ja-JP"/>
              </w:rPr>
              <w:t>. m</w:t>
            </w:r>
            <w:r w:rsidRPr="006F6691">
              <w:rPr>
                <w:rFonts w:ascii="Times New Roman" w:eastAsia="MS Mincho" w:hAnsi="Times New Roman"/>
                <w:sz w:val="20"/>
                <w:szCs w:val="20"/>
                <w:vertAlign w:val="superscript"/>
                <w:lang w:eastAsia="ja-JP"/>
              </w:rPr>
              <w:t>-3</w:t>
            </w: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40.73</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45.64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43.65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46.77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44.18</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34.26</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39,40</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1,15</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4</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Hodnota koneč</w:t>
            </w:r>
            <w:r w:rsidRPr="006F6691">
              <w:rPr>
                <w:rFonts w:ascii="Times New Roman" w:eastAsia="MS Mincho" w:hAnsi="Times New Roman" w:hint="default"/>
                <w:sz w:val="20"/>
                <w:szCs w:val="20"/>
                <w:lang w:eastAsia="ja-JP"/>
              </w:rPr>
              <w:t>nej produkcie dreva</w:t>
            </w:r>
          </w:p>
        </w:tc>
        <w:tc>
          <w:tcPr>
            <w:tcW w:w="959" w:type="dxa"/>
            <w:vMerge w:val="restart"/>
            <w:tcBorders>
              <w:top w:val="nil"/>
              <w:left w:val="single" w:sz="4" w:space="0" w:color="auto"/>
              <w:bottom w:val="double" w:sz="6" w:space="0" w:color="000000"/>
              <w:right w:val="single" w:sz="4" w:space="0" w:color="auto"/>
            </w:tcBorders>
            <w:noWrap/>
            <w:textDirection w:val="lrTb"/>
            <w:vAlign w:val="center"/>
          </w:tcPr>
          <w:p w:rsidR="00156496" w:rsidRPr="006F6691" w:rsidP="009762C5">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mil.</w:t>
            </w:r>
            <w:r w:rsidR="009762C5">
              <w:rPr>
                <w:rFonts w:ascii="Times New Roman" w:eastAsia="MS Mincho" w:hAnsi="Times New Roman"/>
                <w:sz w:val="20"/>
                <w:szCs w:val="20"/>
                <w:lang w:eastAsia="ja-JP"/>
              </w:rPr>
              <w:t>EUR</w:t>
            </w: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235,8</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257,2</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314,3</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364,5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405,1</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309,9</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376,9</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1,22</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5</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Hodnota koneč</w:t>
            </w:r>
            <w:r w:rsidRPr="006F6691">
              <w:rPr>
                <w:rFonts w:ascii="Times New Roman" w:eastAsia="MS Mincho" w:hAnsi="Times New Roman" w:hint="default"/>
                <w:sz w:val="20"/>
                <w:szCs w:val="20"/>
                <w:lang w:eastAsia="ja-JP"/>
              </w:rPr>
              <w:t>nej ostatnej produkcie</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66,3</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67,7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61,4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81,4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89,8</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67,7</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79,2</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1,17</w:t>
            </w:r>
          </w:p>
        </w:tc>
      </w:tr>
      <w:tr>
        <w:tblPrEx>
          <w:tblW w:w="12742" w:type="dxa"/>
          <w:tblCellMar>
            <w:left w:w="70" w:type="dxa"/>
            <w:right w:w="70" w:type="dxa"/>
          </w:tblCellMar>
        </w:tblPrEx>
        <w:trPr>
          <w:trHeight w:val="270"/>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6</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Hodnota koneč</w:t>
            </w:r>
            <w:r w:rsidRPr="006F6691">
              <w:rPr>
                <w:rFonts w:ascii="Times New Roman" w:eastAsia="MS Mincho" w:hAnsi="Times New Roman" w:hint="default"/>
                <w:b/>
                <w:bCs/>
                <w:sz w:val="20"/>
                <w:szCs w:val="20"/>
                <w:lang w:eastAsia="ja-JP"/>
              </w:rPr>
              <w:t>nej produkcie spolu</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302,1</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324,9</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375,7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445,9</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495,0</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377,6</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456,1</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1,21</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7</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r w:rsidRPr="006F6691">
              <w:rPr>
                <w:rFonts w:ascii="Times New Roman" w:eastAsia="MS Mincho" w:hAnsi="Times New Roman"/>
                <w:sz w:val="20"/>
                <w:szCs w:val="20"/>
                <w:lang w:eastAsia="ja-JP"/>
              </w:rPr>
              <w:t>Medzispotreba</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132,4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148,4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155,0</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196,5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241,6</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189,9</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273,9</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1,44</w:t>
            </w:r>
          </w:p>
        </w:tc>
      </w:tr>
      <w:tr>
        <w:tblPrEx>
          <w:tblW w:w="12742" w:type="dxa"/>
          <w:tblCellMar>
            <w:left w:w="70" w:type="dxa"/>
            <w:right w:w="70" w:type="dxa"/>
          </w:tblCellMar>
        </w:tblPrEx>
        <w:trPr>
          <w:trHeight w:val="270"/>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8</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Hrubá</w:t>
            </w:r>
            <w:r w:rsidRPr="006F6691">
              <w:rPr>
                <w:rFonts w:ascii="Times New Roman" w:eastAsia="MS Mincho" w:hAnsi="Times New Roman" w:hint="default"/>
                <w:b/>
                <w:bCs/>
                <w:sz w:val="20"/>
                <w:szCs w:val="20"/>
                <w:lang w:eastAsia="ja-JP"/>
              </w:rPr>
              <w:t xml:space="preserve"> pridaná</w:t>
            </w:r>
            <w:r w:rsidRPr="006F6691">
              <w:rPr>
                <w:rFonts w:ascii="Times New Roman" w:eastAsia="MS Mincho" w:hAnsi="Times New Roman" w:hint="default"/>
                <w:b/>
                <w:bCs/>
                <w:sz w:val="20"/>
                <w:szCs w:val="20"/>
                <w:lang w:eastAsia="ja-JP"/>
              </w:rPr>
              <w:t xml:space="preserve"> hodnota</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169,7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176,5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220,7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249,4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253,4</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187,7</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182,2</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0,97</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9</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Spotreba fixné</w:t>
            </w:r>
            <w:r w:rsidRPr="006F6691">
              <w:rPr>
                <w:rFonts w:ascii="Times New Roman" w:eastAsia="MS Mincho" w:hAnsi="Times New Roman" w:hint="default"/>
                <w:sz w:val="20"/>
                <w:szCs w:val="20"/>
                <w:lang w:eastAsia="ja-JP"/>
              </w:rPr>
              <w:t>ho kapitá</w:t>
            </w:r>
            <w:r w:rsidRPr="006F6691">
              <w:rPr>
                <w:rFonts w:ascii="Times New Roman" w:eastAsia="MS Mincho" w:hAnsi="Times New Roman" w:hint="default"/>
                <w:sz w:val="20"/>
                <w:szCs w:val="20"/>
                <w:lang w:eastAsia="ja-JP"/>
              </w:rPr>
              <w:t>lu</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27,0</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26,3</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27,2</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27,9</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32,0</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29,1</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26,8</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0,92</w:t>
            </w:r>
          </w:p>
        </w:tc>
      </w:tr>
      <w:tr>
        <w:tblPrEx>
          <w:tblW w:w="12742" w:type="dxa"/>
          <w:tblCellMar>
            <w:left w:w="70" w:type="dxa"/>
            <w:right w:w="70" w:type="dxa"/>
          </w:tblCellMar>
        </w:tblPrEx>
        <w:trPr>
          <w:trHeight w:val="285"/>
        </w:trPr>
        <w:tc>
          <w:tcPr>
            <w:tcW w:w="360" w:type="dxa"/>
            <w:tcBorders>
              <w:top w:val="nil"/>
              <w:left w:val="double" w:sz="6" w:space="0" w:color="auto"/>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10</w:t>
            </w:r>
          </w:p>
        </w:tc>
        <w:tc>
          <w:tcPr>
            <w:tcW w:w="3400" w:type="dxa"/>
            <w:tcBorders>
              <w:top w:val="nil"/>
              <w:left w:val="nil"/>
              <w:bottom w:val="double" w:sz="6" w:space="0" w:color="auto"/>
              <w:right w:val="single" w:sz="4" w:space="0" w:color="auto"/>
            </w:tcBorders>
            <w:textDirection w:val="lrTb"/>
            <w:vAlign w:val="center"/>
          </w:tcPr>
          <w:p w:rsidR="00156496" w:rsidRPr="006F6691" w:rsidP="00F0449C">
            <w:pPr>
              <w:bidi w:val="0"/>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Č</w:t>
            </w:r>
            <w:r w:rsidRPr="006F6691">
              <w:rPr>
                <w:rFonts w:ascii="Times New Roman" w:eastAsia="MS Mincho" w:hAnsi="Times New Roman" w:hint="default"/>
                <w:b/>
                <w:bCs/>
                <w:sz w:val="20"/>
                <w:szCs w:val="20"/>
                <w:lang w:eastAsia="ja-JP"/>
              </w:rPr>
              <w:t>istá</w:t>
            </w:r>
            <w:r w:rsidRPr="006F6691">
              <w:rPr>
                <w:rFonts w:ascii="Times New Roman" w:eastAsia="MS Mincho" w:hAnsi="Times New Roman" w:hint="default"/>
                <w:b/>
                <w:bCs/>
                <w:sz w:val="20"/>
                <w:szCs w:val="20"/>
                <w:lang w:eastAsia="ja-JP"/>
              </w:rPr>
              <w:t xml:space="preserve"> pridaná</w:t>
            </w:r>
            <w:r w:rsidRPr="006F6691">
              <w:rPr>
                <w:rFonts w:ascii="Times New Roman" w:eastAsia="MS Mincho" w:hAnsi="Times New Roman" w:hint="default"/>
                <w:b/>
                <w:bCs/>
                <w:sz w:val="20"/>
                <w:szCs w:val="20"/>
                <w:lang w:eastAsia="ja-JP"/>
              </w:rPr>
              <w:t xml:space="preserve"> hodnota</w:t>
            </w:r>
          </w:p>
        </w:tc>
        <w:tc>
          <w:tcPr>
            <w:tcW w:w="959" w:type="dxa"/>
            <w:vMerge/>
            <w:tcBorders>
              <w:top w:val="nil"/>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142,7</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150,2</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193,5</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221,5</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221,4</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158,6</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155,4</w:t>
            </w:r>
          </w:p>
        </w:tc>
        <w:tc>
          <w:tcPr>
            <w:tcW w:w="839" w:type="dxa"/>
            <w:tcBorders>
              <w:top w:val="nil"/>
              <w:left w:val="nil"/>
              <w:bottom w:val="double" w:sz="6" w:space="0" w:color="auto"/>
              <w:right w:val="double" w:sz="6"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0,98</w:t>
            </w:r>
          </w:p>
        </w:tc>
      </w:tr>
      <w:tr>
        <w:tblPrEx>
          <w:tblW w:w="12742" w:type="dxa"/>
          <w:tblCellMar>
            <w:left w:w="70" w:type="dxa"/>
            <w:right w:w="70" w:type="dxa"/>
          </w:tblCellMar>
        </w:tblPrEx>
        <w:trPr>
          <w:trHeight w:val="300"/>
        </w:trPr>
        <w:tc>
          <w:tcPr>
            <w:tcW w:w="12742" w:type="dxa"/>
            <w:gridSpan w:val="11"/>
            <w:tcBorders>
              <w:top w:val="nil"/>
              <w:left w:val="double" w:sz="6" w:space="0" w:color="auto"/>
              <w:bottom w:val="nil"/>
              <w:right w:val="double" w:sz="6" w:space="0" w:color="000000"/>
            </w:tcBorders>
            <w:noWrap/>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Úč</w:t>
            </w:r>
            <w:r w:rsidRPr="006F6691">
              <w:rPr>
                <w:rFonts w:ascii="Times New Roman" w:eastAsia="MS Mincho" w:hAnsi="Times New Roman" w:hint="default"/>
                <w:b/>
                <w:bCs/>
                <w:sz w:val="20"/>
                <w:szCs w:val="20"/>
                <w:lang w:eastAsia="ja-JP"/>
              </w:rPr>
              <w:t>et tvorby dô</w:t>
            </w:r>
            <w:r w:rsidRPr="006F6691">
              <w:rPr>
                <w:rFonts w:ascii="Times New Roman" w:eastAsia="MS Mincho" w:hAnsi="Times New Roman" w:hint="default"/>
                <w:b/>
                <w:bCs/>
                <w:sz w:val="20"/>
                <w:szCs w:val="20"/>
                <w:lang w:eastAsia="ja-JP"/>
              </w:rPr>
              <w:t>chodkov</w:t>
            </w:r>
          </w:p>
        </w:tc>
      </w:tr>
      <w:tr>
        <w:tblPrEx>
          <w:tblW w:w="12742" w:type="dxa"/>
          <w:tblCellMar>
            <w:left w:w="70" w:type="dxa"/>
            <w:right w:w="70" w:type="dxa"/>
          </w:tblCellMar>
        </w:tblPrEx>
        <w:trPr>
          <w:trHeight w:val="270"/>
        </w:trPr>
        <w:tc>
          <w:tcPr>
            <w:tcW w:w="360" w:type="dxa"/>
            <w:tcBorders>
              <w:top w:val="double" w:sz="6" w:space="0" w:color="auto"/>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11</w:t>
            </w:r>
          </w:p>
        </w:tc>
        <w:tc>
          <w:tcPr>
            <w:tcW w:w="3400" w:type="dxa"/>
            <w:tcBorders>
              <w:top w:val="double" w:sz="6" w:space="0" w:color="auto"/>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Odmeny pracovní</w:t>
            </w:r>
            <w:r w:rsidRPr="006F6691">
              <w:rPr>
                <w:rFonts w:ascii="Times New Roman" w:eastAsia="MS Mincho" w:hAnsi="Times New Roman" w:hint="default"/>
                <w:sz w:val="20"/>
                <w:szCs w:val="20"/>
                <w:lang w:eastAsia="ja-JP"/>
              </w:rPr>
              <w:t>kom</w:t>
            </w:r>
          </w:p>
        </w:tc>
        <w:tc>
          <w:tcPr>
            <w:tcW w:w="959" w:type="dxa"/>
            <w:vMerge w:val="restart"/>
            <w:tcBorders>
              <w:top w:val="double" w:sz="6" w:space="0" w:color="auto"/>
              <w:left w:val="single" w:sz="4" w:space="0" w:color="auto"/>
              <w:bottom w:val="double" w:sz="6" w:space="0" w:color="000000"/>
              <w:right w:val="single" w:sz="4" w:space="0" w:color="auto"/>
            </w:tcBorders>
            <w:noWrap/>
            <w:textDirection w:val="lrTb"/>
            <w:vAlign w:val="center"/>
          </w:tcPr>
          <w:p w:rsidR="00156496" w:rsidRPr="006F6691" w:rsidP="009762C5">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 xml:space="preserve">mil. </w:t>
            </w:r>
            <w:r w:rsidR="009762C5">
              <w:rPr>
                <w:rFonts w:ascii="Times New Roman" w:eastAsia="MS Mincho" w:hAnsi="Times New Roman"/>
                <w:sz w:val="20"/>
                <w:szCs w:val="20"/>
                <w:lang w:eastAsia="ja-JP"/>
              </w:rPr>
              <w:t>EUR</w:t>
            </w:r>
          </w:p>
        </w:tc>
        <w:tc>
          <w:tcPr>
            <w:tcW w:w="1064"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129,2</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135,4</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122,1</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121,5</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130,5</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101,3</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103,7</w:t>
            </w:r>
          </w:p>
        </w:tc>
        <w:tc>
          <w:tcPr>
            <w:tcW w:w="839" w:type="dxa"/>
            <w:tcBorders>
              <w:top w:val="double" w:sz="6" w:space="0" w:color="auto"/>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1,02</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12</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sz w:val="20"/>
                <w:szCs w:val="20"/>
                <w:lang w:eastAsia="ja-JP"/>
              </w:rPr>
              <w:t>Ost</w:t>
            </w:r>
            <w:r w:rsidRPr="006F6691">
              <w:rPr>
                <w:rFonts w:ascii="Times New Roman" w:eastAsia="MS Mincho" w:hAnsi="Times New Roman" w:hint="default"/>
                <w:sz w:val="20"/>
                <w:szCs w:val="20"/>
                <w:lang w:eastAsia="ja-JP"/>
              </w:rPr>
              <w:t>atné</w:t>
            </w:r>
            <w:r w:rsidRPr="006F6691">
              <w:rPr>
                <w:rFonts w:ascii="Times New Roman" w:eastAsia="MS Mincho" w:hAnsi="Times New Roman" w:hint="default"/>
                <w:sz w:val="20"/>
                <w:szCs w:val="20"/>
                <w:lang w:eastAsia="ja-JP"/>
              </w:rPr>
              <w:t xml:space="preserve"> dane z produkcie</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6,0</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6,0</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52,7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55,7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56,7</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43,6</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38,3</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0,88</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13</w:t>
            </w:r>
          </w:p>
        </w:tc>
        <w:tc>
          <w:tcPr>
            <w:tcW w:w="3400" w:type="dxa"/>
            <w:tcBorders>
              <w:top w:val="nil"/>
              <w:left w:val="nil"/>
              <w:bottom w:val="single" w:sz="4" w:space="0" w:color="auto"/>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Ostatné</w:t>
            </w:r>
            <w:r w:rsidRPr="006F6691">
              <w:rPr>
                <w:rFonts w:ascii="Times New Roman" w:eastAsia="MS Mincho" w:hAnsi="Times New Roman" w:hint="default"/>
                <w:sz w:val="20"/>
                <w:szCs w:val="20"/>
                <w:lang w:eastAsia="ja-JP"/>
              </w:rPr>
              <w:t xml:space="preserve"> subvencie na produkciu</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16,8</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14,6</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8,7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6,3</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9,0</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21,2</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2,36</w:t>
            </w:r>
          </w:p>
        </w:tc>
      </w:tr>
      <w:tr>
        <w:tblPrEx>
          <w:tblW w:w="12742" w:type="dxa"/>
          <w:tblCellMar>
            <w:left w:w="70" w:type="dxa"/>
            <w:right w:w="70" w:type="dxa"/>
          </w:tblCellMar>
        </w:tblPrEx>
        <w:trPr>
          <w:trHeight w:val="345"/>
        </w:trPr>
        <w:tc>
          <w:tcPr>
            <w:tcW w:w="360" w:type="dxa"/>
            <w:tcBorders>
              <w:top w:val="nil"/>
              <w:left w:val="double" w:sz="6" w:space="0" w:color="auto"/>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14</w:t>
            </w:r>
          </w:p>
        </w:tc>
        <w:tc>
          <w:tcPr>
            <w:tcW w:w="3400" w:type="dxa"/>
            <w:tcBorders>
              <w:top w:val="nil"/>
              <w:left w:val="nil"/>
              <w:bottom w:val="double" w:sz="6" w:space="0" w:color="auto"/>
              <w:right w:val="single" w:sz="4" w:space="0" w:color="auto"/>
            </w:tcBorders>
            <w:textDirection w:val="lrTb"/>
            <w:vAlign w:val="center"/>
          </w:tcPr>
          <w:p w:rsidR="00156496" w:rsidRPr="006F6691" w:rsidP="00F0449C">
            <w:pPr>
              <w:bidi w:val="0"/>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Č</w:t>
            </w:r>
            <w:r w:rsidRPr="006F6691">
              <w:rPr>
                <w:rFonts w:ascii="Times New Roman" w:eastAsia="MS Mincho" w:hAnsi="Times New Roman" w:hint="default"/>
                <w:b/>
                <w:bCs/>
                <w:sz w:val="20"/>
                <w:szCs w:val="20"/>
                <w:lang w:eastAsia="ja-JP"/>
              </w:rPr>
              <w:t>istý</w:t>
            </w:r>
            <w:r w:rsidRPr="006F6691">
              <w:rPr>
                <w:rFonts w:ascii="Times New Roman" w:eastAsia="MS Mincho" w:hAnsi="Times New Roman" w:hint="default"/>
                <w:b/>
                <w:bCs/>
                <w:sz w:val="20"/>
                <w:szCs w:val="20"/>
                <w:lang w:eastAsia="ja-JP"/>
              </w:rPr>
              <w:t xml:space="preserve"> dô</w:t>
            </w:r>
            <w:r w:rsidRPr="006F6691">
              <w:rPr>
                <w:rFonts w:ascii="Times New Roman" w:eastAsia="MS Mincho" w:hAnsi="Times New Roman" w:hint="default"/>
                <w:b/>
                <w:bCs/>
                <w:sz w:val="20"/>
                <w:szCs w:val="20"/>
                <w:lang w:eastAsia="ja-JP"/>
              </w:rPr>
              <w:t>chodok zo samostatnej č</w:t>
            </w:r>
            <w:r w:rsidRPr="006F6691">
              <w:rPr>
                <w:rFonts w:ascii="Times New Roman" w:eastAsia="MS Mincho" w:hAnsi="Times New Roman" w:hint="default"/>
                <w:b/>
                <w:bCs/>
                <w:sz w:val="20"/>
                <w:szCs w:val="20"/>
                <w:lang w:eastAsia="ja-JP"/>
              </w:rPr>
              <w:t>innosti</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24,3</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23,4</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24,2</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53,0</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40,5</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22,6</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34,7</w:t>
            </w:r>
          </w:p>
        </w:tc>
        <w:tc>
          <w:tcPr>
            <w:tcW w:w="839" w:type="dxa"/>
            <w:tcBorders>
              <w:top w:val="nil"/>
              <w:left w:val="nil"/>
              <w:bottom w:val="double" w:sz="6" w:space="0" w:color="auto"/>
              <w:right w:val="double" w:sz="6"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1,54</w:t>
            </w:r>
          </w:p>
        </w:tc>
      </w:tr>
      <w:tr>
        <w:tblPrEx>
          <w:tblW w:w="12742" w:type="dxa"/>
          <w:tblCellMar>
            <w:left w:w="70" w:type="dxa"/>
            <w:right w:w="70" w:type="dxa"/>
          </w:tblCellMar>
        </w:tblPrEx>
        <w:trPr>
          <w:trHeight w:val="300"/>
        </w:trPr>
        <w:tc>
          <w:tcPr>
            <w:tcW w:w="12742" w:type="dxa"/>
            <w:gridSpan w:val="11"/>
            <w:tcBorders>
              <w:top w:val="nil"/>
              <w:left w:val="double" w:sz="6" w:space="0" w:color="auto"/>
              <w:bottom w:val="nil"/>
              <w:right w:val="double" w:sz="6" w:space="0" w:color="000000"/>
            </w:tcBorders>
            <w:noWrap/>
            <w:textDirection w:val="lrTb"/>
            <w:vAlign w:val="center"/>
          </w:tcPr>
          <w:p w:rsidR="00156496" w:rsidRPr="006F6691" w:rsidP="00F0449C">
            <w:pPr>
              <w:bidi w:val="0"/>
              <w:jc w:val="center"/>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Úč</w:t>
            </w:r>
            <w:r w:rsidRPr="006F6691">
              <w:rPr>
                <w:rFonts w:ascii="Times New Roman" w:eastAsia="MS Mincho" w:hAnsi="Times New Roman" w:hint="default"/>
                <w:b/>
                <w:bCs/>
                <w:sz w:val="20"/>
                <w:szCs w:val="20"/>
                <w:lang w:eastAsia="ja-JP"/>
              </w:rPr>
              <w:t>et podnikové</w:t>
            </w:r>
            <w:r w:rsidRPr="006F6691">
              <w:rPr>
                <w:rFonts w:ascii="Times New Roman" w:eastAsia="MS Mincho" w:hAnsi="Times New Roman" w:hint="default"/>
                <w:b/>
                <w:bCs/>
                <w:sz w:val="20"/>
                <w:szCs w:val="20"/>
                <w:lang w:eastAsia="ja-JP"/>
              </w:rPr>
              <w:t>ho zisku</w:t>
            </w:r>
          </w:p>
        </w:tc>
      </w:tr>
      <w:tr>
        <w:tblPrEx>
          <w:tblW w:w="12742" w:type="dxa"/>
          <w:tblCellMar>
            <w:left w:w="70" w:type="dxa"/>
            <w:right w:w="70" w:type="dxa"/>
          </w:tblCellMar>
        </w:tblPrEx>
        <w:trPr>
          <w:trHeight w:val="270"/>
        </w:trPr>
        <w:tc>
          <w:tcPr>
            <w:tcW w:w="360" w:type="dxa"/>
            <w:tcBorders>
              <w:top w:val="double" w:sz="6" w:space="0" w:color="auto"/>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15</w:t>
            </w:r>
          </w:p>
        </w:tc>
        <w:tc>
          <w:tcPr>
            <w:tcW w:w="34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Ná</w:t>
            </w:r>
            <w:r w:rsidRPr="006F6691">
              <w:rPr>
                <w:rFonts w:ascii="Times New Roman" w:eastAsia="MS Mincho" w:hAnsi="Times New Roman" w:hint="default"/>
                <w:sz w:val="20"/>
                <w:szCs w:val="20"/>
                <w:lang w:eastAsia="ja-JP"/>
              </w:rPr>
              <w:t>jomné</w:t>
            </w:r>
            <w:r w:rsidRPr="006F6691">
              <w:rPr>
                <w:rFonts w:ascii="Times New Roman" w:eastAsia="MS Mincho" w:hAnsi="Times New Roman" w:hint="default"/>
                <w:sz w:val="20"/>
                <w:szCs w:val="20"/>
                <w:lang w:eastAsia="ja-JP"/>
              </w:rPr>
              <w:t xml:space="preserve"> pla</w:t>
            </w:r>
            <w:r w:rsidRPr="006F6691">
              <w:rPr>
                <w:rFonts w:ascii="Times New Roman" w:eastAsia="MS Mincho" w:hAnsi="Times New Roman" w:hint="default"/>
                <w:sz w:val="20"/>
                <w:szCs w:val="20"/>
                <w:lang w:eastAsia="ja-JP"/>
              </w:rPr>
              <w:t>tené</w:t>
            </w:r>
          </w:p>
        </w:tc>
        <w:tc>
          <w:tcPr>
            <w:tcW w:w="959" w:type="dxa"/>
            <w:vMerge w:val="restart"/>
            <w:tcBorders>
              <w:top w:val="double" w:sz="6" w:space="0" w:color="auto"/>
              <w:left w:val="single" w:sz="4" w:space="0" w:color="auto"/>
              <w:bottom w:val="double" w:sz="6" w:space="0" w:color="000000"/>
              <w:right w:val="single" w:sz="4" w:space="0" w:color="auto"/>
            </w:tcBorders>
            <w:noWrap/>
            <w:textDirection w:val="lrTb"/>
            <w:vAlign w:val="center"/>
          </w:tcPr>
          <w:p w:rsidR="00156496" w:rsidRPr="006F6691" w:rsidP="009762C5">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 xml:space="preserve">mil. </w:t>
            </w:r>
            <w:r w:rsidR="009762C5">
              <w:rPr>
                <w:rFonts w:ascii="Times New Roman" w:eastAsia="MS Mincho" w:hAnsi="Times New Roman"/>
                <w:sz w:val="20"/>
                <w:szCs w:val="20"/>
                <w:lang w:eastAsia="ja-JP"/>
              </w:rPr>
              <w:t>EUR</w:t>
            </w:r>
          </w:p>
        </w:tc>
        <w:tc>
          <w:tcPr>
            <w:tcW w:w="1064"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4,2</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4,0</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3,8</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6,7</w:t>
            </w:r>
          </w:p>
        </w:tc>
        <w:tc>
          <w:tcPr>
            <w:tcW w:w="108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5,6</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5,5</w:t>
            </w:r>
          </w:p>
        </w:tc>
        <w:tc>
          <w:tcPr>
            <w:tcW w:w="900" w:type="dxa"/>
            <w:tcBorders>
              <w:top w:val="double" w:sz="6" w:space="0" w:color="auto"/>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12,4</w:t>
            </w:r>
          </w:p>
        </w:tc>
        <w:tc>
          <w:tcPr>
            <w:tcW w:w="839" w:type="dxa"/>
            <w:tcBorders>
              <w:top w:val="double" w:sz="6" w:space="0" w:color="auto"/>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2,25</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16</w:t>
            </w:r>
          </w:p>
        </w:tc>
        <w:tc>
          <w:tcPr>
            <w:tcW w:w="3400" w:type="dxa"/>
            <w:tcBorders>
              <w:top w:val="nil"/>
              <w:left w:val="nil"/>
              <w:bottom w:val="single" w:sz="4" w:space="0" w:color="auto"/>
              <w:right w:val="single" w:sz="4" w:space="0" w:color="auto"/>
            </w:tcBorders>
            <w:noWrap/>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Ú</w:t>
            </w:r>
            <w:r w:rsidRPr="006F6691">
              <w:rPr>
                <w:rFonts w:ascii="Times New Roman" w:eastAsia="MS Mincho" w:hAnsi="Times New Roman" w:hint="default"/>
                <w:sz w:val="20"/>
                <w:szCs w:val="20"/>
                <w:lang w:eastAsia="ja-JP"/>
              </w:rPr>
              <w:t>roky platené</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0,6</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0,5</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0,3</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2,6</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1,2</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1,3</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1,08</w:t>
            </w:r>
          </w:p>
        </w:tc>
      </w:tr>
      <w:tr>
        <w:tblPrEx>
          <w:tblW w:w="12742" w:type="dxa"/>
          <w:tblCellMar>
            <w:left w:w="70" w:type="dxa"/>
            <w:right w:w="70" w:type="dxa"/>
          </w:tblCellMar>
        </w:tblPrEx>
        <w:trPr>
          <w:trHeight w:val="255"/>
        </w:trPr>
        <w:tc>
          <w:tcPr>
            <w:tcW w:w="360" w:type="dxa"/>
            <w:tcBorders>
              <w:top w:val="nil"/>
              <w:left w:val="double" w:sz="6" w:space="0" w:color="auto"/>
              <w:bottom w:val="single" w:sz="4"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sz w:val="20"/>
                <w:szCs w:val="20"/>
                <w:lang w:eastAsia="ja-JP"/>
              </w:rPr>
            </w:pPr>
            <w:r w:rsidRPr="006F6691">
              <w:rPr>
                <w:rFonts w:ascii="Times New Roman" w:eastAsia="MS Mincho" w:hAnsi="Times New Roman"/>
                <w:sz w:val="20"/>
                <w:szCs w:val="20"/>
                <w:lang w:eastAsia="ja-JP"/>
              </w:rPr>
              <w:t>17</w:t>
            </w:r>
          </w:p>
        </w:tc>
        <w:tc>
          <w:tcPr>
            <w:tcW w:w="3400" w:type="dxa"/>
            <w:tcBorders>
              <w:top w:val="nil"/>
              <w:left w:val="nil"/>
              <w:bottom w:val="single" w:sz="4" w:space="0" w:color="auto"/>
              <w:right w:val="single" w:sz="4" w:space="0" w:color="auto"/>
            </w:tcBorders>
            <w:noWrap/>
            <w:textDirection w:val="lrTb"/>
            <w:vAlign w:val="center"/>
          </w:tcPr>
          <w:p w:rsidR="00156496" w:rsidRPr="006F6691" w:rsidP="00F0449C">
            <w:pPr>
              <w:bidi w:val="0"/>
              <w:rPr>
                <w:rFonts w:ascii="Times New Roman" w:eastAsia="MS Mincho" w:hAnsi="Times New Roman" w:hint="default"/>
                <w:sz w:val="20"/>
                <w:szCs w:val="20"/>
                <w:lang w:eastAsia="ja-JP"/>
              </w:rPr>
            </w:pPr>
            <w:r w:rsidRPr="006F6691">
              <w:rPr>
                <w:rFonts w:ascii="Times New Roman" w:eastAsia="MS Mincho" w:hAnsi="Times New Roman" w:hint="default"/>
                <w:sz w:val="20"/>
                <w:szCs w:val="20"/>
                <w:lang w:eastAsia="ja-JP"/>
              </w:rPr>
              <w:t>Ú</w:t>
            </w:r>
            <w:r w:rsidRPr="006F6691">
              <w:rPr>
                <w:rFonts w:ascii="Times New Roman" w:eastAsia="MS Mincho" w:hAnsi="Times New Roman" w:hint="default"/>
                <w:sz w:val="20"/>
                <w:szCs w:val="20"/>
                <w:lang w:eastAsia="ja-JP"/>
              </w:rPr>
              <w:t>roky prijaté</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hint="default"/>
                <w:sz w:val="20"/>
                <w:szCs w:val="20"/>
                <w:lang w:eastAsia="ja-JP"/>
              </w:rPr>
            </w:pPr>
          </w:p>
        </w:tc>
        <w:tc>
          <w:tcPr>
            <w:tcW w:w="1064"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0,7</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0,2</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0,4</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0,6</w:t>
            </w:r>
          </w:p>
        </w:tc>
        <w:tc>
          <w:tcPr>
            <w:tcW w:w="108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0,7</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0,2</w:t>
            </w:r>
          </w:p>
        </w:tc>
        <w:tc>
          <w:tcPr>
            <w:tcW w:w="900" w:type="dxa"/>
            <w:tcBorders>
              <w:top w:val="nil"/>
              <w:left w:val="nil"/>
              <w:bottom w:val="single" w:sz="4" w:space="0" w:color="auto"/>
              <w:right w:val="single" w:sz="4"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0,9</w:t>
            </w:r>
          </w:p>
        </w:tc>
        <w:tc>
          <w:tcPr>
            <w:tcW w:w="839" w:type="dxa"/>
            <w:tcBorders>
              <w:top w:val="nil"/>
              <w:left w:val="nil"/>
              <w:bottom w:val="single" w:sz="4" w:space="0" w:color="auto"/>
              <w:right w:val="double" w:sz="6" w:space="0" w:color="auto"/>
            </w:tcBorders>
            <w:noWrap/>
            <w:textDirection w:val="lrTb"/>
            <w:vAlign w:val="center"/>
          </w:tcPr>
          <w:p w:rsidR="00156496" w:rsidRPr="006F6691" w:rsidP="00F0449C">
            <w:pPr>
              <w:bidi w:val="0"/>
              <w:jc w:val="right"/>
              <w:rPr>
                <w:rFonts w:ascii="Times New Roman" w:hAnsi="Times New Roman"/>
                <w:sz w:val="20"/>
                <w:szCs w:val="20"/>
              </w:rPr>
            </w:pPr>
            <w:r w:rsidRPr="006F6691">
              <w:rPr>
                <w:rFonts w:ascii="Times New Roman" w:hAnsi="Times New Roman"/>
                <w:sz w:val="20"/>
                <w:szCs w:val="20"/>
              </w:rPr>
              <w:t>4,86</w:t>
            </w:r>
          </w:p>
        </w:tc>
      </w:tr>
      <w:tr>
        <w:tblPrEx>
          <w:tblW w:w="12742" w:type="dxa"/>
          <w:tblCellMar>
            <w:left w:w="70" w:type="dxa"/>
            <w:right w:w="70" w:type="dxa"/>
          </w:tblCellMar>
        </w:tblPrEx>
        <w:trPr>
          <w:trHeight w:val="285"/>
        </w:trPr>
        <w:tc>
          <w:tcPr>
            <w:tcW w:w="360" w:type="dxa"/>
            <w:tcBorders>
              <w:top w:val="nil"/>
              <w:left w:val="double" w:sz="6" w:space="0" w:color="auto"/>
              <w:bottom w:val="double" w:sz="6" w:space="0" w:color="auto"/>
              <w:right w:val="single" w:sz="4" w:space="0" w:color="auto"/>
            </w:tcBorders>
            <w:noWrap/>
            <w:textDirection w:val="lrTb"/>
            <w:vAlign w:val="center"/>
          </w:tcPr>
          <w:p w:rsidR="00156496" w:rsidRPr="006F6691" w:rsidP="00F0449C">
            <w:pPr>
              <w:bidi w:val="0"/>
              <w:jc w:val="center"/>
              <w:rPr>
                <w:rFonts w:ascii="Times New Roman" w:eastAsia="MS Mincho" w:hAnsi="Times New Roman"/>
                <w:b/>
                <w:bCs/>
                <w:sz w:val="20"/>
                <w:szCs w:val="20"/>
                <w:lang w:eastAsia="ja-JP"/>
              </w:rPr>
            </w:pPr>
            <w:r w:rsidRPr="006F6691">
              <w:rPr>
                <w:rFonts w:ascii="Times New Roman" w:eastAsia="MS Mincho" w:hAnsi="Times New Roman"/>
                <w:b/>
                <w:bCs/>
                <w:sz w:val="20"/>
                <w:szCs w:val="20"/>
                <w:lang w:eastAsia="ja-JP"/>
              </w:rPr>
              <w:t>18</w:t>
            </w:r>
          </w:p>
        </w:tc>
        <w:tc>
          <w:tcPr>
            <w:tcW w:w="3400" w:type="dxa"/>
            <w:tcBorders>
              <w:top w:val="nil"/>
              <w:left w:val="nil"/>
              <w:bottom w:val="double" w:sz="6" w:space="0" w:color="auto"/>
              <w:right w:val="single" w:sz="4" w:space="0" w:color="auto"/>
            </w:tcBorders>
            <w:noWrap/>
            <w:textDirection w:val="lrTb"/>
            <w:vAlign w:val="center"/>
          </w:tcPr>
          <w:p w:rsidR="00156496" w:rsidRPr="006F6691" w:rsidP="00F0449C">
            <w:pPr>
              <w:bidi w:val="0"/>
              <w:rPr>
                <w:rFonts w:ascii="Times New Roman" w:eastAsia="MS Mincho" w:hAnsi="Times New Roman" w:hint="default"/>
                <w:b/>
                <w:bCs/>
                <w:sz w:val="20"/>
                <w:szCs w:val="20"/>
                <w:lang w:eastAsia="ja-JP"/>
              </w:rPr>
            </w:pPr>
            <w:r w:rsidRPr="006F6691">
              <w:rPr>
                <w:rFonts w:ascii="Times New Roman" w:eastAsia="MS Mincho" w:hAnsi="Times New Roman" w:hint="default"/>
                <w:b/>
                <w:bCs/>
                <w:sz w:val="20"/>
                <w:szCs w:val="20"/>
                <w:lang w:eastAsia="ja-JP"/>
              </w:rPr>
              <w:t>Č</w:t>
            </w:r>
            <w:r w:rsidRPr="006F6691">
              <w:rPr>
                <w:rFonts w:ascii="Times New Roman" w:eastAsia="MS Mincho" w:hAnsi="Times New Roman" w:hint="default"/>
                <w:b/>
                <w:bCs/>
                <w:sz w:val="20"/>
                <w:szCs w:val="20"/>
                <w:lang w:eastAsia="ja-JP"/>
              </w:rPr>
              <w:t>istý</w:t>
            </w:r>
            <w:r w:rsidRPr="006F6691">
              <w:rPr>
                <w:rFonts w:ascii="Times New Roman" w:eastAsia="MS Mincho" w:hAnsi="Times New Roman" w:hint="default"/>
                <w:b/>
                <w:bCs/>
                <w:sz w:val="20"/>
                <w:szCs w:val="20"/>
                <w:lang w:eastAsia="ja-JP"/>
              </w:rPr>
              <w:t xml:space="preserve"> zisk z podnikania</w:t>
            </w:r>
          </w:p>
        </w:tc>
        <w:tc>
          <w:tcPr>
            <w:tcW w:w="959" w:type="dxa"/>
            <w:vMerge/>
            <w:tcBorders>
              <w:top w:val="double" w:sz="6" w:space="0" w:color="auto"/>
              <w:left w:val="single" w:sz="4" w:space="0" w:color="auto"/>
              <w:bottom w:val="double" w:sz="6" w:space="0" w:color="000000"/>
              <w:right w:val="single" w:sz="4" w:space="0" w:color="auto"/>
            </w:tcBorders>
            <w:textDirection w:val="lrTb"/>
            <w:vAlign w:val="center"/>
          </w:tcPr>
          <w:p w:rsidR="00156496" w:rsidRPr="006F6691" w:rsidP="00F0449C">
            <w:pPr>
              <w:bidi w:val="0"/>
              <w:rPr>
                <w:rFonts w:ascii="Times New Roman" w:eastAsia="MS Mincho" w:hAnsi="Times New Roman"/>
                <w:sz w:val="20"/>
                <w:szCs w:val="20"/>
                <w:lang w:eastAsia="ja-JP"/>
              </w:rPr>
            </w:pPr>
          </w:p>
        </w:tc>
        <w:tc>
          <w:tcPr>
            <w:tcW w:w="1064"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18,4</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19,1</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20 315</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46,6</w:t>
            </w:r>
          </w:p>
        </w:tc>
        <w:tc>
          <w:tcPr>
            <w:tcW w:w="108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33,1</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16,1</w:t>
            </w:r>
          </w:p>
        </w:tc>
        <w:tc>
          <w:tcPr>
            <w:tcW w:w="900" w:type="dxa"/>
            <w:tcBorders>
              <w:top w:val="nil"/>
              <w:left w:val="nil"/>
              <w:bottom w:val="double" w:sz="6" w:space="0" w:color="auto"/>
              <w:right w:val="single" w:sz="4"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21,9</w:t>
            </w:r>
          </w:p>
        </w:tc>
        <w:tc>
          <w:tcPr>
            <w:tcW w:w="839" w:type="dxa"/>
            <w:tcBorders>
              <w:top w:val="nil"/>
              <w:left w:val="nil"/>
              <w:bottom w:val="double" w:sz="6" w:space="0" w:color="auto"/>
              <w:right w:val="double" w:sz="6" w:space="0" w:color="auto"/>
            </w:tcBorders>
            <w:noWrap/>
            <w:textDirection w:val="lrTb"/>
            <w:vAlign w:val="center"/>
          </w:tcPr>
          <w:p w:rsidR="00156496" w:rsidRPr="006F6691" w:rsidP="00F0449C">
            <w:pPr>
              <w:bidi w:val="0"/>
              <w:jc w:val="right"/>
              <w:rPr>
                <w:rFonts w:ascii="Times New Roman" w:hAnsi="Times New Roman"/>
                <w:b/>
                <w:bCs/>
                <w:sz w:val="20"/>
                <w:szCs w:val="20"/>
              </w:rPr>
            </w:pPr>
            <w:r w:rsidRPr="006F6691">
              <w:rPr>
                <w:rFonts w:ascii="Times New Roman" w:hAnsi="Times New Roman"/>
                <w:b/>
                <w:bCs/>
                <w:sz w:val="20"/>
                <w:szCs w:val="20"/>
              </w:rPr>
              <w:t>1,36</w:t>
            </w:r>
          </w:p>
        </w:tc>
      </w:tr>
    </w:tbl>
    <w:p w:rsidR="00156496" w:rsidP="00F0449C">
      <w:pPr>
        <w:bidi w:val="0"/>
        <w:rPr>
          <w:rFonts w:ascii="Times New Roman" w:hAnsi="Times New Roman"/>
          <w:i/>
          <w:sz w:val="20"/>
        </w:rPr>
      </w:pPr>
      <w:r w:rsidRPr="00AF0104">
        <w:rPr>
          <w:rFonts w:ascii="Times New Roman" w:hAnsi="Times New Roman"/>
          <w:i/>
          <w:sz w:val="20"/>
        </w:rPr>
        <w:t>Prameň: Súhrnné informácie o stave lesov SR (SLHP</w:t>
      </w:r>
      <w:r>
        <w:rPr>
          <w:rFonts w:ascii="Times New Roman" w:hAnsi="Times New Roman"/>
          <w:i/>
          <w:sz w:val="20"/>
        </w:rPr>
        <w:t>)</w:t>
      </w:r>
      <w:r w:rsidRPr="00AF0104">
        <w:rPr>
          <w:rFonts w:ascii="Times New Roman" w:hAnsi="Times New Roman"/>
          <w:i/>
          <w:sz w:val="20"/>
        </w:rPr>
        <w:t>, PIL 20</w:t>
      </w:r>
      <w:r>
        <w:rPr>
          <w:rFonts w:ascii="Times New Roman" w:hAnsi="Times New Roman"/>
          <w:i/>
          <w:sz w:val="20"/>
        </w:rPr>
        <w:t>1</w:t>
      </w:r>
      <w:r w:rsidRPr="00AF0104">
        <w:rPr>
          <w:rFonts w:ascii="Times New Roman" w:hAnsi="Times New Roman"/>
          <w:i/>
          <w:sz w:val="20"/>
        </w:rPr>
        <w:t>0, Súvaha Uč POD 3-02, Výsledovka POD 2-01</w:t>
      </w:r>
    </w:p>
    <w:p w:rsidR="00156496" w:rsidRPr="006B1D4D" w:rsidP="00F0449C">
      <w:pPr>
        <w:bidi w:val="0"/>
        <w:rPr>
          <w:rFonts w:ascii="Times New Roman" w:hAnsi="Times New Roman"/>
        </w:rPr>
      </w:pPr>
      <w:r>
        <w:rPr>
          <w:rFonts w:ascii="Times New Roman" w:hAnsi="Times New Roman"/>
          <w:i/>
          <w:sz w:val="20"/>
        </w:rPr>
        <w:t>Poznámka: Na prepočet bol použitý konverzný kurz 30.126 Sk/</w:t>
      </w:r>
      <w:r w:rsidR="006858BA">
        <w:rPr>
          <w:rFonts w:ascii="Times New Roman" w:hAnsi="Times New Roman"/>
          <w:i/>
          <w:sz w:val="20"/>
        </w:rPr>
        <w:t>EUR</w:t>
      </w:r>
    </w:p>
    <w:p w:rsidR="00156496" w:rsidP="00F0449C">
      <w:pPr>
        <w:bidi w:val="0"/>
        <w:rPr>
          <w:rFonts w:ascii="Times New Roman" w:hAnsi="Times New Roman"/>
        </w:rPr>
        <w:sectPr w:rsidSect="00156496">
          <w:pgSz w:w="16838" w:h="11906" w:orient="landscape" w:code="9"/>
          <w:pgMar w:top="1418" w:right="1418" w:bottom="1418" w:left="1418" w:header="709" w:footer="709" w:gutter="0"/>
          <w:lnNumType w:distance="0"/>
          <w:cols w:space="708"/>
          <w:noEndnote w:val="0"/>
          <w:bidi w:val="0"/>
          <w:docGrid w:linePitch="360"/>
        </w:sectPr>
      </w:pPr>
    </w:p>
    <w:p w:rsidR="00D84E7F" w:rsidP="00F0449C">
      <w:pPr>
        <w:bidi w:val="0"/>
        <w:jc w:val="both"/>
        <w:rPr>
          <w:rFonts w:ascii="Times New Roman" w:hAnsi="Times New Roman"/>
          <w:b/>
        </w:rPr>
      </w:pPr>
      <w:r w:rsidRPr="00C33EB0" w:rsidR="00D2573D">
        <w:rPr>
          <w:rFonts w:ascii="Times New Roman" w:hAnsi="Times New Roman"/>
          <w:b/>
        </w:rPr>
        <w:t>6.7</w:t>
      </w:r>
      <w:r w:rsidRPr="00C33EB0" w:rsidR="00C33EB0">
        <w:rPr>
          <w:rFonts w:ascii="Times New Roman" w:hAnsi="Times New Roman"/>
          <w:b/>
        </w:rPr>
        <w:t>.</w:t>
      </w:r>
      <w:r w:rsidR="00257D1F">
        <w:rPr>
          <w:rFonts w:ascii="Times New Roman" w:hAnsi="Times New Roman"/>
          <w:b/>
        </w:rPr>
        <w:t xml:space="preserve">  </w:t>
      </w:r>
      <w:r w:rsidRPr="00C33EB0" w:rsidR="00D2573D">
        <w:rPr>
          <w:rFonts w:ascii="Times New Roman" w:hAnsi="Times New Roman"/>
          <w:b/>
        </w:rPr>
        <w:t>Pracovná sila v lesnom hospodárstve</w:t>
      </w:r>
    </w:p>
    <w:p w:rsidR="00D2573D" w:rsidRPr="00C33EB0" w:rsidP="00F0449C">
      <w:pPr>
        <w:bidi w:val="0"/>
        <w:jc w:val="both"/>
        <w:rPr>
          <w:rFonts w:ascii="Times New Roman" w:hAnsi="Times New Roman"/>
          <w:b/>
        </w:rPr>
      </w:pPr>
      <w:r w:rsidRPr="00C33EB0">
        <w:rPr>
          <w:rFonts w:ascii="Times New Roman" w:hAnsi="Times New Roman"/>
          <w:b/>
        </w:rPr>
        <w:t xml:space="preserve">    </w:t>
      </w:r>
    </w:p>
    <w:p w:rsidR="00D2573D" w:rsidP="00F0449C">
      <w:pPr>
        <w:bidi w:val="0"/>
        <w:ind w:firstLine="709"/>
        <w:jc w:val="both"/>
        <w:rPr>
          <w:rFonts w:ascii="Times New Roman" w:hAnsi="Times New Roman"/>
        </w:rPr>
      </w:pPr>
      <w:r>
        <w:rPr>
          <w:rFonts w:ascii="Times New Roman" w:hAnsi="Times New Roman"/>
        </w:rPr>
        <w:t>Podľa údajov štatistického úradu zamestnanosť v lesnom hospodárstve za posledné tri roky klesá. Čiastočné oživenie výroby v lesnom hospodárstve sa nepremietlo do stavu  zamestnanosti</w:t>
      </w:r>
      <w:r w:rsidR="00AF73E8">
        <w:rPr>
          <w:rFonts w:ascii="Times New Roman" w:hAnsi="Times New Roman"/>
        </w:rPr>
        <w:t>.</w:t>
      </w:r>
      <w:r>
        <w:rPr>
          <w:rFonts w:ascii="Times New Roman" w:hAnsi="Times New Roman"/>
        </w:rPr>
        <w:t xml:space="preserve"> </w:t>
      </w:r>
      <w:r w:rsidR="00AF73E8">
        <w:rPr>
          <w:rFonts w:ascii="Times New Roman" w:hAnsi="Times New Roman"/>
        </w:rPr>
        <w:t>Z</w:t>
      </w:r>
      <w:r>
        <w:rPr>
          <w:rFonts w:ascii="Times New Roman" w:hAnsi="Times New Roman"/>
        </w:rPr>
        <w:t>výšenie výroby bolo zabezpečené zvýšenou produktivitou práce (u Lesov SR, š.p. priemerná produktivita práce z pridanej hodnoty na zamestnanca v roku 2010 dosiahla 22 912 EUR/osoba z 19 335 EUR/osoba v roku 2009, u Lesopoľnohospodárskeho majetku Ulič, š.p. Ulič produktivita práce v roku 2</w:t>
      </w:r>
      <w:r w:rsidR="00D84E7F">
        <w:rPr>
          <w:rFonts w:ascii="Times New Roman" w:hAnsi="Times New Roman"/>
        </w:rPr>
        <w:t xml:space="preserve">010 stúpla </w:t>
      </w:r>
      <w:r w:rsidR="001A5579">
        <w:rPr>
          <w:rFonts w:ascii="Times New Roman" w:hAnsi="Times New Roman"/>
        </w:rPr>
        <w:br/>
      </w:r>
      <w:r w:rsidR="00D84E7F">
        <w:rPr>
          <w:rFonts w:ascii="Times New Roman" w:hAnsi="Times New Roman"/>
        </w:rPr>
        <w:t>na 9 676 EUR/osoba).</w:t>
      </w:r>
    </w:p>
    <w:p w:rsidR="00D84E7F" w:rsidP="00F0449C">
      <w:pPr>
        <w:bidi w:val="0"/>
        <w:ind w:firstLine="709"/>
        <w:jc w:val="both"/>
        <w:rPr>
          <w:rFonts w:ascii="Times New Roman" w:hAnsi="Times New Roman"/>
        </w:rPr>
      </w:pPr>
    </w:p>
    <w:p w:rsidR="00D2573D" w:rsidRPr="00C33EB0" w:rsidP="00F0449C">
      <w:pPr>
        <w:pStyle w:val="Caption"/>
        <w:bidi w:val="0"/>
        <w:spacing w:before="0" w:after="0"/>
        <w:ind w:left="0" w:firstLine="0"/>
        <w:outlineLvl w:val="0"/>
        <w:rPr>
          <w:rFonts w:ascii="Times New Roman" w:hAnsi="Times New Roman"/>
          <w:b w:val="0"/>
          <w:sz w:val="24"/>
        </w:rPr>
      </w:pPr>
      <w:r w:rsidR="00AE6EF8">
        <w:rPr>
          <w:rFonts w:ascii="Times New Roman" w:hAnsi="Times New Roman"/>
          <w:b w:val="0"/>
          <w:sz w:val="24"/>
        </w:rPr>
        <w:t xml:space="preserve">Tabuľka </w:t>
      </w:r>
      <w:r w:rsidR="00257D1F">
        <w:rPr>
          <w:rFonts w:ascii="Times New Roman" w:hAnsi="Times New Roman"/>
          <w:b w:val="0"/>
          <w:sz w:val="24"/>
        </w:rPr>
        <w:t>6.7-</w:t>
      </w:r>
      <w:r w:rsidRPr="00C33EB0">
        <w:rPr>
          <w:rFonts w:ascii="Times New Roman" w:hAnsi="Times New Roman"/>
          <w:b w:val="0"/>
          <w:sz w:val="24"/>
        </w:rPr>
        <w:t>1  Vývoj štruktúry zamestnancov LH podľa vzdelania a pohlavia v tis. osôb</w:t>
      </w:r>
    </w:p>
    <w:tbl>
      <w:tblPr>
        <w:tblStyle w:val="TableNormal"/>
        <w:tblW w:w="5036" w:type="pct"/>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7"/>
        <w:gridCol w:w="847"/>
        <w:gridCol w:w="849"/>
        <w:gridCol w:w="850"/>
        <w:gridCol w:w="848"/>
        <w:gridCol w:w="850"/>
        <w:gridCol w:w="850"/>
        <w:gridCol w:w="848"/>
        <w:gridCol w:w="850"/>
        <w:gridCol w:w="846"/>
      </w:tblGrid>
      <w:tr>
        <w:tblPrEx>
          <w:tblW w:w="5036" w:type="pct"/>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227"/>
        </w:trPr>
        <w:tc>
          <w:tcPr>
            <w:tcW w:w="82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center"/>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Vzdelanie</w:t>
            </w:r>
          </w:p>
        </w:tc>
        <w:tc>
          <w:tcPr>
            <w:tcW w:w="139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2008</w:t>
            </w:r>
          </w:p>
        </w:tc>
        <w:tc>
          <w:tcPr>
            <w:tcW w:w="139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2009</w:t>
            </w:r>
          </w:p>
        </w:tc>
        <w:tc>
          <w:tcPr>
            <w:tcW w:w="1390" w:type="pct"/>
            <w:gridSpan w:val="3"/>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bidi w:val="0"/>
              <w:jc w:val="center"/>
              <w:rPr>
                <w:rFonts w:ascii="Times New Roman" w:hAnsi="Times New Roman"/>
                <w:b/>
                <w:bCs/>
                <w:sz w:val="22"/>
              </w:rPr>
            </w:pPr>
            <w:r w:rsidRPr="00C13A60">
              <w:rPr>
                <w:rFonts w:ascii="Times New Roman" w:hAnsi="Times New Roman"/>
                <w:b/>
                <w:bCs/>
                <w:sz w:val="22"/>
              </w:rPr>
              <w:t>2010</w:t>
            </w:r>
          </w:p>
        </w:tc>
      </w:tr>
      <w:tr>
        <w:tblPrEx>
          <w:tblW w:w="5036" w:type="pct"/>
          <w:tblInd w:w="-64" w:type="dxa"/>
          <w:tblCellMar>
            <w:left w:w="0" w:type="dxa"/>
            <w:right w:w="0" w:type="dxa"/>
          </w:tblCellMar>
          <w:tblLook w:val="04A0"/>
        </w:tblPrEx>
        <w:trPr>
          <w:cantSplit/>
          <w:trHeight w:val="227"/>
        </w:trPr>
        <w:tc>
          <w:tcPr>
            <w:tcW w:w="829"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C13A60" w:rsidP="00F0449C">
            <w:pPr>
              <w:bidi w:val="0"/>
              <w:rPr>
                <w:rFonts w:ascii="Times New Roman" w:hAnsi="Times New Roman"/>
                <w:sz w:val="22"/>
              </w:rPr>
            </w:pP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spolu</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 xml:space="preserve">ženy </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muži</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spolu</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 xml:space="preserve">ženy </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muži</w:t>
            </w:r>
          </w:p>
        </w:tc>
        <w:tc>
          <w:tcPr>
            <w:tcW w:w="463"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spolu</w:t>
            </w:r>
          </w:p>
        </w:tc>
        <w:tc>
          <w:tcPr>
            <w:tcW w:w="464"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 xml:space="preserve">ženy </w:t>
            </w:r>
          </w:p>
        </w:tc>
        <w:tc>
          <w:tcPr>
            <w:tcW w:w="464"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bidi w:val="0"/>
              <w:jc w:val="center"/>
              <w:rPr>
                <w:rFonts w:ascii="Times New Roman" w:hAnsi="Times New Roman"/>
                <w:sz w:val="22"/>
              </w:rPr>
            </w:pPr>
            <w:r w:rsidRPr="00C13A60">
              <w:rPr>
                <w:rFonts w:ascii="Times New Roman" w:hAnsi="Times New Roman"/>
                <w:b/>
                <w:bCs/>
                <w:sz w:val="22"/>
                <w:szCs w:val="20"/>
              </w:rPr>
              <w:t>muži</w:t>
            </w:r>
          </w:p>
        </w:tc>
      </w:tr>
      <w:tr>
        <w:tblPrEx>
          <w:tblW w:w="5036" w:type="pct"/>
          <w:tblInd w:w="-64" w:type="dxa"/>
          <w:tblCellMar>
            <w:left w:w="0" w:type="dxa"/>
            <w:right w:w="0" w:type="dxa"/>
          </w:tblCellMar>
          <w:tblLook w:val="04A0"/>
        </w:tblPrEx>
        <w:trPr>
          <w:trHeight w:val="227"/>
        </w:trPr>
        <w:tc>
          <w:tcPr>
            <w:tcW w:w="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center"/>
          </w:tcPr>
          <w:p w:rsidR="00D2573D" w:rsidRPr="00C13A60" w:rsidP="00F0449C">
            <w:pPr>
              <w:bidi w:val="0"/>
              <w:rPr>
                <w:rFonts w:ascii="Times New Roman" w:hAnsi="Times New Roman"/>
                <w:sz w:val="22"/>
              </w:rPr>
            </w:pPr>
            <w:r w:rsidRPr="00C13A60">
              <w:rPr>
                <w:rFonts w:ascii="Times New Roman" w:hAnsi="Times New Roman"/>
                <w:sz w:val="22"/>
                <w:szCs w:val="20"/>
              </w:rPr>
              <w:t>základné</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1,2</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0,5</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0,7</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1,0</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0,3</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0,7</w:t>
            </w:r>
          </w:p>
        </w:tc>
        <w:tc>
          <w:tcPr>
            <w:tcW w:w="463"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1,3</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0,6</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0,7</w:t>
            </w:r>
          </w:p>
        </w:tc>
      </w:tr>
      <w:tr>
        <w:tblPrEx>
          <w:tblW w:w="5036" w:type="pct"/>
          <w:tblInd w:w="-64" w:type="dxa"/>
          <w:tblCellMar>
            <w:left w:w="0" w:type="dxa"/>
            <w:right w:w="0" w:type="dxa"/>
          </w:tblCellMar>
          <w:tblLook w:val="04A0"/>
        </w:tblPrEx>
        <w:trPr>
          <w:trHeight w:val="227"/>
        </w:trPr>
        <w:tc>
          <w:tcPr>
            <w:tcW w:w="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center"/>
          </w:tcPr>
          <w:p w:rsidR="00D2573D" w:rsidRPr="00C13A60" w:rsidP="00F0449C">
            <w:pPr>
              <w:bidi w:val="0"/>
              <w:rPr>
                <w:rFonts w:ascii="Times New Roman" w:hAnsi="Times New Roman"/>
                <w:sz w:val="22"/>
              </w:rPr>
            </w:pPr>
            <w:r w:rsidRPr="00C13A60">
              <w:rPr>
                <w:rFonts w:ascii="Times New Roman" w:hAnsi="Times New Roman"/>
                <w:sz w:val="22"/>
                <w:szCs w:val="20"/>
              </w:rPr>
              <w:t>stredoškolské</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10,3</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1,8</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8,5</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8,0</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1,3</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6,7</w:t>
            </w:r>
          </w:p>
        </w:tc>
        <w:tc>
          <w:tcPr>
            <w:tcW w:w="463"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7,7</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1,1</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6,6</w:t>
            </w:r>
          </w:p>
        </w:tc>
      </w:tr>
      <w:tr>
        <w:tblPrEx>
          <w:tblW w:w="5036" w:type="pct"/>
          <w:tblInd w:w="-64" w:type="dxa"/>
          <w:tblCellMar>
            <w:left w:w="0" w:type="dxa"/>
            <w:right w:w="0" w:type="dxa"/>
          </w:tblCellMar>
          <w:tblLook w:val="04A0"/>
        </w:tblPrEx>
        <w:trPr>
          <w:trHeight w:val="227"/>
        </w:trPr>
        <w:tc>
          <w:tcPr>
            <w:tcW w:w="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center"/>
          </w:tcPr>
          <w:p w:rsidR="00D2573D" w:rsidRPr="00C13A60" w:rsidP="00F0449C">
            <w:pPr>
              <w:bidi w:val="0"/>
              <w:rPr>
                <w:rFonts w:ascii="Times New Roman" w:hAnsi="Times New Roman"/>
                <w:sz w:val="22"/>
              </w:rPr>
            </w:pPr>
            <w:r w:rsidRPr="00C13A60">
              <w:rPr>
                <w:rFonts w:ascii="Times New Roman" w:hAnsi="Times New Roman"/>
                <w:sz w:val="22"/>
                <w:szCs w:val="20"/>
              </w:rPr>
              <w:t>vysokoškolské</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2,7</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0,1</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sidRPr="00C13A60">
              <w:rPr>
                <w:rFonts w:ascii="Times New Roman" w:hAnsi="Times New Roman"/>
                <w:sz w:val="22"/>
              </w:rPr>
              <w:t>2,6</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1,9</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0,1</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1,8</w:t>
            </w:r>
          </w:p>
        </w:tc>
        <w:tc>
          <w:tcPr>
            <w:tcW w:w="463"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1,1</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0,3</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sidRPr="00C13A60">
              <w:rPr>
                <w:rFonts w:ascii="Times New Roman" w:hAnsi="Times New Roman"/>
                <w:sz w:val="22"/>
                <w:szCs w:val="20"/>
              </w:rPr>
              <w:t>0,8</w:t>
            </w:r>
          </w:p>
        </w:tc>
      </w:tr>
      <w:tr>
        <w:tblPrEx>
          <w:tblW w:w="5036" w:type="pct"/>
          <w:tblInd w:w="-64" w:type="dxa"/>
          <w:tblCellMar>
            <w:left w:w="0" w:type="dxa"/>
            <w:right w:w="0" w:type="dxa"/>
          </w:tblCellMar>
          <w:tblLook w:val="04A0"/>
        </w:tblPrEx>
        <w:trPr>
          <w:trHeight w:val="227"/>
        </w:trPr>
        <w:tc>
          <w:tcPr>
            <w:tcW w:w="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center"/>
          </w:tcPr>
          <w:p w:rsidR="00D2573D" w:rsidRPr="00C13A60" w:rsidP="00F0449C">
            <w:pPr>
              <w:bidi w:val="0"/>
              <w:rPr>
                <w:rFonts w:ascii="Times New Roman" w:hAnsi="Times New Roman"/>
                <w:sz w:val="22"/>
                <w:szCs w:val="20"/>
              </w:rPr>
            </w:pPr>
            <w:r>
              <w:rPr>
                <w:rFonts w:ascii="Times New Roman" w:hAnsi="Times New Roman"/>
                <w:sz w:val="22"/>
                <w:szCs w:val="20"/>
              </w:rPr>
              <w:t>Spolu</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Pr>
                <w:rFonts w:ascii="Times New Roman" w:hAnsi="Times New Roman"/>
                <w:sz w:val="22"/>
              </w:rPr>
              <w:t>14,2</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Pr>
                <w:rFonts w:ascii="Times New Roman" w:hAnsi="Times New Roman"/>
                <w:sz w:val="22"/>
              </w:rPr>
              <w:t>2,4</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rPr>
            </w:pPr>
            <w:r>
              <w:rPr>
                <w:rFonts w:ascii="Times New Roman" w:hAnsi="Times New Roman"/>
                <w:sz w:val="22"/>
              </w:rPr>
              <w:t>11,8</w:t>
            </w:r>
          </w:p>
        </w:tc>
        <w:tc>
          <w:tcPr>
            <w:tcW w:w="4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10,9</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1,7</w:t>
            </w:r>
          </w:p>
        </w:tc>
        <w:tc>
          <w:tcPr>
            <w:tcW w:w="4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9,2</w:t>
            </w:r>
          </w:p>
        </w:tc>
        <w:tc>
          <w:tcPr>
            <w:tcW w:w="463"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10,1</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2,0</w:t>
            </w:r>
          </w:p>
        </w:tc>
        <w:tc>
          <w:tcPr>
            <w:tcW w:w="464"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109"/>
              <w:jc w:val="right"/>
              <w:rPr>
                <w:rFonts w:ascii="Times New Roman" w:hAnsi="Times New Roman"/>
                <w:sz w:val="22"/>
                <w:szCs w:val="20"/>
              </w:rPr>
            </w:pPr>
            <w:r>
              <w:rPr>
                <w:rFonts w:ascii="Times New Roman" w:hAnsi="Times New Roman"/>
                <w:sz w:val="22"/>
                <w:szCs w:val="20"/>
              </w:rPr>
              <w:t>8,1</w:t>
            </w:r>
          </w:p>
        </w:tc>
      </w:tr>
    </w:tbl>
    <w:p w:rsidR="00D2573D" w:rsidP="00F0449C">
      <w:pPr>
        <w:shd w:val="clear" w:color="auto" w:fill="FFFFFF"/>
        <w:bidi w:val="0"/>
        <w:rPr>
          <w:rFonts w:ascii="Times New Roman" w:hAnsi="Times New Roman"/>
          <w:i/>
          <w:iCs/>
          <w:sz w:val="20"/>
          <w:szCs w:val="20"/>
        </w:rPr>
      </w:pPr>
      <w:r>
        <w:rPr>
          <w:rFonts w:ascii="Times New Roman" w:hAnsi="Times New Roman"/>
          <w:i/>
          <w:iCs/>
          <w:sz w:val="20"/>
          <w:szCs w:val="20"/>
        </w:rPr>
        <w:t>Prameň: ŠÚ SR</w:t>
      </w:r>
    </w:p>
    <w:p w:rsidR="00D2573D" w:rsidP="00F0449C">
      <w:pPr>
        <w:shd w:val="clear" w:color="auto" w:fill="FFFFFF"/>
        <w:bidi w:val="0"/>
        <w:rPr>
          <w:rFonts w:ascii="Times New Roman" w:hAnsi="Times New Roman"/>
          <w:i/>
          <w:sz w:val="20"/>
          <w:szCs w:val="20"/>
        </w:rPr>
      </w:pPr>
      <w:r>
        <w:rPr>
          <w:rFonts w:ascii="Times New Roman" w:hAnsi="Times New Roman"/>
          <w:i/>
          <w:sz w:val="20"/>
          <w:szCs w:val="20"/>
        </w:rPr>
        <w:t>Vypracoval: NLC – LVÚ Zvolen</w:t>
      </w:r>
    </w:p>
    <w:p w:rsidR="00D2573D" w:rsidP="00F0449C">
      <w:pPr>
        <w:shd w:val="clear" w:color="auto" w:fill="FFFFFF"/>
        <w:bidi w:val="0"/>
        <w:rPr>
          <w:rFonts w:ascii="Times New Roman" w:hAnsi="Times New Roman"/>
          <w:i/>
          <w:sz w:val="20"/>
          <w:szCs w:val="20"/>
        </w:rPr>
      </w:pPr>
    </w:p>
    <w:p w:rsidR="00D2573D" w:rsidP="00F0449C">
      <w:pPr>
        <w:shd w:val="clear" w:color="auto" w:fill="FFFFFF"/>
        <w:bidi w:val="0"/>
        <w:ind w:firstLine="709"/>
        <w:jc w:val="both"/>
        <w:rPr>
          <w:rFonts w:ascii="Times New Roman" w:hAnsi="Times New Roman"/>
        </w:rPr>
      </w:pPr>
      <w:r>
        <w:rPr>
          <w:rFonts w:ascii="Times New Roman" w:hAnsi="Times New Roman"/>
        </w:rPr>
        <w:t>Zvýšenie priemernej mzdy v roku 2010 u štátnych podnikov je kryté nárastom produktivity práce z pridanej hodnoty. Priemerná mzd</w:t>
      </w:r>
      <w:r w:rsidR="00F23F15">
        <w:rPr>
          <w:rFonts w:ascii="Times New Roman" w:hAnsi="Times New Roman"/>
        </w:rPr>
        <w:t>a jedine u štátneho podniku LESY</w:t>
      </w:r>
      <w:r>
        <w:rPr>
          <w:rFonts w:ascii="Times New Roman" w:hAnsi="Times New Roman"/>
        </w:rPr>
        <w:t xml:space="preserve"> SR, š.p. dosiahla vyššiu hodnotu ako je priemer národného hospodárstva (769,0 EUR). </w:t>
      </w:r>
    </w:p>
    <w:p w:rsidR="00D2573D" w:rsidP="00F0449C">
      <w:pPr>
        <w:shd w:val="clear" w:color="auto" w:fill="FFFFFF"/>
        <w:bidi w:val="0"/>
        <w:ind w:firstLine="360"/>
        <w:jc w:val="both"/>
        <w:rPr>
          <w:rFonts w:ascii="Times New Roman" w:hAnsi="Times New Roman"/>
        </w:rPr>
      </w:pPr>
    </w:p>
    <w:p w:rsidR="00D2573D" w:rsidRPr="00BC3336" w:rsidP="00F0449C">
      <w:pPr>
        <w:bidi w:val="0"/>
        <w:jc w:val="both"/>
        <w:rPr>
          <w:rFonts w:ascii="Arial" w:hAnsi="Arial" w:cs="Arial"/>
          <w:sz w:val="20"/>
          <w:szCs w:val="20"/>
        </w:rPr>
      </w:pPr>
      <w:r w:rsidRPr="00AE6EF8" w:rsidR="00AE6EF8">
        <w:rPr>
          <w:rFonts w:ascii="Times New Roman" w:hAnsi="Times New Roman"/>
        </w:rPr>
        <w:t>Tabuľka</w:t>
      </w:r>
      <w:r w:rsidR="00AE6EF8">
        <w:rPr>
          <w:rFonts w:ascii="Times New Roman" w:hAnsi="Times New Roman"/>
        </w:rPr>
        <w:t xml:space="preserve"> </w:t>
      </w:r>
      <w:r w:rsidR="00257D1F">
        <w:rPr>
          <w:rFonts w:ascii="Times New Roman" w:hAnsi="Times New Roman"/>
        </w:rPr>
        <w:t>6.7-</w:t>
      </w:r>
      <w:r>
        <w:rPr>
          <w:rFonts w:ascii="Times New Roman" w:hAnsi="Times New Roman"/>
        </w:rPr>
        <w:t>2  Priemerné zárobky a produktivita práce z pridanej hodnoty v EUR</w:t>
      </w:r>
    </w:p>
    <w:tbl>
      <w:tblPr>
        <w:tblStyle w:val="TableNormal"/>
        <w:tblW w:w="9195" w:type="dxa"/>
        <w:tblInd w:w="55" w:type="dxa"/>
        <w:tblCellMar>
          <w:left w:w="70" w:type="dxa"/>
          <w:right w:w="70" w:type="dxa"/>
        </w:tblCellMar>
      </w:tblPr>
      <w:tblGrid>
        <w:gridCol w:w="1600"/>
        <w:gridCol w:w="852"/>
        <w:gridCol w:w="803"/>
        <w:gridCol w:w="807"/>
        <w:gridCol w:w="852"/>
        <w:gridCol w:w="752"/>
        <w:gridCol w:w="829"/>
        <w:gridCol w:w="1080"/>
        <w:gridCol w:w="752"/>
        <w:gridCol w:w="868"/>
      </w:tblGrid>
      <w:tr>
        <w:tblPrEx>
          <w:tblW w:w="9195" w:type="dxa"/>
          <w:tblInd w:w="55" w:type="dxa"/>
          <w:tblCellMar>
            <w:left w:w="70" w:type="dxa"/>
            <w:right w:w="70" w:type="dxa"/>
          </w:tblCellMar>
        </w:tblPrEx>
        <w:trPr>
          <w:trHeight w:val="255"/>
        </w:trPr>
        <w:tc>
          <w:tcPr>
            <w:tcW w:w="1600" w:type="dxa"/>
            <w:tcBorders>
              <w:top w:val="single" w:sz="8" w:space="0" w:color="auto"/>
              <w:left w:val="single" w:sz="8" w:space="0" w:color="auto"/>
              <w:bottom w:val="single" w:sz="4" w:space="0" w:color="auto"/>
              <w:right w:val="single" w:sz="4" w:space="0" w:color="auto"/>
            </w:tcBorders>
            <w:noWrap/>
            <w:textDirection w:val="lrTb"/>
            <w:vAlign w:val="bottom"/>
          </w:tcPr>
          <w:p w:rsidR="00D2573D" w:rsidRPr="00C33EB0" w:rsidP="00F0449C">
            <w:pPr>
              <w:bidi w:val="0"/>
              <w:rPr>
                <w:rFonts w:ascii="Times New Roman" w:hAnsi="Times New Roman"/>
                <w:sz w:val="20"/>
                <w:szCs w:val="20"/>
              </w:rPr>
            </w:pPr>
            <w:r w:rsidRPr="00C33EB0">
              <w:rPr>
                <w:rFonts w:ascii="Times New Roman" w:hAnsi="Times New Roman"/>
                <w:sz w:val="20"/>
                <w:szCs w:val="20"/>
              </w:rPr>
              <w:t>Ukazovateľ  /  rok</w:t>
            </w:r>
          </w:p>
        </w:tc>
        <w:tc>
          <w:tcPr>
            <w:tcW w:w="2462" w:type="dxa"/>
            <w:gridSpan w:val="3"/>
            <w:tcBorders>
              <w:top w:val="single" w:sz="8" w:space="0" w:color="auto"/>
              <w:left w:val="nil"/>
              <w:bottom w:val="single" w:sz="4" w:space="0" w:color="auto"/>
              <w:right w:val="single" w:sz="4" w:space="0" w:color="auto"/>
            </w:tcBorders>
            <w:noWrap/>
            <w:textDirection w:val="lrTb"/>
            <w:vAlign w:val="center"/>
          </w:tcPr>
          <w:p w:rsidR="00D2573D" w:rsidRPr="00C33EB0" w:rsidP="00F0449C">
            <w:pPr>
              <w:tabs>
                <w:tab w:val="left" w:pos="1045"/>
                <w:tab w:val="left" w:pos="1105"/>
              </w:tabs>
              <w:bidi w:val="0"/>
              <w:jc w:val="center"/>
              <w:rPr>
                <w:rFonts w:ascii="Times New Roman" w:hAnsi="Times New Roman"/>
                <w:sz w:val="20"/>
                <w:szCs w:val="20"/>
              </w:rPr>
            </w:pPr>
            <w:r w:rsidRPr="00C33EB0">
              <w:rPr>
                <w:rFonts w:ascii="Times New Roman" w:hAnsi="Times New Roman"/>
                <w:sz w:val="20"/>
                <w:szCs w:val="20"/>
              </w:rPr>
              <w:t>2008</w:t>
            </w:r>
          </w:p>
        </w:tc>
        <w:tc>
          <w:tcPr>
            <w:tcW w:w="2433" w:type="dxa"/>
            <w:gridSpan w:val="3"/>
            <w:tcBorders>
              <w:top w:val="single" w:sz="8" w:space="0" w:color="auto"/>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2009</w:t>
            </w:r>
          </w:p>
        </w:tc>
        <w:tc>
          <w:tcPr>
            <w:tcW w:w="2700" w:type="dxa"/>
            <w:gridSpan w:val="3"/>
            <w:tcBorders>
              <w:top w:val="single" w:sz="8" w:space="0" w:color="auto"/>
              <w:left w:val="nil"/>
              <w:bottom w:val="single" w:sz="4" w:space="0" w:color="auto"/>
              <w:right w:val="single" w:sz="8" w:space="0" w:color="000000"/>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2010</w:t>
            </w:r>
          </w:p>
        </w:tc>
      </w:tr>
      <w:tr>
        <w:tblPrEx>
          <w:tblW w:w="9195" w:type="dxa"/>
          <w:tblInd w:w="55" w:type="dxa"/>
          <w:tblCellMar>
            <w:left w:w="70" w:type="dxa"/>
            <w:right w:w="70" w:type="dxa"/>
          </w:tblCellMar>
        </w:tblPrEx>
        <w:trPr>
          <w:trHeight w:val="255"/>
        </w:trPr>
        <w:tc>
          <w:tcPr>
            <w:tcW w:w="1600" w:type="dxa"/>
            <w:tcBorders>
              <w:top w:val="nil"/>
              <w:left w:val="single" w:sz="8" w:space="0" w:color="auto"/>
              <w:bottom w:val="single" w:sz="4" w:space="0" w:color="auto"/>
              <w:right w:val="single" w:sz="4" w:space="0" w:color="auto"/>
            </w:tcBorders>
            <w:textDirection w:val="lrTb"/>
            <w:vAlign w:val="bottom"/>
          </w:tcPr>
          <w:p w:rsidR="00D2573D" w:rsidRPr="00C33EB0" w:rsidP="00F0449C">
            <w:pPr>
              <w:bidi w:val="0"/>
              <w:rPr>
                <w:rFonts w:ascii="Times New Roman" w:hAnsi="Times New Roman"/>
                <w:sz w:val="20"/>
                <w:szCs w:val="20"/>
              </w:rPr>
            </w:pPr>
            <w:r w:rsidRPr="00C33EB0">
              <w:rPr>
                <w:rFonts w:ascii="Times New Roman" w:hAnsi="Times New Roman"/>
                <w:sz w:val="20"/>
                <w:szCs w:val="20"/>
              </w:rPr>
              <w:t>Organizácia</w:t>
            </w:r>
          </w:p>
        </w:tc>
        <w:tc>
          <w:tcPr>
            <w:tcW w:w="8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Bystrica</w:t>
            </w:r>
          </w:p>
        </w:tc>
        <w:tc>
          <w:tcPr>
            <w:tcW w:w="803"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Ulič</w:t>
            </w:r>
          </w:p>
        </w:tc>
        <w:tc>
          <w:tcPr>
            <w:tcW w:w="807"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TANAP</w:t>
            </w:r>
          </w:p>
        </w:tc>
        <w:tc>
          <w:tcPr>
            <w:tcW w:w="8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Bystrica</w:t>
            </w:r>
          </w:p>
        </w:tc>
        <w:tc>
          <w:tcPr>
            <w:tcW w:w="7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Ulič</w:t>
            </w:r>
          </w:p>
        </w:tc>
        <w:tc>
          <w:tcPr>
            <w:tcW w:w="829"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TANAP</w:t>
            </w:r>
          </w:p>
        </w:tc>
        <w:tc>
          <w:tcPr>
            <w:tcW w:w="1080" w:type="dxa"/>
            <w:tcBorders>
              <w:top w:val="nil"/>
              <w:left w:val="nil"/>
              <w:bottom w:val="single" w:sz="4" w:space="0" w:color="auto"/>
              <w:right w:val="single" w:sz="4" w:space="0" w:color="auto"/>
            </w:tcBorders>
            <w:noWrap/>
            <w:textDirection w:val="lrTb"/>
            <w:vAlign w:val="center"/>
          </w:tcPr>
          <w:p w:rsidR="00D2573D" w:rsidRPr="00C33EB0" w:rsidP="00F0449C">
            <w:pPr>
              <w:bidi w:val="0"/>
              <w:rPr>
                <w:rFonts w:ascii="Times New Roman" w:hAnsi="Times New Roman"/>
                <w:sz w:val="20"/>
                <w:szCs w:val="20"/>
              </w:rPr>
            </w:pPr>
            <w:r w:rsidRPr="00C33EB0">
              <w:rPr>
                <w:rFonts w:ascii="Times New Roman" w:hAnsi="Times New Roman"/>
                <w:sz w:val="20"/>
                <w:szCs w:val="20"/>
              </w:rPr>
              <w:t xml:space="preserve">  Bystrica</w:t>
            </w:r>
          </w:p>
        </w:tc>
        <w:tc>
          <w:tcPr>
            <w:tcW w:w="7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Ulič</w:t>
            </w:r>
          </w:p>
        </w:tc>
        <w:tc>
          <w:tcPr>
            <w:tcW w:w="868" w:type="dxa"/>
            <w:tcBorders>
              <w:top w:val="nil"/>
              <w:left w:val="nil"/>
              <w:bottom w:val="single" w:sz="4" w:space="0" w:color="auto"/>
              <w:right w:val="single" w:sz="8"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TANAP</w:t>
            </w:r>
          </w:p>
        </w:tc>
      </w:tr>
      <w:tr>
        <w:tblPrEx>
          <w:tblW w:w="9195" w:type="dxa"/>
          <w:tblInd w:w="55" w:type="dxa"/>
          <w:tblCellMar>
            <w:left w:w="70" w:type="dxa"/>
            <w:right w:w="70" w:type="dxa"/>
          </w:tblCellMar>
        </w:tblPrEx>
        <w:trPr>
          <w:trHeight w:val="510"/>
        </w:trPr>
        <w:tc>
          <w:tcPr>
            <w:tcW w:w="1600" w:type="dxa"/>
            <w:tcBorders>
              <w:top w:val="nil"/>
              <w:left w:val="single" w:sz="8" w:space="0" w:color="auto"/>
              <w:bottom w:val="single" w:sz="4" w:space="0" w:color="auto"/>
              <w:right w:val="single" w:sz="4" w:space="0" w:color="auto"/>
            </w:tcBorders>
            <w:textDirection w:val="lrTb"/>
            <w:vAlign w:val="bottom"/>
          </w:tcPr>
          <w:p w:rsidR="00D2573D" w:rsidRPr="00C33EB0" w:rsidP="00F0449C">
            <w:pPr>
              <w:bidi w:val="0"/>
              <w:rPr>
                <w:rFonts w:ascii="Times New Roman" w:hAnsi="Times New Roman"/>
                <w:sz w:val="20"/>
                <w:szCs w:val="20"/>
              </w:rPr>
            </w:pPr>
            <w:r w:rsidRPr="00C33EB0">
              <w:rPr>
                <w:rFonts w:ascii="Times New Roman" w:hAnsi="Times New Roman"/>
                <w:sz w:val="20"/>
                <w:szCs w:val="20"/>
              </w:rPr>
              <w:t>Priemerný mesačný zárobok</w:t>
            </w:r>
          </w:p>
        </w:tc>
        <w:tc>
          <w:tcPr>
            <w:tcW w:w="8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861,11</w:t>
            </w:r>
          </w:p>
        </w:tc>
        <w:tc>
          <w:tcPr>
            <w:tcW w:w="803"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541,39</w:t>
            </w:r>
          </w:p>
        </w:tc>
        <w:tc>
          <w:tcPr>
            <w:tcW w:w="807"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665,17</w:t>
            </w:r>
          </w:p>
        </w:tc>
        <w:tc>
          <w:tcPr>
            <w:tcW w:w="8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802,30</w:t>
            </w:r>
          </w:p>
        </w:tc>
        <w:tc>
          <w:tcPr>
            <w:tcW w:w="7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548,51</w:t>
            </w:r>
          </w:p>
        </w:tc>
        <w:tc>
          <w:tcPr>
            <w:tcW w:w="829"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689,18</w:t>
            </w:r>
          </w:p>
        </w:tc>
        <w:tc>
          <w:tcPr>
            <w:tcW w:w="1080"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936,17</w:t>
            </w:r>
          </w:p>
        </w:tc>
        <w:tc>
          <w:tcPr>
            <w:tcW w:w="752" w:type="dxa"/>
            <w:tcBorders>
              <w:top w:val="nil"/>
              <w:left w:val="nil"/>
              <w:bottom w:val="single" w:sz="4"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553,30</w:t>
            </w:r>
          </w:p>
        </w:tc>
        <w:tc>
          <w:tcPr>
            <w:tcW w:w="868" w:type="dxa"/>
            <w:tcBorders>
              <w:top w:val="nil"/>
              <w:left w:val="nil"/>
              <w:bottom w:val="single" w:sz="4" w:space="0" w:color="auto"/>
              <w:right w:val="single" w:sz="8"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737,05</w:t>
            </w:r>
          </w:p>
        </w:tc>
      </w:tr>
      <w:tr>
        <w:tblPrEx>
          <w:tblW w:w="9195" w:type="dxa"/>
          <w:tblInd w:w="55" w:type="dxa"/>
          <w:tblCellMar>
            <w:left w:w="70" w:type="dxa"/>
            <w:right w:w="70" w:type="dxa"/>
          </w:tblCellMar>
        </w:tblPrEx>
        <w:trPr>
          <w:trHeight w:val="525"/>
        </w:trPr>
        <w:tc>
          <w:tcPr>
            <w:tcW w:w="1600" w:type="dxa"/>
            <w:tcBorders>
              <w:top w:val="nil"/>
              <w:left w:val="single" w:sz="8" w:space="0" w:color="auto"/>
              <w:bottom w:val="single" w:sz="8" w:space="0" w:color="auto"/>
              <w:right w:val="single" w:sz="4" w:space="0" w:color="auto"/>
            </w:tcBorders>
            <w:textDirection w:val="lrTb"/>
            <w:vAlign w:val="bottom"/>
          </w:tcPr>
          <w:p w:rsidR="00D2573D" w:rsidRPr="00C33EB0" w:rsidP="00F0449C">
            <w:pPr>
              <w:bidi w:val="0"/>
              <w:rPr>
                <w:rFonts w:ascii="Times New Roman" w:hAnsi="Times New Roman"/>
                <w:sz w:val="20"/>
                <w:szCs w:val="20"/>
              </w:rPr>
            </w:pPr>
            <w:r w:rsidRPr="00C33EB0">
              <w:rPr>
                <w:rFonts w:ascii="Times New Roman" w:hAnsi="Times New Roman"/>
                <w:sz w:val="20"/>
                <w:szCs w:val="20"/>
              </w:rPr>
              <w:t>Produktivita z pridanej hodnoty</w:t>
            </w:r>
          </w:p>
        </w:tc>
        <w:tc>
          <w:tcPr>
            <w:tcW w:w="852"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15 962</w:t>
            </w:r>
          </w:p>
        </w:tc>
        <w:tc>
          <w:tcPr>
            <w:tcW w:w="803"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7 072</w:t>
            </w:r>
          </w:p>
        </w:tc>
        <w:tc>
          <w:tcPr>
            <w:tcW w:w="807"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 </w:t>
            </w:r>
          </w:p>
        </w:tc>
        <w:tc>
          <w:tcPr>
            <w:tcW w:w="852"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19 335</w:t>
            </w:r>
          </w:p>
        </w:tc>
        <w:tc>
          <w:tcPr>
            <w:tcW w:w="752"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6 962</w:t>
            </w:r>
          </w:p>
        </w:tc>
        <w:tc>
          <w:tcPr>
            <w:tcW w:w="829"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 </w:t>
            </w:r>
          </w:p>
        </w:tc>
        <w:tc>
          <w:tcPr>
            <w:tcW w:w="1080"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22 912</w:t>
            </w:r>
          </w:p>
        </w:tc>
        <w:tc>
          <w:tcPr>
            <w:tcW w:w="752" w:type="dxa"/>
            <w:tcBorders>
              <w:top w:val="nil"/>
              <w:left w:val="nil"/>
              <w:bottom w:val="single" w:sz="8" w:space="0" w:color="auto"/>
              <w:right w:val="single" w:sz="4"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9 676</w:t>
            </w:r>
          </w:p>
        </w:tc>
        <w:tc>
          <w:tcPr>
            <w:tcW w:w="868" w:type="dxa"/>
            <w:tcBorders>
              <w:top w:val="nil"/>
              <w:left w:val="nil"/>
              <w:bottom w:val="single" w:sz="8" w:space="0" w:color="auto"/>
              <w:right w:val="single" w:sz="8" w:space="0" w:color="auto"/>
            </w:tcBorders>
            <w:noWrap/>
            <w:textDirection w:val="lrTb"/>
            <w:vAlign w:val="center"/>
          </w:tcPr>
          <w:p w:rsidR="00D2573D" w:rsidRPr="00C33EB0" w:rsidP="00F0449C">
            <w:pPr>
              <w:bidi w:val="0"/>
              <w:jc w:val="center"/>
              <w:rPr>
                <w:rFonts w:ascii="Times New Roman" w:hAnsi="Times New Roman"/>
                <w:sz w:val="20"/>
                <w:szCs w:val="20"/>
              </w:rPr>
            </w:pPr>
            <w:r w:rsidRPr="00C33EB0">
              <w:rPr>
                <w:rFonts w:ascii="Times New Roman" w:hAnsi="Times New Roman"/>
                <w:sz w:val="20"/>
                <w:szCs w:val="20"/>
              </w:rPr>
              <w:t> </w:t>
            </w:r>
          </w:p>
        </w:tc>
      </w:tr>
    </w:tbl>
    <w:p w:rsidR="00D2573D" w:rsidP="00F0449C">
      <w:pPr>
        <w:shd w:val="clear" w:color="auto" w:fill="FFFFFF"/>
        <w:bidi w:val="0"/>
        <w:rPr>
          <w:rFonts w:ascii="Times New Roman" w:hAnsi="Times New Roman"/>
          <w:i/>
          <w:iCs/>
          <w:sz w:val="20"/>
          <w:szCs w:val="20"/>
        </w:rPr>
      </w:pPr>
      <w:r>
        <w:rPr>
          <w:rFonts w:ascii="Times New Roman" w:hAnsi="Times New Roman"/>
          <w:i/>
          <w:iCs/>
          <w:sz w:val="20"/>
          <w:szCs w:val="20"/>
        </w:rPr>
        <w:t>Prameň: rozbory hospodárenia za roky 2008, 2009, 2010</w:t>
      </w:r>
    </w:p>
    <w:p w:rsidR="00D2573D" w:rsidRPr="00AA601E" w:rsidP="00F0449C">
      <w:pPr>
        <w:pStyle w:val="Normalny"/>
        <w:bidi w:val="0"/>
        <w:rPr>
          <w:rFonts w:ascii="Times New Roman" w:hAnsi="Times New Roman"/>
          <w:i/>
          <w:sz w:val="20"/>
          <w:szCs w:val="20"/>
          <w:lang w:val="sk-SK"/>
        </w:rPr>
      </w:pPr>
      <w:r w:rsidRPr="00AA601E">
        <w:rPr>
          <w:rFonts w:ascii="Times New Roman" w:hAnsi="Times New Roman"/>
          <w:i/>
          <w:sz w:val="20"/>
          <w:szCs w:val="20"/>
          <w:lang w:val="sk-SK"/>
        </w:rPr>
        <w:t>Poznámka : Bystrica – Lesy SR, š.p. Banská Bystrica; Ulič – Lesopoľnoospodársky podnik Ulič, š.p. Ulič;</w:t>
      </w:r>
      <w:r w:rsidR="00765179">
        <w:rPr>
          <w:rFonts w:ascii="Times New Roman" w:hAnsi="Times New Roman"/>
          <w:i/>
          <w:sz w:val="20"/>
          <w:szCs w:val="20"/>
          <w:lang w:val="sk-SK"/>
        </w:rPr>
        <w:t xml:space="preserve"> ŠL</w:t>
      </w:r>
      <w:r w:rsidRPr="00AA601E">
        <w:rPr>
          <w:rFonts w:ascii="Times New Roman" w:hAnsi="Times New Roman"/>
          <w:i/>
          <w:sz w:val="20"/>
          <w:szCs w:val="20"/>
          <w:lang w:val="sk-SK"/>
        </w:rPr>
        <w:t xml:space="preserve"> </w:t>
      </w:r>
      <w:r w:rsidR="00765179">
        <w:rPr>
          <w:rFonts w:ascii="Times New Roman" w:hAnsi="Times New Roman"/>
          <w:i/>
          <w:sz w:val="20"/>
          <w:szCs w:val="20"/>
          <w:lang w:val="sk-SK"/>
        </w:rPr>
        <w:t xml:space="preserve">  </w:t>
      </w:r>
      <w:r w:rsidRPr="00AA601E">
        <w:rPr>
          <w:rFonts w:ascii="Times New Roman" w:hAnsi="Times New Roman"/>
          <w:i/>
          <w:sz w:val="20"/>
          <w:szCs w:val="20"/>
          <w:lang w:val="sk-SK"/>
        </w:rPr>
        <w:t xml:space="preserve"> TANAP, Tatranská Lomnica</w:t>
      </w:r>
    </w:p>
    <w:p w:rsidR="004E7F8F" w:rsidP="004E7F8F">
      <w:pPr>
        <w:pStyle w:val="Normalny"/>
        <w:bidi w:val="0"/>
        <w:rPr>
          <w:rFonts w:ascii="Times New Roman" w:hAnsi="Times New Roman"/>
          <w:lang w:val="sk-SK"/>
        </w:rPr>
      </w:pPr>
    </w:p>
    <w:p w:rsidR="00D2573D" w:rsidRPr="00AA601E" w:rsidP="004E7F8F">
      <w:pPr>
        <w:pStyle w:val="Normalny"/>
        <w:bidi w:val="0"/>
        <w:rPr>
          <w:rFonts w:ascii="Times New Roman" w:hAnsi="Times New Roman"/>
          <w:lang w:val="sk-SK"/>
        </w:rPr>
      </w:pPr>
      <w:r w:rsidRPr="00AA601E">
        <w:rPr>
          <w:rFonts w:ascii="Times New Roman" w:hAnsi="Times New Roman"/>
          <w:lang w:val="sk-SK"/>
        </w:rPr>
        <w:t>Podrobnejší prehľad uchádzačov o zamestnanie podľa krajov je uvedený v tabuľke 6.7</w:t>
      </w:r>
      <w:r w:rsidR="00F33F8A">
        <w:rPr>
          <w:rFonts w:ascii="Times New Roman" w:hAnsi="Times New Roman"/>
          <w:lang w:val="sk-SK"/>
        </w:rPr>
        <w:t>-</w:t>
      </w:r>
      <w:r w:rsidRPr="00AA601E">
        <w:rPr>
          <w:rFonts w:ascii="Times New Roman" w:hAnsi="Times New Roman"/>
          <w:lang w:val="sk-SK"/>
        </w:rPr>
        <w:t xml:space="preserve">3. </w:t>
      </w:r>
    </w:p>
    <w:p w:rsidR="00D2573D" w:rsidRPr="00AA601E" w:rsidP="00F0449C">
      <w:pPr>
        <w:pStyle w:val="Normalny"/>
        <w:bidi w:val="0"/>
        <w:ind w:firstLine="360"/>
        <w:rPr>
          <w:rFonts w:ascii="Times New Roman" w:hAnsi="Times New Roman"/>
          <w:lang w:val="sk-SK"/>
        </w:rPr>
      </w:pPr>
    </w:p>
    <w:p w:rsidR="00D2573D" w:rsidRPr="00C33EB0" w:rsidP="00F0449C">
      <w:pPr>
        <w:pStyle w:val="Caption"/>
        <w:bidi w:val="0"/>
        <w:spacing w:before="0" w:after="0"/>
        <w:rPr>
          <w:rFonts w:ascii="Times New Roman" w:hAnsi="Times New Roman"/>
          <w:b w:val="0"/>
          <w:sz w:val="24"/>
        </w:rPr>
      </w:pPr>
      <w:r w:rsidR="00AE6EF8">
        <w:rPr>
          <w:rFonts w:ascii="Times New Roman" w:hAnsi="Times New Roman"/>
          <w:b w:val="0"/>
          <w:sz w:val="24"/>
        </w:rPr>
        <w:t>Tabuľka</w:t>
      </w:r>
      <w:r w:rsidRPr="00C33EB0" w:rsidR="00AE6EF8">
        <w:rPr>
          <w:rFonts w:ascii="Times New Roman" w:hAnsi="Times New Roman"/>
          <w:b w:val="0"/>
          <w:sz w:val="24"/>
        </w:rPr>
        <w:t xml:space="preserve"> </w:t>
      </w:r>
      <w:r w:rsidR="00AE6EF8">
        <w:rPr>
          <w:rFonts w:ascii="Times New Roman" w:hAnsi="Times New Roman"/>
          <w:b w:val="0"/>
          <w:sz w:val="24"/>
        </w:rPr>
        <w:t>6.7</w:t>
      </w:r>
      <w:r w:rsidR="00257D1F">
        <w:rPr>
          <w:rFonts w:ascii="Times New Roman" w:hAnsi="Times New Roman"/>
          <w:b w:val="0"/>
          <w:sz w:val="24"/>
        </w:rPr>
        <w:t>-</w:t>
      </w:r>
      <w:r w:rsidRPr="00C33EB0">
        <w:rPr>
          <w:rFonts w:ascii="Times New Roman" w:hAnsi="Times New Roman"/>
          <w:b w:val="0"/>
          <w:sz w:val="24"/>
        </w:rPr>
        <w:t>3  Počet evidovaných uchádzačov o zamestnanie v</w:t>
      </w:r>
      <w:r w:rsidR="00062D7B">
        <w:rPr>
          <w:rFonts w:ascii="Times New Roman" w:hAnsi="Times New Roman"/>
          <w:b w:val="0"/>
          <w:sz w:val="24"/>
        </w:rPr>
        <w:t xml:space="preserve"> LH a súvisiacich odvetviach  v </w:t>
      </w:r>
      <w:r w:rsidRPr="00C33EB0">
        <w:rPr>
          <w:rFonts w:ascii="Times New Roman" w:hAnsi="Times New Roman"/>
          <w:b w:val="0"/>
          <w:sz w:val="24"/>
        </w:rPr>
        <w:t>roku 2010 (k 31.12. 2010)</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Grid>
        <w:gridCol w:w="1869"/>
        <w:gridCol w:w="1441"/>
        <w:gridCol w:w="2699"/>
        <w:gridCol w:w="1980"/>
        <w:gridCol w:w="122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P="00F0449C">
            <w:pPr>
              <w:pStyle w:val="normalny0"/>
              <w:bidi w:val="0"/>
              <w:jc w:val="center"/>
              <w:rPr>
                <w:rFonts w:ascii="Times New Roman" w:hAnsi="Times New Roman"/>
                <w:b/>
                <w:bCs/>
                <w:sz w:val="20"/>
                <w:szCs w:val="20"/>
              </w:rPr>
            </w:pP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jc w:val="center"/>
              <w:rPr>
                <w:rFonts w:ascii="Times New Roman" w:hAnsi="Times New Roman"/>
                <w:b/>
                <w:bCs/>
                <w:sz w:val="22"/>
                <w:szCs w:val="20"/>
              </w:rPr>
            </w:pPr>
            <w:r w:rsidRPr="00C13A60">
              <w:rPr>
                <w:rFonts w:ascii="Times New Roman" w:hAnsi="Times New Roman"/>
                <w:b/>
                <w:bCs/>
                <w:sz w:val="22"/>
                <w:szCs w:val="20"/>
              </w:rPr>
              <w:t>Lesníctvo a ťažba dreva</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jc w:val="center"/>
              <w:rPr>
                <w:rFonts w:ascii="Times New Roman" w:hAnsi="Times New Roman"/>
                <w:b/>
                <w:bCs/>
                <w:sz w:val="22"/>
                <w:szCs w:val="20"/>
              </w:rPr>
            </w:pPr>
            <w:r w:rsidRPr="00C13A60">
              <w:rPr>
                <w:rFonts w:ascii="Times New Roman" w:hAnsi="Times New Roman"/>
                <w:b/>
                <w:bCs/>
                <w:sz w:val="22"/>
                <w:szCs w:val="20"/>
              </w:rPr>
              <w:t xml:space="preserve">Spracovanie dreva a výroba výrobkov z dreva a korku okrem nábytku </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jc w:val="center"/>
              <w:rPr>
                <w:rFonts w:ascii="Times New Roman" w:hAnsi="Times New Roman"/>
                <w:b/>
                <w:bCs/>
                <w:sz w:val="22"/>
                <w:szCs w:val="20"/>
              </w:rPr>
            </w:pPr>
            <w:r w:rsidRPr="00C13A60">
              <w:rPr>
                <w:rFonts w:ascii="Times New Roman" w:hAnsi="Times New Roman"/>
                <w:b/>
                <w:bCs/>
                <w:sz w:val="22"/>
                <w:szCs w:val="20"/>
              </w:rPr>
              <w:t>Výroba papiera a papierových výrobkov</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jc w:val="center"/>
              <w:rPr>
                <w:rFonts w:ascii="Times New Roman" w:hAnsi="Times New Roman"/>
                <w:b/>
                <w:bCs/>
                <w:sz w:val="22"/>
                <w:szCs w:val="20"/>
              </w:rPr>
            </w:pPr>
            <w:r w:rsidRPr="00C13A60">
              <w:rPr>
                <w:rFonts w:ascii="Times New Roman" w:hAnsi="Times New Roman"/>
                <w:b/>
                <w:bCs/>
                <w:sz w:val="22"/>
                <w:szCs w:val="20"/>
              </w:rPr>
              <w:t>Spolu</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Bratislavský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16</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89</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10</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115</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Trnavský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45</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154</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41</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240</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Trenčiansky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196</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226</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17</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439</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Nitriansky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134</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348</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273</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755</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Žilinský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538</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792</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155</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1</w:t>
            </w:r>
            <w:r>
              <w:rPr>
                <w:rFonts w:ascii="Times New Roman" w:hAnsi="Times New Roman"/>
                <w:b/>
                <w:bCs/>
                <w:sz w:val="22"/>
                <w:szCs w:val="22"/>
              </w:rPr>
              <w:t xml:space="preserve"> </w:t>
            </w:r>
            <w:r w:rsidRPr="00C13A60">
              <w:rPr>
                <w:rFonts w:ascii="Times New Roman" w:hAnsi="Times New Roman"/>
                <w:b/>
                <w:bCs/>
                <w:sz w:val="22"/>
                <w:szCs w:val="22"/>
              </w:rPr>
              <w:t>485</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0"/>
                <w:szCs w:val="20"/>
              </w:rPr>
            </w:pPr>
            <w:r w:rsidRPr="00C13A60">
              <w:rPr>
                <w:rFonts w:ascii="Times New Roman" w:hAnsi="Times New Roman"/>
                <w:sz w:val="20"/>
                <w:szCs w:val="20"/>
              </w:rPr>
              <w:t>Banskobystrický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1</w:t>
            </w:r>
            <w:r>
              <w:rPr>
                <w:rFonts w:ascii="Times New Roman" w:hAnsi="Times New Roman"/>
                <w:color w:val="000000"/>
                <w:sz w:val="22"/>
                <w:szCs w:val="22"/>
              </w:rPr>
              <w:t xml:space="preserve"> </w:t>
            </w:r>
            <w:r w:rsidRPr="00C13A60">
              <w:rPr>
                <w:rFonts w:ascii="Times New Roman" w:hAnsi="Times New Roman"/>
                <w:color w:val="000000"/>
                <w:sz w:val="22"/>
                <w:szCs w:val="22"/>
              </w:rPr>
              <w:t>111</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w:t>
            </w:r>
            <w:r>
              <w:rPr>
                <w:rFonts w:ascii="Times New Roman" w:hAnsi="Times New Roman"/>
                <w:sz w:val="22"/>
                <w:szCs w:val="22"/>
              </w:rPr>
              <w:t xml:space="preserve"> </w:t>
            </w:r>
            <w:r w:rsidRPr="00C13A60">
              <w:rPr>
                <w:rFonts w:ascii="Times New Roman" w:hAnsi="Times New Roman"/>
                <w:sz w:val="22"/>
                <w:szCs w:val="22"/>
              </w:rPr>
              <w:t>063</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75</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2</w:t>
            </w:r>
            <w:r>
              <w:rPr>
                <w:rFonts w:ascii="Times New Roman" w:hAnsi="Times New Roman"/>
                <w:b/>
                <w:bCs/>
                <w:sz w:val="22"/>
                <w:szCs w:val="22"/>
              </w:rPr>
              <w:t xml:space="preserve"> </w:t>
            </w:r>
            <w:r w:rsidRPr="00C13A60">
              <w:rPr>
                <w:rFonts w:ascii="Times New Roman" w:hAnsi="Times New Roman"/>
                <w:b/>
                <w:bCs/>
                <w:sz w:val="22"/>
                <w:szCs w:val="22"/>
              </w:rPr>
              <w:t>249</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Prešovský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1</w:t>
            </w:r>
            <w:r>
              <w:rPr>
                <w:rFonts w:ascii="Times New Roman" w:hAnsi="Times New Roman"/>
                <w:color w:val="000000"/>
                <w:sz w:val="22"/>
                <w:szCs w:val="22"/>
              </w:rPr>
              <w:t xml:space="preserve"> </w:t>
            </w:r>
            <w:r w:rsidRPr="00C13A60">
              <w:rPr>
                <w:rFonts w:ascii="Times New Roman" w:hAnsi="Times New Roman"/>
                <w:color w:val="000000"/>
                <w:sz w:val="22"/>
                <w:szCs w:val="22"/>
              </w:rPr>
              <w:t>110</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w:t>
            </w:r>
            <w:r>
              <w:rPr>
                <w:rFonts w:ascii="Times New Roman" w:hAnsi="Times New Roman"/>
                <w:sz w:val="22"/>
                <w:szCs w:val="22"/>
              </w:rPr>
              <w:t xml:space="preserve"> </w:t>
            </w:r>
            <w:r w:rsidRPr="00C13A60">
              <w:rPr>
                <w:rFonts w:ascii="Times New Roman" w:hAnsi="Times New Roman"/>
                <w:sz w:val="22"/>
                <w:szCs w:val="22"/>
              </w:rPr>
              <w:t>123</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128</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2</w:t>
            </w:r>
            <w:r>
              <w:rPr>
                <w:rFonts w:ascii="Times New Roman" w:hAnsi="Times New Roman"/>
                <w:b/>
                <w:bCs/>
                <w:sz w:val="22"/>
                <w:szCs w:val="22"/>
              </w:rPr>
              <w:t xml:space="preserve"> </w:t>
            </w:r>
            <w:r w:rsidRPr="00C13A60">
              <w:rPr>
                <w:rFonts w:ascii="Times New Roman" w:hAnsi="Times New Roman"/>
                <w:b/>
                <w:bCs/>
                <w:sz w:val="22"/>
                <w:szCs w:val="22"/>
              </w:rPr>
              <w:t>361</w:t>
            </w:r>
          </w:p>
        </w:tc>
      </w:tr>
      <w:tr>
        <w:tblPrEx>
          <w:tblW w:w="5000" w:type="pct"/>
          <w:tblCellMar>
            <w:left w:w="0" w:type="dxa"/>
            <w:right w:w="0" w:type="dxa"/>
          </w:tblCellMar>
        </w:tblPrEx>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sz w:val="22"/>
                <w:szCs w:val="20"/>
              </w:rPr>
            </w:pPr>
            <w:r w:rsidRPr="00C13A60">
              <w:rPr>
                <w:rFonts w:ascii="Times New Roman" w:hAnsi="Times New Roman"/>
                <w:sz w:val="22"/>
                <w:szCs w:val="20"/>
              </w:rPr>
              <w:t>Košický kraj</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color w:val="000000"/>
                <w:sz w:val="22"/>
                <w:szCs w:val="22"/>
              </w:rPr>
            </w:pPr>
            <w:r w:rsidRPr="00C13A60">
              <w:rPr>
                <w:rFonts w:ascii="Times New Roman" w:hAnsi="Times New Roman"/>
                <w:color w:val="000000"/>
                <w:sz w:val="22"/>
                <w:szCs w:val="22"/>
              </w:rPr>
              <w:t>653</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442</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sz w:val="22"/>
                <w:szCs w:val="22"/>
              </w:rPr>
            </w:pPr>
            <w:r w:rsidRPr="00C13A60">
              <w:rPr>
                <w:rFonts w:ascii="Times New Roman" w:hAnsi="Times New Roman"/>
                <w:sz w:val="22"/>
                <w:szCs w:val="22"/>
              </w:rPr>
              <w:t>152</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1</w:t>
            </w:r>
            <w:r>
              <w:rPr>
                <w:rFonts w:ascii="Times New Roman" w:hAnsi="Times New Roman"/>
                <w:b/>
                <w:bCs/>
                <w:sz w:val="22"/>
                <w:szCs w:val="22"/>
              </w:rPr>
              <w:t xml:space="preserve"> </w:t>
            </w:r>
            <w:r w:rsidRPr="00C13A60">
              <w:rPr>
                <w:rFonts w:ascii="Times New Roman" w:hAnsi="Times New Roman"/>
                <w:b/>
                <w:bCs/>
                <w:sz w:val="22"/>
                <w:szCs w:val="22"/>
              </w:rPr>
              <w:t>247</w:t>
            </w:r>
          </w:p>
        </w:tc>
      </w:tr>
      <w:tr>
        <w:tblPrEx>
          <w:tblW w:w="5000" w:type="pct"/>
          <w:tblCellMar>
            <w:left w:w="0" w:type="dxa"/>
            <w:right w:w="0" w:type="dxa"/>
          </w:tblCellMar>
        </w:tblPrEx>
        <w:trPr>
          <w:trHeight w:val="287"/>
        </w:trPr>
        <w:tc>
          <w:tcPr>
            <w:tcW w:w="101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pStyle w:val="normalny0"/>
              <w:bidi w:val="0"/>
              <w:rPr>
                <w:rFonts w:ascii="Times New Roman" w:hAnsi="Times New Roman"/>
                <w:b/>
                <w:bCs/>
                <w:sz w:val="22"/>
                <w:szCs w:val="20"/>
              </w:rPr>
            </w:pPr>
            <w:r w:rsidRPr="00C13A60">
              <w:rPr>
                <w:rFonts w:ascii="Times New Roman" w:hAnsi="Times New Roman"/>
                <w:b/>
                <w:bCs/>
                <w:sz w:val="22"/>
                <w:szCs w:val="20"/>
              </w:rPr>
              <w:t>Spolu</w:t>
            </w:r>
          </w:p>
        </w:tc>
        <w:tc>
          <w:tcPr>
            <w:tcW w:w="78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color w:val="000000"/>
                <w:sz w:val="22"/>
                <w:szCs w:val="22"/>
              </w:rPr>
            </w:pPr>
            <w:r w:rsidRPr="00C13A60">
              <w:rPr>
                <w:rFonts w:ascii="Times New Roman" w:hAnsi="Times New Roman"/>
                <w:b/>
                <w:bCs/>
                <w:color w:val="000000"/>
                <w:sz w:val="22"/>
                <w:szCs w:val="22"/>
              </w:rPr>
              <w:t>3</w:t>
            </w:r>
            <w:r>
              <w:rPr>
                <w:rFonts w:ascii="Times New Roman" w:hAnsi="Times New Roman"/>
                <w:b/>
                <w:bCs/>
                <w:color w:val="000000"/>
                <w:sz w:val="22"/>
                <w:szCs w:val="22"/>
              </w:rPr>
              <w:t xml:space="preserve"> </w:t>
            </w:r>
            <w:r w:rsidRPr="00C13A60">
              <w:rPr>
                <w:rFonts w:ascii="Times New Roman" w:hAnsi="Times New Roman"/>
                <w:b/>
                <w:bCs/>
                <w:color w:val="000000"/>
                <w:sz w:val="22"/>
                <w:szCs w:val="22"/>
              </w:rPr>
              <w:t>803</w:t>
            </w:r>
          </w:p>
        </w:tc>
        <w:tc>
          <w:tcPr>
            <w:tcW w:w="146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b/>
                <w:bCs/>
                <w:sz w:val="22"/>
                <w:szCs w:val="22"/>
              </w:rPr>
            </w:pPr>
            <w:r w:rsidRPr="00C13A60">
              <w:rPr>
                <w:rFonts w:ascii="Times New Roman" w:hAnsi="Times New Roman"/>
                <w:b/>
                <w:bCs/>
                <w:sz w:val="22"/>
                <w:szCs w:val="22"/>
              </w:rPr>
              <w:t>4</w:t>
            </w:r>
            <w:r>
              <w:rPr>
                <w:rFonts w:ascii="Times New Roman" w:hAnsi="Times New Roman"/>
                <w:b/>
                <w:bCs/>
                <w:sz w:val="22"/>
                <w:szCs w:val="22"/>
              </w:rPr>
              <w:t xml:space="preserve"> </w:t>
            </w:r>
            <w:r w:rsidRPr="00C13A60">
              <w:rPr>
                <w:rFonts w:ascii="Times New Roman" w:hAnsi="Times New Roman"/>
                <w:b/>
                <w:bCs/>
                <w:sz w:val="22"/>
                <w:szCs w:val="22"/>
              </w:rPr>
              <w:t>237</w:t>
            </w:r>
          </w:p>
        </w:tc>
        <w:tc>
          <w:tcPr>
            <w:tcW w:w="107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hAnsi="Times New Roman"/>
                <w:b/>
                <w:bCs/>
                <w:sz w:val="22"/>
                <w:szCs w:val="22"/>
              </w:rPr>
            </w:pPr>
            <w:r w:rsidRPr="00C13A60">
              <w:rPr>
                <w:rFonts w:ascii="Times New Roman" w:hAnsi="Times New Roman"/>
                <w:b/>
                <w:bCs/>
                <w:sz w:val="22"/>
                <w:szCs w:val="22"/>
              </w:rPr>
              <w:t>851</w:t>
            </w:r>
          </w:p>
        </w:tc>
        <w:tc>
          <w:tcPr>
            <w:tcW w:w="6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D2573D" w:rsidRPr="00C13A60" w:rsidP="00F0449C">
            <w:pPr>
              <w:bidi w:val="0"/>
              <w:ind w:right="290"/>
              <w:jc w:val="right"/>
              <w:rPr>
                <w:rFonts w:ascii="Times New Roman" w:eastAsia="Arial Unicode MS" w:hAnsi="Times New Roman"/>
                <w:b/>
                <w:bCs/>
                <w:sz w:val="22"/>
                <w:szCs w:val="22"/>
              </w:rPr>
            </w:pPr>
            <w:r w:rsidRPr="00C13A60">
              <w:rPr>
                <w:rFonts w:ascii="Times New Roman" w:hAnsi="Times New Roman"/>
                <w:b/>
                <w:bCs/>
                <w:sz w:val="22"/>
                <w:szCs w:val="22"/>
              </w:rPr>
              <w:t>8</w:t>
            </w:r>
            <w:r>
              <w:rPr>
                <w:rFonts w:ascii="Times New Roman" w:hAnsi="Times New Roman"/>
                <w:b/>
                <w:bCs/>
                <w:sz w:val="22"/>
                <w:szCs w:val="22"/>
              </w:rPr>
              <w:t xml:space="preserve"> </w:t>
            </w:r>
            <w:r w:rsidRPr="00C13A60">
              <w:rPr>
                <w:rFonts w:ascii="Times New Roman" w:hAnsi="Times New Roman"/>
                <w:b/>
                <w:bCs/>
                <w:sz w:val="22"/>
                <w:szCs w:val="22"/>
              </w:rPr>
              <w:t>891</w:t>
            </w:r>
          </w:p>
        </w:tc>
      </w:tr>
    </w:tbl>
    <w:p w:rsidR="00D2573D" w:rsidP="00F0449C">
      <w:pPr>
        <w:bidi w:val="0"/>
        <w:rPr>
          <w:rFonts w:ascii="Times New Roman" w:hAnsi="Times New Roman"/>
          <w:i/>
          <w:iCs/>
          <w:sz w:val="20"/>
          <w:szCs w:val="20"/>
        </w:rPr>
      </w:pPr>
      <w:r>
        <w:rPr>
          <w:rFonts w:ascii="Times New Roman" w:hAnsi="Times New Roman"/>
          <w:i/>
          <w:iCs/>
          <w:sz w:val="20"/>
          <w:szCs w:val="20"/>
        </w:rPr>
        <w:t xml:space="preserve">Prameň:  ÚPSVaR </w:t>
      </w:r>
    </w:p>
    <w:p w:rsidR="00D2573D" w:rsidP="00F0449C">
      <w:pPr>
        <w:pStyle w:val="normalny0"/>
        <w:bidi w:val="0"/>
        <w:rPr>
          <w:rFonts w:ascii="Times New Roman" w:hAnsi="Times New Roman"/>
          <w:i/>
          <w:iCs/>
          <w:sz w:val="20"/>
          <w:szCs w:val="20"/>
          <w:lang w:val="en-US"/>
        </w:rPr>
      </w:pPr>
      <w:r>
        <w:rPr>
          <w:rFonts w:ascii="Times New Roman" w:hAnsi="Times New Roman"/>
          <w:i/>
          <w:iCs/>
          <w:sz w:val="20"/>
          <w:szCs w:val="20"/>
        </w:rPr>
        <w:t>Vypracoval:</w:t>
      </w:r>
      <w:r>
        <w:rPr>
          <w:rFonts w:ascii="Times New Roman" w:hAnsi="Times New Roman"/>
          <w:i/>
          <w:iCs/>
          <w:sz w:val="20"/>
          <w:szCs w:val="20"/>
          <w:lang w:val="en-US"/>
        </w:rPr>
        <w:t xml:space="preserve"> NLC – LVÚ Zvolen</w:t>
      </w:r>
    </w:p>
    <w:p w:rsidR="00D2573D" w:rsidRPr="00AA601E" w:rsidP="00F0449C">
      <w:pPr>
        <w:pStyle w:val="normalny0"/>
        <w:bidi w:val="0"/>
        <w:rPr>
          <w:rFonts w:ascii="Times New Roman" w:hAnsi="Times New Roman"/>
          <w:i/>
          <w:iCs/>
          <w:sz w:val="20"/>
          <w:szCs w:val="20"/>
        </w:rPr>
      </w:pPr>
    </w:p>
    <w:p w:rsidR="00D2573D" w:rsidP="00F0449C">
      <w:pPr>
        <w:pStyle w:val="normalny0"/>
        <w:bidi w:val="0"/>
        <w:ind w:firstLine="709"/>
        <w:rPr>
          <w:rFonts w:ascii="Times New Roman" w:hAnsi="Times New Roman"/>
          <w:iCs/>
        </w:rPr>
      </w:pPr>
      <w:r w:rsidRPr="00AA601E">
        <w:rPr>
          <w:rFonts w:ascii="Times New Roman" w:hAnsi="Times New Roman"/>
          <w:iCs/>
        </w:rPr>
        <w:t>V lesnom hospodárstve za posledných päť rokov klesal počet pracovných úrazov, vrátane smrteľných. Prehľad pracovných úrazov za roky 2008 až 2010 je uvedený v tabuľke.</w:t>
      </w:r>
    </w:p>
    <w:p w:rsidR="00EB13F0" w:rsidRPr="00AA601E" w:rsidP="00F0449C">
      <w:pPr>
        <w:pStyle w:val="normalny0"/>
        <w:bidi w:val="0"/>
        <w:ind w:firstLine="709"/>
        <w:rPr>
          <w:rFonts w:ascii="Times New Roman" w:hAnsi="Times New Roman"/>
          <w:iCs/>
        </w:rPr>
      </w:pPr>
    </w:p>
    <w:p w:rsidR="00D2573D" w:rsidRPr="00C33EB0" w:rsidP="00F0449C">
      <w:pPr>
        <w:pStyle w:val="Caption"/>
        <w:bidi w:val="0"/>
        <w:spacing w:before="0" w:after="0"/>
        <w:ind w:left="0" w:firstLine="0"/>
        <w:outlineLvl w:val="0"/>
        <w:rPr>
          <w:rFonts w:ascii="Times New Roman" w:hAnsi="Times New Roman"/>
          <w:b w:val="0"/>
          <w:sz w:val="24"/>
        </w:rPr>
      </w:pPr>
      <w:r w:rsidR="00AE6EF8">
        <w:rPr>
          <w:rFonts w:ascii="Times New Roman" w:hAnsi="Times New Roman"/>
          <w:b w:val="0"/>
          <w:sz w:val="24"/>
        </w:rPr>
        <w:t>Tabuľka</w:t>
      </w:r>
      <w:r w:rsidRPr="00C33EB0" w:rsidR="00AE6EF8">
        <w:rPr>
          <w:rFonts w:ascii="Times New Roman" w:hAnsi="Times New Roman"/>
          <w:b w:val="0"/>
          <w:sz w:val="24"/>
        </w:rPr>
        <w:t xml:space="preserve"> </w:t>
      </w:r>
      <w:r w:rsidR="00AE6EF8">
        <w:rPr>
          <w:rFonts w:ascii="Times New Roman" w:hAnsi="Times New Roman"/>
          <w:b w:val="0"/>
          <w:sz w:val="24"/>
        </w:rPr>
        <w:t>6.7</w:t>
      </w:r>
      <w:r w:rsidR="00257D1F">
        <w:rPr>
          <w:rFonts w:ascii="Times New Roman" w:hAnsi="Times New Roman"/>
          <w:b w:val="0"/>
          <w:sz w:val="24"/>
        </w:rPr>
        <w:t>-</w:t>
      </w:r>
      <w:r w:rsidRPr="00C33EB0">
        <w:rPr>
          <w:rFonts w:ascii="Times New Roman" w:hAnsi="Times New Roman"/>
          <w:b w:val="0"/>
          <w:sz w:val="24"/>
        </w:rPr>
        <w:t xml:space="preserve">4  Pracovné úrazy v lesnom hospodárstve za roky 2008 až 2010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467"/>
        <w:gridCol w:w="1469"/>
        <w:gridCol w:w="1046"/>
        <w:gridCol w:w="1046"/>
        <w:gridCol w:w="1046"/>
        <w:gridCol w:w="1046"/>
        <w:gridCol w:w="1046"/>
        <w:gridCol w:w="104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796"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Rok</w:t>
            </w:r>
          </w:p>
        </w:tc>
        <w:tc>
          <w:tcPr>
            <w:tcW w:w="797" w:type="pct"/>
            <w:vMerge w:val="restar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Pracovné úrazy spolu</w:t>
            </w:r>
          </w:p>
        </w:tc>
        <w:tc>
          <w:tcPr>
            <w:tcW w:w="3407" w:type="pct"/>
            <w:gridSpan w:val="6"/>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v tom:</w:t>
            </w:r>
          </w:p>
        </w:tc>
      </w:tr>
      <w:tr>
        <w:tblPrEx>
          <w:tblW w:w="5000" w:type="pct"/>
          <w:tblCellMar>
            <w:left w:w="70" w:type="dxa"/>
            <w:right w:w="70" w:type="dxa"/>
          </w:tblCellMar>
        </w:tblPrEx>
        <w:trPr>
          <w:cantSplit/>
        </w:trPr>
        <w:tc>
          <w:tcPr>
            <w:tcW w:w="796"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p>
        </w:tc>
        <w:tc>
          <w:tcPr>
            <w:tcW w:w="797"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p>
        </w:tc>
        <w:tc>
          <w:tcPr>
            <w:tcW w:w="1136" w:type="pct"/>
            <w:gridSpan w:val="2"/>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smrteľné</w:t>
            </w:r>
          </w:p>
        </w:tc>
        <w:tc>
          <w:tcPr>
            <w:tcW w:w="1135" w:type="pct"/>
            <w:gridSpan w:val="2"/>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ťažké</w:t>
            </w:r>
          </w:p>
        </w:tc>
        <w:tc>
          <w:tcPr>
            <w:tcW w:w="1135" w:type="pct"/>
            <w:gridSpan w:val="2"/>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ostatné</w:t>
            </w:r>
          </w:p>
        </w:tc>
      </w:tr>
      <w:tr>
        <w:tblPrEx>
          <w:tblW w:w="5000" w:type="pct"/>
          <w:tblCellMar>
            <w:left w:w="70" w:type="dxa"/>
            <w:right w:w="70" w:type="dxa"/>
          </w:tblCellMar>
        </w:tblPrEx>
        <w:trPr>
          <w:cantSplit/>
        </w:trPr>
        <w:tc>
          <w:tcPr>
            <w:tcW w:w="796"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p>
        </w:tc>
        <w:tc>
          <w:tcPr>
            <w:tcW w:w="797" w:type="pct"/>
            <w:vMerge/>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muži</w:t>
            </w: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ženy</w:t>
            </w: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muži</w:t>
            </w: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ženy</w:t>
            </w: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muži</w:t>
            </w:r>
          </w:p>
        </w:tc>
        <w:tc>
          <w:tcPr>
            <w:tcW w:w="568"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b/>
                <w:bCs/>
                <w:sz w:val="22"/>
                <w:szCs w:val="22"/>
                <w:lang w:val="sk-SK"/>
              </w:rPr>
            </w:pPr>
            <w:r w:rsidRPr="00697ABA">
              <w:rPr>
                <w:rFonts w:ascii="Times New Roman" w:hAnsi="Times New Roman"/>
                <w:b/>
                <w:bCs/>
                <w:sz w:val="22"/>
                <w:szCs w:val="22"/>
                <w:lang w:val="sk-SK"/>
              </w:rPr>
              <w:t>ženy</w:t>
            </w:r>
          </w:p>
        </w:tc>
      </w:tr>
      <w:tr>
        <w:tblPrEx>
          <w:tblW w:w="5000" w:type="pct"/>
          <w:tblCellMar>
            <w:left w:w="70" w:type="dxa"/>
            <w:right w:w="70" w:type="dxa"/>
          </w:tblCellMar>
        </w:tblPrEx>
        <w:trPr>
          <w:cantSplit/>
        </w:trPr>
        <w:tc>
          <w:tcPr>
            <w:tcW w:w="796"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sz w:val="22"/>
                <w:szCs w:val="22"/>
                <w:lang w:val="sk-SK"/>
              </w:rPr>
            </w:pPr>
            <w:r w:rsidRPr="00697ABA">
              <w:rPr>
                <w:rFonts w:ascii="Times New Roman" w:hAnsi="Times New Roman"/>
                <w:sz w:val="22"/>
                <w:szCs w:val="22"/>
                <w:lang w:val="sk-SK"/>
              </w:rPr>
              <w:t>2008</w:t>
            </w:r>
          </w:p>
        </w:tc>
        <w:tc>
          <w:tcPr>
            <w:tcW w:w="797"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122</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2</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5</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99</w:t>
            </w:r>
          </w:p>
        </w:tc>
        <w:tc>
          <w:tcPr>
            <w:tcW w:w="568" w:type="pct"/>
            <w:tcBorders>
              <w:top w:val="single" w:sz="4" w:space="0" w:color="auto"/>
              <w:left w:val="single" w:sz="4" w:space="0" w:color="auto"/>
              <w:bottom w:val="single" w:sz="4" w:space="0" w:color="auto"/>
              <w:right w:val="single" w:sz="4" w:space="0" w:color="auto"/>
            </w:tcBorders>
            <w:textDirection w:val="lrTb"/>
            <w:vAlign w:val="top"/>
          </w:tcPr>
          <w:p w:rsidR="00D2573D" w:rsidRPr="00C13A60" w:rsidP="00F0449C">
            <w:pPr>
              <w:pStyle w:val="Normalny"/>
              <w:bidi w:val="0"/>
              <w:ind w:right="317"/>
              <w:jc w:val="right"/>
              <w:rPr>
                <w:rFonts w:ascii="Times New Roman" w:hAnsi="Times New Roman"/>
                <w:sz w:val="22"/>
                <w:szCs w:val="22"/>
              </w:rPr>
            </w:pPr>
            <w:r w:rsidRPr="00C13A60">
              <w:rPr>
                <w:rFonts w:ascii="Times New Roman" w:hAnsi="Times New Roman"/>
                <w:sz w:val="22"/>
                <w:szCs w:val="22"/>
              </w:rPr>
              <w:t>16</w:t>
            </w:r>
          </w:p>
        </w:tc>
      </w:tr>
      <w:tr>
        <w:tblPrEx>
          <w:tblW w:w="5000" w:type="pct"/>
          <w:tblCellMar>
            <w:left w:w="70" w:type="dxa"/>
            <w:right w:w="70" w:type="dxa"/>
          </w:tblCellMar>
        </w:tblPrEx>
        <w:trPr>
          <w:cantSplit/>
        </w:trPr>
        <w:tc>
          <w:tcPr>
            <w:tcW w:w="796"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sz w:val="22"/>
                <w:szCs w:val="22"/>
                <w:lang w:val="sk-SK"/>
              </w:rPr>
            </w:pPr>
            <w:r w:rsidRPr="00697ABA">
              <w:rPr>
                <w:rFonts w:ascii="Times New Roman" w:hAnsi="Times New Roman"/>
                <w:sz w:val="22"/>
                <w:szCs w:val="22"/>
                <w:lang w:val="sk-SK"/>
              </w:rPr>
              <w:t>2009</w:t>
            </w:r>
          </w:p>
        </w:tc>
        <w:tc>
          <w:tcPr>
            <w:tcW w:w="797"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87</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3</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74</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10</w:t>
            </w:r>
          </w:p>
        </w:tc>
      </w:tr>
      <w:tr>
        <w:tblPrEx>
          <w:tblW w:w="5000" w:type="pct"/>
          <w:tblCellMar>
            <w:left w:w="70" w:type="dxa"/>
            <w:right w:w="70" w:type="dxa"/>
          </w:tblCellMar>
        </w:tblPrEx>
        <w:trPr>
          <w:cantSplit/>
        </w:trPr>
        <w:tc>
          <w:tcPr>
            <w:tcW w:w="796" w:type="pct"/>
            <w:tcBorders>
              <w:top w:val="single" w:sz="4" w:space="0" w:color="auto"/>
              <w:left w:val="single" w:sz="4" w:space="0" w:color="auto"/>
              <w:bottom w:val="single" w:sz="4" w:space="0" w:color="auto"/>
              <w:right w:val="single" w:sz="4" w:space="0" w:color="auto"/>
            </w:tcBorders>
            <w:textDirection w:val="lrTb"/>
            <w:vAlign w:val="center"/>
          </w:tcPr>
          <w:p w:rsidR="00D2573D" w:rsidRPr="00697ABA" w:rsidP="00F0449C">
            <w:pPr>
              <w:pStyle w:val="BodyTextIndent"/>
              <w:bidi w:val="0"/>
              <w:spacing w:after="0"/>
              <w:jc w:val="center"/>
              <w:rPr>
                <w:rFonts w:ascii="Times New Roman" w:hAnsi="Times New Roman"/>
                <w:sz w:val="22"/>
                <w:szCs w:val="22"/>
                <w:lang w:val="sk-SK"/>
              </w:rPr>
            </w:pPr>
            <w:r w:rsidRPr="00697ABA">
              <w:rPr>
                <w:rFonts w:ascii="Times New Roman" w:hAnsi="Times New Roman"/>
                <w:sz w:val="22"/>
                <w:szCs w:val="22"/>
                <w:lang w:val="sk-SK"/>
              </w:rPr>
              <w:t>2010</w:t>
            </w:r>
          </w:p>
        </w:tc>
        <w:tc>
          <w:tcPr>
            <w:tcW w:w="797"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75</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2</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1</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0</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65</w:t>
            </w:r>
          </w:p>
        </w:tc>
        <w:tc>
          <w:tcPr>
            <w:tcW w:w="568" w:type="pct"/>
            <w:tcBorders>
              <w:top w:val="single" w:sz="4" w:space="0" w:color="auto"/>
              <w:left w:val="single" w:sz="4" w:space="0" w:color="auto"/>
              <w:bottom w:val="single" w:sz="4" w:space="0" w:color="auto"/>
              <w:right w:val="single" w:sz="4" w:space="0" w:color="auto"/>
            </w:tcBorders>
            <w:textDirection w:val="lrTb"/>
            <w:vAlign w:val="bottom"/>
          </w:tcPr>
          <w:p w:rsidR="00D2573D" w:rsidRPr="00C13A60" w:rsidP="00F0449C">
            <w:pPr>
              <w:bidi w:val="0"/>
              <w:ind w:right="317"/>
              <w:jc w:val="right"/>
              <w:rPr>
                <w:rFonts w:ascii="Times New Roman" w:hAnsi="Times New Roman"/>
                <w:sz w:val="22"/>
                <w:szCs w:val="22"/>
              </w:rPr>
            </w:pPr>
            <w:r w:rsidRPr="00C13A60">
              <w:rPr>
                <w:rFonts w:ascii="Times New Roman" w:hAnsi="Times New Roman"/>
                <w:sz w:val="22"/>
                <w:szCs w:val="22"/>
              </w:rPr>
              <w:t>7</w:t>
            </w:r>
          </w:p>
        </w:tc>
      </w:tr>
    </w:tbl>
    <w:p w:rsidR="00D2573D" w:rsidP="00F0449C">
      <w:pPr>
        <w:pStyle w:val="BodyTextIndent"/>
        <w:tabs>
          <w:tab w:val="center" w:pos="4536"/>
        </w:tabs>
        <w:bidi w:val="0"/>
        <w:spacing w:after="0"/>
        <w:rPr>
          <w:rFonts w:ascii="Times New Roman" w:hAnsi="Times New Roman"/>
          <w:i/>
          <w:iCs/>
          <w:sz w:val="20"/>
          <w:szCs w:val="20"/>
        </w:rPr>
      </w:pPr>
      <w:r>
        <w:rPr>
          <w:rFonts w:ascii="Times New Roman" w:hAnsi="Times New Roman"/>
          <w:i/>
          <w:iCs/>
          <w:sz w:val="20"/>
        </w:rPr>
        <w:t xml:space="preserve">Prameň: </w:t>
      </w:r>
      <w:r>
        <w:rPr>
          <w:rFonts w:ascii="Times New Roman" w:hAnsi="Times New Roman"/>
          <w:i/>
          <w:iCs/>
          <w:sz w:val="20"/>
          <w:szCs w:val="20"/>
        </w:rPr>
        <w:t>NIP</w:t>
        <w:tab/>
      </w:r>
    </w:p>
    <w:p w:rsidR="00D2573D" w:rsidP="00F0449C">
      <w:pPr>
        <w:pStyle w:val="BodyTextIndent"/>
        <w:bidi w:val="0"/>
        <w:spacing w:after="0"/>
        <w:rPr>
          <w:rFonts w:ascii="Times New Roman" w:hAnsi="Times New Roman"/>
          <w:i/>
          <w:sz w:val="20"/>
          <w:szCs w:val="20"/>
        </w:rPr>
      </w:pPr>
      <w:r>
        <w:rPr>
          <w:rFonts w:ascii="Times New Roman" w:hAnsi="Times New Roman"/>
          <w:i/>
          <w:sz w:val="20"/>
          <w:szCs w:val="20"/>
        </w:rPr>
        <w:t>Vypracoval: NLC – LVÚ Zvolen</w:t>
      </w:r>
    </w:p>
    <w:p w:rsidR="007C55A4" w:rsidRPr="005642B3" w:rsidP="00F0449C">
      <w:pPr>
        <w:bidi w:val="0"/>
        <w:rPr>
          <w:rFonts w:ascii="Times New Roman" w:hAnsi="Times New Roman"/>
        </w:rPr>
      </w:pPr>
    </w:p>
    <w:p w:rsidR="00EB13F0" w:rsidRPr="005642B3" w:rsidP="00F0449C">
      <w:pPr>
        <w:bidi w:val="0"/>
        <w:rPr>
          <w:rFonts w:ascii="Times New Roman" w:hAnsi="Times New Roman"/>
        </w:rPr>
      </w:pPr>
    </w:p>
    <w:p w:rsidR="008708A4" w:rsidRPr="008F2E08" w:rsidP="00F0449C">
      <w:pPr>
        <w:pStyle w:val="Caption"/>
        <w:bidi w:val="0"/>
        <w:spacing w:before="0" w:after="0"/>
        <w:ind w:left="0" w:firstLine="0"/>
        <w:outlineLvl w:val="0"/>
        <w:rPr>
          <w:rFonts w:ascii="Times New Roman" w:hAnsi="Times New Roman"/>
          <w:sz w:val="28"/>
          <w:szCs w:val="28"/>
          <w:u w:val="single"/>
        </w:rPr>
      </w:pPr>
      <w:r w:rsidRPr="008F2E08">
        <w:rPr>
          <w:rFonts w:ascii="Times New Roman" w:hAnsi="Times New Roman"/>
          <w:sz w:val="28"/>
          <w:szCs w:val="28"/>
        </w:rPr>
        <w:t>7.</w:t>
      </w:r>
      <w:r w:rsidR="00EB13F0">
        <w:rPr>
          <w:rFonts w:ascii="Times New Roman" w:hAnsi="Times New Roman"/>
          <w:sz w:val="28"/>
          <w:szCs w:val="28"/>
        </w:rPr>
        <w:t xml:space="preserve">  </w:t>
      </w:r>
      <w:r w:rsidRPr="008F2E08">
        <w:rPr>
          <w:rFonts w:ascii="Times New Roman" w:hAnsi="Times New Roman"/>
          <w:sz w:val="28"/>
          <w:szCs w:val="28"/>
        </w:rPr>
        <w:t xml:space="preserve"> </w:t>
      </w:r>
      <w:r w:rsidRPr="008F2E08">
        <w:rPr>
          <w:rFonts w:ascii="Times New Roman" w:hAnsi="Times New Roman"/>
          <w:sz w:val="28"/>
          <w:szCs w:val="28"/>
          <w:u w:val="single"/>
        </w:rPr>
        <w:t>Organizačné a inštitucionálne usporiadanie lesníctva</w:t>
      </w:r>
      <w:r w:rsidRPr="008F2E08" w:rsidR="0077652B">
        <w:rPr>
          <w:rFonts w:ascii="Times New Roman" w:hAnsi="Times New Roman"/>
          <w:sz w:val="28"/>
          <w:szCs w:val="28"/>
          <w:u w:val="single"/>
        </w:rPr>
        <w:t xml:space="preserve"> SR</w:t>
      </w:r>
    </w:p>
    <w:p w:rsidR="0077652B" w:rsidP="00F0449C">
      <w:pPr>
        <w:bidi w:val="0"/>
        <w:rPr>
          <w:rFonts w:ascii="Times New Roman" w:hAnsi="Times New Roman"/>
        </w:rPr>
      </w:pPr>
    </w:p>
    <w:p w:rsidR="0009217D" w:rsidP="00F0449C">
      <w:pPr>
        <w:autoSpaceDE w:val="0"/>
        <w:autoSpaceDN w:val="0"/>
        <w:bidi w:val="0"/>
        <w:adjustRightInd w:val="0"/>
        <w:jc w:val="both"/>
        <w:rPr>
          <w:rFonts w:ascii="TimesNewRoman,Bold" w:hAnsi="TimesNewRoman,Bold" w:cs="TimesNewRoman,Bold"/>
          <w:b/>
          <w:bCs/>
        </w:rPr>
      </w:pPr>
      <w:r w:rsidR="00FC6ACF">
        <w:rPr>
          <w:rFonts w:ascii="Times New Roman" w:hAnsi="Times New Roman"/>
          <w:b/>
        </w:rPr>
        <w:t>7.1</w:t>
      </w:r>
      <w:r w:rsidR="008F2E08">
        <w:rPr>
          <w:rFonts w:ascii="Times New Roman" w:hAnsi="Times New Roman"/>
          <w:b/>
        </w:rPr>
        <w:t>.</w:t>
      </w:r>
      <w:r w:rsidRPr="0009217D">
        <w:rPr>
          <w:rFonts w:ascii="TimesNewRoman,Bold" w:hAnsi="TimesNewRoman,Bold" w:cs="TimesNewRoman,Bold"/>
          <w:b/>
          <w:bCs/>
        </w:rPr>
        <w:t xml:space="preserve"> </w:t>
      </w:r>
      <w:r>
        <w:rPr>
          <w:rFonts w:ascii="TimesNewRoman,Bold" w:hAnsi="TimesNewRoman,Bold" w:cs="TimesNewRoman,Bold"/>
          <w:b/>
          <w:bCs/>
        </w:rPr>
        <w:t xml:space="preserve"> Štátna správa LH, poľovníctva a štátny dozor v lesoch</w:t>
      </w:r>
    </w:p>
    <w:p w:rsidR="0009217D" w:rsidP="00F0449C">
      <w:pPr>
        <w:autoSpaceDE w:val="0"/>
        <w:autoSpaceDN w:val="0"/>
        <w:bidi w:val="0"/>
        <w:adjustRightInd w:val="0"/>
        <w:jc w:val="both"/>
        <w:rPr>
          <w:rFonts w:ascii="TimesNewRoman,Bold" w:hAnsi="TimesNewRoman,Bold" w:cs="TimesNewRoman,Bold"/>
          <w:b/>
          <w:bCs/>
        </w:rPr>
      </w:pPr>
    </w:p>
    <w:p w:rsidR="0009217D" w:rsidP="00F0449C">
      <w:pPr>
        <w:tabs>
          <w:tab w:val="left" w:pos="709"/>
        </w:tabs>
        <w:autoSpaceDE w:val="0"/>
        <w:autoSpaceDN w:val="0"/>
        <w:bidi w:val="0"/>
        <w:adjustRightInd w:val="0"/>
        <w:jc w:val="both"/>
        <w:rPr>
          <w:rFonts w:ascii="TimesNewRoman" w:hAnsi="TimesNewRoman" w:cs="TimesNewRoman"/>
        </w:rPr>
      </w:pPr>
      <w:r>
        <w:rPr>
          <w:rFonts w:ascii="TimesNewRoman" w:hAnsi="TimesNewRoman" w:cs="TimesNewRoman"/>
        </w:rPr>
        <w:tab/>
        <w:t>Štátnu správu na úseku LH a poľovníctva (ŠSLHaP) vykonáva Ministerstvo pôdohospodárstva a rozvoja vidieka Slovenskej republiky (MPRV SR), ktoré je ústredným orgánom, 8 krajských l</w:t>
      </w:r>
      <w:r>
        <w:rPr>
          <w:rFonts w:ascii="TimesNewRoman" w:hAnsi="TimesNewRoman" w:cs="TimesNewRoman"/>
        </w:rPr>
        <w:t xml:space="preserve">esných úradov (KLÚ) a 40 obvodných lesných úradov (OLÚ) </w:t>
      </w:r>
      <w:r w:rsidR="005642B3">
        <w:rPr>
          <w:rFonts w:ascii="TimesNewRoman" w:hAnsi="TimesNewRoman" w:cs="TimesNewRoman"/>
        </w:rPr>
        <w:br/>
      </w:r>
      <w:r>
        <w:rPr>
          <w:rFonts w:ascii="TimesNewRoman" w:hAnsi="TimesNewRoman" w:cs="TimesNewRoman"/>
        </w:rPr>
        <w:t>a vo vojenských lesoch Ministerstvo obrany SR – Vojenský lesný úrad.</w:t>
      </w:r>
    </w:p>
    <w:p w:rsidR="0009217D" w:rsidP="00F0449C">
      <w:pPr>
        <w:autoSpaceDE w:val="0"/>
        <w:autoSpaceDN w:val="0"/>
        <w:bidi w:val="0"/>
        <w:adjustRightInd w:val="0"/>
        <w:jc w:val="both"/>
        <w:rPr>
          <w:rFonts w:ascii="TimesNewRoman" w:hAnsi="TimesNewRoman" w:cs="TimesNewRoman"/>
        </w:rPr>
      </w:pPr>
    </w:p>
    <w:p w:rsidR="0009217D" w:rsidP="00F0449C">
      <w:pPr>
        <w:autoSpaceDE w:val="0"/>
        <w:autoSpaceDN w:val="0"/>
        <w:bidi w:val="0"/>
        <w:adjustRightInd w:val="0"/>
        <w:jc w:val="both"/>
        <w:rPr>
          <w:rFonts w:ascii="TimesNewRoman" w:hAnsi="TimesNewRoman" w:cs="TimesNewRoman"/>
        </w:rPr>
      </w:pPr>
      <w:r>
        <w:rPr>
          <w:rFonts w:ascii="TimesNewRoman" w:hAnsi="TimesNewRoman" w:cs="TimesNewRoman"/>
        </w:rPr>
        <w:t>Výkon ŠSLHaP sa uskuto</w:t>
      </w:r>
      <w:r>
        <w:rPr>
          <w:rFonts w:ascii="Times New Roman" w:hAnsi="Times New Roman"/>
        </w:rPr>
        <w:t>čň</w:t>
      </w:r>
      <w:r>
        <w:rPr>
          <w:rFonts w:ascii="TimesNewRoman" w:hAnsi="TimesNewRoman" w:cs="TimesNewRoman"/>
        </w:rPr>
        <w:t>uje hlavne na základe ustanovení:</w:t>
      </w:r>
    </w:p>
    <w:p w:rsidR="0009217D" w:rsidP="00F0449C">
      <w:pPr>
        <w:numPr>
          <w:numId w:val="27"/>
        </w:numPr>
        <w:tabs>
          <w:tab w:val="clear" w:pos="1068"/>
        </w:tabs>
        <w:autoSpaceDE w:val="0"/>
        <w:autoSpaceDN w:val="0"/>
        <w:bidi w:val="0"/>
        <w:adjustRightInd w:val="0"/>
        <w:ind w:left="540"/>
        <w:jc w:val="both"/>
        <w:rPr>
          <w:rFonts w:ascii="TimesNewRoman" w:hAnsi="TimesNewRoman" w:cs="TimesNewRoman"/>
        </w:rPr>
      </w:pPr>
      <w:r>
        <w:rPr>
          <w:rFonts w:ascii="TimesNewRoman" w:hAnsi="TimesNewRoman" w:cs="TimesNewRoman"/>
        </w:rPr>
        <w:t>zákona č. 326/2005 Z. z. o lesoch v znení neskorších predpisov,</w:t>
      </w:r>
    </w:p>
    <w:p w:rsidR="0009217D" w:rsidP="00F0449C">
      <w:pPr>
        <w:numPr>
          <w:numId w:val="27"/>
        </w:numPr>
        <w:tabs>
          <w:tab w:val="clear" w:pos="1068"/>
        </w:tabs>
        <w:autoSpaceDE w:val="0"/>
        <w:autoSpaceDN w:val="0"/>
        <w:bidi w:val="0"/>
        <w:adjustRightInd w:val="0"/>
        <w:ind w:left="540"/>
        <w:jc w:val="both"/>
        <w:rPr>
          <w:rFonts w:ascii="TimesNewRoman" w:hAnsi="TimesNewRoman" w:cs="TimesNewRoman"/>
        </w:rPr>
      </w:pPr>
      <w:r>
        <w:rPr>
          <w:rFonts w:ascii="TimesNewRoman" w:hAnsi="TimesNewRoman" w:cs="TimesNewRoman"/>
        </w:rPr>
        <w:t xml:space="preserve">zákona </w:t>
      </w:r>
      <w:r>
        <w:rPr>
          <w:rFonts w:ascii="Times New Roman" w:hAnsi="Times New Roman"/>
        </w:rPr>
        <w:t>č</w:t>
      </w:r>
      <w:r w:rsidR="00BC368A">
        <w:rPr>
          <w:rFonts w:ascii="TimesNewRoman" w:hAnsi="TimesNewRoman" w:cs="TimesNewRoman"/>
        </w:rPr>
        <w:t xml:space="preserve">. </w:t>
      </w:r>
      <w:r w:rsidRPr="00836B18">
        <w:rPr>
          <w:rFonts w:ascii="TimesNewRoman" w:hAnsi="TimesNewRoman" w:cs="TimesNewRoman"/>
        </w:rPr>
        <w:t>1</w:t>
      </w:r>
      <w:r w:rsidRPr="00836B18" w:rsidR="00BC368A">
        <w:rPr>
          <w:rFonts w:ascii="TimesNewRoman" w:hAnsi="TimesNewRoman" w:cs="TimesNewRoman"/>
        </w:rPr>
        <w:t>3</w:t>
      </w:r>
      <w:r w:rsidRPr="00836B18">
        <w:rPr>
          <w:rFonts w:ascii="TimesNewRoman" w:hAnsi="TimesNewRoman" w:cs="TimesNewRoman"/>
        </w:rPr>
        <w:t>8/</w:t>
      </w:r>
      <w:r>
        <w:rPr>
          <w:rFonts w:ascii="TimesNewRoman" w:hAnsi="TimesNewRoman" w:cs="TimesNewRoman"/>
        </w:rPr>
        <w:t>2010 Z. z. o lesnom reproduk</w:t>
      </w:r>
      <w:r>
        <w:rPr>
          <w:rFonts w:ascii="Times New Roman" w:hAnsi="Times New Roman"/>
        </w:rPr>
        <w:t>č</w:t>
      </w:r>
      <w:r>
        <w:rPr>
          <w:rFonts w:ascii="TimesNewRoman" w:hAnsi="TimesNewRoman" w:cs="TimesNewRoman"/>
        </w:rPr>
        <w:t>nom materiáli,</w:t>
      </w:r>
    </w:p>
    <w:p w:rsidR="0009217D" w:rsidP="00F0449C">
      <w:pPr>
        <w:numPr>
          <w:numId w:val="27"/>
        </w:numPr>
        <w:tabs>
          <w:tab w:val="clear" w:pos="1068"/>
        </w:tabs>
        <w:autoSpaceDE w:val="0"/>
        <w:autoSpaceDN w:val="0"/>
        <w:bidi w:val="0"/>
        <w:adjustRightInd w:val="0"/>
        <w:ind w:left="540"/>
        <w:jc w:val="both"/>
        <w:rPr>
          <w:rFonts w:ascii="TimesNewRoman" w:hAnsi="TimesNewRoman" w:cs="TimesNewRoman"/>
        </w:rPr>
      </w:pPr>
      <w:r>
        <w:rPr>
          <w:rFonts w:ascii="TimesNewRoman" w:hAnsi="TimesNewRoman" w:cs="TimesNewRoman"/>
        </w:rPr>
        <w:t>zákona č. 181/1995 Z. z. o pozemkových spoločenstvách v znení neskorších predpisov,</w:t>
      </w:r>
    </w:p>
    <w:p w:rsidR="0009217D" w:rsidP="00F0449C">
      <w:pPr>
        <w:numPr>
          <w:numId w:val="27"/>
        </w:numPr>
        <w:tabs>
          <w:tab w:val="clear" w:pos="1068"/>
        </w:tabs>
        <w:autoSpaceDE w:val="0"/>
        <w:autoSpaceDN w:val="0"/>
        <w:bidi w:val="0"/>
        <w:adjustRightInd w:val="0"/>
        <w:ind w:left="540"/>
        <w:jc w:val="both"/>
        <w:rPr>
          <w:rFonts w:ascii="TimesNewRoman" w:hAnsi="TimesNewRoman" w:cs="TimesNewRoman"/>
        </w:rPr>
      </w:pPr>
      <w:r>
        <w:rPr>
          <w:rFonts w:ascii="TimesNewRoman" w:hAnsi="TimesNewRoman" w:cs="TimesNewRoman"/>
        </w:rPr>
        <w:t xml:space="preserve">zákona </w:t>
      </w:r>
      <w:r>
        <w:rPr>
          <w:rFonts w:ascii="Times New Roman" w:hAnsi="Times New Roman"/>
        </w:rPr>
        <w:t>č</w:t>
      </w:r>
      <w:r>
        <w:rPr>
          <w:rFonts w:ascii="TimesNewRoman" w:hAnsi="TimesNewRoman" w:cs="TimesNewRoman"/>
        </w:rPr>
        <w:t>. 274/2009 Z. z. o poľovníctve a o zmene a doplnení niektorých zákonov.</w:t>
      </w:r>
    </w:p>
    <w:p w:rsidR="0009217D" w:rsidP="00F0449C">
      <w:pPr>
        <w:autoSpaceDE w:val="0"/>
        <w:autoSpaceDN w:val="0"/>
        <w:bidi w:val="0"/>
        <w:adjustRightInd w:val="0"/>
        <w:jc w:val="both"/>
        <w:rPr>
          <w:rFonts w:ascii="TimesNewRoman" w:hAnsi="TimesNewRoman" w:cs="TimesNewRoman"/>
        </w:rPr>
      </w:pPr>
    </w:p>
    <w:p w:rsidR="0009217D" w:rsidP="00F0449C">
      <w:pPr>
        <w:autoSpaceDE w:val="0"/>
        <w:autoSpaceDN w:val="0"/>
        <w:bidi w:val="0"/>
        <w:adjustRightInd w:val="0"/>
        <w:jc w:val="both"/>
        <w:rPr>
          <w:rFonts w:ascii="TimesNewRoman" w:hAnsi="TimesNewRoman" w:cs="TimesNewRoman"/>
        </w:rPr>
      </w:pPr>
      <w:r>
        <w:rPr>
          <w:rFonts w:ascii="TimesNewRoman" w:hAnsi="TimesNewRoman" w:cs="TimesNewRoman"/>
        </w:rPr>
        <w:tab/>
        <w:t>Podľa organizačného poriadku ministerst</w:t>
      </w:r>
      <w:r>
        <w:rPr>
          <w:rFonts w:ascii="TimesNewRoman" w:hAnsi="TimesNewRoman" w:cs="TimesNewRoman"/>
        </w:rPr>
        <w:t xml:space="preserve">va výkon </w:t>
      </w:r>
      <w:r>
        <w:rPr>
          <w:rFonts w:ascii="Times New Roman" w:hAnsi="Times New Roman"/>
        </w:rPr>
        <w:t>č</w:t>
      </w:r>
      <w:r>
        <w:rPr>
          <w:rFonts w:ascii="TimesNewRoman" w:hAnsi="TimesNewRoman" w:cs="TimesNewRoman"/>
        </w:rPr>
        <w:t>inností ŠSLHaP v roku 2010 zabezpe</w:t>
      </w:r>
      <w:r>
        <w:rPr>
          <w:rFonts w:ascii="Times New Roman" w:hAnsi="Times New Roman"/>
        </w:rPr>
        <w:t>č</w:t>
      </w:r>
      <w:r>
        <w:rPr>
          <w:rFonts w:ascii="TimesNewRoman" w:hAnsi="TimesNewRoman" w:cs="TimesNewRoman"/>
        </w:rPr>
        <w:t>ovala sekcia lesného hospodárstva a spracovania dreva (SLHaSD). Okrem činností súvisiacich s výkonom ŠSLHaP pod</w:t>
      </w:r>
      <w:r>
        <w:rPr>
          <w:rFonts w:ascii="Times New Roman" w:hAnsi="Times New Roman"/>
        </w:rPr>
        <w:t>ľ</w:t>
      </w:r>
      <w:r>
        <w:rPr>
          <w:rFonts w:ascii="TimesNewRoman" w:hAnsi="TimesNewRoman" w:cs="TimesNewRoman"/>
        </w:rPr>
        <w:t>a vyššie uvedených zákonov SLHaSD vykonávala aj iné činnosti, určené pracovnou náplňou pod</w:t>
      </w:r>
      <w:r>
        <w:rPr>
          <w:rFonts w:ascii="Times New Roman" w:hAnsi="Times New Roman"/>
        </w:rPr>
        <w:t>ľ</w:t>
      </w:r>
      <w:r>
        <w:rPr>
          <w:rFonts w:ascii="TimesNewRoman" w:hAnsi="TimesNewRoman" w:cs="TimesNewRoman"/>
        </w:rPr>
        <w:t>a organi</w:t>
      </w:r>
      <w:r>
        <w:rPr>
          <w:rFonts w:ascii="TimesNewRoman" w:hAnsi="TimesNewRoman" w:cs="TimesNewRoman"/>
        </w:rPr>
        <w:t xml:space="preserve">začného poriadku MPRV SR. </w:t>
      </w:r>
    </w:p>
    <w:p w:rsidR="0009217D" w:rsidP="00F0449C">
      <w:pPr>
        <w:bidi w:val="0"/>
        <w:jc w:val="both"/>
        <w:rPr>
          <w:rFonts w:ascii="Times New Roman" w:hAnsi="Times New Roman"/>
        </w:rPr>
      </w:pPr>
      <w:r>
        <w:rPr>
          <w:rFonts w:ascii="Times New Roman" w:hAnsi="Times New Roman"/>
        </w:rPr>
        <w:tab/>
        <w:t xml:space="preserve">Na KLÚ najpočetnejšou agendou sú konania týkajúce sa procesného rozhodovania podľa zákona </w:t>
      </w:r>
      <w:r>
        <w:rPr>
          <w:rFonts w:ascii="TimesNewRoman" w:hAnsi="TimesNewRoman" w:cs="TimesNewRoman"/>
        </w:rPr>
        <w:t xml:space="preserve">č. 71/1967 Zb. o správnom konaní v znení neskorších predpisov (správny poriadok), </w:t>
      </w:r>
      <w:r>
        <w:rPr>
          <w:rFonts w:ascii="Times New Roman" w:hAnsi="Times New Roman"/>
        </w:rPr>
        <w:t xml:space="preserve"> rozhodovania o schválení a o zmene PSL a konania týkajúce sa určenia lesných celkov. Nemenej významnou činnosťou je poradenská činnosť na úseku lesného hospodárstva poskytovaná obhospodarovateľom lesov, vykonávanie štátneho dozoru v lesoch. </w:t>
      </w:r>
    </w:p>
    <w:p w:rsidR="0009217D" w:rsidP="00F0449C">
      <w:pPr>
        <w:bidi w:val="0"/>
        <w:jc w:val="both"/>
        <w:rPr>
          <w:rFonts w:ascii="Times New Roman" w:hAnsi="Times New Roman"/>
        </w:rPr>
      </w:pPr>
      <w:r>
        <w:rPr>
          <w:rFonts w:ascii="Times New Roman" w:hAnsi="Times New Roman"/>
        </w:rPr>
        <w:tab/>
        <w:t xml:space="preserve">Na obvodných lesných úradoch tvoria na úseku štátnej správy lesného hospodárstva najpočetnejšiu agendu činnosti súvisiace s povoľovaním zásahov do </w:t>
      </w:r>
      <w:r w:rsidR="00062D7B">
        <w:rPr>
          <w:rFonts w:ascii="Times New Roman" w:hAnsi="Times New Roman"/>
        </w:rPr>
        <w:t>lesných pozemkov,</w:t>
      </w:r>
      <w:r>
        <w:rPr>
          <w:rFonts w:ascii="Times New Roman" w:hAnsi="Times New Roman"/>
        </w:rPr>
        <w:t xml:space="preserve"> vykonávaním štátneho dozoru v lesoch, povoľovaním výnimiek zo zakázaných činnosti v lesoch, riešenie priestupkov na úseku lesného hospodárstva a iných správnych deliktov.         </w:t>
      </w:r>
    </w:p>
    <w:p w:rsidR="0009217D" w:rsidP="00F0449C">
      <w:pPr>
        <w:bidi w:val="0"/>
        <w:jc w:val="both"/>
        <w:rPr>
          <w:rFonts w:ascii="Times New Roman" w:hAnsi="Times New Roman"/>
        </w:rPr>
      </w:pPr>
      <w:r>
        <w:rPr>
          <w:rFonts w:ascii="Times New Roman" w:hAnsi="Times New Roman"/>
        </w:rPr>
        <w:tab/>
        <w:t xml:space="preserve">Na úseku štátnej správy poľovníctva patrí medzi </w:t>
      </w:r>
      <w:r w:rsidR="00062D7B">
        <w:rPr>
          <w:rFonts w:ascii="Times New Roman" w:hAnsi="Times New Roman"/>
        </w:rPr>
        <w:t>časovo a personálne náročné</w:t>
      </w:r>
      <w:r>
        <w:rPr>
          <w:rFonts w:ascii="Times New Roman" w:hAnsi="Times New Roman"/>
        </w:rPr>
        <w:t xml:space="preserve"> činnos</w:t>
      </w:r>
      <w:r w:rsidR="00062D7B">
        <w:rPr>
          <w:rFonts w:ascii="Times New Roman" w:hAnsi="Times New Roman"/>
        </w:rPr>
        <w:t>ti</w:t>
      </w:r>
      <w:r>
        <w:rPr>
          <w:rFonts w:ascii="Times New Roman" w:hAnsi="Times New Roman"/>
        </w:rPr>
        <w:t xml:space="preserve"> rozhodovanie o zmenách hraníc poľovných revírov a vykonávanie štátneho dozoru v poľovníctve.</w:t>
      </w:r>
    </w:p>
    <w:p w:rsidR="0009217D" w:rsidP="00F0449C">
      <w:pPr>
        <w:tabs>
          <w:tab w:val="right" w:pos="9000"/>
        </w:tabs>
        <w:bidi w:val="0"/>
        <w:ind w:firstLine="539"/>
        <w:jc w:val="both"/>
        <w:rPr>
          <w:rFonts w:ascii="Times New Roman" w:hAnsi="Times New Roman"/>
        </w:rPr>
      </w:pPr>
      <w:r>
        <w:rPr>
          <w:rFonts w:ascii="Times New Roman" w:hAnsi="Times New Roman"/>
        </w:rPr>
        <w:t xml:space="preserve">KLÚ sú rozpočtové organizácie štátu zapojené finančnými vzťahmi na rozpočet MPRV SR, ktoré v rámci svojich rozpočtov zabezpečujú výdavky aj na činnosť obvodných lesných úradov. KLÚ sú služobnými úradmi štátnych zamestnancov, ktorí vykonávajú štátnu službu v krajských lesných úradoch a v obvodných lesných úradoch v ich územnej pôsobnosti a sú zamestnávateľmi zamestnancov, ktorí vykonávajú práce vo verejnom záujme v krajských lesných úradoch a v obvodných lesných úradoch v ich územnej pôsobnosti. Pôsobnosť KLÚ </w:t>
      </w:r>
      <w:r w:rsidR="005E3E3E">
        <w:rPr>
          <w:rFonts w:ascii="Times New Roman" w:hAnsi="Times New Roman"/>
        </w:rPr>
        <w:br/>
      </w:r>
      <w:r>
        <w:rPr>
          <w:rFonts w:ascii="Times New Roman" w:hAnsi="Times New Roman"/>
        </w:rPr>
        <w:t>a OLÚ vyplýva z jednotlivých zákonov.</w:t>
      </w:r>
    </w:p>
    <w:p w:rsidR="00062D7B" w:rsidP="00F0449C">
      <w:pPr>
        <w:tabs>
          <w:tab w:val="right" w:pos="9000"/>
        </w:tabs>
        <w:bidi w:val="0"/>
        <w:ind w:firstLine="539"/>
        <w:jc w:val="both"/>
        <w:rPr>
          <w:rFonts w:ascii="Times New Roman" w:hAnsi="Times New Roman"/>
        </w:rPr>
      </w:pPr>
    </w:p>
    <w:p w:rsidR="00062D7B" w:rsidRPr="00062D7B" w:rsidP="00F0449C">
      <w:pPr>
        <w:tabs>
          <w:tab w:val="right" w:pos="9000"/>
        </w:tabs>
        <w:bidi w:val="0"/>
        <w:jc w:val="both"/>
        <w:rPr>
          <w:rFonts w:ascii="Times New Roman" w:hAnsi="Times New Roman"/>
        </w:rPr>
      </w:pPr>
      <w:r w:rsidRPr="00062D7B">
        <w:rPr>
          <w:rFonts w:ascii="Times New Roman" w:hAnsi="Times New Roman"/>
        </w:rPr>
        <w:t>Tabuľka 7.1-1</w:t>
      </w:r>
      <w:r>
        <w:rPr>
          <w:rFonts w:ascii="Times New Roman" w:hAnsi="Times New Roman"/>
        </w:rPr>
        <w:t xml:space="preserve"> Počet konaní orgánov ŠS LHaP v roku 2010</w:t>
      </w:r>
    </w:p>
    <w:tbl>
      <w:tblPr>
        <w:tblStyle w:val="TableNormal"/>
        <w:tblW w:w="8940" w:type="dxa"/>
        <w:tblCellMar>
          <w:left w:w="70" w:type="dxa"/>
          <w:right w:w="70" w:type="dxa"/>
        </w:tblCellMar>
        <w:tblLook w:val="04A0"/>
      </w:tblPr>
      <w:tblGrid>
        <w:gridCol w:w="6380"/>
        <w:gridCol w:w="2560"/>
      </w:tblGrid>
      <w:tr>
        <w:tblPrEx>
          <w:tblW w:w="8940" w:type="dxa"/>
          <w:tblCellMar>
            <w:left w:w="70" w:type="dxa"/>
            <w:right w:w="70" w:type="dxa"/>
          </w:tblCellMar>
          <w:tblLook w:val="04A0"/>
        </w:tblPrEx>
        <w:trPr>
          <w:trHeight w:val="499"/>
        </w:trPr>
        <w:tc>
          <w:tcPr>
            <w:tcW w:w="8940" w:type="dxa"/>
            <w:gridSpan w:val="2"/>
            <w:tcBorders>
              <w:top w:val="single" w:sz="4" w:space="0" w:color="auto"/>
              <w:left w:val="single" w:sz="4" w:space="0" w:color="auto"/>
              <w:bottom w:val="single" w:sz="4" w:space="0" w:color="auto"/>
              <w:right w:val="single" w:sz="4" w:space="0" w:color="000000"/>
            </w:tcBorders>
            <w:noWrap/>
            <w:textDirection w:val="lrTb"/>
            <w:vAlign w:val="center"/>
          </w:tcPr>
          <w:p w:rsidR="004E5C82" w:rsidRPr="004E5C82" w:rsidP="00F0449C">
            <w:pPr>
              <w:bidi w:val="0"/>
              <w:jc w:val="center"/>
              <w:rPr>
                <w:rFonts w:ascii="Times New Roman" w:hAnsi="Times New Roman"/>
                <w:b/>
                <w:bCs/>
                <w:sz w:val="20"/>
                <w:szCs w:val="20"/>
              </w:rPr>
            </w:pPr>
            <w:r w:rsidRPr="004E5C82">
              <w:rPr>
                <w:rFonts w:ascii="Times New Roman" w:hAnsi="Times New Roman"/>
                <w:b/>
                <w:bCs/>
                <w:sz w:val="20"/>
                <w:szCs w:val="20"/>
              </w:rPr>
              <w:t>Výkon štátnej správy lesného hospodárstva a poľovníctva v r. 2010</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noWrap/>
            <w:textDirection w:val="lrTb"/>
            <w:vAlign w:val="center"/>
          </w:tcPr>
          <w:p w:rsidR="004E5C82" w:rsidRPr="004E5C82" w:rsidP="00F0449C">
            <w:pPr>
              <w:bidi w:val="0"/>
              <w:jc w:val="center"/>
              <w:rPr>
                <w:rFonts w:ascii="Times New Roman" w:hAnsi="Times New Roman"/>
                <w:i/>
                <w:iCs/>
                <w:sz w:val="20"/>
                <w:szCs w:val="20"/>
              </w:rPr>
            </w:pPr>
            <w:r w:rsidRPr="004E5C82">
              <w:rPr>
                <w:rFonts w:ascii="Times New Roman" w:hAnsi="Times New Roman"/>
                <w:i/>
                <w:iCs/>
                <w:sz w:val="20"/>
                <w:szCs w:val="20"/>
              </w:rPr>
              <w:t>vybrané ukazovatele</w:t>
            </w:r>
          </w:p>
        </w:tc>
        <w:tc>
          <w:tcPr>
            <w:tcW w:w="2560" w:type="dxa"/>
            <w:tcBorders>
              <w:top w:val="nil"/>
              <w:left w:val="nil"/>
              <w:bottom w:val="single" w:sz="4" w:space="0" w:color="auto"/>
              <w:right w:val="single" w:sz="4" w:space="0" w:color="auto"/>
            </w:tcBorders>
            <w:noWrap/>
            <w:textDirection w:val="lrTb"/>
            <w:vAlign w:val="center"/>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počet konaní</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 xml:space="preserve">Rozhodovanie o trvalom vyňatí lesných pozemkov z plnenia funkcií lesa - trvalá zmena druhu pozemku  </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234</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Rozhodovanie o priestupkoch na úseku lesného hospodárstva -                   počet konaní / výška sankcií</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267</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Rozhodovanie o iných správnych deliktoch na úseku lesného hosp. - počet konaní / výška sankcií</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84</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rozhodovanie o priestupkoch a iných správnych deliktoch na úseku poľovníctva - počet konaní</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34</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Celkový počet konaní OLÚ a KLÚ  vykonaných podľa zákona o správnom konaní - LH // poľov.</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 xml:space="preserve">3 797 // 277  </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Celkový počet konaní OLÚ a KLÚ  konaných mimo režim zákona o správnom konaní - LH // poľov.</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20 108 // 18 276</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 xml:space="preserve">Poradenská činnosť na úseku lesného hospodárstva -                                   spolu OLÚ a KLÚ  </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7 363</w:t>
            </w:r>
          </w:p>
        </w:tc>
      </w:tr>
      <w:tr>
        <w:tblPrEx>
          <w:tblW w:w="8940" w:type="dxa"/>
          <w:tblCellMar>
            <w:left w:w="70" w:type="dxa"/>
            <w:right w:w="70" w:type="dxa"/>
          </w:tblCellMar>
          <w:tblLook w:val="04A0"/>
        </w:tblPrEx>
        <w:trPr>
          <w:trHeight w:val="499"/>
        </w:trPr>
        <w:tc>
          <w:tcPr>
            <w:tcW w:w="6380" w:type="dxa"/>
            <w:tcBorders>
              <w:top w:val="nil"/>
              <w:left w:val="single" w:sz="4" w:space="0" w:color="auto"/>
              <w:bottom w:val="single" w:sz="4" w:space="0" w:color="auto"/>
              <w:right w:val="single" w:sz="4" w:space="0" w:color="auto"/>
            </w:tcBorders>
            <w:textDirection w:val="lrTb"/>
            <w:vAlign w:val="bottom"/>
          </w:tcPr>
          <w:p w:rsidR="004E5C82" w:rsidRPr="004E5C82" w:rsidP="00F0449C">
            <w:pPr>
              <w:bidi w:val="0"/>
              <w:rPr>
                <w:rFonts w:ascii="Times New Roman" w:hAnsi="Times New Roman"/>
                <w:sz w:val="20"/>
                <w:szCs w:val="20"/>
              </w:rPr>
            </w:pPr>
            <w:r w:rsidRPr="004E5C82">
              <w:rPr>
                <w:rFonts w:ascii="Times New Roman" w:hAnsi="Times New Roman"/>
                <w:sz w:val="20"/>
                <w:szCs w:val="20"/>
              </w:rPr>
              <w:t>Počet konaní výkonu štátneho dozoru - spolu na úseku les. hosp a poľovníctva - konania KLÚ // konania OLÚ</w:t>
            </w:r>
          </w:p>
        </w:tc>
        <w:tc>
          <w:tcPr>
            <w:tcW w:w="2560" w:type="dxa"/>
            <w:tcBorders>
              <w:top w:val="nil"/>
              <w:left w:val="nil"/>
              <w:bottom w:val="single" w:sz="4" w:space="0" w:color="auto"/>
              <w:right w:val="single" w:sz="4" w:space="0" w:color="auto"/>
            </w:tcBorders>
            <w:noWrap/>
            <w:textDirection w:val="lrTb"/>
            <w:vAlign w:val="bottom"/>
          </w:tcPr>
          <w:p w:rsidR="004E5C82" w:rsidRPr="004E5C82" w:rsidP="00F0449C">
            <w:pPr>
              <w:bidi w:val="0"/>
              <w:jc w:val="center"/>
              <w:rPr>
                <w:rFonts w:ascii="Times New Roman" w:hAnsi="Times New Roman"/>
                <w:sz w:val="20"/>
                <w:szCs w:val="20"/>
              </w:rPr>
            </w:pPr>
            <w:r w:rsidRPr="004E5C82">
              <w:rPr>
                <w:rFonts w:ascii="Times New Roman" w:hAnsi="Times New Roman"/>
                <w:sz w:val="20"/>
                <w:szCs w:val="20"/>
              </w:rPr>
              <w:t>327 // 1 497</w:t>
            </w:r>
          </w:p>
        </w:tc>
      </w:tr>
      <w:tr>
        <w:tblPrEx>
          <w:tblW w:w="8940" w:type="dxa"/>
          <w:tblCellMar>
            <w:left w:w="70" w:type="dxa"/>
            <w:right w:w="70" w:type="dxa"/>
          </w:tblCellMar>
          <w:tblLook w:val="04A0"/>
        </w:tblPrEx>
        <w:trPr>
          <w:trHeight w:val="255"/>
        </w:trPr>
        <w:tc>
          <w:tcPr>
            <w:tcW w:w="6380" w:type="dxa"/>
            <w:tcBorders>
              <w:top w:val="nil"/>
              <w:left w:val="nil"/>
              <w:bottom w:val="nil"/>
              <w:right w:val="nil"/>
            </w:tcBorders>
            <w:textDirection w:val="lrTb"/>
            <w:vAlign w:val="bottom"/>
          </w:tcPr>
          <w:p w:rsidR="004E5C82" w:rsidRPr="004E5C82" w:rsidP="00F0449C">
            <w:pPr>
              <w:bidi w:val="0"/>
              <w:rPr>
                <w:rFonts w:ascii="Times New Roman" w:hAnsi="Times New Roman"/>
                <w:sz w:val="18"/>
                <w:szCs w:val="18"/>
              </w:rPr>
            </w:pPr>
            <w:r w:rsidRPr="004E5C82">
              <w:rPr>
                <w:rFonts w:ascii="Times New Roman" w:hAnsi="Times New Roman"/>
                <w:sz w:val="18"/>
                <w:szCs w:val="18"/>
              </w:rPr>
              <w:t>Zdroj: Rozborové štandardy o výkone ŠS LHaP KLÚ a OLÚ za rok 2010</w:t>
            </w:r>
          </w:p>
        </w:tc>
        <w:tc>
          <w:tcPr>
            <w:tcW w:w="2560" w:type="dxa"/>
            <w:tcBorders>
              <w:top w:val="nil"/>
              <w:left w:val="nil"/>
              <w:bottom w:val="nil"/>
              <w:right w:val="nil"/>
            </w:tcBorders>
            <w:noWrap/>
            <w:textDirection w:val="lrTb"/>
            <w:vAlign w:val="bottom"/>
          </w:tcPr>
          <w:p w:rsidR="004E5C82" w:rsidRPr="004E5C82" w:rsidP="00F0449C">
            <w:pPr>
              <w:bidi w:val="0"/>
              <w:rPr>
                <w:rFonts w:ascii="Times New Roman" w:hAnsi="Times New Roman"/>
                <w:sz w:val="20"/>
                <w:szCs w:val="20"/>
              </w:rPr>
            </w:pPr>
          </w:p>
        </w:tc>
      </w:tr>
    </w:tbl>
    <w:p w:rsidR="00062D7B" w:rsidP="00F0449C">
      <w:pPr>
        <w:tabs>
          <w:tab w:val="right" w:pos="9000"/>
        </w:tabs>
        <w:bidi w:val="0"/>
        <w:ind w:firstLine="539"/>
        <w:jc w:val="both"/>
        <w:rPr>
          <w:rFonts w:ascii="Times New Roman" w:hAnsi="Times New Roman"/>
          <w:b/>
        </w:rPr>
      </w:pPr>
    </w:p>
    <w:p w:rsidR="0009217D" w:rsidP="00F0449C">
      <w:pPr>
        <w:tabs>
          <w:tab w:val="left" w:pos="709"/>
        </w:tabs>
        <w:bidi w:val="0"/>
        <w:jc w:val="both"/>
        <w:rPr>
          <w:rFonts w:ascii="Times New Roman" w:hAnsi="Times New Roman"/>
        </w:rPr>
      </w:pPr>
      <w:r>
        <w:rPr>
          <w:rFonts w:ascii="Times New Roman" w:hAnsi="Times New Roman"/>
        </w:rPr>
        <w:tab/>
      </w:r>
      <w:r w:rsidRPr="00C70A15">
        <w:rPr>
          <w:rFonts w:ascii="Times New Roman" w:hAnsi="Times New Roman"/>
        </w:rPr>
        <w:t xml:space="preserve">Rozsiahlu a náročnú činnosť štátnej správy lesného hospodárstva a poľovníctva vykonáva od r. 2004, kedy boli opätovne konštituované </w:t>
      </w:r>
      <w:r>
        <w:rPr>
          <w:rFonts w:ascii="Times New Roman" w:hAnsi="Times New Roman"/>
        </w:rPr>
        <w:t>KLÚ a OLÚ</w:t>
      </w:r>
      <w:r w:rsidRPr="00C70A15">
        <w:rPr>
          <w:rFonts w:ascii="Times New Roman" w:hAnsi="Times New Roman"/>
        </w:rPr>
        <w:t>, čoraz menší počet zamestnancov. V</w:t>
      </w:r>
      <w:r>
        <w:rPr>
          <w:rFonts w:ascii="Times New Roman" w:hAnsi="Times New Roman"/>
        </w:rPr>
        <w:t> </w:t>
      </w:r>
      <w:r w:rsidRPr="00C70A15">
        <w:rPr>
          <w:rFonts w:ascii="Times New Roman" w:hAnsi="Times New Roman"/>
        </w:rPr>
        <w:t xml:space="preserve">súčasnosti je na týchto úradoch zamestnaných celkom </w:t>
      </w:r>
      <w:r w:rsidRPr="004E5C82" w:rsidR="004E5C82">
        <w:rPr>
          <w:rFonts w:ascii="Times New Roman" w:hAnsi="Times New Roman"/>
        </w:rPr>
        <w:t>239 zamestnancov.</w:t>
      </w:r>
      <w:r w:rsidRPr="004E5C82">
        <w:rPr>
          <w:rFonts w:ascii="Times New Roman" w:hAnsi="Times New Roman"/>
        </w:rPr>
        <w:t xml:space="preserve"> </w:t>
      </w:r>
    </w:p>
    <w:p w:rsidR="004E5C82" w:rsidP="00F0449C">
      <w:pPr>
        <w:tabs>
          <w:tab w:val="left" w:pos="709"/>
        </w:tabs>
        <w:bidi w:val="0"/>
        <w:jc w:val="both"/>
        <w:rPr>
          <w:rFonts w:ascii="Times New Roman" w:hAnsi="Times New Roman"/>
          <w:b/>
        </w:rPr>
      </w:pPr>
    </w:p>
    <w:p w:rsidR="0009217D" w:rsidRPr="004348BC" w:rsidP="00F0449C">
      <w:pPr>
        <w:tabs>
          <w:tab w:val="left" w:pos="709"/>
        </w:tabs>
        <w:bidi w:val="0"/>
        <w:ind w:firstLine="708"/>
        <w:jc w:val="both"/>
        <w:rPr>
          <w:rFonts w:ascii="Times New Roman" w:hAnsi="Times New Roman"/>
        </w:rPr>
      </w:pPr>
      <w:r w:rsidRPr="004348BC">
        <w:rPr>
          <w:rFonts w:ascii="Times New Roman" w:hAnsi="Times New Roman"/>
        </w:rPr>
        <w:t>Za hlavné problémy na úseku štátnej správy lesného hospodárstva a poľovníctva možno považovať</w:t>
      </w:r>
      <w:r w:rsidR="004348BC">
        <w:rPr>
          <w:rFonts w:ascii="Times New Roman" w:hAnsi="Times New Roman"/>
        </w:rPr>
        <w:t>:</w:t>
      </w:r>
    </w:p>
    <w:p w:rsidR="0009217D" w:rsidP="00F0449C">
      <w:pPr>
        <w:numPr>
          <w:numId w:val="28"/>
        </w:numPr>
        <w:tabs>
          <w:tab w:val="num" w:pos="360"/>
          <w:tab w:val="clear" w:pos="720"/>
        </w:tabs>
        <w:bidi w:val="0"/>
        <w:ind w:left="360" w:hanging="357"/>
        <w:jc w:val="both"/>
        <w:rPr>
          <w:rFonts w:ascii="Times New Roman" w:hAnsi="Times New Roman"/>
        </w:rPr>
      </w:pPr>
      <w:r w:rsidRPr="00E472D8">
        <w:rPr>
          <w:rFonts w:ascii="Times New Roman" w:hAnsi="Times New Roman"/>
        </w:rPr>
        <w:t>veľké množstvo účastníkov konan</w:t>
      </w:r>
      <w:r>
        <w:rPr>
          <w:rFonts w:ascii="Times New Roman" w:hAnsi="Times New Roman"/>
        </w:rPr>
        <w:t>í</w:t>
      </w:r>
      <w:r w:rsidRPr="00E472D8">
        <w:rPr>
          <w:rFonts w:ascii="Times New Roman" w:hAnsi="Times New Roman"/>
        </w:rPr>
        <w:t xml:space="preserve"> v rozhodovacom procese,</w:t>
      </w:r>
    </w:p>
    <w:p w:rsidR="0009217D" w:rsidRPr="00E472D8" w:rsidP="00F0449C">
      <w:pPr>
        <w:numPr>
          <w:numId w:val="28"/>
        </w:numPr>
        <w:tabs>
          <w:tab w:val="num" w:pos="360"/>
          <w:tab w:val="clear" w:pos="720"/>
        </w:tabs>
        <w:bidi w:val="0"/>
        <w:ind w:left="360" w:hanging="357"/>
        <w:jc w:val="both"/>
        <w:rPr>
          <w:rFonts w:ascii="Times New Roman" w:hAnsi="Times New Roman"/>
        </w:rPr>
      </w:pPr>
      <w:r w:rsidRPr="00E472D8">
        <w:rPr>
          <w:rFonts w:ascii="Times New Roman" w:hAnsi="Times New Roman"/>
        </w:rPr>
        <w:t>personálne poddimenzovanie vo vzťahu k činnostiam, ktoré zabezpečujú krajské lesné úrady a obvodné lesné úrady,</w:t>
      </w:r>
    </w:p>
    <w:p w:rsidR="0009217D" w:rsidRPr="00E472D8" w:rsidP="00F0449C">
      <w:pPr>
        <w:numPr>
          <w:numId w:val="28"/>
        </w:numPr>
        <w:tabs>
          <w:tab w:val="num" w:pos="360"/>
          <w:tab w:val="clear" w:pos="720"/>
        </w:tabs>
        <w:bidi w:val="0"/>
        <w:ind w:left="360" w:hanging="357"/>
        <w:jc w:val="both"/>
        <w:rPr>
          <w:rFonts w:ascii="Times New Roman" w:hAnsi="Times New Roman"/>
        </w:rPr>
      </w:pPr>
      <w:r w:rsidRPr="00E472D8">
        <w:rPr>
          <w:rFonts w:ascii="Times New Roman" w:hAnsi="Times New Roman"/>
        </w:rPr>
        <w:t>nedofinancovanie činností súvisiacich s dozorom v lesoch a v poľovníctve,</w:t>
      </w:r>
    </w:p>
    <w:p w:rsidR="0009217D" w:rsidP="00F0449C">
      <w:pPr>
        <w:numPr>
          <w:numId w:val="28"/>
        </w:numPr>
        <w:tabs>
          <w:tab w:val="num" w:pos="360"/>
          <w:tab w:val="clear" w:pos="720"/>
        </w:tabs>
        <w:bidi w:val="0"/>
        <w:ind w:left="360" w:hanging="357"/>
        <w:jc w:val="both"/>
        <w:rPr>
          <w:rFonts w:ascii="Times New Roman" w:hAnsi="Times New Roman"/>
        </w:rPr>
      </w:pPr>
      <w:r>
        <w:rPr>
          <w:rFonts w:ascii="Times New Roman" w:hAnsi="Times New Roman"/>
        </w:rPr>
        <w:t>nedofinancovanie krajských lesných úradov vo vzťahu k prenájmu priestorov, materiálno-</w:t>
      </w:r>
      <w:r w:rsidRPr="00B1436B">
        <w:rPr>
          <w:rFonts w:ascii="Times New Roman" w:hAnsi="Times New Roman"/>
        </w:rPr>
        <w:t>technické</w:t>
      </w:r>
      <w:r>
        <w:rPr>
          <w:rFonts w:ascii="Times New Roman" w:hAnsi="Times New Roman"/>
        </w:rPr>
        <w:t>mu</w:t>
      </w:r>
      <w:r w:rsidRPr="00B1436B">
        <w:rPr>
          <w:rFonts w:ascii="Times New Roman" w:hAnsi="Times New Roman"/>
        </w:rPr>
        <w:t xml:space="preserve"> vybaveni</w:t>
      </w:r>
      <w:r>
        <w:rPr>
          <w:rFonts w:ascii="Times New Roman" w:hAnsi="Times New Roman"/>
        </w:rPr>
        <w:t>u</w:t>
      </w:r>
      <w:r w:rsidRPr="00B1436B">
        <w:rPr>
          <w:rFonts w:ascii="Times New Roman" w:hAnsi="Times New Roman"/>
        </w:rPr>
        <w:t>, m</w:t>
      </w:r>
      <w:r>
        <w:rPr>
          <w:rFonts w:ascii="Times New Roman" w:hAnsi="Times New Roman"/>
        </w:rPr>
        <w:t>zdám</w:t>
      </w:r>
      <w:r w:rsidRPr="00B1436B">
        <w:rPr>
          <w:rFonts w:ascii="Times New Roman" w:hAnsi="Times New Roman"/>
        </w:rPr>
        <w:t xml:space="preserve"> a obslužný</w:t>
      </w:r>
      <w:r>
        <w:rPr>
          <w:rFonts w:ascii="Times New Roman" w:hAnsi="Times New Roman"/>
        </w:rPr>
        <w:t>m</w:t>
      </w:r>
      <w:r w:rsidRPr="00B1436B">
        <w:rPr>
          <w:rFonts w:ascii="Times New Roman" w:hAnsi="Times New Roman"/>
        </w:rPr>
        <w:t xml:space="preserve"> činnost</w:t>
      </w:r>
      <w:r>
        <w:rPr>
          <w:rFonts w:ascii="Times New Roman" w:hAnsi="Times New Roman"/>
        </w:rPr>
        <w:t>iam.</w:t>
      </w:r>
    </w:p>
    <w:p w:rsidR="00061CA3" w:rsidP="00F0449C">
      <w:pPr>
        <w:bidi w:val="0"/>
        <w:ind w:left="360"/>
        <w:jc w:val="both"/>
        <w:rPr>
          <w:rFonts w:ascii="Times New Roman" w:hAnsi="Times New Roman"/>
        </w:rPr>
      </w:pPr>
    </w:p>
    <w:p w:rsidR="000131E6" w:rsidP="00F0449C">
      <w:pPr>
        <w:bidi w:val="0"/>
        <w:rPr>
          <w:rFonts w:ascii="Times New Roman" w:hAnsi="Times New Roman"/>
          <w:b/>
        </w:rPr>
      </w:pPr>
      <w:r>
        <w:rPr>
          <w:rFonts w:ascii="Times New Roman" w:hAnsi="Times New Roman"/>
          <w:b/>
        </w:rPr>
        <w:t>7.2.</w:t>
      </w:r>
      <w:r w:rsidRPr="007C1DE9">
        <w:rPr>
          <w:rFonts w:ascii="Times New Roman" w:hAnsi="Times New Roman"/>
          <w:b/>
        </w:rPr>
        <w:t xml:space="preserve"> </w:t>
      </w:r>
      <w:r w:rsidR="00EB13F0">
        <w:rPr>
          <w:rFonts w:ascii="Times New Roman" w:hAnsi="Times New Roman"/>
          <w:b/>
        </w:rPr>
        <w:t xml:space="preserve"> </w:t>
      </w:r>
      <w:r w:rsidRPr="007C1DE9">
        <w:rPr>
          <w:rFonts w:ascii="Times New Roman" w:hAnsi="Times New Roman"/>
          <w:b/>
        </w:rPr>
        <w:t>V</w:t>
      </w:r>
      <w:r>
        <w:rPr>
          <w:rFonts w:ascii="Times New Roman" w:hAnsi="Times New Roman"/>
          <w:b/>
        </w:rPr>
        <w:t xml:space="preserve">lastníctvo a obhospodarovanie </w:t>
      </w:r>
      <w:r w:rsidRPr="007C1DE9">
        <w:rPr>
          <w:rFonts w:ascii="Times New Roman" w:hAnsi="Times New Roman"/>
          <w:b/>
        </w:rPr>
        <w:t>lesov</w:t>
      </w:r>
    </w:p>
    <w:p w:rsidR="000131E6" w:rsidP="00F0449C">
      <w:pPr>
        <w:bidi w:val="0"/>
        <w:rPr>
          <w:rFonts w:ascii="Times New Roman" w:hAnsi="Times New Roman"/>
          <w:b/>
        </w:rPr>
      </w:pPr>
    </w:p>
    <w:p w:rsidR="000131E6" w:rsidP="00F0449C">
      <w:pPr>
        <w:tabs>
          <w:tab w:val="left" w:pos="709"/>
        </w:tabs>
        <w:bidi w:val="0"/>
        <w:jc w:val="both"/>
        <w:rPr>
          <w:rFonts w:ascii="Times New Roman" w:hAnsi="Times New Roman"/>
        </w:rPr>
      </w:pPr>
      <w:r>
        <w:rPr>
          <w:rFonts w:ascii="Times New Roman" w:hAnsi="Times New Roman"/>
          <w:b/>
        </w:rPr>
        <w:tab/>
      </w:r>
      <w:r w:rsidRPr="000131E6">
        <w:rPr>
          <w:rFonts w:ascii="Times New Roman" w:hAnsi="Times New Roman"/>
        </w:rPr>
        <w:t>Štruktúra a vývoj vlastníctva a využívania lesov Slovenskej republiky je uvedená v tabuľke 7.2-1 a </w:t>
      </w:r>
      <w:r w:rsidRPr="00386ADA">
        <w:rPr>
          <w:rFonts w:ascii="Times New Roman" w:hAnsi="Times New Roman"/>
        </w:rPr>
        <w:t>7.</w:t>
      </w:r>
      <w:r w:rsidRPr="000131E6">
        <w:rPr>
          <w:rFonts w:ascii="Times New Roman" w:hAnsi="Times New Roman"/>
        </w:rPr>
        <w:t>2-2. Štátne organizácie lesného hospodárstva SR spravujú celkove 793 168 ha porastovej pôdy čo predstavuje 40,9 % z celkovej výmery porastovej pôdy. V obhospodarovaní štátnych organizácií je však 1 074 278 ha porastovej pôdy, čo je 55,4 % z celkovej porastovej pôdy. Ako uvádzajú prehľadové tabuľky o vývoji vlastníctva a užívania lesov SR, proces usporiadania vlastníckych a užívacích práv k lesným pozemkom podľa platných reštitučných zákonov prebieha aj naďalej a nie je možné stanoviť jeho ukončenie. V roku 2010 bolo celkove evidovaných na Slovensku 179 091 ha porastovej pôdy tzv. neznámych vlastníkov, čo predstavuje 9,2 % z celkovej výmery porastovej pôdy SR.</w:t>
      </w:r>
    </w:p>
    <w:p w:rsidR="00386ADA" w:rsidRPr="000131E6" w:rsidP="00F0449C">
      <w:pPr>
        <w:tabs>
          <w:tab w:val="left" w:pos="709"/>
        </w:tabs>
        <w:bidi w:val="0"/>
        <w:jc w:val="both"/>
        <w:rPr>
          <w:rFonts w:ascii="Times New Roman" w:hAnsi="Times New Roman"/>
        </w:rPr>
      </w:pPr>
    </w:p>
    <w:p w:rsidR="000131E6" w:rsidRPr="00672A5E" w:rsidP="00F0449C">
      <w:pPr>
        <w:bidi w:val="0"/>
        <w:rPr>
          <w:rFonts w:ascii="Times New Roman" w:hAnsi="Times New Roman"/>
          <w:u w:val="single"/>
        </w:rPr>
      </w:pPr>
      <w:r w:rsidR="00EB13F0">
        <w:rPr>
          <w:rFonts w:ascii="Times New Roman" w:hAnsi="Times New Roman"/>
        </w:rPr>
        <w:t>Tabuľka 7.2-1</w:t>
      </w:r>
      <w:r w:rsidRPr="000131E6">
        <w:rPr>
          <w:rFonts w:ascii="Times New Roman" w:hAnsi="Times New Roman"/>
        </w:rPr>
        <w:t xml:space="preserve"> Štruktúra vlastníctva a obhospodarovania lesov v rokoch 2002 - 2010</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080"/>
        <w:gridCol w:w="1080"/>
        <w:gridCol w:w="1080"/>
        <w:gridCol w:w="1080"/>
        <w:gridCol w:w="1080"/>
        <w:gridCol w:w="1080"/>
        <w:gridCol w:w="1080"/>
        <w:gridCol w:w="108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Štátne</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Súkromné</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Spoločen-stevné</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Cirkevné</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Poľnoh. družstvá</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Obecné</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Nezistené</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Spolu</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p>
        </w:tc>
        <w:tc>
          <w:tcPr>
            <w:tcW w:w="8640" w:type="dxa"/>
            <w:gridSpan w:val="8"/>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center"/>
              <w:rPr>
                <w:rFonts w:ascii="Times New Roman" w:hAnsi="Times New Roman"/>
                <w:sz w:val="20"/>
                <w:szCs w:val="20"/>
              </w:rPr>
            </w:pPr>
            <w:r w:rsidRPr="00AD1122">
              <w:rPr>
                <w:rFonts w:ascii="Times New Roman" w:hAnsi="Times New Roman"/>
                <w:sz w:val="20"/>
                <w:szCs w:val="20"/>
              </w:rPr>
              <w:t>Porastová pôda (ha); vo vlastníctve / v obhospodarovaní</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2010</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793 168</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239 030</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484 057</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57 031</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5 514</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181 013</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179 091</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1 938 904</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1 074 278</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124 167</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531 301</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27 969</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5 544</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175 645</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1 938 904</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2009</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791 660</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260 376</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502 881</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58 526</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5 603</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188 054</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130 584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1 937 684</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1 059 940</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134 390</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531 828</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31 107</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5 088</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175 331</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1 937 684</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777 107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252 192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495 051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57 818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4 437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187 818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159 167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1 933 590</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1 067 124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139 080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519 361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32 530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5 232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170 263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1 933 590</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799 067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275 164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493 261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62 313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4 195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189 875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109 067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1 932 942</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1 072 765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139 824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502 677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40 810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5 227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171 639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1 932 942</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794 047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289 897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489 677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59 427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3 834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189 845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105 322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1 932 049</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1 083 537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139 961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492 065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38 817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5 080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172 589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1 932 049</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807 753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275 443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480 160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65 242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2 635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187 816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112 796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1 931 645</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1 130 786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121 372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456 162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47 449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4 106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168 770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1 931 645</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811 935</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282 839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470 900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66 642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3 208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190 502</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104 666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1 930 692</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1 146 259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119 938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443 636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48 253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4 793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167 813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1 930 692</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2003</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814 576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231 259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469 130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61 430</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2 379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186 519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164 017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1 929 310</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1 185 971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113 968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416 966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40 188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4 946</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167 271</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1 929 310</w:t>
            </w:r>
          </w:p>
        </w:tc>
      </w:tr>
      <w:tr>
        <w:tblPrEx>
          <w:tblW w:w="0" w:type="auto"/>
          <w:tblLayout w:type="fixed"/>
          <w:tblLook w:val="01E0"/>
        </w:tblPrEx>
        <w:tc>
          <w:tcPr>
            <w:tcW w:w="648"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r w:rsidRPr="00AD1122">
              <w:rPr>
                <w:rFonts w:ascii="Times New Roman" w:hAnsi="Times New Roman"/>
                <w:sz w:val="20"/>
                <w:szCs w:val="20"/>
              </w:rPr>
              <w:t>2002</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825 374</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249 172</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462 808</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61 207</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1 899</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187 311</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140 938</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1 928 709</w:t>
            </w:r>
          </w:p>
        </w:tc>
      </w:tr>
      <w:tr>
        <w:tblPrEx>
          <w:tblW w:w="0" w:type="auto"/>
          <w:tblLayout w:type="fixed"/>
          <w:tblLook w:val="01E0"/>
        </w:tblPrEx>
        <w:tc>
          <w:tcPr>
            <w:tcW w:w="648"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AD1122" w:rsidP="00F0449C">
            <w:pPr>
              <w:bidi w:val="0"/>
              <w:jc w:val="right"/>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1 201 879</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117 688</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398 222</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39 815</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4 301</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166 804</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w:t>
            </w:r>
          </w:p>
        </w:tc>
        <w:tc>
          <w:tcPr>
            <w:tcW w:w="1080" w:type="dxa"/>
            <w:tcBorders>
              <w:top w:val="single" w:sz="4" w:space="0" w:color="auto"/>
              <w:left w:val="single" w:sz="4" w:space="0" w:color="auto"/>
              <w:bottom w:val="single" w:sz="4" w:space="0" w:color="auto"/>
              <w:right w:val="single" w:sz="4" w:space="0" w:color="auto"/>
            </w:tcBorders>
            <w:textDirection w:val="lrTb"/>
            <w:vAlign w:val="bottom"/>
          </w:tcPr>
          <w:p w:rsidR="000131E6" w:rsidRPr="00AD1122" w:rsidP="00F0449C">
            <w:pPr>
              <w:bidi w:val="0"/>
              <w:jc w:val="right"/>
              <w:rPr>
                <w:rFonts w:ascii="Times New Roman" w:hAnsi="Times New Roman"/>
                <w:color w:val="000000"/>
                <w:sz w:val="20"/>
                <w:szCs w:val="20"/>
              </w:rPr>
            </w:pPr>
            <w:r w:rsidRPr="00AD1122">
              <w:rPr>
                <w:rFonts w:ascii="Times New Roman" w:hAnsi="Times New Roman"/>
                <w:color w:val="000000"/>
                <w:sz w:val="20"/>
                <w:szCs w:val="20"/>
              </w:rPr>
              <w:t>1 928 709</w:t>
            </w:r>
          </w:p>
        </w:tc>
      </w:tr>
    </w:tbl>
    <w:p w:rsidR="000131E6" w:rsidP="00F0449C">
      <w:pPr>
        <w:bidi w:val="0"/>
        <w:rPr>
          <w:rFonts w:ascii="Times New Roman" w:hAnsi="Times New Roman"/>
        </w:rPr>
      </w:pPr>
      <w:r w:rsidRPr="00CE6B18">
        <w:rPr>
          <w:rFonts w:ascii="Times New Roman" w:hAnsi="Times New Roman"/>
          <w:i/>
          <w:iCs/>
          <w:sz w:val="20"/>
          <w:szCs w:val="20"/>
        </w:rPr>
        <w:t>Prameň: NLC-ÚLZI Zvolen, Súhrnné informácie o stave lesov SR,</w:t>
      </w:r>
      <w:r>
        <w:rPr>
          <w:rFonts w:ascii="Times New Roman" w:hAnsi="Times New Roman"/>
          <w:i/>
          <w:iCs/>
          <w:sz w:val="20"/>
          <w:szCs w:val="20"/>
        </w:rPr>
        <w:t>2003-</w:t>
      </w:r>
      <w:r w:rsidRPr="00CE6B18">
        <w:rPr>
          <w:rFonts w:ascii="Times New Roman" w:hAnsi="Times New Roman"/>
          <w:i/>
          <w:iCs/>
          <w:sz w:val="20"/>
          <w:szCs w:val="20"/>
        </w:rPr>
        <w:t xml:space="preserve"> 2011</w:t>
      </w:r>
    </w:p>
    <w:p w:rsidR="000131E6" w:rsidP="00F0449C">
      <w:pPr>
        <w:bidi w:val="0"/>
        <w:rPr>
          <w:rFonts w:ascii="Times New Roman" w:hAnsi="Times New Roman"/>
          <w:i/>
          <w:iCs/>
          <w:sz w:val="20"/>
          <w:szCs w:val="20"/>
        </w:rPr>
      </w:pPr>
      <w:r w:rsidRPr="00CE6B18">
        <w:rPr>
          <w:rFonts w:ascii="Times New Roman" w:hAnsi="Times New Roman"/>
          <w:i/>
          <w:iCs/>
          <w:sz w:val="20"/>
          <w:szCs w:val="20"/>
        </w:rPr>
        <w:t>Vypracoval: NLC-LVÚ Zvolen</w:t>
      </w:r>
    </w:p>
    <w:p w:rsidR="00386ADA" w:rsidP="00F0449C">
      <w:pPr>
        <w:bidi w:val="0"/>
        <w:rPr>
          <w:rFonts w:ascii="Times New Roman" w:hAnsi="Times New Roman"/>
        </w:rPr>
      </w:pPr>
    </w:p>
    <w:p w:rsidR="00257D1F" w:rsidP="00F0449C">
      <w:pPr>
        <w:bidi w:val="0"/>
        <w:rPr>
          <w:rFonts w:ascii="Times New Roman" w:hAnsi="Times New Roman"/>
        </w:rPr>
      </w:pPr>
      <w:r w:rsidR="00EB13F0">
        <w:rPr>
          <w:rFonts w:ascii="Times New Roman" w:hAnsi="Times New Roman"/>
        </w:rPr>
        <w:t>Tabuľka 7.2-2</w:t>
      </w:r>
      <w:r w:rsidRPr="000131E6" w:rsidR="000131E6">
        <w:rPr>
          <w:rFonts w:ascii="Times New Roman" w:hAnsi="Times New Roman"/>
        </w:rPr>
        <w:t xml:space="preserve">  Percentuálny  vývoj podľa štruktúry vlastníctva a užívania lesov v</w:t>
      </w:r>
      <w:r>
        <w:rPr>
          <w:rFonts w:ascii="Times New Roman" w:hAnsi="Times New Roman"/>
        </w:rPr>
        <w:t> </w:t>
      </w:r>
      <w:r w:rsidRPr="000131E6" w:rsidR="000131E6">
        <w:rPr>
          <w:rFonts w:ascii="Times New Roman" w:hAnsi="Times New Roman"/>
        </w:rPr>
        <w:t>rokoch</w:t>
      </w:r>
    </w:p>
    <w:p w:rsidR="000131E6" w:rsidRPr="000131E6" w:rsidP="00F0449C">
      <w:pPr>
        <w:bidi w:val="0"/>
        <w:rPr>
          <w:rFonts w:ascii="Times New Roman" w:hAnsi="Times New Roman"/>
        </w:rPr>
      </w:pPr>
      <w:r w:rsidR="00257D1F">
        <w:rPr>
          <w:rFonts w:ascii="Times New Roman" w:hAnsi="Times New Roman"/>
        </w:rPr>
        <w:t xml:space="preserve">                         </w:t>
      </w:r>
      <w:r w:rsidRPr="000131E6">
        <w:rPr>
          <w:rFonts w:ascii="Times New Roman" w:hAnsi="Times New Roman"/>
        </w:rPr>
        <w:t>2002 - 2010</w:t>
      </w:r>
    </w:p>
    <w:tbl>
      <w:tblPr>
        <w:tblStyle w:val="TableNormal"/>
        <w:tblW w:w="8931" w:type="dxa"/>
        <w:jc w:val="center"/>
        <w:tblLayout w:type="fixed"/>
        <w:tblCellMar>
          <w:left w:w="70" w:type="dxa"/>
          <w:right w:w="70" w:type="dxa"/>
        </w:tblCellMar>
        <w:tblLook w:val="04A0"/>
      </w:tblPr>
      <w:tblGrid>
        <w:gridCol w:w="1910"/>
        <w:gridCol w:w="780"/>
        <w:gridCol w:w="780"/>
        <w:gridCol w:w="780"/>
        <w:gridCol w:w="780"/>
        <w:gridCol w:w="780"/>
        <w:gridCol w:w="780"/>
        <w:gridCol w:w="780"/>
        <w:gridCol w:w="780"/>
        <w:gridCol w:w="781"/>
      </w:tblGrid>
      <w:tr>
        <w:tblPrEx>
          <w:tblW w:w="8931" w:type="dxa"/>
          <w:jc w:val="center"/>
          <w:tblLayout w:type="fixed"/>
          <w:tblCellMar>
            <w:left w:w="70" w:type="dxa"/>
            <w:right w:w="70" w:type="dxa"/>
          </w:tblCellMar>
          <w:tblLook w:val="04A0"/>
        </w:tblPrEx>
        <w:trPr>
          <w:trHeight w:val="233"/>
          <w:jc w:val="center"/>
        </w:trPr>
        <w:tc>
          <w:tcPr>
            <w:tcW w:w="1910" w:type="dxa"/>
            <w:vMerge w:val="restart"/>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Subjekty</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2009</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sidRPr="00CE6B18">
              <w:rPr>
                <w:rFonts w:ascii="Times New Roman" w:hAnsi="Times New Roman"/>
                <w:sz w:val="20"/>
                <w:szCs w:val="20"/>
              </w:rPr>
              <w:t>2010</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p>
        </w:tc>
        <w:tc>
          <w:tcPr>
            <w:tcW w:w="7021" w:type="dxa"/>
            <w:gridSpan w:val="9"/>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center"/>
              <w:rPr>
                <w:rFonts w:ascii="Times New Roman" w:hAnsi="Times New Roman"/>
                <w:sz w:val="20"/>
                <w:szCs w:val="20"/>
              </w:rPr>
            </w:pPr>
            <w:r>
              <w:rPr>
                <w:rFonts w:ascii="Times New Roman" w:hAnsi="Times New Roman"/>
                <w:sz w:val="20"/>
                <w:szCs w:val="20"/>
              </w:rPr>
              <w:t>P</w:t>
            </w:r>
            <w:r w:rsidRPr="00CE6B18">
              <w:rPr>
                <w:rFonts w:ascii="Times New Roman" w:hAnsi="Times New Roman"/>
                <w:sz w:val="20"/>
                <w:szCs w:val="20"/>
              </w:rPr>
              <w:t>orastová pôda </w:t>
            </w:r>
            <w:r>
              <w:rPr>
                <w:rFonts w:ascii="Times New Roman" w:hAnsi="Times New Roman"/>
                <w:sz w:val="20"/>
                <w:szCs w:val="20"/>
              </w:rPr>
              <w:t>(</w:t>
            </w:r>
            <w:r w:rsidRPr="00CE6B18">
              <w:rPr>
                <w:rFonts w:ascii="Times New Roman" w:hAnsi="Times New Roman"/>
                <w:sz w:val="20"/>
                <w:szCs w:val="20"/>
              </w:rPr>
              <w:t>%</w:t>
            </w:r>
            <w:r>
              <w:rPr>
                <w:rFonts w:ascii="Times New Roman" w:hAnsi="Times New Roman"/>
                <w:sz w:val="20"/>
                <w:szCs w:val="20"/>
              </w:rPr>
              <w:t>);</w:t>
            </w:r>
            <w:r w:rsidRPr="00CE6B18">
              <w:rPr>
                <w:rFonts w:ascii="Times New Roman" w:hAnsi="Times New Roman"/>
                <w:sz w:val="20"/>
                <w:szCs w:val="20"/>
              </w:rPr>
              <w:t xml:space="preserve"> V</w:t>
            </w:r>
            <w:r>
              <w:rPr>
                <w:rFonts w:ascii="Times New Roman" w:hAnsi="Times New Roman"/>
                <w:sz w:val="20"/>
                <w:szCs w:val="20"/>
              </w:rPr>
              <w:t>o v</w:t>
            </w:r>
            <w:r w:rsidRPr="00CE6B18">
              <w:rPr>
                <w:rFonts w:ascii="Times New Roman" w:hAnsi="Times New Roman"/>
                <w:sz w:val="20"/>
                <w:szCs w:val="20"/>
              </w:rPr>
              <w:t>lastníctv</w:t>
            </w:r>
            <w:r>
              <w:rPr>
                <w:rFonts w:ascii="Times New Roman" w:hAnsi="Times New Roman"/>
                <w:sz w:val="20"/>
                <w:szCs w:val="20"/>
              </w:rPr>
              <w:t>e</w:t>
            </w:r>
            <w:r w:rsidRPr="00CE6B18">
              <w:rPr>
                <w:rFonts w:ascii="Times New Roman" w:hAnsi="Times New Roman"/>
                <w:sz w:val="20"/>
                <w:szCs w:val="20"/>
              </w:rPr>
              <w:t xml:space="preserve"> </w:t>
            </w:r>
            <w:r>
              <w:rPr>
                <w:rFonts w:ascii="Times New Roman" w:hAnsi="Times New Roman"/>
                <w:sz w:val="20"/>
                <w:szCs w:val="20"/>
              </w:rPr>
              <w:t xml:space="preserve">/ </w:t>
            </w:r>
            <w:r w:rsidRPr="00CE6B18">
              <w:rPr>
                <w:rFonts w:ascii="Times New Roman" w:hAnsi="Times New Roman"/>
                <w:sz w:val="20"/>
                <w:szCs w:val="20"/>
              </w:rPr>
              <w:t>V</w:t>
            </w:r>
            <w:r>
              <w:rPr>
                <w:rFonts w:ascii="Times New Roman" w:hAnsi="Times New Roman"/>
                <w:sz w:val="20"/>
                <w:szCs w:val="20"/>
              </w:rPr>
              <w:t xml:space="preserve"> </w:t>
            </w:r>
            <w:r w:rsidRPr="00CE6B18">
              <w:rPr>
                <w:rFonts w:ascii="Times New Roman" w:hAnsi="Times New Roman"/>
                <w:sz w:val="20"/>
                <w:szCs w:val="20"/>
              </w:rPr>
              <w:t>užívan</w:t>
            </w:r>
            <w:r>
              <w:rPr>
                <w:rFonts w:ascii="Times New Roman" w:hAnsi="Times New Roman"/>
                <w:sz w:val="20"/>
                <w:szCs w:val="20"/>
              </w:rPr>
              <w:t>í</w:t>
            </w:r>
          </w:p>
        </w:tc>
      </w:tr>
      <w:tr>
        <w:tblPrEx>
          <w:tblW w:w="8931" w:type="dxa"/>
          <w:jc w:val="center"/>
          <w:tblLayout w:type="fixed"/>
          <w:tblCellMar>
            <w:left w:w="70" w:type="dxa"/>
            <w:right w:w="70" w:type="dxa"/>
          </w:tblCellMar>
          <w:tblLook w:val="04A0"/>
        </w:tblPrEx>
        <w:trPr>
          <w:trHeight w:val="233"/>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Štátne</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42,8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42,2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42,1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41,8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41,1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41,4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40,2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40,9</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9F3F3E" w:rsidP="00F0449C">
            <w:pPr>
              <w:pStyle w:val="NormalWeb"/>
              <w:bidi w:val="0"/>
              <w:spacing w:before="0" w:beforeAutospacing="0" w:after="0" w:afterAutospacing="0"/>
              <w:jc w:val="right"/>
              <w:rPr>
                <w:rFonts w:ascii="Times New Roman" w:hAnsi="Times New Roman"/>
                <w:sz w:val="20"/>
                <w:szCs w:val="20"/>
              </w:rPr>
            </w:pPr>
            <w:r w:rsidRPr="009F3F3E">
              <w:rPr>
                <w:rFonts w:ascii="Times New Roman" w:hAnsi="Times New Roman"/>
                <w:sz w:val="20"/>
                <w:szCs w:val="20"/>
              </w:rPr>
              <w:t>40,9</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62,3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61,5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59,4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58,5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56,1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55,5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55,1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54,8</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55,4</w:t>
            </w:r>
          </w:p>
        </w:tc>
      </w:tr>
      <w:tr>
        <w:tblPrEx>
          <w:tblW w:w="8931" w:type="dxa"/>
          <w:jc w:val="center"/>
          <w:tblLayout w:type="fixed"/>
          <w:tblCellMar>
            <w:left w:w="70" w:type="dxa"/>
            <w:right w:w="70" w:type="dxa"/>
          </w:tblCellMar>
          <w:tblLook w:val="04A0"/>
        </w:tblPrEx>
        <w:trPr>
          <w:trHeight w:val="234"/>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Súkromné</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12,9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14,6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14,2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14,3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13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13,4</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12,3</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7,2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7,2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7,2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6,9</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6,4</w:t>
            </w:r>
          </w:p>
        </w:tc>
      </w:tr>
      <w:tr>
        <w:tblPrEx>
          <w:tblW w:w="8931" w:type="dxa"/>
          <w:jc w:val="center"/>
          <w:tblLayout w:type="fixed"/>
          <w:tblCellMar>
            <w:left w:w="70" w:type="dxa"/>
            <w:right w:w="70" w:type="dxa"/>
          </w:tblCellMar>
          <w:tblLook w:val="04A0"/>
        </w:tblPrEx>
        <w:trPr>
          <w:trHeight w:val="233"/>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Spoločenstevné</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24,3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24,4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24,9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25,6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26</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w:t>
            </w:r>
            <w:r>
              <w:rPr>
                <w:rFonts w:ascii="Times New Roman" w:hAnsi="Times New Roman"/>
                <w:sz w:val="20"/>
                <w:szCs w:val="20"/>
              </w:rPr>
              <w:t>,0</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20,6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21,6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23,8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26,9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27,4</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27,4</w:t>
            </w:r>
          </w:p>
        </w:tc>
      </w:tr>
      <w:tr>
        <w:tblPrEx>
          <w:tblW w:w="8931" w:type="dxa"/>
          <w:jc w:val="center"/>
          <w:tblLayout w:type="fixed"/>
          <w:tblCellMar>
            <w:left w:w="70" w:type="dxa"/>
            <w:right w:w="70" w:type="dxa"/>
          </w:tblCellMar>
          <w:tblLook w:val="04A0"/>
        </w:tblPrEx>
        <w:trPr>
          <w:trHeight w:val="234"/>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Cirkevné</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2,9</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2,1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1,7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1,6</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1,4</w:t>
            </w:r>
          </w:p>
        </w:tc>
      </w:tr>
      <w:tr>
        <w:tblPrEx>
          <w:tblW w:w="8931" w:type="dxa"/>
          <w:jc w:val="center"/>
          <w:tblLayout w:type="fixed"/>
          <w:tblCellMar>
            <w:left w:w="70" w:type="dxa"/>
            <w:right w:w="70" w:type="dxa"/>
          </w:tblCellMar>
          <w:tblLook w:val="04A0"/>
        </w:tblPrEx>
        <w:trPr>
          <w:trHeight w:val="233"/>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Poľnohospodárske družstvá</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0,1</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0,2</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0,3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0,3</w:t>
            </w:r>
          </w:p>
        </w:tc>
      </w:tr>
      <w:tr>
        <w:tblPrEx>
          <w:tblW w:w="8931" w:type="dxa"/>
          <w:jc w:val="center"/>
          <w:tblLayout w:type="fixed"/>
          <w:tblCellMar>
            <w:left w:w="70" w:type="dxa"/>
            <w:right w:w="70" w:type="dxa"/>
          </w:tblCellMar>
          <w:tblLook w:val="04A0"/>
        </w:tblPrEx>
        <w:trPr>
          <w:trHeight w:val="233"/>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Obecné</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9,8</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9,7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9,7</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w:t>
            </w:r>
            <w:r>
              <w:rPr>
                <w:rFonts w:ascii="Times New Roman" w:hAnsi="Times New Roman"/>
                <w:sz w:val="20"/>
                <w:szCs w:val="20"/>
              </w:rPr>
              <w:t>4</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8,8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9,1</w:t>
            </w:r>
          </w:p>
        </w:tc>
      </w:tr>
      <w:tr>
        <w:tblPrEx>
          <w:tblW w:w="8931" w:type="dxa"/>
          <w:jc w:val="center"/>
          <w:tblLayout w:type="fixed"/>
          <w:tblCellMar>
            <w:left w:w="70" w:type="dxa"/>
            <w:right w:w="70" w:type="dxa"/>
          </w:tblCellMar>
          <w:tblLook w:val="04A0"/>
        </w:tblPrEx>
        <w:trPr>
          <w:trHeight w:val="234"/>
          <w:jc w:val="center"/>
        </w:trPr>
        <w:tc>
          <w:tcPr>
            <w:tcW w:w="1910" w:type="dxa"/>
            <w:vMerge w:val="restart"/>
            <w:tcBorders>
              <w:top w:val="single" w:sz="4" w:space="0" w:color="auto"/>
              <w:left w:val="single" w:sz="4" w:space="0" w:color="auto"/>
              <w:bottom w:val="none" w:sz="0"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Neštátne</w:t>
            </w:r>
            <w:r>
              <w:rPr>
                <w:rFonts w:ascii="Times New Roman" w:hAnsi="Times New Roman"/>
                <w:sz w:val="20"/>
                <w:szCs w:val="20"/>
              </w:rPr>
              <w:t xml:space="preserve"> spolu</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49,9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49,3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52,5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52,3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53,4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53</w:t>
            </w:r>
            <w:r>
              <w:rPr>
                <w:rFonts w:ascii="Times New Roman" w:hAnsi="Times New Roman"/>
                <w:sz w:val="20"/>
                <w:szCs w:val="20"/>
              </w:rPr>
              <w:t>,0</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51,5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52,4</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49,9</w:t>
            </w:r>
          </w:p>
        </w:tc>
      </w:tr>
      <w:tr>
        <w:tblPrEx>
          <w:tblW w:w="8931" w:type="dxa"/>
          <w:jc w:val="center"/>
          <w:tblLayout w:type="fixed"/>
          <w:tblCellMar>
            <w:left w:w="70" w:type="dxa"/>
            <w:right w:w="70" w:type="dxa"/>
          </w:tblCellMar>
          <w:tblLook w:val="04A0"/>
        </w:tblPrEx>
        <w:trPr>
          <w:trHeight w:val="233"/>
          <w:jc w:val="center"/>
        </w:trPr>
        <w:tc>
          <w:tcPr>
            <w:tcW w:w="1910" w:type="dxa"/>
            <w:vMerge/>
            <w:tcBorders>
              <w:top w:val="none" w:sz="0"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37,7</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38,5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40,6</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41,5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43,9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44,5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44,9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45,2</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45,6</w:t>
            </w:r>
          </w:p>
        </w:tc>
      </w:tr>
      <w:tr>
        <w:tblPrEx>
          <w:tblW w:w="8931" w:type="dxa"/>
          <w:jc w:val="center"/>
          <w:tblLayout w:type="fixed"/>
          <w:tblCellMar>
            <w:left w:w="70" w:type="dxa"/>
            <w:right w:w="70" w:type="dxa"/>
          </w:tblCellMar>
          <w:tblLook w:val="04A0"/>
        </w:tblPrEx>
        <w:trPr>
          <w:trHeight w:val="234"/>
          <w:jc w:val="center"/>
        </w:trPr>
        <w:tc>
          <w:tcPr>
            <w:tcW w:w="191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rPr>
                <w:rFonts w:ascii="Times New Roman" w:hAnsi="Times New Roman"/>
                <w:sz w:val="20"/>
                <w:szCs w:val="20"/>
              </w:rPr>
            </w:pPr>
            <w:r w:rsidRPr="00CE6B18">
              <w:rPr>
                <w:rFonts w:ascii="Times New Roman" w:hAnsi="Times New Roman"/>
                <w:sz w:val="20"/>
                <w:szCs w:val="20"/>
              </w:rPr>
              <w:t>Nezistené vlastníctvo</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7,3</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8,5</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5,4</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5,9</w:t>
            </w:r>
          </w:p>
        </w:tc>
        <w:tc>
          <w:tcPr>
            <w:tcW w:w="780" w:type="dxa"/>
            <w:tcBorders>
              <w:top w:val="single" w:sz="4" w:space="0" w:color="auto"/>
              <w:left w:val="single" w:sz="4" w:space="0" w:color="auto"/>
              <w:bottom w:val="single" w:sz="4" w:space="0" w:color="auto"/>
              <w:right w:val="single" w:sz="4" w:space="0" w:color="auto"/>
            </w:tcBorders>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5,6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8,2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tcPr>
          <w:p w:rsidR="000131E6" w:rsidRPr="00CE6B18" w:rsidP="00F0449C">
            <w:pPr>
              <w:pStyle w:val="NormalWeb"/>
              <w:bidi w:val="0"/>
              <w:spacing w:before="0" w:beforeAutospacing="0" w:after="0" w:afterAutospacing="0"/>
              <w:jc w:val="right"/>
              <w:rPr>
                <w:rFonts w:ascii="Times New Roman" w:hAnsi="Times New Roman"/>
                <w:sz w:val="20"/>
                <w:szCs w:val="20"/>
              </w:rPr>
            </w:pPr>
            <w:r w:rsidRPr="00CE6B18">
              <w:rPr>
                <w:rFonts w:ascii="Times New Roman" w:hAnsi="Times New Roman"/>
                <w:sz w:val="20"/>
                <w:szCs w:val="20"/>
              </w:rPr>
              <w:t>6,7</w:t>
            </w:r>
          </w:p>
        </w:tc>
        <w:tc>
          <w:tcPr>
            <w:tcW w:w="781" w:type="dxa"/>
            <w:tcBorders>
              <w:top w:val="single" w:sz="4" w:space="0" w:color="auto"/>
              <w:left w:val="single" w:sz="4" w:space="0" w:color="auto"/>
              <w:bottom w:val="single" w:sz="4" w:space="0" w:color="auto"/>
              <w:right w:val="single" w:sz="4" w:space="0" w:color="auto"/>
            </w:tcBorders>
            <w:textDirection w:val="lrTb"/>
            <w:vAlign w:val="center"/>
          </w:tcPr>
          <w:p w:rsidR="000131E6" w:rsidRPr="000339E5" w:rsidP="00F0449C">
            <w:pPr>
              <w:pStyle w:val="NormalWeb"/>
              <w:bidi w:val="0"/>
              <w:spacing w:before="0" w:beforeAutospacing="0" w:after="0" w:afterAutospacing="0"/>
              <w:jc w:val="right"/>
              <w:rPr>
                <w:rFonts w:ascii="Times New Roman" w:hAnsi="Times New Roman"/>
                <w:sz w:val="20"/>
                <w:szCs w:val="20"/>
              </w:rPr>
            </w:pPr>
            <w:r w:rsidRPr="000339E5">
              <w:rPr>
                <w:rFonts w:ascii="Times New Roman" w:hAnsi="Times New Roman"/>
                <w:sz w:val="20"/>
                <w:szCs w:val="20"/>
              </w:rPr>
              <w:t>9,2</w:t>
            </w:r>
          </w:p>
        </w:tc>
      </w:tr>
    </w:tbl>
    <w:p w:rsidR="000131E6" w:rsidP="00F0449C">
      <w:pPr>
        <w:bidi w:val="0"/>
        <w:rPr>
          <w:rFonts w:ascii="Times New Roman" w:hAnsi="Times New Roman"/>
        </w:rPr>
      </w:pPr>
      <w:r w:rsidRPr="00CE6B18">
        <w:rPr>
          <w:rFonts w:ascii="Times New Roman" w:hAnsi="Times New Roman"/>
          <w:i/>
          <w:iCs/>
          <w:sz w:val="20"/>
          <w:szCs w:val="20"/>
        </w:rPr>
        <w:t>Prameň: NLC-ÚLZI Zvolen, Súhrnné informácie o stave lesov SR,</w:t>
      </w:r>
      <w:r>
        <w:rPr>
          <w:rFonts w:ascii="Times New Roman" w:hAnsi="Times New Roman"/>
          <w:i/>
          <w:iCs/>
          <w:sz w:val="20"/>
          <w:szCs w:val="20"/>
        </w:rPr>
        <w:t>2003-</w:t>
      </w:r>
      <w:r w:rsidRPr="00CE6B18">
        <w:rPr>
          <w:rFonts w:ascii="Times New Roman" w:hAnsi="Times New Roman"/>
          <w:i/>
          <w:iCs/>
          <w:sz w:val="20"/>
          <w:szCs w:val="20"/>
        </w:rPr>
        <w:t xml:space="preserve"> 2011</w:t>
      </w:r>
    </w:p>
    <w:p w:rsidR="000131E6" w:rsidP="00F0449C">
      <w:pPr>
        <w:bidi w:val="0"/>
        <w:rPr>
          <w:rFonts w:ascii="Times New Roman" w:hAnsi="Times New Roman"/>
          <w:i/>
          <w:iCs/>
          <w:sz w:val="20"/>
          <w:szCs w:val="20"/>
        </w:rPr>
      </w:pPr>
      <w:r w:rsidRPr="00CE6B18">
        <w:rPr>
          <w:rFonts w:ascii="Times New Roman" w:hAnsi="Times New Roman"/>
          <w:i/>
          <w:iCs/>
          <w:sz w:val="20"/>
          <w:szCs w:val="20"/>
        </w:rPr>
        <w:t>Vypracoval: NLC-LVÚ Zvolen</w:t>
      </w:r>
    </w:p>
    <w:p w:rsidR="000131E6" w:rsidP="00F0449C">
      <w:pPr>
        <w:bidi w:val="0"/>
        <w:rPr>
          <w:rFonts w:ascii="Times New Roman" w:hAnsi="Times New Roman"/>
        </w:rPr>
      </w:pPr>
    </w:p>
    <w:p w:rsidR="000131E6" w:rsidRPr="00CD5691" w:rsidP="00F0449C">
      <w:pPr>
        <w:pStyle w:val="Caption"/>
        <w:bidi w:val="0"/>
        <w:spacing w:before="0" w:after="0"/>
        <w:outlineLvl w:val="0"/>
        <w:rPr>
          <w:rFonts w:ascii="Times New Roman" w:hAnsi="Times New Roman"/>
          <w:b w:val="0"/>
          <w:sz w:val="24"/>
        </w:rPr>
      </w:pPr>
      <w:r w:rsidRPr="00CD5691">
        <w:rPr>
          <w:rFonts w:ascii="Times New Roman" w:hAnsi="Times New Roman"/>
          <w:sz w:val="24"/>
        </w:rPr>
        <w:t>7.3</w:t>
      </w:r>
      <w:r>
        <w:rPr>
          <w:rFonts w:ascii="Times New Roman" w:hAnsi="Times New Roman"/>
          <w:sz w:val="24"/>
        </w:rPr>
        <w:t>.</w:t>
      </w:r>
      <w:r w:rsidRPr="00CD5691">
        <w:rPr>
          <w:rFonts w:ascii="Times New Roman" w:hAnsi="Times New Roman"/>
          <w:sz w:val="24"/>
        </w:rPr>
        <w:t xml:space="preserve">  Subjekty hospodáriace a podnikajúce v</w:t>
      </w:r>
      <w:r>
        <w:rPr>
          <w:rFonts w:ascii="Times New Roman" w:hAnsi="Times New Roman"/>
          <w:sz w:val="24"/>
        </w:rPr>
        <w:t> </w:t>
      </w:r>
      <w:r w:rsidRPr="00CD5691">
        <w:rPr>
          <w:rFonts w:ascii="Times New Roman" w:hAnsi="Times New Roman"/>
          <w:sz w:val="24"/>
        </w:rPr>
        <w:t>lesoch</w:t>
      </w:r>
    </w:p>
    <w:p w:rsidR="000131E6" w:rsidP="00F0449C">
      <w:pPr>
        <w:bidi w:val="0"/>
        <w:rPr>
          <w:rFonts w:ascii="Times New Roman" w:hAnsi="Times New Roman"/>
          <w:u w:val="single"/>
        </w:rPr>
      </w:pPr>
    </w:p>
    <w:p w:rsidR="000131E6" w:rsidRPr="00257D1F" w:rsidP="00F0449C">
      <w:pPr>
        <w:tabs>
          <w:tab w:val="left" w:pos="709"/>
        </w:tabs>
        <w:bidi w:val="0"/>
        <w:rPr>
          <w:rFonts w:ascii="Times New Roman" w:hAnsi="Times New Roman"/>
          <w:b/>
        </w:rPr>
      </w:pPr>
      <w:r w:rsidRPr="00257D1F">
        <w:rPr>
          <w:rFonts w:ascii="Times New Roman" w:hAnsi="Times New Roman"/>
          <w:b/>
        </w:rPr>
        <w:t>Štátne organizácie lesného hospodárstva</w:t>
      </w:r>
    </w:p>
    <w:p w:rsidR="000131E6" w:rsidRPr="000131E6" w:rsidP="00F0449C">
      <w:pPr>
        <w:tabs>
          <w:tab w:val="left" w:pos="709"/>
        </w:tabs>
        <w:bidi w:val="0"/>
        <w:rPr>
          <w:rFonts w:ascii="Times New Roman" w:hAnsi="Times New Roman"/>
        </w:rPr>
      </w:pPr>
    </w:p>
    <w:p w:rsidR="000131E6" w:rsidRPr="00D747F8" w:rsidP="00F0449C">
      <w:pPr>
        <w:tabs>
          <w:tab w:val="left" w:pos="709"/>
        </w:tabs>
        <w:bidi w:val="0"/>
        <w:jc w:val="both"/>
        <w:rPr>
          <w:rFonts w:ascii="Times New Roman" w:hAnsi="Times New Roman"/>
        </w:rPr>
      </w:pPr>
      <w:r>
        <w:rPr>
          <w:rFonts w:ascii="Times New Roman" w:hAnsi="Times New Roman"/>
        </w:rPr>
        <w:tab/>
      </w:r>
      <w:r w:rsidRPr="000131E6">
        <w:rPr>
          <w:rFonts w:ascii="Times New Roman" w:hAnsi="Times New Roman"/>
        </w:rPr>
        <w:t>Lesné pozemky vo vlastníctve Slovenskej republiky obhospodarujú právnické osoby, ktorých zakladateľom alebo zriaďovateľom je Ministerstvo pôdohospodárstva a rozvoja vidieka SR: LESY S</w:t>
      </w:r>
      <w:r w:rsidR="00F23F15">
        <w:rPr>
          <w:rFonts w:ascii="Times New Roman" w:hAnsi="Times New Roman"/>
        </w:rPr>
        <w:t>R</w:t>
      </w:r>
      <w:r w:rsidRPr="000131E6">
        <w:rPr>
          <w:rFonts w:ascii="Times New Roman" w:hAnsi="Times New Roman"/>
        </w:rPr>
        <w:t>, štátny podnik,  Štátne lesy Tatranského národného parku (ŠL TANAP), Lesopoľnohospodársky majetok Ulič, štátny podnik (LPM Ulič). Vojenské lesy a majetky Slovenskej republiky, štátny podnik Pliešovce(VLM) patria do pôsobnosti Ministerstva obrany SR. Medzi obhospodarovateľov lesných pozemkov vo vlastníctve Slovenskej republiky, patria aj stredné odborné školy lesnícke (SOŠL), stredné odborné lesnícke školy (SOLŠ) a Technická univerzita Zvolen (TU), ktoré majú lesné pozemky prenajaté od LESOV SR, š.p.. Štátne organizácie lesného hospodárstva obhospodarujú aj lesné pozemky tzv. neznámych vlastníkov, ako aj vlastníkov,</w:t>
      </w:r>
      <w:r>
        <w:rPr>
          <w:rFonts w:ascii="Times New Roman" w:hAnsi="Times New Roman"/>
        </w:rPr>
        <w:t xml:space="preserve"> ktorí si svoje užívacie práva z rôznych dôvodov neprevzali a lesné pozemky, ktoré majú v nájme od  neštátnych subjektov.</w:t>
      </w:r>
    </w:p>
    <w:p w:rsidR="000131E6" w:rsidP="00F0449C">
      <w:pPr>
        <w:bidi w:val="0"/>
        <w:rPr>
          <w:rFonts w:ascii="Times New Roman" w:hAnsi="Times New Roman"/>
          <w:u w:val="single"/>
        </w:rPr>
      </w:pPr>
    </w:p>
    <w:p w:rsidR="000131E6" w:rsidRPr="000131E6" w:rsidP="00F0449C">
      <w:pPr>
        <w:bidi w:val="0"/>
        <w:rPr>
          <w:rFonts w:ascii="Times New Roman" w:hAnsi="Times New Roman"/>
        </w:rPr>
      </w:pPr>
      <w:r w:rsidR="00EB13F0">
        <w:rPr>
          <w:rFonts w:ascii="Times New Roman" w:hAnsi="Times New Roman"/>
        </w:rPr>
        <w:t>Tabuľka 7.3</w:t>
      </w:r>
      <w:r w:rsidRPr="000131E6">
        <w:rPr>
          <w:rFonts w:ascii="Times New Roman" w:hAnsi="Times New Roman"/>
        </w:rPr>
        <w:t>-</w:t>
      </w:r>
      <w:r w:rsidR="00EB13F0">
        <w:rPr>
          <w:rFonts w:ascii="Times New Roman" w:hAnsi="Times New Roman"/>
        </w:rPr>
        <w:t>1</w:t>
      </w:r>
      <w:r w:rsidRPr="000131E6">
        <w:rPr>
          <w:rFonts w:ascii="Times New Roman" w:hAnsi="Times New Roman"/>
        </w:rPr>
        <w:t xml:space="preserve"> Základné údaje o lesoch obhospodarovaných štátnymi organizáciami LH </w:t>
      </w:r>
    </w:p>
    <w:tbl>
      <w:tblPr>
        <w:tblStyle w:val="TableNormal"/>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95"/>
        <w:gridCol w:w="1068"/>
        <w:gridCol w:w="1068"/>
        <w:gridCol w:w="1069"/>
        <w:gridCol w:w="1068"/>
        <w:gridCol w:w="1069"/>
        <w:gridCol w:w="992"/>
      </w:tblGrid>
      <w:tr>
        <w:tblPrEx>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20"/>
        </w:trPr>
        <w:tc>
          <w:tcPr>
            <w:tcW w:w="2895"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Ukazovateľ</w:t>
            </w:r>
          </w:p>
        </w:tc>
        <w:tc>
          <w:tcPr>
            <w:tcW w:w="5342" w:type="dxa"/>
            <w:gridSpan w:val="5"/>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Štátna organizácia LH</w:t>
            </w:r>
          </w:p>
        </w:tc>
        <w:tc>
          <w:tcPr>
            <w:tcW w:w="992"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Spolu</w:t>
            </w:r>
          </w:p>
        </w:tc>
      </w:tr>
      <w:tr>
        <w:tblPrEx>
          <w:tblW w:w="9229" w:type="dxa"/>
          <w:tblInd w:w="55" w:type="dxa"/>
          <w:tblCellMar>
            <w:left w:w="70" w:type="dxa"/>
            <w:right w:w="70" w:type="dxa"/>
          </w:tblCellMar>
          <w:tblLook w:val="04A0"/>
        </w:tblPrEx>
        <w:trPr>
          <w:trHeight w:val="20"/>
        </w:trPr>
        <w:tc>
          <w:tcPr>
            <w:tcW w:w="2895"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9020E5" w:rsidP="00F0449C">
            <w:pPr>
              <w:bidi w:val="0"/>
              <w:rPr>
                <w:rFonts w:ascii="Times New Roman" w:hAnsi="Times New Roman"/>
                <w:b/>
                <w:bCs/>
                <w:color w:val="000000"/>
                <w:sz w:val="20"/>
                <w:szCs w:val="20"/>
              </w:rPr>
            </w:pPr>
          </w:p>
        </w:tc>
        <w:tc>
          <w:tcPr>
            <w:tcW w:w="1068" w:type="dxa"/>
            <w:tcBorders>
              <w:top w:val="single" w:sz="4" w:space="0" w:color="auto"/>
              <w:left w:val="single" w:sz="4" w:space="0" w:color="auto"/>
              <w:bottom w:val="single" w:sz="4" w:space="0" w:color="auto"/>
              <w:right w:val="single" w:sz="4" w:space="0" w:color="auto"/>
            </w:tcBorders>
            <w:textDirection w:val="lrTb"/>
            <w:vAlign w:val="top"/>
          </w:tcPr>
          <w:p w:rsidR="000131E6" w:rsidRPr="009020E5" w:rsidP="00F0449C">
            <w:pPr>
              <w:bidi w:val="0"/>
              <w:jc w:val="center"/>
              <w:rPr>
                <w:rFonts w:ascii="Times New Roman" w:hAnsi="Times New Roman"/>
                <w:b/>
                <w:bCs/>
                <w:color w:val="000000"/>
                <w:sz w:val="20"/>
                <w:szCs w:val="20"/>
              </w:rPr>
            </w:pPr>
            <w:r>
              <w:rPr>
                <w:rFonts w:ascii="Times New Roman" w:hAnsi="Times New Roman"/>
                <w:b/>
                <w:bCs/>
                <w:noProof/>
                <w:color w:val="000000"/>
                <w:sz w:val="20"/>
                <w:szCs w:val="20"/>
              </w:rPr>
              <w:t>LESY SR</w:t>
            </w:r>
          </w:p>
        </w:tc>
        <w:tc>
          <w:tcPr>
            <w:tcW w:w="1068" w:type="dxa"/>
            <w:tcBorders>
              <w:top w:val="single" w:sz="4" w:space="0" w:color="auto"/>
              <w:left w:val="single" w:sz="4" w:space="0" w:color="auto"/>
              <w:bottom w:val="single" w:sz="4" w:space="0" w:color="auto"/>
              <w:right w:val="single" w:sz="4" w:space="0" w:color="auto"/>
            </w:tcBorders>
            <w:textDirection w:val="lrTb"/>
            <w:vAlign w:val="top"/>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ŠL TANAP</w:t>
            </w:r>
          </w:p>
        </w:tc>
        <w:tc>
          <w:tcPr>
            <w:tcW w:w="1069" w:type="dxa"/>
            <w:tcBorders>
              <w:top w:val="single" w:sz="4" w:space="0" w:color="auto"/>
              <w:left w:val="single" w:sz="4" w:space="0" w:color="auto"/>
              <w:bottom w:val="single" w:sz="4" w:space="0" w:color="auto"/>
              <w:right w:val="single" w:sz="4" w:space="0" w:color="auto"/>
            </w:tcBorders>
            <w:textDirection w:val="lrTb"/>
            <w:vAlign w:val="top"/>
          </w:tcPr>
          <w:p w:rsidR="000131E6" w:rsidP="00F0449C">
            <w:pPr>
              <w:bidi w:val="0"/>
              <w:jc w:val="center"/>
              <w:rPr>
                <w:rFonts w:ascii="Times New Roman" w:hAnsi="Times New Roman"/>
                <w:b/>
                <w:bCs/>
                <w:noProof/>
                <w:color w:val="000000"/>
                <w:sz w:val="20"/>
                <w:szCs w:val="20"/>
              </w:rPr>
            </w:pPr>
            <w:r w:rsidRPr="009020E5">
              <w:rPr>
                <w:rFonts w:ascii="Times New Roman" w:hAnsi="Times New Roman"/>
                <w:b/>
                <w:bCs/>
                <w:noProof/>
                <w:color w:val="000000"/>
                <w:sz w:val="20"/>
                <w:szCs w:val="20"/>
              </w:rPr>
              <w:t>LPM Ulič</w:t>
            </w:r>
          </w:p>
          <w:p w:rsidR="00422AB1" w:rsidRPr="009020E5" w:rsidP="00F0449C">
            <w:pPr>
              <w:bidi w:val="0"/>
              <w:jc w:val="center"/>
              <w:rPr>
                <w:rFonts w:ascii="Times New Roman" w:hAnsi="Times New Roman"/>
                <w:b/>
                <w:bCs/>
                <w:color w:val="000000"/>
                <w:sz w:val="20"/>
                <w:szCs w:val="20"/>
              </w:rPr>
            </w:pPr>
            <w:r>
              <w:rPr>
                <w:rFonts w:ascii="Times New Roman" w:hAnsi="Times New Roman"/>
                <w:b/>
                <w:bCs/>
                <w:noProof/>
                <w:color w:val="000000"/>
                <w:sz w:val="20"/>
                <w:szCs w:val="20"/>
              </w:rPr>
              <w:t>š.p.</w:t>
            </w:r>
          </w:p>
        </w:tc>
        <w:tc>
          <w:tcPr>
            <w:tcW w:w="1068" w:type="dxa"/>
            <w:tcBorders>
              <w:top w:val="single" w:sz="4" w:space="0" w:color="auto"/>
              <w:left w:val="single" w:sz="4" w:space="0" w:color="auto"/>
              <w:bottom w:val="single" w:sz="4" w:space="0" w:color="auto"/>
              <w:right w:val="single" w:sz="4" w:space="0" w:color="auto"/>
            </w:tcBorders>
            <w:textDirection w:val="lrTb"/>
            <w:vAlign w:val="top"/>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VLM SR</w:t>
            </w:r>
          </w:p>
        </w:tc>
        <w:tc>
          <w:tcPr>
            <w:tcW w:w="1069" w:type="dxa"/>
            <w:tcBorders>
              <w:top w:val="single" w:sz="4" w:space="0" w:color="auto"/>
              <w:left w:val="single" w:sz="4" w:space="0" w:color="auto"/>
              <w:bottom w:val="single" w:sz="4" w:space="0" w:color="auto"/>
              <w:right w:val="single" w:sz="4" w:space="0" w:color="auto"/>
            </w:tcBorders>
            <w:textDirection w:val="lrTb"/>
            <w:vAlign w:val="top"/>
          </w:tcPr>
          <w:p w:rsidR="000131E6" w:rsidRPr="009020E5" w:rsidP="00F0449C">
            <w:pPr>
              <w:bidi w:val="0"/>
              <w:jc w:val="center"/>
              <w:rPr>
                <w:rFonts w:ascii="Times New Roman" w:hAnsi="Times New Roman"/>
                <w:b/>
                <w:bCs/>
                <w:color w:val="000000"/>
                <w:sz w:val="20"/>
                <w:szCs w:val="20"/>
              </w:rPr>
            </w:pPr>
            <w:r w:rsidRPr="009020E5">
              <w:rPr>
                <w:rFonts w:ascii="Times New Roman" w:hAnsi="Times New Roman"/>
                <w:b/>
                <w:bCs/>
                <w:noProof/>
                <w:color w:val="000000"/>
                <w:sz w:val="20"/>
                <w:szCs w:val="20"/>
              </w:rPr>
              <w:t>S</w:t>
            </w:r>
            <w:r>
              <w:rPr>
                <w:rFonts w:ascii="Times New Roman" w:hAnsi="Times New Roman"/>
                <w:b/>
                <w:bCs/>
                <w:noProof/>
                <w:color w:val="000000"/>
                <w:sz w:val="20"/>
                <w:szCs w:val="20"/>
              </w:rPr>
              <w:t>O</w:t>
            </w:r>
            <w:r w:rsidRPr="009020E5">
              <w:rPr>
                <w:rFonts w:ascii="Times New Roman" w:hAnsi="Times New Roman"/>
                <w:b/>
                <w:bCs/>
                <w:noProof/>
                <w:color w:val="000000"/>
                <w:sz w:val="20"/>
                <w:szCs w:val="20"/>
              </w:rPr>
              <w:t>Š</w:t>
            </w:r>
            <w:r>
              <w:rPr>
                <w:rFonts w:ascii="Times New Roman" w:hAnsi="Times New Roman"/>
                <w:b/>
                <w:bCs/>
                <w:noProof/>
                <w:color w:val="000000"/>
                <w:sz w:val="20"/>
                <w:szCs w:val="20"/>
              </w:rPr>
              <w:t>L</w:t>
            </w:r>
            <w:r w:rsidRPr="009020E5">
              <w:rPr>
                <w:rFonts w:ascii="Times New Roman" w:hAnsi="Times New Roman"/>
                <w:b/>
                <w:bCs/>
                <w:noProof/>
                <w:color w:val="000000"/>
                <w:sz w:val="20"/>
                <w:szCs w:val="20"/>
              </w:rPr>
              <w:t xml:space="preserve">, </w:t>
            </w:r>
            <w:r>
              <w:rPr>
                <w:rFonts w:ascii="Times New Roman" w:hAnsi="Times New Roman"/>
                <w:b/>
                <w:bCs/>
                <w:noProof/>
                <w:color w:val="000000"/>
                <w:sz w:val="20"/>
                <w:szCs w:val="20"/>
              </w:rPr>
              <w:t xml:space="preserve">SOLŠ, </w:t>
            </w:r>
            <w:r w:rsidRPr="009020E5">
              <w:rPr>
                <w:rFonts w:ascii="Times New Roman" w:hAnsi="Times New Roman"/>
                <w:b/>
                <w:bCs/>
                <w:noProof/>
                <w:color w:val="000000"/>
                <w:sz w:val="20"/>
                <w:szCs w:val="20"/>
              </w:rPr>
              <w:t>TU</w:t>
            </w:r>
          </w:p>
        </w:tc>
        <w:tc>
          <w:tcPr>
            <w:tcW w:w="992"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9020E5" w:rsidP="00F0449C">
            <w:pPr>
              <w:bidi w:val="0"/>
              <w:rPr>
                <w:rFonts w:ascii="Times New Roman" w:hAnsi="Times New Roman"/>
                <w:b/>
                <w:bCs/>
                <w:color w:val="000000"/>
                <w:sz w:val="20"/>
                <w:szCs w:val="20"/>
              </w:rPr>
            </w:pP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rPr>
              <w:t>Výmera porastovej pôdy,</w:t>
            </w:r>
            <w:r>
              <w:rPr>
                <w:rFonts w:ascii="Times New Roman" w:hAnsi="Times New Roman"/>
                <w:noProof/>
                <w:color w:val="000000"/>
                <w:sz w:val="20"/>
              </w:rPr>
              <w:t> ha</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935 741</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38 855</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21 252</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67 088</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11 342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jc w:val="right"/>
              <w:rPr>
                <w:rFonts w:ascii="Times New Roman" w:hAnsi="Times New Roman"/>
                <w:color w:val="000000"/>
                <w:sz w:val="20"/>
                <w:szCs w:val="20"/>
              </w:rPr>
            </w:pPr>
            <w:r>
              <w:rPr>
                <w:rFonts w:ascii="Times New Roman" w:hAnsi="Times New Roman"/>
                <w:color w:val="000000"/>
                <w:sz w:val="20"/>
                <w:szCs w:val="20"/>
              </w:rPr>
              <w:t>1 074 278</w:t>
            </w: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rPr>
              <w:t>Porastová zásoba, tis. m</w:t>
            </w:r>
            <w:r w:rsidRPr="009020E5">
              <w:rPr>
                <w:rFonts w:ascii="Times New Roman" w:hAnsi="Times New Roman"/>
                <w:noProof/>
                <w:color w:val="000000"/>
                <w:sz w:val="20"/>
                <w:szCs w:val="20"/>
                <w:vertAlign w:val="superscript"/>
              </w:rPr>
              <w:t>3</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224 609</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6 084</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4 771</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14 556</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3 188</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jc w:val="right"/>
              <w:rPr>
                <w:rFonts w:ascii="Times New Roman" w:hAnsi="Times New Roman"/>
                <w:color w:val="000000"/>
                <w:sz w:val="20"/>
                <w:szCs w:val="20"/>
              </w:rPr>
            </w:pPr>
            <w:r>
              <w:rPr>
                <w:rFonts w:ascii="Times New Roman" w:hAnsi="Times New Roman"/>
                <w:color w:val="000000"/>
                <w:sz w:val="20"/>
                <w:szCs w:val="20"/>
              </w:rPr>
              <w:t>253 208</w:t>
            </w: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rPr>
              <w:t>Výmera rubných porastov,</w:t>
            </w:r>
            <w:r>
              <w:rPr>
                <w:rFonts w:ascii="Times New Roman" w:hAnsi="Times New Roman"/>
                <w:noProof/>
                <w:color w:val="000000"/>
                <w:sz w:val="20"/>
              </w:rPr>
              <w:t> ha</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176 405</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3 570</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3 127</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13 570</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2 559</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jc w:val="right"/>
              <w:rPr>
                <w:rFonts w:ascii="Times New Roman" w:hAnsi="Times New Roman"/>
                <w:color w:val="000000"/>
                <w:sz w:val="20"/>
                <w:szCs w:val="20"/>
              </w:rPr>
            </w:pPr>
            <w:r>
              <w:rPr>
                <w:rFonts w:ascii="Times New Roman" w:hAnsi="Times New Roman"/>
                <w:color w:val="000000"/>
                <w:sz w:val="20"/>
                <w:szCs w:val="20"/>
              </w:rPr>
              <w:t>199 231</w:t>
            </w: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rPr>
              <w:t>Zásoba rubných porastov, tis. m</w:t>
            </w:r>
            <w:r w:rsidRPr="009020E5">
              <w:rPr>
                <w:rFonts w:ascii="Times New Roman" w:hAnsi="Times New Roman"/>
                <w:noProof/>
                <w:color w:val="000000"/>
                <w:sz w:val="20"/>
                <w:szCs w:val="20"/>
                <w:vertAlign w:val="superscript"/>
              </w:rPr>
              <w:t>3</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71 173</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1 316</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1 340</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4 539</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1 283</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jc w:val="right"/>
              <w:rPr>
                <w:rFonts w:ascii="Times New Roman" w:hAnsi="Times New Roman"/>
                <w:color w:val="000000"/>
                <w:sz w:val="20"/>
                <w:szCs w:val="20"/>
              </w:rPr>
            </w:pPr>
            <w:r>
              <w:rPr>
                <w:rFonts w:ascii="Times New Roman" w:hAnsi="Times New Roman"/>
                <w:color w:val="000000"/>
                <w:sz w:val="20"/>
                <w:szCs w:val="20"/>
              </w:rPr>
              <w:t>79 651</w:t>
            </w: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szCs w:val="20"/>
              </w:rPr>
              <w:t>Celkový bežný prírastok, tis. m</w:t>
            </w:r>
            <w:r w:rsidRPr="009020E5">
              <w:rPr>
                <w:rFonts w:ascii="Times New Roman" w:hAnsi="Times New Roman"/>
                <w:noProof/>
                <w:color w:val="000000"/>
                <w:sz w:val="20"/>
                <w:szCs w:val="20"/>
                <w:vertAlign w:val="superscript"/>
              </w:rPr>
              <w:t>3</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5 767</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137</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144</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455</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P="00F0449C">
            <w:pPr>
              <w:bidi w:val="0"/>
              <w:ind w:right="98"/>
              <w:jc w:val="right"/>
              <w:rPr>
                <w:rFonts w:ascii="Times New Roman" w:hAnsi="Times New Roman"/>
                <w:color w:val="000000"/>
                <w:sz w:val="20"/>
                <w:szCs w:val="20"/>
              </w:rPr>
            </w:pPr>
            <w:r>
              <w:rPr>
                <w:rFonts w:ascii="Times New Roman" w:hAnsi="Times New Roman"/>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RPr="00E11088" w:rsidP="00F0449C">
            <w:pPr>
              <w:bidi w:val="0"/>
              <w:jc w:val="right"/>
              <w:rPr>
                <w:rFonts w:ascii="Times New Roman" w:hAnsi="Times New Roman"/>
                <w:sz w:val="20"/>
                <w:szCs w:val="20"/>
              </w:rPr>
            </w:pPr>
            <w:r w:rsidRPr="00E11088">
              <w:rPr>
                <w:rFonts w:ascii="Times New Roman" w:hAnsi="Times New Roman"/>
                <w:sz w:val="20"/>
                <w:szCs w:val="20"/>
              </w:rPr>
              <w:t>6 583</w:t>
            </w:r>
          </w:p>
        </w:tc>
      </w:tr>
      <w:tr>
        <w:tblPrEx>
          <w:tblW w:w="9229" w:type="dxa"/>
          <w:tblInd w:w="55" w:type="dxa"/>
          <w:tblCellMar>
            <w:left w:w="70" w:type="dxa"/>
            <w:right w:w="70" w:type="dxa"/>
          </w:tblCellMar>
          <w:tblLook w:val="04A0"/>
        </w:tblPrEx>
        <w:trPr>
          <w:trHeight w:val="20"/>
        </w:trPr>
        <w:tc>
          <w:tcPr>
            <w:tcW w:w="2895"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rPr>
                <w:rFonts w:ascii="Times New Roman" w:hAnsi="Times New Roman"/>
                <w:color w:val="000000"/>
                <w:sz w:val="20"/>
                <w:szCs w:val="20"/>
              </w:rPr>
            </w:pPr>
            <w:r w:rsidRPr="009020E5">
              <w:rPr>
                <w:rFonts w:ascii="Times New Roman" w:hAnsi="Times New Roman"/>
                <w:noProof/>
                <w:color w:val="000000"/>
                <w:sz w:val="20"/>
                <w:szCs w:val="20"/>
              </w:rPr>
              <w:t>CBP na</w:t>
            </w:r>
            <w:r>
              <w:rPr>
                <w:rFonts w:ascii="Times New Roman" w:hAnsi="Times New Roman"/>
                <w:noProof/>
                <w:color w:val="000000"/>
                <w:sz w:val="20"/>
                <w:szCs w:val="20"/>
              </w:rPr>
              <w:t> ha</w:t>
            </w:r>
            <w:r w:rsidRPr="009020E5">
              <w:rPr>
                <w:rFonts w:ascii="Times New Roman" w:hAnsi="Times New Roman"/>
                <w:noProof/>
                <w:color w:val="000000"/>
                <w:sz w:val="20"/>
                <w:szCs w:val="20"/>
              </w:rPr>
              <w:t>, m</w:t>
            </w:r>
            <w:r w:rsidRPr="009020E5">
              <w:rPr>
                <w:rFonts w:ascii="Times New Roman" w:hAnsi="Times New Roman"/>
                <w:noProof/>
                <w:color w:val="000000"/>
                <w:sz w:val="20"/>
                <w:szCs w:val="20"/>
                <w:vertAlign w:val="superscript"/>
              </w:rPr>
              <w:t>3</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ind w:right="98"/>
              <w:jc w:val="right"/>
              <w:rPr>
                <w:rFonts w:ascii="Times New Roman" w:hAnsi="Times New Roman"/>
                <w:color w:val="000000"/>
                <w:sz w:val="20"/>
                <w:szCs w:val="20"/>
              </w:rPr>
            </w:pPr>
            <w:r>
              <w:rPr>
                <w:rFonts w:ascii="Times New Roman" w:hAnsi="Times New Roman"/>
                <w:color w:val="000000"/>
                <w:sz w:val="20"/>
                <w:szCs w:val="20"/>
              </w:rPr>
              <w:t>6,21</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ind w:right="98"/>
              <w:jc w:val="right"/>
              <w:rPr>
                <w:rFonts w:ascii="Times New Roman" w:hAnsi="Times New Roman"/>
                <w:color w:val="000000"/>
                <w:sz w:val="20"/>
                <w:szCs w:val="20"/>
              </w:rPr>
            </w:pPr>
            <w:r>
              <w:rPr>
                <w:rFonts w:ascii="Times New Roman" w:hAnsi="Times New Roman"/>
                <w:color w:val="000000"/>
                <w:sz w:val="20"/>
                <w:szCs w:val="20"/>
              </w:rPr>
              <w:t>4,54</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ind w:right="98"/>
              <w:jc w:val="right"/>
              <w:rPr>
                <w:rFonts w:ascii="Times New Roman" w:hAnsi="Times New Roman"/>
                <w:color w:val="000000"/>
                <w:sz w:val="20"/>
                <w:szCs w:val="20"/>
              </w:rPr>
            </w:pPr>
            <w:r>
              <w:rPr>
                <w:rFonts w:ascii="Times New Roman" w:hAnsi="Times New Roman"/>
                <w:color w:val="000000"/>
                <w:sz w:val="20"/>
                <w:szCs w:val="20"/>
              </w:rPr>
              <w:t>6,77</w:t>
            </w:r>
          </w:p>
        </w:tc>
        <w:tc>
          <w:tcPr>
            <w:tcW w:w="1068"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ind w:right="98"/>
              <w:jc w:val="right"/>
              <w:rPr>
                <w:rFonts w:ascii="Times New Roman" w:hAnsi="Times New Roman"/>
                <w:color w:val="000000"/>
                <w:sz w:val="20"/>
                <w:szCs w:val="20"/>
              </w:rPr>
            </w:pPr>
            <w:r>
              <w:rPr>
                <w:rFonts w:ascii="Times New Roman" w:hAnsi="Times New Roman"/>
                <w:color w:val="000000"/>
                <w:sz w:val="20"/>
                <w:szCs w:val="20"/>
              </w:rPr>
              <w:t>6,84</w:t>
            </w:r>
          </w:p>
        </w:tc>
        <w:tc>
          <w:tcPr>
            <w:tcW w:w="1069"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ind w:right="98"/>
              <w:jc w:val="right"/>
              <w:rPr>
                <w:rFonts w:ascii="Times New Roman" w:hAnsi="Times New Roman"/>
                <w:color w:val="000000"/>
                <w:sz w:val="20"/>
                <w:szCs w:val="20"/>
              </w:rPr>
            </w:pPr>
            <w:r>
              <w:rPr>
                <w:rFonts w:ascii="Times New Roman" w:hAnsi="Times New Roman"/>
                <w:color w:val="000000"/>
                <w:sz w:val="20"/>
                <w:szCs w:val="20"/>
              </w:rPr>
              <w:t>7,12</w:t>
            </w:r>
          </w:p>
        </w:tc>
        <w:tc>
          <w:tcPr>
            <w:tcW w:w="992" w:type="dxa"/>
            <w:tcBorders>
              <w:top w:val="single" w:sz="4" w:space="0" w:color="auto"/>
              <w:left w:val="single" w:sz="4" w:space="0" w:color="auto"/>
              <w:bottom w:val="single" w:sz="4" w:space="0" w:color="auto"/>
              <w:right w:val="single" w:sz="4" w:space="0" w:color="auto"/>
            </w:tcBorders>
            <w:textDirection w:val="lrTb"/>
            <w:vAlign w:val="bottom"/>
          </w:tcPr>
          <w:p w:rsidR="000131E6" w:rsidRPr="009020E5" w:rsidP="00F0449C">
            <w:pPr>
              <w:bidi w:val="0"/>
              <w:jc w:val="right"/>
              <w:rPr>
                <w:rFonts w:ascii="Times New Roman" w:hAnsi="Times New Roman"/>
                <w:color w:val="000000"/>
                <w:sz w:val="20"/>
                <w:szCs w:val="20"/>
              </w:rPr>
            </w:pPr>
            <w:r>
              <w:rPr>
                <w:rFonts w:ascii="Times New Roman" w:hAnsi="Times New Roman"/>
                <w:color w:val="000000"/>
                <w:sz w:val="20"/>
                <w:szCs w:val="20"/>
              </w:rPr>
              <w:t>6,23</w:t>
            </w:r>
          </w:p>
        </w:tc>
      </w:tr>
    </w:tbl>
    <w:p w:rsidR="000131E6" w:rsidP="00F0449C">
      <w:pPr>
        <w:bidi w:val="0"/>
        <w:rPr>
          <w:rFonts w:ascii="Times New Roman" w:hAnsi="Times New Roman"/>
          <w:i/>
          <w:iCs/>
          <w:sz w:val="20"/>
        </w:rPr>
      </w:pPr>
      <w:r>
        <w:rPr>
          <w:rFonts w:ascii="Times New Roman" w:hAnsi="Times New Roman"/>
          <w:i/>
          <w:iCs/>
          <w:sz w:val="20"/>
        </w:rPr>
        <w:t>Prameň: NLC-ÚLZI Zvolen, Súhrnné informácie o stave lesov SR, 2011</w:t>
      </w:r>
    </w:p>
    <w:p w:rsidR="000131E6" w:rsidP="00F0449C">
      <w:pPr>
        <w:pStyle w:val="Norml"/>
        <w:bidi w:val="0"/>
        <w:ind w:firstLine="0"/>
        <w:rPr>
          <w:rFonts w:ascii="Times New Roman" w:hAnsi="Times New Roman"/>
          <w:b w:val="0"/>
          <w:sz w:val="20"/>
        </w:rPr>
      </w:pPr>
      <w:r>
        <w:rPr>
          <w:rFonts w:ascii="Times New Roman" w:hAnsi="Times New Roman"/>
          <w:b w:val="0"/>
          <w:sz w:val="20"/>
        </w:rPr>
        <w:t>Vypracoval: NLC-LVÚ Zvolen</w:t>
      </w:r>
    </w:p>
    <w:p w:rsidR="00727774" w:rsidP="00F0449C">
      <w:pPr>
        <w:pStyle w:val="Norml"/>
        <w:bidi w:val="0"/>
        <w:ind w:firstLine="0"/>
        <w:rPr>
          <w:rFonts w:ascii="Times New Roman" w:hAnsi="Times New Roman"/>
          <w:b w:val="0"/>
          <w:sz w:val="20"/>
        </w:rPr>
      </w:pPr>
    </w:p>
    <w:p w:rsidR="00CC064C" w:rsidRPr="001A5CDA" w:rsidP="00CC064C">
      <w:pPr>
        <w:bidi w:val="0"/>
        <w:ind w:firstLine="709"/>
        <w:jc w:val="both"/>
        <w:rPr>
          <w:rFonts w:ascii="Times New Roman" w:hAnsi="Times New Roman"/>
        </w:rPr>
      </w:pPr>
      <w:r w:rsidRPr="001A5CDA">
        <w:rPr>
          <w:rFonts w:ascii="Times New Roman" w:hAnsi="Times New Roman"/>
        </w:rPr>
        <w:t>MPRV SR na základe uznesenia vlády SR č. 805 bod B19 schválilo 22.12.2010 opatrenia na zlepšenie efektívnosti fungovania štátneho podniku LESY SR, š.p.. Jedným z opatrení na zlepšenie efektívnosti fungovania štátneho podniku bolo zabezpečiť nákup tovarov a služieb prostredníctvom elektronických aukcií.</w:t>
      </w:r>
    </w:p>
    <w:p w:rsidR="00CC064C" w:rsidRPr="001A5CDA" w:rsidP="00CC064C">
      <w:pPr>
        <w:bidi w:val="0"/>
        <w:ind w:firstLine="796"/>
        <w:jc w:val="both"/>
        <w:rPr>
          <w:rFonts w:ascii="Times New Roman" w:hAnsi="Times New Roman"/>
        </w:rPr>
      </w:pPr>
      <w:r w:rsidRPr="001A5CDA">
        <w:rPr>
          <w:rFonts w:ascii="Times New Roman" w:hAnsi="Times New Roman"/>
        </w:rPr>
        <w:t>Na základe uznesenia vlády SR č. 653 z 24. septembra 2010  bolo uložené  používať elektronickú aukciu pri predaji tovaru všetkým štátnym podnikom v ich pôsobnosti od 1.1.2011. MPRV SR schválilo 16.11.2010 systém verejného predaja dreva na základe elektronickej aukcie v štátnom podniku LESY SR, š.p.</w:t>
      </w:r>
      <w:r w:rsidRPr="001A5CDA">
        <w:rPr>
          <w:rFonts w:ascii="Times New Roman" w:hAnsi="Times New Roman"/>
          <w:b/>
        </w:rPr>
        <w:t xml:space="preserve">. </w:t>
      </w:r>
      <w:r w:rsidRPr="001A5CDA">
        <w:rPr>
          <w:rFonts w:ascii="Times New Roman" w:hAnsi="Times New Roman"/>
        </w:rPr>
        <w:t>Súčasťou schváleného  materiálu bola vypracovaná časová postupnosť a zodpovednosť realizácie projektu systému verejného predaja dreva, objem drevnej hmoty určenej na aukčný predaj,</w:t>
      </w:r>
      <w:r w:rsidRPr="001A5CDA">
        <w:rPr>
          <w:rFonts w:ascii="Times New Roman" w:hAnsi="Times New Roman"/>
          <w:b/>
          <w:u w:val="single"/>
        </w:rPr>
        <w:t xml:space="preserve"> </w:t>
      </w:r>
      <w:r w:rsidRPr="001A5CDA">
        <w:rPr>
          <w:rFonts w:ascii="Times New Roman" w:hAnsi="Times New Roman"/>
        </w:rPr>
        <w:t>aukčný poriadok pre konanie elektronických aukcií dreva v roku 2011, návrh predaja surového dreva v roku 2012 prostredníctvom elektronických aukcií dreva. Pre rok 2011 bolo stanovený objem dreva na aukciu v tomto členení:</w:t>
      </w:r>
    </w:p>
    <w:p w:rsidR="00CC064C" w:rsidRPr="001A5CDA" w:rsidP="00CC064C">
      <w:pPr>
        <w:numPr>
          <w:numId w:val="43"/>
        </w:numPr>
        <w:tabs>
          <w:tab w:val="left" w:pos="284"/>
          <w:tab w:val="left" w:pos="709"/>
          <w:tab w:val="left" w:pos="3969"/>
          <w:tab w:val="right" w:pos="5670"/>
        </w:tabs>
        <w:bidi w:val="0"/>
        <w:jc w:val="both"/>
        <w:rPr>
          <w:rFonts w:ascii="Times New Roman" w:hAnsi="Times New Roman"/>
        </w:rPr>
      </w:pPr>
      <w:r w:rsidRPr="001A5CDA">
        <w:rPr>
          <w:rFonts w:ascii="Times New Roman" w:hAnsi="Times New Roman"/>
        </w:rPr>
        <w:t xml:space="preserve">ihličnatá vláknina                           </w:t>
      </w:r>
      <w:r>
        <w:rPr>
          <w:rFonts w:ascii="Times New Roman" w:hAnsi="Times New Roman"/>
        </w:rPr>
        <w:tab/>
      </w:r>
      <w:r w:rsidRPr="001A5CDA">
        <w:rPr>
          <w:rFonts w:ascii="Times New Roman" w:hAnsi="Times New Roman"/>
        </w:rPr>
        <w:t>50 000</w:t>
      </w:r>
      <w:r w:rsidRPr="001A5CDA">
        <w:rPr>
          <w:rFonts w:ascii="Times New Roman" w:eastAsia="MS Mincho" w:hAnsi="Times New Roman"/>
          <w:sz w:val="20"/>
          <w:szCs w:val="20"/>
          <w:lang w:eastAsia="ja-JP"/>
        </w:rPr>
        <w:t xml:space="preserve"> </w:t>
      </w:r>
      <w:r w:rsidRPr="001A5CDA">
        <w:rPr>
          <w:rFonts w:ascii="Times New Roman" w:eastAsia="MS Mincho" w:hAnsi="Times New Roman"/>
          <w:lang w:eastAsia="ja-JP"/>
        </w:rPr>
        <w:t>m</w:t>
      </w:r>
      <w:r w:rsidRPr="001A5CDA">
        <w:rPr>
          <w:rFonts w:ascii="Times New Roman" w:eastAsia="MS Mincho" w:hAnsi="Times New Roman"/>
          <w:vertAlign w:val="superscript"/>
          <w:lang w:eastAsia="ja-JP"/>
        </w:rPr>
        <w:t>3</w:t>
      </w:r>
      <w:r>
        <w:rPr>
          <w:rFonts w:ascii="Times New Roman" w:hAnsi="Times New Roman"/>
        </w:rPr>
        <w:t>,</w:t>
      </w:r>
    </w:p>
    <w:p w:rsidR="00CC064C" w:rsidRPr="001A5CDA" w:rsidP="00CC064C">
      <w:pPr>
        <w:numPr>
          <w:numId w:val="43"/>
        </w:numPr>
        <w:tabs>
          <w:tab w:val="left" w:pos="709"/>
          <w:tab w:val="right" w:pos="5670"/>
        </w:tabs>
        <w:bidi w:val="0"/>
        <w:jc w:val="both"/>
        <w:rPr>
          <w:rFonts w:ascii="Times New Roman" w:hAnsi="Times New Roman"/>
        </w:rPr>
      </w:pPr>
      <w:r>
        <w:rPr>
          <w:rFonts w:ascii="Times New Roman" w:hAnsi="Times New Roman"/>
        </w:rPr>
        <w:t>ihličnatá guľatina III. A,B, C1</w:t>
      </w:r>
      <w:r w:rsidRPr="001A5CDA">
        <w:rPr>
          <w:rFonts w:ascii="Times New Roman" w:hAnsi="Times New Roman"/>
        </w:rPr>
        <w:t xml:space="preserve">     </w:t>
      </w:r>
      <w:r>
        <w:rPr>
          <w:rFonts w:ascii="Times New Roman" w:hAnsi="Times New Roman"/>
        </w:rPr>
        <w:tab/>
      </w:r>
      <w:r w:rsidRPr="001A5CDA">
        <w:rPr>
          <w:rFonts w:ascii="Times New Roman" w:hAnsi="Times New Roman"/>
        </w:rPr>
        <w:t>100 000</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w:t>
      </w:r>
    </w:p>
    <w:p w:rsidR="00CC064C" w:rsidRPr="001A5CDA" w:rsidP="00CC064C">
      <w:pPr>
        <w:numPr>
          <w:numId w:val="43"/>
        </w:numPr>
        <w:tabs>
          <w:tab w:val="left" w:pos="709"/>
          <w:tab w:val="left" w:pos="3969"/>
          <w:tab w:val="right" w:pos="5670"/>
        </w:tabs>
        <w:bidi w:val="0"/>
        <w:jc w:val="both"/>
        <w:rPr>
          <w:rFonts w:ascii="Times New Roman" w:hAnsi="Times New Roman"/>
        </w:rPr>
      </w:pPr>
      <w:r>
        <w:rPr>
          <w:rFonts w:ascii="Times New Roman" w:hAnsi="Times New Roman"/>
        </w:rPr>
        <w:t>ihličnatá guľatina III. C2</w:t>
      </w:r>
      <w:r w:rsidRPr="001A5CDA">
        <w:rPr>
          <w:rFonts w:ascii="Times New Roman" w:hAnsi="Times New Roman"/>
        </w:rPr>
        <w:t xml:space="preserve">          </w:t>
        <w:tab/>
        <w:t xml:space="preserve">   </w:t>
      </w:r>
      <w:r>
        <w:rPr>
          <w:rFonts w:ascii="Times New Roman" w:hAnsi="Times New Roman"/>
        </w:rPr>
        <w:tab/>
      </w:r>
      <w:r w:rsidRPr="001A5CDA">
        <w:rPr>
          <w:rFonts w:ascii="Times New Roman" w:hAnsi="Times New Roman"/>
        </w:rPr>
        <w:t>60 000</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w:t>
      </w:r>
    </w:p>
    <w:p w:rsidR="00CC064C" w:rsidP="00CC064C">
      <w:pPr>
        <w:numPr>
          <w:numId w:val="43"/>
        </w:numPr>
        <w:tabs>
          <w:tab w:val="left" w:pos="709"/>
          <w:tab w:val="left" w:pos="3969"/>
          <w:tab w:val="right" w:pos="5670"/>
        </w:tabs>
        <w:bidi w:val="0"/>
        <w:jc w:val="both"/>
        <w:rPr>
          <w:rFonts w:ascii="Times New Roman" w:hAnsi="Times New Roman"/>
        </w:rPr>
      </w:pPr>
      <w:r w:rsidRPr="001A5CDA">
        <w:rPr>
          <w:rFonts w:ascii="Times New Roman" w:hAnsi="Times New Roman"/>
        </w:rPr>
        <w:t xml:space="preserve">listnaté drevo          </w:t>
        <w:tab/>
        <w:t xml:space="preserve">    </w:t>
      </w:r>
      <w:r>
        <w:rPr>
          <w:rFonts w:ascii="Times New Roman" w:hAnsi="Times New Roman"/>
        </w:rPr>
        <w:tab/>
      </w:r>
      <w:r w:rsidRPr="001A5CDA">
        <w:rPr>
          <w:rFonts w:ascii="Times New Roman" w:hAnsi="Times New Roman"/>
        </w:rPr>
        <w:t>40 000</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w:t>
      </w:r>
    </w:p>
    <w:p w:rsidR="00CC064C" w:rsidRPr="001A5CDA" w:rsidP="00CC064C">
      <w:pPr>
        <w:tabs>
          <w:tab w:val="left" w:pos="709"/>
          <w:tab w:val="left" w:pos="3969"/>
        </w:tabs>
        <w:bidi w:val="0"/>
        <w:ind w:left="720"/>
        <w:jc w:val="both"/>
        <w:rPr>
          <w:rFonts w:ascii="Times New Roman" w:hAnsi="Times New Roman"/>
        </w:rPr>
      </w:pPr>
      <w:r w:rsidRPr="001A5CDA">
        <w:rPr>
          <w:rFonts w:ascii="Times New Roman" w:hAnsi="Times New Roman"/>
        </w:rPr>
        <w:t>V súlade s časovým harmonogramom  zavedenia  projektu verejného predaja dreva</w:t>
      </w:r>
    </w:p>
    <w:p w:rsidR="00CC064C" w:rsidRPr="00CC064C" w:rsidP="003C0AE5">
      <w:pPr>
        <w:tabs>
          <w:tab w:val="left" w:pos="2268"/>
        </w:tabs>
        <w:bidi w:val="0"/>
        <w:jc w:val="both"/>
        <w:rPr>
          <w:rFonts w:ascii="Times New Roman" w:hAnsi="Times New Roman"/>
        </w:rPr>
      </w:pPr>
      <w:r w:rsidRPr="001A5CDA">
        <w:rPr>
          <w:rFonts w:ascii="Times New Roman" w:hAnsi="Times New Roman"/>
        </w:rPr>
        <w:t xml:space="preserve">LESY SR, š.p. zrealizoval prvú elektronickú aukciu dreva v decembri 2010. Do aukcie na predaj dreva  na I. štvrťrok 2011 bolo určených  47 100 </w:t>
      </w:r>
      <w:r w:rsidRPr="001A5CDA">
        <w:rPr>
          <w:rFonts w:ascii="Times New Roman" w:eastAsia="MS Mincho" w:hAnsi="Times New Roman"/>
          <w:lang w:eastAsia="ja-JP"/>
        </w:rPr>
        <w:t>m</w:t>
      </w:r>
      <w:r w:rsidRPr="001A5CDA">
        <w:rPr>
          <w:rFonts w:ascii="Times New Roman" w:eastAsia="MS Mincho" w:hAnsi="Times New Roman"/>
          <w:vertAlign w:val="superscript"/>
          <w:lang w:eastAsia="ja-JP"/>
        </w:rPr>
        <w:t xml:space="preserve">3 </w:t>
      </w:r>
      <w:r w:rsidRPr="001A5CDA">
        <w:rPr>
          <w:rFonts w:ascii="Times New Roman" w:hAnsi="Times New Roman"/>
        </w:rPr>
        <w:t>a bolo predaných 38 940</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w:t>
      </w:r>
      <w:r w:rsidR="003C0AE5">
        <w:rPr>
          <w:rFonts w:ascii="Times New Roman" w:hAnsi="Times New Roman"/>
        </w:rPr>
        <w:t xml:space="preserve"> </w:t>
      </w:r>
      <w:r w:rsidRPr="001A5CDA">
        <w:rPr>
          <w:rFonts w:ascii="Times New Roman" w:hAnsi="Times New Roman"/>
        </w:rPr>
        <w:t>Priemerná vydražená cena bola 69,37 EUR/</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 fakturačná cena 62,83 EUR/</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 čo v porovnaní s vyvolávacou cenou 50,52 EUR/</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 xml:space="preserve"> je nárast skutočného priemerného speňaženia o 12,31 EUR/</w:t>
      </w:r>
      <w:r w:rsidRPr="001A5CDA">
        <w:rPr>
          <w:rFonts w:ascii="Times New Roman" w:eastAsia="MS Mincho" w:hAnsi="Times New Roman"/>
          <w:lang w:eastAsia="ja-JP"/>
        </w:rPr>
        <w:t xml:space="preserve"> m</w:t>
      </w:r>
      <w:r w:rsidRPr="001A5CDA">
        <w:rPr>
          <w:rFonts w:ascii="Times New Roman" w:eastAsia="MS Mincho" w:hAnsi="Times New Roman"/>
          <w:vertAlign w:val="superscript"/>
          <w:lang w:eastAsia="ja-JP"/>
        </w:rPr>
        <w:t>3</w:t>
      </w:r>
      <w:r w:rsidRPr="001A5CDA">
        <w:rPr>
          <w:rFonts w:ascii="Times New Roman" w:hAnsi="Times New Roman"/>
        </w:rPr>
        <w:t>. Rozdiel medzi vydraženou a fakturačnou cenou bol  spôsobený prevažne predajom drevnej hmoty tenších hrúbkových tried u ihličnatej guľatiny kvalitatívnej triedy III.C2 a nižším percentuálnym podielom kvalitatívnej triedy III.A – v porovnaní s predpokladaným podiel</w:t>
      </w:r>
      <w:r w:rsidRPr="00CC064C">
        <w:rPr>
          <w:rFonts w:ascii="Times New Roman" w:hAnsi="Times New Roman"/>
        </w:rPr>
        <w:t xml:space="preserve">om tejto kvalitatívnej triedy piliarskej guľatiny. </w:t>
      </w:r>
    </w:p>
    <w:p w:rsidR="00CC064C" w:rsidRPr="00CC064C" w:rsidP="003C0AE5">
      <w:pPr>
        <w:pStyle w:val="Norml"/>
        <w:tabs>
          <w:tab w:val="clear" w:pos="284"/>
          <w:tab w:val="clear" w:pos="397"/>
        </w:tabs>
        <w:bidi w:val="0"/>
        <w:ind w:firstLine="0"/>
        <w:rPr>
          <w:rFonts w:ascii="Times New Roman" w:hAnsi="Times New Roman"/>
          <w:b w:val="0"/>
          <w:i w:val="0"/>
          <w:sz w:val="20"/>
        </w:rPr>
      </w:pPr>
      <w:r w:rsidR="003C0AE5">
        <w:rPr>
          <w:rFonts w:ascii="Times New Roman" w:hAnsi="Times New Roman"/>
          <w:b w:val="0"/>
          <w:i w:val="0"/>
        </w:rPr>
        <w:tab/>
      </w:r>
      <w:r w:rsidRPr="00CC064C">
        <w:rPr>
          <w:rFonts w:ascii="Times New Roman" w:hAnsi="Times New Roman"/>
          <w:b w:val="0"/>
          <w:i w:val="0"/>
        </w:rPr>
        <w:t>Zavedenie elektronických aukcií dreva je krokom k zvýšeniu transparentnosti predaja drevnej hmoty a jej širšej dostupnosti pre účastníkov trhu. Elektronické aukcie dreva  budú prístupné pre záujemcov o nákup v zmysle Aukčného poriadku, ktorým sa riadi celý chod aukcií od ich registrácie až po ich ukončenie. S úspešnými účastníkmi budú následne uzatvorené kúpne zmluvy na príslušné obdobie.</w:t>
      </w:r>
    </w:p>
    <w:p w:rsidR="000131E6" w:rsidRPr="00257D1F" w:rsidP="00F0449C">
      <w:pPr>
        <w:bidi w:val="0"/>
        <w:rPr>
          <w:rFonts w:ascii="Times New Roman" w:hAnsi="Times New Roman"/>
          <w:b/>
        </w:rPr>
      </w:pPr>
      <w:r w:rsidRPr="00257D1F">
        <w:rPr>
          <w:rFonts w:ascii="Times New Roman" w:hAnsi="Times New Roman"/>
          <w:b/>
        </w:rPr>
        <w:t>Neštátne subjekty lesného hospodárstva</w:t>
      </w:r>
    </w:p>
    <w:p w:rsidR="000131E6" w:rsidRPr="000131E6" w:rsidP="00F0449C">
      <w:pPr>
        <w:bidi w:val="0"/>
        <w:rPr>
          <w:rFonts w:ascii="Times New Roman" w:hAnsi="Times New Roman"/>
          <w:b/>
          <w:i/>
        </w:rPr>
      </w:pPr>
    </w:p>
    <w:p w:rsidR="000131E6" w:rsidRPr="000131E6" w:rsidP="00F0449C">
      <w:pPr>
        <w:bidi w:val="0"/>
        <w:jc w:val="both"/>
        <w:rPr>
          <w:rFonts w:ascii="Times New Roman" w:hAnsi="Times New Roman"/>
        </w:rPr>
      </w:pPr>
      <w:r w:rsidRPr="000131E6">
        <w:rPr>
          <w:rFonts w:ascii="Times New Roman" w:hAnsi="Times New Roman"/>
        </w:rPr>
        <w:tab/>
        <w:t>Neštátne subjekty lesného hospodárstva obhospodarujú  lesy súkromné, spoločenstevné, cirkevné, obecné a lesy poľnohospodárskych družstiev. Vývoj a stav riešenia usporiadania vlastníckych a užívacích vzťahov k lesným pozemkom (nie porastovej pôde), podľa jednotlivých druhov vlastníctva je každoročne podrobne uvádzaný v „Správe o transformácii vlastníckych a užívacích vzťahov k lesným pozemkom“ za príslušný rok zver</w:t>
      </w:r>
      <w:r w:rsidR="00936070">
        <w:rPr>
          <w:rFonts w:ascii="Times New Roman" w:hAnsi="Times New Roman"/>
        </w:rPr>
        <w:t>ejňovaný na internetovom portáli</w:t>
      </w:r>
      <w:r w:rsidRPr="000131E6">
        <w:rPr>
          <w:rFonts w:ascii="Times New Roman" w:hAnsi="Times New Roman"/>
        </w:rPr>
        <w:t xml:space="preserve"> MPRV SR.</w:t>
      </w:r>
    </w:p>
    <w:p w:rsidR="000131E6" w:rsidRPr="0044080C" w:rsidP="00F0449C">
      <w:pPr>
        <w:bidi w:val="0"/>
        <w:rPr>
          <w:rFonts w:ascii="Times New Roman" w:hAnsi="Times New Roman"/>
          <w:sz w:val="20"/>
          <w:szCs w:val="20"/>
          <w:highlight w:val="yellow"/>
          <w:u w:val="single"/>
        </w:rPr>
      </w:pPr>
    </w:p>
    <w:p w:rsidR="000131E6" w:rsidRPr="000131E6" w:rsidP="00F0449C">
      <w:pPr>
        <w:bidi w:val="0"/>
        <w:rPr>
          <w:rFonts w:ascii="Times New Roman" w:hAnsi="Times New Roman"/>
        </w:rPr>
      </w:pPr>
      <w:r w:rsidR="00EB13F0">
        <w:rPr>
          <w:rFonts w:ascii="Times New Roman" w:hAnsi="Times New Roman"/>
        </w:rPr>
        <w:t>Tabuľka 7.3-2</w:t>
      </w:r>
      <w:r w:rsidRPr="000131E6">
        <w:rPr>
          <w:rFonts w:ascii="Times New Roman" w:hAnsi="Times New Roman"/>
        </w:rPr>
        <w:t xml:space="preserve"> Základné údaje o lesoch vo využívaní subjektov neštátneho sektora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1049"/>
        <w:gridCol w:w="1049"/>
        <w:gridCol w:w="1049"/>
        <w:gridCol w:w="1049"/>
        <w:gridCol w:w="1049"/>
        <w:gridCol w:w="95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27"/>
        </w:trPr>
        <w:tc>
          <w:tcPr>
            <w:tcW w:w="3085"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jc w:val="center"/>
              <w:rPr>
                <w:rFonts w:ascii="Times New Roman" w:hAnsi="Times New Roman"/>
                <w:b/>
                <w:noProof/>
                <w:sz w:val="20"/>
                <w:szCs w:val="20"/>
              </w:rPr>
            </w:pPr>
            <w:r w:rsidRPr="000131E6">
              <w:rPr>
                <w:rFonts w:ascii="Times New Roman" w:hAnsi="Times New Roman"/>
                <w:b/>
                <w:noProof/>
                <w:sz w:val="20"/>
                <w:szCs w:val="20"/>
              </w:rPr>
              <w:t>Ukazovateľ</w:t>
            </w:r>
          </w:p>
        </w:tc>
        <w:tc>
          <w:tcPr>
            <w:tcW w:w="5245" w:type="dxa"/>
            <w:gridSpan w:val="5"/>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left="-108" w:right="-193"/>
              <w:jc w:val="center"/>
              <w:rPr>
                <w:rFonts w:ascii="Times New Roman" w:hAnsi="Times New Roman"/>
                <w:b/>
                <w:noProof/>
                <w:sz w:val="20"/>
                <w:szCs w:val="20"/>
              </w:rPr>
            </w:pPr>
            <w:r w:rsidRPr="000131E6">
              <w:rPr>
                <w:rFonts w:ascii="Times New Roman" w:hAnsi="Times New Roman"/>
                <w:b/>
                <w:noProof/>
                <w:sz w:val="20"/>
                <w:szCs w:val="20"/>
              </w:rPr>
              <w:t>Druh vlastníctva</w:t>
            </w:r>
          </w:p>
        </w:tc>
        <w:tc>
          <w:tcPr>
            <w:tcW w:w="956" w:type="dxa"/>
            <w:vMerge w:val="restart"/>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
              <w:jc w:val="center"/>
              <w:rPr>
                <w:rFonts w:ascii="Times New Roman" w:hAnsi="Times New Roman"/>
                <w:b/>
                <w:noProof/>
                <w:sz w:val="20"/>
                <w:szCs w:val="20"/>
              </w:rPr>
            </w:pPr>
            <w:r w:rsidRPr="000131E6">
              <w:rPr>
                <w:rFonts w:ascii="Times New Roman" w:hAnsi="Times New Roman"/>
                <w:b/>
                <w:noProof/>
                <w:sz w:val="20"/>
                <w:szCs w:val="20"/>
              </w:rPr>
              <w:t>Spolu</w:t>
            </w:r>
          </w:p>
        </w:tc>
      </w:tr>
      <w:tr>
        <w:tblPrEx>
          <w:tblW w:w="0" w:type="auto"/>
          <w:tblLayout w:type="fixed"/>
          <w:tblLook w:val="01E0"/>
        </w:tblPrEx>
        <w:trPr>
          <w:cantSplit/>
          <w:trHeight w:val="227"/>
        </w:trPr>
        <w:tc>
          <w:tcPr>
            <w:tcW w:w="3085"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jc w:val="center"/>
              <w:rPr>
                <w:rFonts w:ascii="Times New Roman" w:hAnsi="Times New Roman"/>
                <w:b/>
                <w:noProof/>
                <w:sz w:val="20"/>
                <w:szCs w:val="20"/>
              </w:rPr>
            </w:pP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left="-108" w:right="-193"/>
              <w:jc w:val="center"/>
              <w:rPr>
                <w:rFonts w:ascii="Times New Roman" w:hAnsi="Times New Roman"/>
                <w:b/>
                <w:noProof/>
                <w:sz w:val="20"/>
                <w:szCs w:val="20"/>
              </w:rPr>
            </w:pPr>
            <w:r w:rsidRPr="000131E6">
              <w:rPr>
                <w:rFonts w:ascii="Times New Roman" w:hAnsi="Times New Roman"/>
                <w:b/>
                <w:bCs/>
                <w:noProof/>
                <w:sz w:val="20"/>
                <w:szCs w:val="20"/>
              </w:rPr>
              <w:t>Súkromné</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pStyle w:val="Normlny1"/>
              <w:tabs>
                <w:tab w:val="clear" w:pos="284"/>
                <w:tab w:val="right" w:leader="dot" w:pos="9062"/>
              </w:tabs>
              <w:bidi w:val="0"/>
              <w:ind w:left="-108" w:right="-193"/>
              <w:jc w:val="center"/>
              <w:rPr>
                <w:rFonts w:ascii="Times New Roman" w:hAnsi="Times New Roman"/>
                <w:bCs/>
                <w:noProof/>
                <w:szCs w:val="20"/>
              </w:rPr>
            </w:pPr>
            <w:r w:rsidRPr="000131E6">
              <w:rPr>
                <w:rFonts w:ascii="Times New Roman" w:hAnsi="Times New Roman"/>
                <w:bCs/>
                <w:noProof/>
                <w:szCs w:val="20"/>
              </w:rPr>
              <w:t>Spolo-čenstevné</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left="-108" w:right="-193"/>
              <w:jc w:val="center"/>
              <w:rPr>
                <w:rFonts w:ascii="Times New Roman" w:hAnsi="Times New Roman"/>
                <w:b/>
                <w:noProof/>
                <w:sz w:val="20"/>
                <w:szCs w:val="20"/>
              </w:rPr>
            </w:pPr>
            <w:r w:rsidRPr="000131E6">
              <w:rPr>
                <w:rFonts w:ascii="Times New Roman" w:hAnsi="Times New Roman"/>
                <w:b/>
                <w:bCs/>
                <w:noProof/>
                <w:sz w:val="20"/>
                <w:szCs w:val="20"/>
              </w:rPr>
              <w:t>Cirkevné</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left="-108" w:right="-193"/>
              <w:jc w:val="center"/>
              <w:rPr>
                <w:rFonts w:ascii="Times New Roman" w:hAnsi="Times New Roman"/>
                <w:b/>
                <w:noProof/>
                <w:sz w:val="20"/>
                <w:szCs w:val="20"/>
                <w:vertAlign w:val="superscript"/>
              </w:rPr>
            </w:pPr>
            <w:r w:rsidRPr="000131E6">
              <w:rPr>
                <w:rFonts w:ascii="Times New Roman" w:hAnsi="Times New Roman"/>
                <w:b/>
                <w:noProof/>
                <w:sz w:val="20"/>
                <w:szCs w:val="20"/>
              </w:rPr>
              <w:t>PD</w:t>
            </w:r>
            <w:r w:rsidRPr="000131E6">
              <w:rPr>
                <w:rFonts w:ascii="Times New Roman" w:hAnsi="Times New Roman"/>
                <w:b/>
                <w:noProof/>
                <w:sz w:val="20"/>
                <w:szCs w:val="20"/>
                <w:vertAlign w:val="superscript"/>
              </w:rPr>
              <w:t>*)</w:t>
            </w:r>
          </w:p>
        </w:tc>
        <w:tc>
          <w:tcPr>
            <w:tcW w:w="1049"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left="-108" w:right="-193"/>
              <w:jc w:val="center"/>
              <w:rPr>
                <w:rFonts w:ascii="Times New Roman" w:hAnsi="Times New Roman"/>
                <w:b/>
                <w:noProof/>
                <w:sz w:val="20"/>
                <w:szCs w:val="20"/>
              </w:rPr>
            </w:pPr>
            <w:r w:rsidRPr="000131E6">
              <w:rPr>
                <w:rFonts w:ascii="Times New Roman" w:hAnsi="Times New Roman"/>
                <w:b/>
                <w:bCs/>
                <w:noProof/>
                <w:sz w:val="20"/>
                <w:szCs w:val="20"/>
              </w:rPr>
              <w:t>Obecné</w:t>
            </w:r>
          </w:p>
        </w:tc>
        <w:tc>
          <w:tcPr>
            <w:tcW w:w="956" w:type="dxa"/>
            <w:vMerge/>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
              <w:jc w:val="center"/>
              <w:rPr>
                <w:rFonts w:ascii="Times New Roman" w:hAnsi="Times New Roman"/>
                <w:b/>
                <w:noProof/>
                <w:sz w:val="20"/>
                <w:szCs w:val="20"/>
              </w:rPr>
            </w:pP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Výmera porastovej pôdy, ha</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124 167</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531 301</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27 969</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5 544</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175 645</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864 626</w:t>
            </w: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Porastová zásoba, tis. m</w:t>
            </w:r>
            <w:r w:rsidRPr="000131E6">
              <w:rPr>
                <w:rFonts w:ascii="Times New Roman" w:hAnsi="Times New Roman"/>
                <w:noProof/>
                <w:sz w:val="20"/>
                <w:szCs w:val="20"/>
                <w:vertAlign w:val="superscript"/>
              </w:rPr>
              <w:t>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31 668</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124 031</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6 962</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1 209</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44 875</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208 745</w:t>
            </w: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Výmera rubných porastov, ha</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29 931</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100 380</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5 462</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1 357</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34 918</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172 048</w:t>
            </w: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Zásoba rubných porastov, tis. m</w:t>
            </w:r>
            <w:r w:rsidRPr="000131E6">
              <w:rPr>
                <w:rFonts w:ascii="Times New Roman" w:hAnsi="Times New Roman"/>
                <w:noProof/>
                <w:sz w:val="20"/>
                <w:szCs w:val="20"/>
                <w:vertAlign w:val="superscript"/>
              </w:rPr>
              <w:t>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12 510</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39 437</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2 143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472</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15 262</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69 824</w:t>
            </w: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Celkový bežný prírastok, tis. m</w:t>
            </w:r>
            <w:r w:rsidRPr="000131E6">
              <w:rPr>
                <w:rFonts w:ascii="Times New Roman" w:hAnsi="Times New Roman"/>
                <w:noProof/>
                <w:sz w:val="20"/>
                <w:szCs w:val="20"/>
                <w:vertAlign w:val="superscript"/>
              </w:rPr>
              <w:t>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808</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3 253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170</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34</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1 105</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5 370</w:t>
            </w:r>
          </w:p>
        </w:tc>
      </w:tr>
      <w:tr>
        <w:tblPrEx>
          <w:tblW w:w="0" w:type="auto"/>
          <w:tblLayout w:type="fixed"/>
          <w:tblLook w:val="01E0"/>
        </w:tblPrEx>
        <w:trPr>
          <w:trHeight w:val="227"/>
        </w:trPr>
        <w:tc>
          <w:tcPr>
            <w:tcW w:w="3085" w:type="dxa"/>
            <w:tcBorders>
              <w:top w:val="single" w:sz="4" w:space="0" w:color="auto"/>
              <w:left w:val="single" w:sz="4" w:space="0" w:color="auto"/>
              <w:bottom w:val="single" w:sz="4" w:space="0" w:color="auto"/>
              <w:right w:val="single" w:sz="4" w:space="0" w:color="auto"/>
            </w:tcBorders>
            <w:textDirection w:val="lrTb"/>
            <w:vAlign w:val="center"/>
          </w:tcPr>
          <w:p w:rsidR="000131E6" w:rsidRPr="000131E6" w:rsidP="00F0449C">
            <w:pPr>
              <w:tabs>
                <w:tab w:val="right" w:leader="dot" w:pos="9062"/>
              </w:tabs>
              <w:bidi w:val="0"/>
              <w:ind w:right="132"/>
              <w:rPr>
                <w:rFonts w:ascii="Times New Roman" w:hAnsi="Times New Roman"/>
                <w:noProof/>
                <w:sz w:val="20"/>
                <w:szCs w:val="20"/>
              </w:rPr>
            </w:pPr>
            <w:r w:rsidRPr="000131E6">
              <w:rPr>
                <w:rFonts w:ascii="Times New Roman" w:hAnsi="Times New Roman"/>
                <w:noProof/>
                <w:sz w:val="20"/>
                <w:szCs w:val="20"/>
              </w:rPr>
              <w:t>CBP na ha, m</w:t>
            </w:r>
            <w:r w:rsidRPr="000131E6">
              <w:rPr>
                <w:rFonts w:ascii="Times New Roman" w:hAnsi="Times New Roman"/>
                <w:noProof/>
                <w:sz w:val="20"/>
                <w:szCs w:val="20"/>
                <w:vertAlign w:val="superscript"/>
              </w:rPr>
              <w:t>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6,56</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6,25</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6,13</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6,30</w:t>
            </w:r>
          </w:p>
        </w:tc>
        <w:tc>
          <w:tcPr>
            <w:tcW w:w="1049"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6,35</w:t>
            </w:r>
          </w:p>
        </w:tc>
        <w:tc>
          <w:tcPr>
            <w:tcW w:w="956" w:type="dxa"/>
            <w:tcBorders>
              <w:top w:val="single" w:sz="4" w:space="0" w:color="auto"/>
              <w:left w:val="single" w:sz="4" w:space="0" w:color="auto"/>
              <w:bottom w:val="single" w:sz="4" w:space="0" w:color="auto"/>
              <w:right w:val="single" w:sz="4" w:space="0" w:color="auto"/>
            </w:tcBorders>
            <w:textDirection w:val="lrTb"/>
            <w:vAlign w:val="bottom"/>
          </w:tcPr>
          <w:p w:rsidR="000131E6" w:rsidRPr="000131E6" w:rsidP="00F0449C">
            <w:pPr>
              <w:bidi w:val="0"/>
              <w:jc w:val="right"/>
              <w:rPr>
                <w:rFonts w:ascii="Times New Roman" w:hAnsi="Times New Roman"/>
                <w:color w:val="000000"/>
                <w:sz w:val="20"/>
                <w:szCs w:val="20"/>
              </w:rPr>
            </w:pPr>
            <w:r w:rsidRPr="000131E6">
              <w:rPr>
                <w:rFonts w:ascii="Times New Roman" w:hAnsi="Times New Roman"/>
                <w:color w:val="000000"/>
                <w:sz w:val="20"/>
                <w:szCs w:val="20"/>
              </w:rPr>
              <w:t>6,31</w:t>
            </w:r>
          </w:p>
        </w:tc>
      </w:tr>
    </w:tbl>
    <w:p w:rsidR="000131E6" w:rsidRPr="000131E6" w:rsidP="00F0449C">
      <w:pPr>
        <w:bidi w:val="0"/>
        <w:ind w:hanging="142"/>
        <w:rPr>
          <w:rFonts w:ascii="Times New Roman" w:hAnsi="Times New Roman"/>
          <w:i/>
          <w:iCs/>
          <w:sz w:val="20"/>
        </w:rPr>
      </w:pPr>
      <w:r w:rsidRPr="000131E6">
        <w:rPr>
          <w:rFonts w:ascii="Times New Roman" w:hAnsi="Times New Roman"/>
          <w:i/>
          <w:iCs/>
          <w:sz w:val="20"/>
        </w:rPr>
        <w:t>Prameň: NLC-ÚLZI, Súhrnné informácie o stave lesov, 2011</w:t>
      </w:r>
    </w:p>
    <w:p w:rsidR="000131E6" w:rsidRPr="000131E6" w:rsidP="00F0449C">
      <w:pPr>
        <w:pStyle w:val="Norml"/>
        <w:tabs>
          <w:tab w:val="clear" w:pos="284"/>
          <w:tab w:val="clear" w:pos="397"/>
        </w:tabs>
        <w:bidi w:val="0"/>
        <w:ind w:hanging="142"/>
        <w:rPr>
          <w:rFonts w:ascii="Times New Roman" w:hAnsi="Times New Roman"/>
          <w:b w:val="0"/>
          <w:sz w:val="20"/>
        </w:rPr>
      </w:pPr>
      <w:r w:rsidRPr="000131E6">
        <w:rPr>
          <w:rFonts w:ascii="Times New Roman" w:hAnsi="Times New Roman"/>
          <w:b w:val="0"/>
          <w:sz w:val="20"/>
        </w:rPr>
        <w:t>Vypracoval: NLC-LVÚ Zvolen</w:t>
      </w:r>
    </w:p>
    <w:p w:rsidR="000131E6" w:rsidP="00F0449C">
      <w:pPr>
        <w:bidi w:val="0"/>
        <w:ind w:hanging="142"/>
        <w:rPr>
          <w:rFonts w:ascii="Times New Roman" w:hAnsi="Times New Roman"/>
          <w:i/>
          <w:iCs/>
          <w:sz w:val="20"/>
        </w:rPr>
      </w:pPr>
      <w:r w:rsidRPr="000131E6">
        <w:rPr>
          <w:rFonts w:ascii="Times New Roman" w:hAnsi="Times New Roman"/>
          <w:i/>
          <w:iCs/>
          <w:sz w:val="20"/>
        </w:rPr>
        <w:t>Vysvetlivka: PD – poľnohospodárske družstvá</w:t>
      </w:r>
    </w:p>
    <w:p w:rsidR="000131E6" w:rsidP="00F0449C">
      <w:pPr>
        <w:bidi w:val="0"/>
        <w:ind w:hanging="142"/>
        <w:rPr>
          <w:rFonts w:ascii="Times New Roman" w:hAnsi="Times New Roman"/>
          <w:i/>
          <w:iCs/>
          <w:sz w:val="20"/>
        </w:rPr>
      </w:pPr>
    </w:p>
    <w:p w:rsidR="000131E6" w:rsidRPr="00386ADA" w:rsidP="00F33F8A">
      <w:pPr>
        <w:bidi w:val="0"/>
        <w:ind w:firstLine="540"/>
        <w:jc w:val="both"/>
        <w:rPr>
          <w:rFonts w:ascii="Times New Roman" w:hAnsi="Times New Roman"/>
          <w:iCs/>
        </w:rPr>
      </w:pPr>
      <w:r w:rsidRPr="00386ADA">
        <w:rPr>
          <w:rFonts w:ascii="Times New Roman" w:hAnsi="Times New Roman"/>
          <w:bCs/>
        </w:rPr>
        <w:t>Celková výmera lesných pozemkov, ktoré sú predmetom transformácie vlastníckych a užívacích vzťahov povinnými osobami v pôsobnosti ministerstva a Ministerstva obrany SR, predstavuje výmeru 1 161 361 ha.  Z toho výmera odovzdaných lesných pozemkov je 944 421 ha  a výmera neodovzdaných lesných pozemkov je 216 940 ha, ktoré pozostávajú z lesných pozemkov vo vlastníctve fyzických a právnických osôb, ktoré si svoje práva uplatnili a sú v riešení, neznámych fyzických osôb, fyzických osôb, ktorých pobyt nie je známy a osôb, ktoré si svoje práva doteraz neuplatnili</w:t>
      </w:r>
      <w:r w:rsidR="00936070">
        <w:rPr>
          <w:rFonts w:ascii="Times New Roman" w:hAnsi="Times New Roman"/>
          <w:bCs/>
        </w:rPr>
        <w:t>.</w:t>
      </w:r>
      <w:r w:rsidRPr="00386ADA">
        <w:rPr>
          <w:rFonts w:ascii="Times New Roman" w:hAnsi="Times New Roman"/>
          <w:iCs/>
        </w:rPr>
        <w:tab/>
        <w:tab/>
        <w:tab/>
      </w:r>
    </w:p>
    <w:p w:rsidR="000131E6" w:rsidRPr="00386ADA" w:rsidP="00F0449C">
      <w:pPr>
        <w:bidi w:val="0"/>
        <w:ind w:hanging="142"/>
        <w:jc w:val="both"/>
        <w:rPr>
          <w:rFonts w:ascii="Times New Roman" w:hAnsi="Times New Roman"/>
          <w:iCs/>
        </w:rPr>
      </w:pPr>
      <w:r w:rsidRPr="00386ADA">
        <w:rPr>
          <w:rFonts w:ascii="Times New Roman" w:hAnsi="Times New Roman"/>
          <w:iCs/>
        </w:rPr>
        <w:tab/>
        <w:tab/>
        <w:tab/>
        <w:t>Štátne organizácie lesného hospodárstva v pôsobnosti ministerstva, ako povinné osoby podľa reštitučných zákonov evidujú takmer 98,58 % počtu všetkých žiadostí a 97,11 % výmery všetkých žiadostí oprávnených osôb na usporiadanie vlastníckych a užívacích práv k lesným pozemkom. Z celkového počtu žiadostí prijatých v rámci Slovenskej republiky bolo kladne vybavených 60,69 % žiadostí. Fyzicky odovzdané užívacie práva boli vybavené na 90,97 % z požadovanej výmery.</w:t>
      </w:r>
    </w:p>
    <w:p w:rsidR="00061CA3" w:rsidP="00F0449C">
      <w:pPr>
        <w:bidi w:val="0"/>
        <w:ind w:hanging="142"/>
        <w:jc w:val="both"/>
        <w:rPr>
          <w:rFonts w:ascii="Times New Roman" w:hAnsi="Times New Roman"/>
        </w:rPr>
      </w:pPr>
      <w:r w:rsidR="00386ADA">
        <w:rPr>
          <w:rFonts w:ascii="Times New Roman" w:hAnsi="Times New Roman"/>
        </w:rPr>
        <w:t xml:space="preserve">  </w:t>
      </w:r>
    </w:p>
    <w:p w:rsidR="00061CA3" w:rsidP="00F0449C">
      <w:pPr>
        <w:bidi w:val="0"/>
        <w:ind w:hanging="142"/>
        <w:jc w:val="both"/>
        <w:rPr>
          <w:rFonts w:ascii="Times New Roman" w:hAnsi="Times New Roman"/>
        </w:rPr>
      </w:pPr>
      <w:r w:rsidR="00EB13F0">
        <w:rPr>
          <w:rFonts w:ascii="Times New Roman" w:hAnsi="Times New Roman"/>
        </w:rPr>
        <w:t>Tabuľka 7.3-3</w:t>
      </w:r>
      <w:r w:rsidRPr="00386ADA" w:rsidR="000131E6">
        <w:rPr>
          <w:rFonts w:ascii="Times New Roman" w:hAnsi="Times New Roman"/>
        </w:rPr>
        <w:t xml:space="preserve"> Základné údaje o vývoji usporiadania vlastníckych a užívacích práv k lesným </w:t>
      </w:r>
    </w:p>
    <w:p w:rsidR="000131E6" w:rsidRPr="00386ADA" w:rsidP="00F0449C">
      <w:pPr>
        <w:bidi w:val="0"/>
        <w:ind w:hanging="142"/>
        <w:jc w:val="both"/>
        <w:rPr>
          <w:rFonts w:ascii="Times New Roman" w:hAnsi="Times New Roman"/>
          <w:i/>
          <w:iCs/>
        </w:rPr>
      </w:pPr>
      <w:r w:rsidR="006D04FA">
        <w:rPr>
          <w:rFonts w:ascii="Times New Roman" w:hAnsi="Times New Roman"/>
        </w:rPr>
        <w:t xml:space="preserve">                      </w:t>
      </w:r>
      <w:r w:rsidRPr="00386ADA">
        <w:rPr>
          <w:rFonts w:ascii="Times New Roman" w:hAnsi="Times New Roman"/>
        </w:rPr>
        <w:t>pozemkom</w:t>
      </w:r>
    </w:p>
    <w:tbl>
      <w:tblPr>
        <w:tblStyle w:val="TableNormal"/>
        <w:tblW w:w="9466" w:type="dxa"/>
        <w:tblLayout w:type="fixed"/>
        <w:tblCellMar>
          <w:top w:w="0" w:type="dxa"/>
          <w:left w:w="30" w:type="dxa"/>
          <w:bottom w:w="0" w:type="dxa"/>
          <w:right w:w="30" w:type="dxa"/>
        </w:tblCellMar>
      </w:tblPr>
      <w:tblGrid>
        <w:gridCol w:w="1183"/>
        <w:gridCol w:w="1183"/>
        <w:gridCol w:w="1184"/>
        <w:gridCol w:w="1183"/>
        <w:gridCol w:w="1183"/>
        <w:gridCol w:w="1183"/>
        <w:gridCol w:w="1183"/>
        <w:gridCol w:w="1184"/>
      </w:tblGrid>
      <w:tr>
        <w:tblPrEx>
          <w:tblW w:w="9466" w:type="dxa"/>
          <w:tblLayout w:type="fixed"/>
          <w:tblCellMar>
            <w:top w:w="0" w:type="dxa"/>
            <w:left w:w="30" w:type="dxa"/>
            <w:bottom w:w="0" w:type="dxa"/>
            <w:right w:w="30" w:type="dxa"/>
          </w:tblCellMar>
        </w:tblPrEx>
        <w:trPr>
          <w:trHeight w:val="247"/>
        </w:trPr>
        <w:tc>
          <w:tcPr>
            <w:tcW w:w="1183" w:type="dxa"/>
            <w:tcBorders>
              <w:top w:val="single" w:sz="12" w:space="0" w:color="auto"/>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Ukazovateľ</w:t>
            </w:r>
          </w:p>
        </w:tc>
        <w:tc>
          <w:tcPr>
            <w:tcW w:w="1183" w:type="dxa"/>
            <w:tcBorders>
              <w:top w:val="single" w:sz="12" w:space="0" w:color="auto"/>
              <w:left w:val="single" w:sz="6" w:space="0" w:color="auto"/>
              <w:bottom w:val="nil"/>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merná jednotka</w:t>
            </w:r>
          </w:p>
        </w:tc>
        <w:tc>
          <w:tcPr>
            <w:tcW w:w="1184" w:type="dxa"/>
            <w:tcBorders>
              <w:top w:val="single" w:sz="12" w:space="0" w:color="auto"/>
              <w:left w:val="single" w:sz="12" w:space="0" w:color="auto"/>
              <w:bottom w:val="single" w:sz="6" w:space="0" w:color="auto"/>
              <w:right w:val="nil"/>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Rok</w:t>
            </w:r>
          </w:p>
        </w:tc>
        <w:tc>
          <w:tcPr>
            <w:tcW w:w="1183" w:type="dxa"/>
            <w:tcBorders>
              <w:top w:val="single" w:sz="12" w:space="0" w:color="auto"/>
              <w:left w:val="nil"/>
              <w:bottom w:val="single" w:sz="6" w:space="0" w:color="auto"/>
              <w:right w:val="nil"/>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12" w:space="0" w:color="auto"/>
              <w:left w:val="nil"/>
              <w:bottom w:val="single" w:sz="6" w:space="0" w:color="auto"/>
              <w:right w:val="nil"/>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12" w:space="0" w:color="auto"/>
              <w:left w:val="nil"/>
              <w:bottom w:val="single" w:sz="6" w:space="0" w:color="auto"/>
              <w:right w:val="nil"/>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12" w:space="0" w:color="auto"/>
              <w:left w:val="nil"/>
              <w:bottom w:val="single" w:sz="6" w:space="0" w:color="auto"/>
              <w:right w:val="nil"/>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4" w:type="dxa"/>
            <w:tcBorders>
              <w:top w:val="single" w:sz="12" w:space="0" w:color="auto"/>
              <w:left w:val="nil"/>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nil"/>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4" w:type="dxa"/>
            <w:tcBorders>
              <w:top w:val="single" w:sz="6" w:space="0" w:color="auto"/>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1991- 2005</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2006</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2007</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2008</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2009</w:t>
            </w:r>
          </w:p>
        </w:tc>
        <w:tc>
          <w:tcPr>
            <w:tcW w:w="1184" w:type="dxa"/>
            <w:tcBorders>
              <w:top w:val="single" w:sz="6" w:space="0" w:color="auto"/>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2010</w:t>
            </w:r>
          </w:p>
        </w:tc>
      </w:tr>
      <w:tr>
        <w:tblPrEx>
          <w:tblW w:w="9466" w:type="dxa"/>
          <w:tblLayout w:type="fixed"/>
          <w:tblCellMar>
            <w:top w:w="0" w:type="dxa"/>
            <w:left w:w="30" w:type="dxa"/>
            <w:bottom w:w="0" w:type="dxa"/>
            <w:right w:w="30" w:type="dxa"/>
          </w:tblCellMar>
        </w:tblPrEx>
        <w:trPr>
          <w:trHeight w:val="247"/>
        </w:trPr>
        <w:tc>
          <w:tcPr>
            <w:tcW w:w="1183" w:type="dxa"/>
            <w:tcBorders>
              <w:top w:val="single" w:sz="12" w:space="0" w:color="auto"/>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žiadosti</w:t>
            </w:r>
          </w:p>
        </w:tc>
        <w:tc>
          <w:tcPr>
            <w:tcW w:w="1183" w:type="dxa"/>
            <w:tcBorders>
              <w:top w:val="single" w:sz="12"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počet</w:t>
            </w:r>
          </w:p>
        </w:tc>
        <w:tc>
          <w:tcPr>
            <w:tcW w:w="1184" w:type="dxa"/>
            <w:tcBorders>
              <w:top w:val="single" w:sz="12" w:space="0" w:color="auto"/>
              <w:left w:val="single" w:sz="12"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98 891</w:t>
            </w:r>
          </w:p>
        </w:tc>
        <w:tc>
          <w:tcPr>
            <w:tcW w:w="1183" w:type="dxa"/>
            <w:tcBorders>
              <w:top w:val="single" w:sz="12" w:space="0" w:color="auto"/>
              <w:left w:val="single" w:sz="12"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100 526</w:t>
            </w:r>
          </w:p>
        </w:tc>
        <w:tc>
          <w:tcPr>
            <w:tcW w:w="1183" w:type="dxa"/>
            <w:tcBorders>
              <w:top w:val="single" w:sz="12" w:space="0" w:color="auto"/>
              <w:left w:val="single" w:sz="12"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101 389</w:t>
            </w:r>
          </w:p>
        </w:tc>
        <w:tc>
          <w:tcPr>
            <w:tcW w:w="1183" w:type="dxa"/>
            <w:tcBorders>
              <w:top w:val="single" w:sz="12" w:space="0" w:color="auto"/>
              <w:left w:val="single" w:sz="12"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102 447</w:t>
            </w:r>
          </w:p>
        </w:tc>
        <w:tc>
          <w:tcPr>
            <w:tcW w:w="1183" w:type="dxa"/>
            <w:tcBorders>
              <w:top w:val="single" w:sz="12" w:space="0" w:color="auto"/>
              <w:left w:val="single" w:sz="12"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100 881</w:t>
            </w:r>
          </w:p>
        </w:tc>
        <w:tc>
          <w:tcPr>
            <w:tcW w:w="1184" w:type="dxa"/>
            <w:tcBorders>
              <w:top w:val="single" w:sz="12" w:space="0" w:color="auto"/>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103 165</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ha</w:t>
            </w:r>
          </w:p>
        </w:tc>
        <w:tc>
          <w:tcPr>
            <w:tcW w:w="1184"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1 012 165</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1 017 925</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1 023 449</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1 031 377</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1 027 827</w:t>
            </w:r>
          </w:p>
        </w:tc>
        <w:tc>
          <w:tcPr>
            <w:tcW w:w="1184" w:type="dxa"/>
            <w:tcBorders>
              <w:top w:val="single" w:sz="12" w:space="0" w:color="auto"/>
              <w:left w:val="single" w:sz="12"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1 038 120</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ha/počet</w:t>
            </w:r>
          </w:p>
        </w:tc>
        <w:tc>
          <w:tcPr>
            <w:tcW w:w="1184" w:type="dxa"/>
            <w:tcBorders>
              <w:top w:val="single" w:sz="6" w:space="0" w:color="auto"/>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10,24</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10,13</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10,09</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10,07</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10,19</w:t>
            </w:r>
          </w:p>
        </w:tc>
        <w:tc>
          <w:tcPr>
            <w:tcW w:w="1184" w:type="dxa"/>
            <w:tcBorders>
              <w:top w:val="single" w:sz="6" w:space="0" w:color="auto"/>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10,06</w:t>
            </w:r>
          </w:p>
        </w:tc>
      </w:tr>
      <w:tr>
        <w:tblPrEx>
          <w:tblW w:w="9466" w:type="dxa"/>
          <w:tblLayout w:type="fixed"/>
          <w:tblCellMar>
            <w:top w:w="0" w:type="dxa"/>
            <w:left w:w="30" w:type="dxa"/>
            <w:bottom w:w="0" w:type="dxa"/>
            <w:right w:w="30" w:type="dxa"/>
          </w:tblCellMar>
        </w:tblPrEx>
        <w:trPr>
          <w:trHeight w:val="247"/>
        </w:trPr>
        <w:tc>
          <w:tcPr>
            <w:tcW w:w="1183" w:type="dxa"/>
            <w:tcBorders>
              <w:top w:val="single" w:sz="6" w:space="0" w:color="auto"/>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fyzicky odovzdané</w:t>
            </w: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počet</w:t>
            </w:r>
          </w:p>
        </w:tc>
        <w:tc>
          <w:tcPr>
            <w:tcW w:w="1184"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52 938</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54 156</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55 277</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56 596</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61 793</w:t>
            </w:r>
          </w:p>
        </w:tc>
        <w:tc>
          <w:tcPr>
            <w:tcW w:w="1184" w:type="dxa"/>
            <w:tcBorders>
              <w:top w:val="single" w:sz="12" w:space="0" w:color="auto"/>
              <w:left w:val="single" w:sz="12"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62 615</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w:t>
            </w:r>
          </w:p>
        </w:tc>
        <w:tc>
          <w:tcPr>
            <w:tcW w:w="1184" w:type="dxa"/>
            <w:tcBorders>
              <w:top w:val="single" w:sz="6" w:space="0" w:color="auto"/>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53,53</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53,87</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54,52</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55,24</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61,25</w:t>
            </w:r>
          </w:p>
        </w:tc>
        <w:tc>
          <w:tcPr>
            <w:tcW w:w="1184" w:type="dxa"/>
            <w:tcBorders>
              <w:top w:val="single" w:sz="6" w:space="0" w:color="auto"/>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60,69</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ha</w:t>
            </w:r>
          </w:p>
        </w:tc>
        <w:tc>
          <w:tcPr>
            <w:tcW w:w="1184"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887 766</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903 383</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913 271</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927 065</w:t>
            </w:r>
          </w:p>
        </w:tc>
        <w:tc>
          <w:tcPr>
            <w:tcW w:w="1183" w:type="dxa"/>
            <w:tcBorders>
              <w:top w:val="single" w:sz="12" w:space="0" w:color="auto"/>
              <w:left w:val="single" w:sz="12"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935 909</w:t>
            </w:r>
          </w:p>
        </w:tc>
        <w:tc>
          <w:tcPr>
            <w:tcW w:w="1184" w:type="dxa"/>
            <w:tcBorders>
              <w:top w:val="single" w:sz="12" w:space="0" w:color="auto"/>
              <w:left w:val="single" w:sz="12"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944 418</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nil"/>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w:t>
            </w:r>
          </w:p>
        </w:tc>
        <w:tc>
          <w:tcPr>
            <w:tcW w:w="1184" w:type="dxa"/>
            <w:tcBorders>
              <w:top w:val="single" w:sz="6" w:space="0" w:color="auto"/>
              <w:left w:val="single" w:sz="12"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87,71</w:t>
            </w:r>
          </w:p>
        </w:tc>
        <w:tc>
          <w:tcPr>
            <w:tcW w:w="1183" w:type="dxa"/>
            <w:tcBorders>
              <w:top w:val="single" w:sz="6" w:space="0" w:color="auto"/>
              <w:left w:val="single" w:sz="6"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88,75</w:t>
            </w:r>
          </w:p>
        </w:tc>
        <w:tc>
          <w:tcPr>
            <w:tcW w:w="1183" w:type="dxa"/>
            <w:tcBorders>
              <w:top w:val="single" w:sz="6" w:space="0" w:color="auto"/>
              <w:left w:val="single" w:sz="6"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89,23</w:t>
            </w:r>
          </w:p>
        </w:tc>
        <w:tc>
          <w:tcPr>
            <w:tcW w:w="1183" w:type="dxa"/>
            <w:tcBorders>
              <w:top w:val="single" w:sz="6" w:space="0" w:color="auto"/>
              <w:left w:val="single" w:sz="6"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89,89</w:t>
            </w:r>
          </w:p>
        </w:tc>
        <w:tc>
          <w:tcPr>
            <w:tcW w:w="1183" w:type="dxa"/>
            <w:tcBorders>
              <w:top w:val="single" w:sz="6" w:space="0" w:color="auto"/>
              <w:left w:val="single" w:sz="6" w:space="0" w:color="auto"/>
              <w:bottom w:val="single" w:sz="6"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91,06</w:t>
            </w:r>
          </w:p>
        </w:tc>
        <w:tc>
          <w:tcPr>
            <w:tcW w:w="1184" w:type="dxa"/>
            <w:tcBorders>
              <w:top w:val="single" w:sz="6" w:space="0" w:color="auto"/>
              <w:left w:val="single" w:sz="6" w:space="0" w:color="auto"/>
              <w:bottom w:val="single" w:sz="6"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90,97</w:t>
            </w:r>
          </w:p>
        </w:tc>
      </w:tr>
      <w:tr>
        <w:tblPrEx>
          <w:tblW w:w="9466" w:type="dxa"/>
          <w:tblLayout w:type="fixed"/>
          <w:tblCellMar>
            <w:top w:w="0" w:type="dxa"/>
            <w:left w:w="30" w:type="dxa"/>
            <w:bottom w:w="0" w:type="dxa"/>
            <w:right w:w="30" w:type="dxa"/>
          </w:tblCellMar>
        </w:tblPrEx>
        <w:trPr>
          <w:trHeight w:val="247"/>
        </w:trPr>
        <w:tc>
          <w:tcPr>
            <w:tcW w:w="1183" w:type="dxa"/>
            <w:tcBorders>
              <w:top w:val="nil"/>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p>
        </w:tc>
        <w:tc>
          <w:tcPr>
            <w:tcW w:w="1183" w:type="dxa"/>
            <w:tcBorders>
              <w:top w:val="single" w:sz="6" w:space="0" w:color="auto"/>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ha/počet</w:t>
            </w:r>
          </w:p>
        </w:tc>
        <w:tc>
          <w:tcPr>
            <w:tcW w:w="1184" w:type="dxa"/>
            <w:tcBorders>
              <w:top w:val="single" w:sz="6" w:space="0" w:color="auto"/>
              <w:left w:val="single" w:sz="12"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16,77</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16,68</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16,52</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16,38</w:t>
            </w:r>
          </w:p>
        </w:tc>
        <w:tc>
          <w:tcPr>
            <w:tcW w:w="1183" w:type="dxa"/>
            <w:tcBorders>
              <w:top w:val="single" w:sz="6" w:space="0" w:color="auto"/>
              <w:left w:val="single" w:sz="6" w:space="0" w:color="auto"/>
              <w:bottom w:val="single" w:sz="12" w:space="0" w:color="auto"/>
              <w:right w:val="single" w:sz="6"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15,15</w:t>
            </w:r>
          </w:p>
        </w:tc>
        <w:tc>
          <w:tcPr>
            <w:tcW w:w="1184" w:type="dxa"/>
            <w:tcBorders>
              <w:top w:val="single" w:sz="6" w:space="0" w:color="auto"/>
              <w:left w:val="single" w:sz="6" w:space="0" w:color="auto"/>
              <w:bottom w:val="single" w:sz="12" w:space="0" w:color="auto"/>
              <w:right w:val="single" w:sz="12" w:space="0" w:color="auto"/>
            </w:tcBorders>
            <w:textDirection w:val="lrTb"/>
            <w:vAlign w:val="top"/>
          </w:tcPr>
          <w:p w:rsidR="000131E6" w:rsidRPr="00386ADA" w:rsidP="00F0449C">
            <w:pPr>
              <w:autoSpaceDE w:val="0"/>
              <w:autoSpaceDN w:val="0"/>
              <w:bidi w:val="0"/>
              <w:adjustRightInd w:val="0"/>
              <w:jc w:val="both"/>
              <w:rPr>
                <w:rFonts w:ascii="Times New Roman" w:hAnsi="Times New Roman"/>
              </w:rPr>
            </w:pPr>
            <w:r w:rsidRPr="00386ADA">
              <w:rPr>
                <w:rFonts w:ascii="Times New Roman" w:hAnsi="Times New Roman"/>
              </w:rPr>
              <w:t>15,08</w:t>
            </w:r>
          </w:p>
        </w:tc>
      </w:tr>
    </w:tbl>
    <w:p w:rsidR="000131E6" w:rsidRPr="00386ADA" w:rsidP="00F0449C">
      <w:pPr>
        <w:bidi w:val="0"/>
        <w:ind w:hanging="142"/>
        <w:jc w:val="both"/>
        <w:rPr>
          <w:rFonts w:ascii="Times New Roman" w:hAnsi="Times New Roman"/>
          <w:i/>
          <w:iCs/>
          <w:sz w:val="20"/>
          <w:szCs w:val="20"/>
        </w:rPr>
      </w:pPr>
      <w:r w:rsidR="00386ADA">
        <w:rPr>
          <w:rFonts w:ascii="Times New Roman" w:hAnsi="Times New Roman"/>
          <w:i/>
          <w:iCs/>
          <w:sz w:val="20"/>
          <w:szCs w:val="20"/>
        </w:rPr>
        <w:t xml:space="preserve">  </w:t>
      </w:r>
      <w:r w:rsidRPr="00386ADA">
        <w:rPr>
          <w:rFonts w:ascii="Times New Roman" w:hAnsi="Times New Roman"/>
          <w:i/>
          <w:iCs/>
          <w:sz w:val="20"/>
          <w:szCs w:val="20"/>
        </w:rPr>
        <w:t>Prameň:</w:t>
      </w:r>
      <w:r w:rsidR="00E443F0">
        <w:rPr>
          <w:rFonts w:ascii="Times New Roman" w:hAnsi="Times New Roman"/>
          <w:i/>
          <w:iCs/>
          <w:sz w:val="20"/>
          <w:szCs w:val="20"/>
        </w:rPr>
        <w:t xml:space="preserve"> </w:t>
      </w:r>
      <w:r w:rsidRPr="00386ADA">
        <w:rPr>
          <w:rFonts w:ascii="Times New Roman" w:hAnsi="Times New Roman"/>
          <w:i/>
          <w:iCs/>
          <w:sz w:val="20"/>
          <w:szCs w:val="20"/>
        </w:rPr>
        <w:t>MPRV SR, Správa o transformácii vlastníckych a užívacích vzťahov k lesným pozemkom, 2011</w:t>
      </w:r>
    </w:p>
    <w:p w:rsidR="000131E6" w:rsidRPr="00F33F8A" w:rsidP="00F0449C">
      <w:pPr>
        <w:bidi w:val="0"/>
        <w:ind w:hanging="142"/>
        <w:rPr>
          <w:rFonts w:ascii="Times New Roman" w:hAnsi="Times New Roman"/>
          <w:iCs/>
        </w:rPr>
      </w:pPr>
    </w:p>
    <w:p w:rsidR="005E3E3E" w:rsidP="00F0449C">
      <w:pPr>
        <w:tabs>
          <w:tab w:val="left" w:pos="709"/>
        </w:tabs>
        <w:bidi w:val="0"/>
        <w:jc w:val="both"/>
        <w:rPr>
          <w:rFonts w:ascii="Times New Roman" w:hAnsi="Times New Roman"/>
          <w:b/>
        </w:rPr>
      </w:pPr>
      <w:r w:rsidRPr="001F54EB" w:rsidR="001F54EB">
        <w:rPr>
          <w:rFonts w:ascii="Times New Roman" w:hAnsi="Times New Roman"/>
          <w:b/>
        </w:rPr>
        <w:t xml:space="preserve">7.4. </w:t>
      </w:r>
      <w:r w:rsidR="00EB13F0">
        <w:rPr>
          <w:rFonts w:ascii="Times New Roman" w:hAnsi="Times New Roman"/>
          <w:b/>
        </w:rPr>
        <w:t xml:space="preserve"> </w:t>
      </w:r>
      <w:r w:rsidRPr="001F54EB" w:rsidR="001F54EB">
        <w:rPr>
          <w:rFonts w:ascii="Times New Roman" w:hAnsi="Times New Roman"/>
          <w:b/>
        </w:rPr>
        <w:t>Odborné organizácie lesného hospodárstva</w:t>
      </w:r>
    </w:p>
    <w:p w:rsidR="001F54EB" w:rsidRPr="001F54EB" w:rsidP="00F0449C">
      <w:pPr>
        <w:tabs>
          <w:tab w:val="left" w:pos="709"/>
        </w:tabs>
        <w:bidi w:val="0"/>
        <w:jc w:val="both"/>
        <w:rPr>
          <w:rFonts w:ascii="Times New Roman" w:hAnsi="Times New Roman"/>
          <w:b/>
          <w:color w:val="FF0000"/>
        </w:rPr>
      </w:pPr>
      <w:r w:rsidRPr="001F54EB">
        <w:rPr>
          <w:rFonts w:ascii="Times New Roman" w:hAnsi="Times New Roman"/>
          <w:b/>
        </w:rPr>
        <w:t xml:space="preserve">    </w:t>
      </w:r>
    </w:p>
    <w:p w:rsidR="005E3E3E" w:rsidRPr="005E3E3E" w:rsidP="005E3E3E">
      <w:pPr>
        <w:pStyle w:val="Heading3"/>
        <w:numPr>
          <w:ilvl w:val="2"/>
        </w:numPr>
        <w:bidi w:val="0"/>
        <w:spacing w:before="0" w:after="0"/>
        <w:ind w:left="360" w:hanging="360"/>
        <w:jc w:val="both"/>
        <w:rPr>
          <w:rFonts w:ascii="Times New Roman" w:hAnsi="Times New Roman"/>
          <w:sz w:val="24"/>
          <w:szCs w:val="24"/>
        </w:rPr>
      </w:pPr>
      <w:bookmarkStart w:id="5" w:name="_Toc263160691"/>
      <w:r w:rsidRPr="005E3E3E" w:rsidR="001F54EB">
        <w:rPr>
          <w:rFonts w:ascii="Times New Roman" w:hAnsi="Times New Roman"/>
          <w:sz w:val="24"/>
          <w:szCs w:val="24"/>
        </w:rPr>
        <w:t>Národné lesnícke centrum</w:t>
      </w:r>
      <w:bookmarkEnd w:id="5"/>
      <w:r w:rsidRPr="005E3E3E" w:rsidR="001F54EB">
        <w:rPr>
          <w:rFonts w:ascii="Times New Roman" w:hAnsi="Times New Roman"/>
          <w:sz w:val="24"/>
          <w:szCs w:val="24"/>
        </w:rPr>
        <w:t xml:space="preserve"> (NLC)</w:t>
      </w:r>
    </w:p>
    <w:p w:rsidR="001F54EB" w:rsidRPr="00197667" w:rsidP="00F0449C">
      <w:pPr>
        <w:pStyle w:val="Tabuka12"/>
        <w:bidi w:val="0"/>
        <w:ind w:firstLine="709"/>
        <w:jc w:val="both"/>
        <w:rPr>
          <w:rFonts w:ascii="Times New Roman" w:hAnsi="Times New Roman"/>
        </w:rPr>
      </w:pPr>
      <w:r>
        <w:rPr>
          <w:rFonts w:ascii="Times New Roman" w:hAnsi="Times New Roman"/>
        </w:rPr>
        <w:t xml:space="preserve">Zriaďovateľom NLC Zvolen ako príspevkovej organizácie je Ministerstvo pôdohospodárstva a rozvoja vidieka SR. Predmetom činnosti NLC v roku 2010 bolo najmä komplexné zabezpečenie úloh v oblasti lesníckeho výskumu, odbornej pomoci, správy dát, prípravy podkladov pre lesné hospodárske plány, tematického štátneho mapového diela </w:t>
      </w:r>
      <w:r w:rsidR="005E3E3E">
        <w:rPr>
          <w:rFonts w:ascii="Times New Roman" w:hAnsi="Times New Roman"/>
        </w:rPr>
        <w:br/>
      </w:r>
      <w:r>
        <w:rPr>
          <w:rFonts w:ascii="Times New Roman" w:hAnsi="Times New Roman"/>
        </w:rPr>
        <w:t xml:space="preserve">pre lesné hospodárstvo, verejného obstarávania programov starostlivosti o lesy, vzdelávania a práce s verejnosťou. Na uvedené činnosti MPRV SR uzatvorilo s NLC kontrakt v objeme  5 306 445,- EUR. Prostriedky štátneho rozpočtu boli použité v súlade s uzavretým kontraktom. Okrem prostriedkov z kontraktu NLC si zabezpečilo príjmy z </w:t>
      </w:r>
      <w:r w:rsidRPr="00197667">
        <w:rPr>
          <w:rFonts w:ascii="Times New Roman" w:hAnsi="Times New Roman"/>
        </w:rPr>
        <w:t>predaja vlastných služieb a</w:t>
      </w:r>
      <w:r>
        <w:rPr>
          <w:rFonts w:ascii="Times New Roman" w:hAnsi="Times New Roman"/>
        </w:rPr>
        <w:t> </w:t>
      </w:r>
      <w:r w:rsidRPr="00197667">
        <w:rPr>
          <w:rFonts w:ascii="Times New Roman" w:hAnsi="Times New Roman"/>
        </w:rPr>
        <w:t>výrobkov</w:t>
      </w:r>
      <w:r>
        <w:rPr>
          <w:rFonts w:ascii="Times New Roman" w:hAnsi="Times New Roman"/>
        </w:rPr>
        <w:t xml:space="preserve">, </w:t>
      </w:r>
      <w:r w:rsidRPr="006970A7">
        <w:rPr>
          <w:rFonts w:ascii="Times New Roman" w:hAnsi="Times New Roman"/>
        </w:rPr>
        <w:t>z kapitálových transferov zo štátneho rozpočtu inej kapitoly (agentúra ASFEU)</w:t>
      </w:r>
      <w:r>
        <w:rPr>
          <w:rFonts w:ascii="Times New Roman" w:hAnsi="Times New Roman"/>
        </w:rPr>
        <w:t xml:space="preserve">, z bežných transferov od ostatných subjektov verejnej správy a mimo verejnej správy (vyplývajúce z plnenia zmlúv s Európskym spoločenstvom, Pôdohospodárskou platobnou agentúrou a z medzinárodných projektov a kooperácií) a z ostatných činností (predaj majetku, rezervy, ostatné finančné výnosy). </w:t>
      </w:r>
      <w:r w:rsidRPr="00197667">
        <w:rPr>
          <w:rFonts w:ascii="Times New Roman" w:hAnsi="Times New Roman"/>
        </w:rPr>
        <w:t xml:space="preserve"> </w:t>
      </w:r>
    </w:p>
    <w:p w:rsidR="001F54EB" w:rsidP="00F0449C">
      <w:pPr>
        <w:bidi w:val="0"/>
        <w:ind w:firstLine="360"/>
        <w:rPr>
          <w:rFonts w:ascii="Times New Roman" w:hAnsi="Times New Roman"/>
        </w:rPr>
      </w:pPr>
    </w:p>
    <w:p w:rsidR="001F54EB" w:rsidRPr="00223CAD" w:rsidP="00F0449C">
      <w:pPr>
        <w:bidi w:val="0"/>
        <w:rPr>
          <w:rFonts w:ascii="Times New Roman" w:hAnsi="Times New Roman"/>
          <w:b/>
        </w:rPr>
      </w:pPr>
      <w:r w:rsidRPr="00223CAD">
        <w:rPr>
          <w:rFonts w:ascii="Times New Roman" w:hAnsi="Times New Roman"/>
          <w:b/>
        </w:rPr>
        <w:t>Múzeum vo Svätom Antone</w:t>
      </w:r>
    </w:p>
    <w:p w:rsidR="001F54EB" w:rsidP="00F0449C">
      <w:pPr>
        <w:autoSpaceDE w:val="0"/>
        <w:autoSpaceDN w:val="0"/>
        <w:bidi w:val="0"/>
        <w:adjustRightInd w:val="0"/>
        <w:ind w:firstLine="708"/>
        <w:jc w:val="both"/>
        <w:rPr>
          <w:rFonts w:ascii="TimesNewRoman" w:hAnsi="TimesNewRoman" w:cs="TimesNewRoman"/>
        </w:rPr>
      </w:pPr>
      <w:r>
        <w:rPr>
          <w:rFonts w:ascii="TimesNewRoman" w:hAnsi="TimesNewRoman" w:cs="TimesNewRoman"/>
        </w:rPr>
        <w:t>Ná</w:t>
      </w:r>
      <w:r>
        <w:rPr>
          <w:rFonts w:ascii="TimesNewRoman" w:hAnsi="TimesNewRoman" w:cs="TimesNewRoman"/>
        </w:rPr>
        <w:t>vštevnosť múzea v roku 2010 bola 44 212 osôb a len mierne klesla oproti roku 2009 (45 tisíc osôb). Zahraniční návštevníci tvorili 10% z celkovej návštevnosti. V rámci dvoch trás – okruhov, si mohli návštevníci pozrieť vzácnu umelecko-historickú expozíciu – pôvodné miestnosti s kaštieľnym mobiliárom a celoslovenskú poľovnícku expozíciu. Vysunutú expozíciu o Ferdinandovi Coburgovi v poľovníckom zámočku na Prednej Hore si prezrelo v roku 2010 asi 600 návštevníkov.</w:t>
      </w:r>
    </w:p>
    <w:p w:rsidR="001F54EB" w:rsidP="00F0449C">
      <w:pPr>
        <w:autoSpaceDE w:val="0"/>
        <w:autoSpaceDN w:val="0"/>
        <w:bidi w:val="0"/>
        <w:adjustRightInd w:val="0"/>
        <w:ind w:firstLine="709"/>
        <w:jc w:val="both"/>
        <w:rPr>
          <w:rFonts w:ascii="TimesNewRoman" w:hAnsi="TimesNewRoman" w:cs="TimesNewRoman"/>
        </w:rPr>
      </w:pPr>
      <w:r>
        <w:rPr>
          <w:rFonts w:ascii="TimesNewRoman" w:hAnsi="TimesNewRoman" w:cs="TimesNewRoman"/>
        </w:rPr>
        <w:t>Veľmi úspešná bola opäť kultúrno-vzdelávacia činnosť: odborní pracovníci múzea realizovali 4 vzdelávacie aktivity pre deti a mládež, 9 prednášok a besied, 8 kultúrnych programov, 5 špecializovaných akcií a 12 ďalších vzdelávacích aktivít s celkovou návštevnosťou 12 124 osôb.</w:t>
      </w:r>
    </w:p>
    <w:p w:rsidR="001F54EB" w:rsidP="00F0449C">
      <w:pPr>
        <w:bidi w:val="0"/>
        <w:ind w:firstLine="284"/>
        <w:rPr>
          <w:rFonts w:ascii="Times New Roman" w:hAnsi="Times New Roman"/>
        </w:rPr>
      </w:pPr>
    </w:p>
    <w:p w:rsidR="001F54EB" w:rsidRPr="00223CAD" w:rsidP="00F0449C">
      <w:pPr>
        <w:pStyle w:val="Heading3"/>
        <w:numPr>
          <w:ilvl w:val="2"/>
        </w:numPr>
        <w:bidi w:val="0"/>
        <w:spacing w:before="0" w:after="0"/>
        <w:ind w:left="709" w:hanging="680"/>
        <w:jc w:val="both"/>
        <w:rPr>
          <w:rFonts w:ascii="Times New Roman" w:hAnsi="Times New Roman"/>
          <w:sz w:val="24"/>
          <w:szCs w:val="24"/>
        </w:rPr>
      </w:pPr>
      <w:bookmarkStart w:id="6" w:name="_Toc263160694"/>
      <w:r w:rsidRPr="00223CAD">
        <w:rPr>
          <w:rFonts w:ascii="Times New Roman" w:hAnsi="Times New Roman"/>
          <w:sz w:val="24"/>
          <w:szCs w:val="24"/>
        </w:rPr>
        <w:t>Slovenská lesnícka komora</w:t>
      </w:r>
      <w:bookmarkEnd w:id="6"/>
    </w:p>
    <w:p w:rsidR="001F54EB" w:rsidP="00F0449C">
      <w:pPr>
        <w:bidi w:val="0"/>
        <w:ind w:firstLine="567"/>
        <w:jc w:val="both"/>
        <w:rPr>
          <w:rFonts w:ascii="Times New Roman" w:hAnsi="Times New Roman"/>
        </w:rPr>
      </w:pPr>
      <w:r w:rsidRPr="009F0DEF">
        <w:rPr>
          <w:rFonts w:ascii="Times New Roman" w:hAnsi="Times New Roman"/>
        </w:rPr>
        <w:t>Slovenská lesnícka komora presadzuje a obhajuje oprávnené spoločné záujmy svojich členov, zúčastňuje sa na tvorbe hospodárskej a sociálnej politiky v </w:t>
      </w:r>
      <w:r>
        <w:rPr>
          <w:rFonts w:ascii="Times New Roman" w:hAnsi="Times New Roman"/>
        </w:rPr>
        <w:t>LH</w:t>
      </w:r>
      <w:r w:rsidRPr="009F0DEF">
        <w:rPr>
          <w:rFonts w:ascii="Times New Roman" w:hAnsi="Times New Roman"/>
        </w:rPr>
        <w:t xml:space="preserve">, spolupracuje s organizáciami </w:t>
      </w:r>
      <w:r>
        <w:rPr>
          <w:rFonts w:ascii="Times New Roman" w:hAnsi="Times New Roman"/>
        </w:rPr>
        <w:t>LH</w:t>
      </w:r>
      <w:r w:rsidRPr="009F0DEF">
        <w:rPr>
          <w:rFonts w:ascii="Times New Roman" w:hAnsi="Times New Roman"/>
        </w:rPr>
        <w:t xml:space="preserve"> v štátnom i neštátnom lesníckom sektore. </w:t>
      </w:r>
    </w:p>
    <w:p w:rsidR="001F54EB" w:rsidRPr="009F0DEF" w:rsidP="00F0449C">
      <w:pPr>
        <w:bidi w:val="0"/>
        <w:ind w:firstLine="284"/>
        <w:rPr>
          <w:rFonts w:ascii="Times New Roman" w:hAnsi="Times New Roman"/>
        </w:rPr>
      </w:pPr>
    </w:p>
    <w:p w:rsidR="001F54EB" w:rsidRPr="00223CAD" w:rsidP="00F0449C">
      <w:pPr>
        <w:pStyle w:val="Heading3"/>
        <w:numPr>
          <w:ilvl w:val="2"/>
        </w:numPr>
        <w:bidi w:val="0"/>
        <w:spacing w:before="0" w:after="0"/>
        <w:ind w:left="709" w:hanging="680"/>
        <w:jc w:val="both"/>
        <w:rPr>
          <w:rFonts w:ascii="Times New Roman" w:hAnsi="Times New Roman"/>
          <w:sz w:val="24"/>
          <w:szCs w:val="24"/>
        </w:rPr>
      </w:pPr>
      <w:bookmarkStart w:id="7" w:name="_Toc263160695"/>
      <w:r w:rsidRPr="00223CAD">
        <w:rPr>
          <w:rFonts w:ascii="Times New Roman" w:hAnsi="Times New Roman"/>
          <w:sz w:val="24"/>
          <w:szCs w:val="24"/>
        </w:rPr>
        <w:t>Združenia vlastníkov neštátnych lesov</w:t>
      </w:r>
      <w:bookmarkEnd w:id="7"/>
    </w:p>
    <w:p w:rsidR="001F54EB" w:rsidP="00F0449C">
      <w:pPr>
        <w:bidi w:val="0"/>
        <w:ind w:firstLine="709"/>
        <w:jc w:val="both"/>
        <w:rPr>
          <w:rFonts w:ascii="Times New Roman" w:hAnsi="Times New Roman"/>
        </w:rPr>
      </w:pPr>
      <w:r>
        <w:rPr>
          <w:rFonts w:ascii="Times New Roman" w:hAnsi="Times New Roman"/>
        </w:rPr>
        <w:t xml:space="preserve">Koordináciou postupu vlastníkov neštátnych lesov pri presadzovaní svojich požiadaviek je poverená </w:t>
      </w:r>
      <w:r>
        <w:rPr>
          <w:rFonts w:ascii="Times New Roman" w:hAnsi="Times New Roman"/>
          <w:color w:val="000000"/>
        </w:rPr>
        <w:t xml:space="preserve">Rada združení vlastníkov neštátnych lesov (RZVNL), ktorá zastupuje </w:t>
      </w:r>
      <w:r>
        <w:rPr>
          <w:rFonts w:ascii="Times New Roman" w:hAnsi="Times New Roman"/>
        </w:rPr>
        <w:t xml:space="preserve">Úniu regionálnych združení vlastníkov neštátnych lesov Slovenska, </w:t>
      </w:r>
      <w:r>
        <w:rPr>
          <w:rFonts w:ascii="Times New Roman" w:hAnsi="Times New Roman"/>
          <w:color w:val="000000"/>
        </w:rPr>
        <w:t xml:space="preserve">Združenie obecných lesov SR, </w:t>
      </w:r>
      <w:r>
        <w:rPr>
          <w:rFonts w:ascii="Times New Roman" w:hAnsi="Times New Roman"/>
        </w:rPr>
        <w:t xml:space="preserve">Úniu diecéznych lesov na Slovensku a Združenie vlastníkov spoločenstevných a súkromných lesov Banskobystrického kraja. Zástupcovia RZVNL v roku 2010 aktívne vstupovali do pripomienkových konaní pri tvorbe všeobecne záväzných právnych predpisov týkajúcich sa LH.  </w:t>
      </w:r>
    </w:p>
    <w:p w:rsidR="001F54EB" w:rsidRPr="00B95C83" w:rsidP="00F0449C">
      <w:pPr>
        <w:pStyle w:val="Heading3"/>
        <w:numPr>
          <w:ilvl w:val="2"/>
        </w:numPr>
        <w:bidi w:val="0"/>
        <w:spacing w:before="0" w:after="0"/>
        <w:ind w:firstLine="709"/>
        <w:jc w:val="both"/>
        <w:rPr>
          <w:rFonts w:ascii="Times New Roman" w:hAnsi="Times New Roman"/>
          <w:b w:val="0"/>
          <w:sz w:val="24"/>
          <w:szCs w:val="24"/>
        </w:rPr>
      </w:pPr>
      <w:bookmarkStart w:id="8" w:name="_Toc263160696"/>
      <w:r w:rsidRPr="00B95C83">
        <w:rPr>
          <w:rFonts w:ascii="Times New Roman" w:hAnsi="Times New Roman"/>
          <w:b w:val="0"/>
          <w:sz w:val="24"/>
          <w:szCs w:val="24"/>
        </w:rPr>
        <w:t>V lesnom hospodárstve ďalej pôsobia tieto odborné organizácie: Združenie zamestnávateľov lesného hospodárstva Slovenska</w:t>
      </w:r>
      <w:bookmarkStart w:id="9" w:name="_Toc263160697"/>
      <w:bookmarkEnd w:id="8"/>
      <w:r w:rsidRPr="00B95C83">
        <w:rPr>
          <w:rFonts w:ascii="Times New Roman" w:hAnsi="Times New Roman"/>
          <w:b w:val="0"/>
          <w:sz w:val="24"/>
          <w:szCs w:val="24"/>
        </w:rPr>
        <w:t xml:space="preserve">, </w:t>
      </w:r>
      <w:bookmarkStart w:id="10" w:name="_Toc263160699"/>
      <w:bookmarkEnd w:id="9"/>
      <w:r w:rsidRPr="00B95C83">
        <w:rPr>
          <w:rFonts w:ascii="Times New Roman" w:hAnsi="Times New Roman"/>
          <w:b w:val="0"/>
          <w:sz w:val="24"/>
          <w:szCs w:val="24"/>
        </w:rPr>
        <w:t>Združenie certifikácie lesov Slovenska</w:t>
      </w:r>
      <w:bookmarkStart w:id="11" w:name="_Toc263160700"/>
      <w:bookmarkEnd w:id="10"/>
      <w:r w:rsidRPr="00B95C83">
        <w:rPr>
          <w:rFonts w:ascii="Times New Roman" w:hAnsi="Times New Roman"/>
          <w:b w:val="0"/>
          <w:sz w:val="24"/>
          <w:szCs w:val="24"/>
        </w:rPr>
        <w:t>, Združenie Forest Stewardship Council</w:t>
      </w:r>
      <w:bookmarkEnd w:id="11"/>
      <w:r w:rsidRPr="00B95C83">
        <w:rPr>
          <w:rFonts w:ascii="Times New Roman" w:hAnsi="Times New Roman"/>
          <w:b w:val="0"/>
          <w:sz w:val="24"/>
          <w:szCs w:val="24"/>
        </w:rPr>
        <w:t xml:space="preserve"> (FSC)</w:t>
      </w:r>
      <w:r>
        <w:rPr>
          <w:rFonts w:ascii="Times New Roman" w:hAnsi="Times New Roman"/>
          <w:b w:val="0"/>
          <w:sz w:val="24"/>
          <w:szCs w:val="24"/>
        </w:rPr>
        <w:t xml:space="preserve">. </w:t>
      </w:r>
      <w:r w:rsidRPr="00B95C83">
        <w:rPr>
          <w:rFonts w:ascii="Times New Roman" w:hAnsi="Times New Roman"/>
          <w:b w:val="0"/>
          <w:sz w:val="24"/>
          <w:szCs w:val="24"/>
        </w:rPr>
        <w:t xml:space="preserve"> </w:t>
      </w:r>
    </w:p>
    <w:p w:rsidR="001F54EB" w:rsidP="00F0449C">
      <w:pPr>
        <w:bidi w:val="0"/>
        <w:jc w:val="both"/>
        <w:rPr>
          <w:rFonts w:ascii="Times New Roman" w:hAnsi="Times New Roman"/>
        </w:rPr>
      </w:pPr>
    </w:p>
    <w:p w:rsidR="00E443F0" w:rsidP="00F0449C">
      <w:pPr>
        <w:bidi w:val="0"/>
        <w:jc w:val="both"/>
        <w:rPr>
          <w:rFonts w:ascii="Times New Roman" w:hAnsi="Times New Roman"/>
          <w:b/>
        </w:rPr>
      </w:pPr>
    </w:p>
    <w:p w:rsidR="00E443F0" w:rsidP="00F0449C">
      <w:pPr>
        <w:bidi w:val="0"/>
        <w:jc w:val="both"/>
        <w:rPr>
          <w:rFonts w:ascii="Times New Roman" w:hAnsi="Times New Roman"/>
          <w:b/>
        </w:rPr>
      </w:pPr>
    </w:p>
    <w:p w:rsidR="001F54EB" w:rsidRPr="001F54EB" w:rsidP="00F0449C">
      <w:pPr>
        <w:bidi w:val="0"/>
        <w:jc w:val="both"/>
        <w:rPr>
          <w:rFonts w:ascii="Times New Roman" w:hAnsi="Times New Roman"/>
          <w:b/>
          <w:color w:val="FF0000"/>
        </w:rPr>
      </w:pPr>
      <w:r w:rsidRPr="001F54EB">
        <w:rPr>
          <w:rFonts w:ascii="Times New Roman" w:hAnsi="Times New Roman"/>
          <w:b/>
        </w:rPr>
        <w:t xml:space="preserve">7.5. </w:t>
      </w:r>
      <w:r w:rsidR="00EB13F0">
        <w:rPr>
          <w:rFonts w:ascii="Times New Roman" w:hAnsi="Times New Roman"/>
          <w:b/>
        </w:rPr>
        <w:t xml:space="preserve"> </w:t>
      </w:r>
      <w:r w:rsidRPr="001F54EB">
        <w:rPr>
          <w:rFonts w:ascii="Times New Roman" w:hAnsi="Times New Roman"/>
          <w:b/>
        </w:rPr>
        <w:t xml:space="preserve">Lesnícke školstvo     </w:t>
      </w:r>
    </w:p>
    <w:p w:rsidR="001F54EB" w:rsidP="00F0449C">
      <w:pPr>
        <w:bidi w:val="0"/>
        <w:ind w:firstLine="360"/>
        <w:jc w:val="both"/>
        <w:rPr>
          <w:rFonts w:ascii="Times New Roman" w:hAnsi="Times New Roman"/>
        </w:rPr>
      </w:pPr>
    </w:p>
    <w:p w:rsidR="001F54EB" w:rsidP="00F0449C">
      <w:pPr>
        <w:bidi w:val="0"/>
        <w:ind w:firstLine="709"/>
        <w:jc w:val="both"/>
        <w:rPr>
          <w:rFonts w:ascii="Times New Roman" w:hAnsi="Times New Roman"/>
        </w:rPr>
      </w:pPr>
      <w:r>
        <w:rPr>
          <w:rFonts w:ascii="Times New Roman" w:hAnsi="Times New Roman"/>
          <w:caps/>
        </w:rPr>
        <w:t>v </w:t>
      </w:r>
      <w:r w:rsidRPr="000115C4">
        <w:rPr>
          <w:rFonts w:ascii="Times New Roman" w:hAnsi="Times New Roman"/>
        </w:rPr>
        <w:t xml:space="preserve">roku </w:t>
      </w:r>
      <w:r>
        <w:rPr>
          <w:rFonts w:ascii="Times New Roman" w:hAnsi="Times New Roman"/>
          <w:caps/>
        </w:rPr>
        <w:t xml:space="preserve">2010 </w:t>
      </w:r>
      <w:r>
        <w:rPr>
          <w:rFonts w:ascii="Times New Roman" w:hAnsi="Times New Roman"/>
        </w:rPr>
        <w:t xml:space="preserve">sa výchovou a vzdelávaním novej generácie pre potreby LH zaoberali tri stredné odborné školy lesnícke (SOŠL): Banská Štiavnica, Liptovský Hrádok, Prešov a päť stredných odborných škôl (SOŠ): Banská Štiavnica, Bijacovce, Ivanka pri Dunaji, Tvrdošín a Poltár. </w:t>
      </w:r>
      <w:r w:rsidRPr="00281D84">
        <w:rPr>
          <w:rFonts w:ascii="Times New Roman" w:hAnsi="Times New Roman"/>
        </w:rPr>
        <w:t>Stredné odborné školy lesnícke a stredné odborné školy v akademickom roku 200</w:t>
      </w:r>
      <w:r>
        <w:rPr>
          <w:rFonts w:ascii="Times New Roman" w:hAnsi="Times New Roman"/>
        </w:rPr>
        <w:t>9</w:t>
      </w:r>
      <w:r w:rsidRPr="00281D84">
        <w:rPr>
          <w:rFonts w:ascii="Times New Roman" w:hAnsi="Times New Roman"/>
        </w:rPr>
        <w:t>/20</w:t>
      </w:r>
      <w:r>
        <w:rPr>
          <w:rFonts w:ascii="Times New Roman" w:hAnsi="Times New Roman"/>
        </w:rPr>
        <w:t>10</w:t>
      </w:r>
      <w:r w:rsidRPr="00281D84">
        <w:rPr>
          <w:rFonts w:ascii="Times New Roman" w:hAnsi="Times New Roman"/>
        </w:rPr>
        <w:t xml:space="preserve"> úspešne absolvovalo </w:t>
      </w:r>
      <w:r>
        <w:rPr>
          <w:rFonts w:ascii="Times New Roman" w:hAnsi="Times New Roman"/>
        </w:rPr>
        <w:t>375</w:t>
      </w:r>
      <w:r w:rsidRPr="00281D84">
        <w:rPr>
          <w:rFonts w:ascii="Times New Roman" w:hAnsi="Times New Roman"/>
        </w:rPr>
        <w:t xml:space="preserve"> študentov</w:t>
      </w:r>
      <w:r>
        <w:rPr>
          <w:rFonts w:ascii="Times New Roman" w:hAnsi="Times New Roman"/>
        </w:rPr>
        <w:t>, čo je v porovnaní so školským rokom 2008/2009 o 48 študentov menej</w:t>
      </w:r>
      <w:r w:rsidRPr="00281D84">
        <w:rPr>
          <w:rFonts w:ascii="Times New Roman" w:hAnsi="Times New Roman"/>
        </w:rPr>
        <w:t>.</w:t>
      </w:r>
      <w:r>
        <w:rPr>
          <w:rFonts w:ascii="Times New Roman" w:hAnsi="Times New Roman"/>
        </w:rPr>
        <w:t xml:space="preserve"> Vysokoškolské a doktorandské vzdelanie zabezpečuje lesnícka fakulta Technickej univerzity vo Zvolene. Ďalšie odborné vzdelávanie pracovníkov LH zabezpečuje NLC – Ústav lesníckeho poradenstva a vzdelávania Zvolen.</w:t>
      </w:r>
    </w:p>
    <w:p w:rsidR="00D07072" w:rsidRPr="00281D84" w:rsidP="00F0449C">
      <w:pPr>
        <w:bidi w:val="0"/>
        <w:ind w:firstLine="709"/>
        <w:jc w:val="both"/>
        <w:rPr>
          <w:rFonts w:ascii="Times New Roman" w:hAnsi="Times New Roman"/>
        </w:rPr>
      </w:pPr>
    </w:p>
    <w:p w:rsidR="001F54EB" w:rsidRPr="001F54EB" w:rsidP="00F0449C">
      <w:pPr>
        <w:pStyle w:val="Caption"/>
        <w:bidi w:val="0"/>
        <w:spacing w:before="0" w:after="0"/>
        <w:outlineLvl w:val="0"/>
        <w:rPr>
          <w:rFonts w:ascii="Times New Roman" w:hAnsi="Times New Roman"/>
          <w:b w:val="0"/>
          <w:caps/>
          <w:sz w:val="24"/>
        </w:rPr>
      </w:pPr>
      <w:r w:rsidR="006B4919">
        <w:rPr>
          <w:rFonts w:ascii="Times New Roman" w:hAnsi="Times New Roman"/>
          <w:b w:val="0"/>
          <w:sz w:val="24"/>
        </w:rPr>
        <w:t xml:space="preserve">Tabuľka </w:t>
      </w:r>
      <w:r w:rsidR="00257D1F">
        <w:rPr>
          <w:rFonts w:ascii="Times New Roman" w:hAnsi="Times New Roman"/>
          <w:b w:val="0"/>
          <w:sz w:val="24"/>
        </w:rPr>
        <w:t>7.5-</w:t>
      </w:r>
      <w:r w:rsidRPr="001F54EB">
        <w:rPr>
          <w:rFonts w:ascii="Times New Roman" w:hAnsi="Times New Roman"/>
          <w:b w:val="0"/>
          <w:sz w:val="24"/>
        </w:rPr>
        <w:t>1 Prehľad o štúdiu na SOŠL a SOŠ  a SOUL v školskom roku 2009/2010</w:t>
      </w:r>
    </w:p>
    <w:tbl>
      <w:tblPr>
        <w:tblStyle w:val="TableNormal"/>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tblPr>
      <w:tblGrid>
        <w:gridCol w:w="5642"/>
        <w:gridCol w:w="3235"/>
      </w:tblGrid>
      <w:tr>
        <w:tblPrEx>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tblPrEx>
        <w:trPr>
          <w:cantSplit/>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center"/>
              <w:rPr>
                <w:rFonts w:ascii="Times New Roman" w:hAnsi="Times New Roman"/>
                <w:bCs/>
                <w:i w:val="0"/>
                <w:sz w:val="20"/>
              </w:rPr>
            </w:pPr>
            <w:r>
              <w:rPr>
                <w:rFonts w:ascii="Times New Roman" w:hAnsi="Times New Roman"/>
                <w:bCs/>
                <w:i w:val="0"/>
                <w:sz w:val="20"/>
              </w:rPr>
              <w:t>Študijný odbor (forma)</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center"/>
              <w:rPr>
                <w:rFonts w:ascii="Times New Roman" w:hAnsi="Times New Roman"/>
                <w:bCs/>
                <w:i w:val="0"/>
                <w:sz w:val="20"/>
              </w:rPr>
            </w:pPr>
            <w:r>
              <w:rPr>
                <w:rFonts w:ascii="Times New Roman" w:hAnsi="Times New Roman"/>
                <w:bCs/>
                <w:i w:val="0"/>
                <w:sz w:val="20"/>
              </w:rPr>
              <w:t>Počet žiakov /z toho absolventov</w:t>
            </w:r>
          </w:p>
        </w:tc>
      </w:tr>
      <w:tr>
        <w:tblPrEx>
          <w:tblW w:w="4819" w:type="pct"/>
          <w:tblCellMar>
            <w:left w:w="70" w:type="dxa"/>
            <w:right w:w="70" w:type="dxa"/>
          </w:tblCellMar>
          <w:tblLook w:val="0080"/>
        </w:tblPrEx>
        <w:trPr>
          <w:cantSplit/>
          <w:trHeight w:val="227"/>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pStyle w:val="Zarka4"/>
              <w:bidi w:val="0"/>
              <w:rPr>
                <w:rFonts w:ascii="Times New Roman" w:hAnsi="Times New Roman"/>
              </w:rPr>
            </w:pPr>
            <w:r>
              <w:rPr>
                <w:rFonts w:ascii="Times New Roman" w:hAnsi="Times New Roman"/>
              </w:rPr>
              <w:t>Stredné odborné školy lesnícke</w:t>
            </w:r>
          </w:p>
        </w:tc>
      </w:tr>
      <w:tr>
        <w:tblPrEx>
          <w:tblW w:w="4819" w:type="pct"/>
          <w:tblCellMar>
            <w:left w:w="70" w:type="dxa"/>
            <w:right w:w="70" w:type="dxa"/>
          </w:tblCellMar>
          <w:tblLook w:val="0080"/>
        </w:tblPrEx>
        <w:trPr>
          <w:cantSplit/>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i w:val="0"/>
                <w:sz w:val="20"/>
              </w:rPr>
            </w:pPr>
            <w:r>
              <w:rPr>
                <w:rFonts w:ascii="Times New Roman" w:hAnsi="Times New Roman"/>
                <w:b w:val="0"/>
                <w:i w:val="0"/>
                <w:sz w:val="20"/>
              </w:rPr>
              <w:t>Lesníctvo (ÚSOV)</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756/156</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Podnikateľ pre rozvoj vidieka</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highlight w:val="yellow"/>
              </w:rPr>
            </w:pPr>
            <w:r>
              <w:rPr>
                <w:rFonts w:ascii="Times New Roman" w:hAnsi="Times New Roman"/>
              </w:rPr>
              <w:t>21/0</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Cs/>
                <w:i w:val="0"/>
                <w:iCs/>
                <w:sz w:val="20"/>
              </w:rPr>
            </w:pPr>
            <w:r>
              <w:rPr>
                <w:rFonts w:ascii="Times New Roman" w:hAnsi="Times New Roman"/>
                <w:bCs/>
                <w:i w:val="0"/>
                <w:iCs/>
                <w:sz w:val="20"/>
              </w:rPr>
              <w:t>Spolu SOŠL</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777/156</w:t>
            </w:r>
          </w:p>
        </w:tc>
      </w:tr>
      <w:tr>
        <w:tblPrEx>
          <w:tblW w:w="4819" w:type="pct"/>
          <w:tblCellMar>
            <w:left w:w="70" w:type="dxa"/>
            <w:right w:w="70" w:type="dxa"/>
          </w:tblCellMar>
          <w:tblLook w:val="0080"/>
        </w:tblPrEx>
        <w:trPr>
          <w:trHeight w:val="227"/>
        </w:trPr>
        <w:tc>
          <w:tcPr>
            <w:tcW w:w="5000" w:type="pct"/>
            <w:gridSpan w:val="2"/>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rPr>
                <w:rFonts w:ascii="Times New Roman" w:hAnsi="Times New Roman"/>
              </w:rPr>
            </w:pPr>
            <w:r>
              <w:rPr>
                <w:rFonts w:ascii="Times New Roman" w:hAnsi="Times New Roman"/>
                <w:bCs w:val="0"/>
                <w:iCs w:val="0"/>
              </w:rPr>
              <w:t xml:space="preserve">Stredné odborné školy,  </w:t>
            </w:r>
            <w:r>
              <w:rPr>
                <w:rFonts w:ascii="Times New Roman" w:hAnsi="Times New Roman"/>
              </w:rPr>
              <w:t>stredné odborné učilištia lesnícke</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Operátor lesnej techniky</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234/57</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Mechanik opravár– lesné stroje a zariadenia</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85/24</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Mechanizátor lesnej výroby</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166/54</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Lesné hospodárstvo (VOV)</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39/20</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Lesná výroba</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144/40</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Mechanizácia poľnohospodárstva a lesného hospodárstva (VOV)</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10/6</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Agropodnikateľ – turistika na vidieku</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33/7</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Stolár</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10/-</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 w:val="0"/>
                <w:bCs/>
                <w:i w:val="0"/>
                <w:iCs/>
                <w:sz w:val="20"/>
              </w:rPr>
            </w:pPr>
            <w:r>
              <w:rPr>
                <w:rFonts w:ascii="Times New Roman" w:hAnsi="Times New Roman"/>
                <w:b w:val="0"/>
                <w:bCs/>
                <w:i w:val="0"/>
                <w:iCs/>
                <w:sz w:val="20"/>
              </w:rPr>
              <w:t>Tesár</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8/8</w:t>
            </w:r>
          </w:p>
        </w:tc>
      </w:tr>
      <w:tr>
        <w:tblPrEx>
          <w:tblW w:w="4819" w:type="pct"/>
          <w:tblCellMar>
            <w:left w:w="70" w:type="dxa"/>
            <w:right w:w="70" w:type="dxa"/>
          </w:tblCellMar>
          <w:tblLook w:val="0080"/>
        </w:tblPrEx>
        <w:trPr>
          <w:trHeight w:val="227"/>
        </w:trPr>
        <w:tc>
          <w:tcPr>
            <w:tcW w:w="317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Norml"/>
              <w:bidi w:val="0"/>
              <w:snapToGrid w:val="0"/>
              <w:ind w:firstLine="0"/>
              <w:jc w:val="left"/>
              <w:rPr>
                <w:rFonts w:ascii="Times New Roman" w:hAnsi="Times New Roman"/>
                <w:bCs/>
                <w:i w:val="0"/>
                <w:iCs/>
                <w:sz w:val="20"/>
              </w:rPr>
            </w:pPr>
            <w:r>
              <w:rPr>
                <w:rFonts w:ascii="Times New Roman" w:hAnsi="Times New Roman"/>
                <w:bCs/>
                <w:i w:val="0"/>
                <w:iCs/>
                <w:sz w:val="20"/>
              </w:rPr>
              <w:t>Spolu SOŠ</w:t>
            </w:r>
          </w:p>
        </w:tc>
        <w:tc>
          <w:tcPr>
            <w:tcW w:w="182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pStyle w:val="Zarka4"/>
              <w:bidi w:val="0"/>
              <w:ind w:right="1132"/>
              <w:jc w:val="right"/>
              <w:rPr>
                <w:rFonts w:ascii="Times New Roman" w:hAnsi="Times New Roman"/>
              </w:rPr>
            </w:pPr>
            <w:r>
              <w:rPr>
                <w:rFonts w:ascii="Times New Roman" w:hAnsi="Times New Roman"/>
              </w:rPr>
              <w:t>744/219</w:t>
            </w:r>
          </w:p>
        </w:tc>
      </w:tr>
    </w:tbl>
    <w:p w:rsidR="001F54EB" w:rsidP="00F0449C">
      <w:pPr>
        <w:bidi w:val="0"/>
        <w:rPr>
          <w:rFonts w:ascii="Times New Roman" w:hAnsi="Times New Roman"/>
          <w:i/>
          <w:sz w:val="20"/>
          <w:szCs w:val="20"/>
        </w:rPr>
      </w:pPr>
      <w:r>
        <w:rPr>
          <w:rFonts w:ascii="Times New Roman" w:hAnsi="Times New Roman"/>
          <w:i/>
          <w:sz w:val="20"/>
          <w:szCs w:val="20"/>
        </w:rPr>
        <w:t>Prameň: Osobitný zisťovací dotazník NLC, 2011</w:t>
      </w:r>
    </w:p>
    <w:p w:rsidR="001F54EB" w:rsidP="00F0449C">
      <w:pPr>
        <w:bidi w:val="0"/>
        <w:outlineLvl w:val="0"/>
        <w:rPr>
          <w:rFonts w:ascii="Times New Roman" w:hAnsi="Times New Roman"/>
          <w:i/>
          <w:sz w:val="20"/>
          <w:szCs w:val="20"/>
        </w:rPr>
      </w:pPr>
      <w:r>
        <w:rPr>
          <w:rFonts w:ascii="Times New Roman" w:hAnsi="Times New Roman"/>
          <w:i/>
          <w:sz w:val="20"/>
          <w:szCs w:val="20"/>
        </w:rPr>
        <w:t>Vypracoval: NLC-LVÚ Zvolen</w:t>
      </w:r>
    </w:p>
    <w:p w:rsidR="001F54EB" w:rsidP="00F0449C">
      <w:pPr>
        <w:bidi w:val="0"/>
        <w:rPr>
          <w:rFonts w:ascii="Times New Roman" w:hAnsi="Times New Roman"/>
          <w:i/>
          <w:sz w:val="20"/>
          <w:szCs w:val="20"/>
        </w:rPr>
      </w:pPr>
      <w:r>
        <w:rPr>
          <w:rFonts w:ascii="Times New Roman" w:hAnsi="Times New Roman"/>
          <w:i/>
          <w:sz w:val="20"/>
          <w:szCs w:val="20"/>
        </w:rPr>
        <w:t xml:space="preserve">Vysvetlivky: ÚSOV – úplné stredné odborné vzdelanie, VOV – vyššie odborné vzdelanie, </w:t>
      </w:r>
    </w:p>
    <w:p w:rsidR="00585DA3" w:rsidP="00F0449C">
      <w:pPr>
        <w:pStyle w:val="Caption"/>
        <w:bidi w:val="0"/>
        <w:spacing w:before="0" w:after="0"/>
        <w:outlineLvl w:val="0"/>
        <w:rPr>
          <w:rFonts w:ascii="Times New Roman" w:hAnsi="Times New Roman"/>
          <w:b w:val="0"/>
          <w:sz w:val="24"/>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P="00E443F0">
      <w:pPr>
        <w:bidi w:val="0"/>
        <w:rPr>
          <w:rFonts w:ascii="Times New Roman" w:hAnsi="Times New Roman"/>
        </w:rPr>
      </w:pPr>
    </w:p>
    <w:p w:rsidR="00E443F0" w:rsidRPr="00E443F0" w:rsidP="00E443F0">
      <w:pPr>
        <w:bidi w:val="0"/>
        <w:rPr>
          <w:rFonts w:ascii="Times New Roman" w:hAnsi="Times New Roman"/>
        </w:rPr>
      </w:pPr>
    </w:p>
    <w:p w:rsidR="001F54EB" w:rsidRPr="001F54EB" w:rsidP="00F0449C">
      <w:pPr>
        <w:pStyle w:val="Caption"/>
        <w:bidi w:val="0"/>
        <w:spacing w:before="0" w:after="0"/>
        <w:outlineLvl w:val="0"/>
        <w:rPr>
          <w:rFonts w:ascii="Times New Roman" w:hAnsi="Times New Roman"/>
          <w:b w:val="0"/>
          <w:sz w:val="24"/>
        </w:rPr>
      </w:pPr>
      <w:r w:rsidR="006B4919">
        <w:rPr>
          <w:rFonts w:ascii="Times New Roman" w:hAnsi="Times New Roman"/>
          <w:b w:val="0"/>
          <w:sz w:val="24"/>
        </w:rPr>
        <w:t xml:space="preserve">Tabuľka </w:t>
      </w:r>
      <w:r w:rsidR="00257D1F">
        <w:rPr>
          <w:rFonts w:ascii="Times New Roman" w:hAnsi="Times New Roman"/>
          <w:b w:val="0"/>
          <w:sz w:val="24"/>
        </w:rPr>
        <w:t>7.5-</w:t>
      </w:r>
      <w:r w:rsidRPr="001F54EB">
        <w:rPr>
          <w:rFonts w:ascii="Times New Roman" w:hAnsi="Times New Roman"/>
          <w:b w:val="0"/>
          <w:sz w:val="24"/>
        </w:rPr>
        <w:t>2  Prehľad o štúdiu na LF TU vo Zvolene v akademickom roku 2009/2010</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
        <w:gridCol w:w="822"/>
        <w:gridCol w:w="857"/>
        <w:gridCol w:w="1309"/>
        <w:gridCol w:w="830"/>
        <w:gridCol w:w="935"/>
        <w:gridCol w:w="1567"/>
        <w:gridCol w:w="819"/>
        <w:gridCol w:w="94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7"/>
        </w:trPr>
        <w:tc>
          <w:tcPr>
            <w:tcW w:w="1548" w:type="pct"/>
            <w:gridSpan w:val="3"/>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b/>
                <w:sz w:val="20"/>
              </w:rPr>
            </w:pPr>
            <w:r>
              <w:rPr>
                <w:rFonts w:ascii="Times New Roman" w:hAnsi="Times New Roman"/>
                <w:b/>
                <w:sz w:val="20"/>
              </w:rPr>
              <w:t>I. stupeň – bakalárske štúdium</w:t>
            </w:r>
          </w:p>
        </w:tc>
        <w:tc>
          <w:tcPr>
            <w:tcW w:w="1655" w:type="pct"/>
            <w:gridSpan w:val="3"/>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b/>
                <w:sz w:val="20"/>
              </w:rPr>
            </w:pPr>
            <w:r>
              <w:rPr>
                <w:rFonts w:ascii="Times New Roman" w:hAnsi="Times New Roman"/>
                <w:b/>
                <w:sz w:val="20"/>
              </w:rPr>
              <w:t>II. stupeň – inžinierske štúdium</w:t>
            </w:r>
          </w:p>
        </w:tc>
        <w:tc>
          <w:tcPr>
            <w:tcW w:w="1797" w:type="pct"/>
            <w:gridSpan w:val="3"/>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b/>
                <w:sz w:val="20"/>
              </w:rPr>
            </w:pPr>
            <w:r>
              <w:rPr>
                <w:rFonts w:ascii="Times New Roman" w:hAnsi="Times New Roman"/>
                <w:b/>
                <w:bCs/>
                <w:sz w:val="20"/>
              </w:rPr>
              <w:t>III.stupeň – doktorandské štúdium</w:t>
            </w:r>
          </w:p>
        </w:tc>
      </w:tr>
      <w:tr>
        <w:tblPrEx>
          <w:tblW w:w="5000" w:type="pct"/>
          <w:tblLook w:val="01E0"/>
        </w:tblPrEx>
        <w:trPr>
          <w:cantSplit/>
          <w:trHeight w:val="227"/>
        </w:trPr>
        <w:tc>
          <w:tcPr>
            <w:tcW w:w="649" w:type="pct"/>
            <w:vMerge w:val="restar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sz w:val="20"/>
              </w:rPr>
            </w:pPr>
            <w:r>
              <w:rPr>
                <w:rFonts w:ascii="Times New Roman" w:hAnsi="Times New Roman"/>
                <w:sz w:val="20"/>
              </w:rPr>
              <w:t>študijný program</w:t>
            </w:r>
          </w:p>
        </w:tc>
        <w:tc>
          <w:tcPr>
            <w:tcW w:w="899"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forma</w:t>
            </w:r>
          </w:p>
        </w:tc>
        <w:tc>
          <w:tcPr>
            <w:tcW w:w="709" w:type="pct"/>
            <w:vMerge w:val="restar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sz w:val="20"/>
              </w:rPr>
            </w:pPr>
            <w:r>
              <w:rPr>
                <w:rFonts w:ascii="Times New Roman" w:hAnsi="Times New Roman"/>
                <w:sz w:val="20"/>
              </w:rPr>
              <w:t>študijný program</w:t>
            </w:r>
          </w:p>
        </w:tc>
        <w:tc>
          <w:tcPr>
            <w:tcW w:w="946"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forma</w:t>
            </w:r>
          </w:p>
        </w:tc>
        <w:tc>
          <w:tcPr>
            <w:tcW w:w="851" w:type="pct"/>
            <w:vMerge w:val="restar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sz w:val="20"/>
              </w:rPr>
            </w:pPr>
            <w:r>
              <w:rPr>
                <w:rFonts w:ascii="Times New Roman" w:hAnsi="Times New Roman"/>
                <w:b/>
                <w:bCs/>
                <w:sz w:val="20"/>
              </w:rPr>
              <w:t>Študijný (vedný) odbor</w:t>
            </w:r>
          </w:p>
        </w:tc>
        <w:tc>
          <w:tcPr>
            <w:tcW w:w="946"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forma</w:t>
            </w:r>
          </w:p>
        </w:tc>
      </w:tr>
      <w:tr>
        <w:tblPrEx>
          <w:tblW w:w="5000" w:type="pct"/>
          <w:tblLook w:val="01E0"/>
        </w:tblPrEx>
        <w:trPr>
          <w:cantSplit/>
          <w:trHeight w:val="227"/>
        </w:trPr>
        <w:tc>
          <w:tcPr>
            <w:tcW w:w="649" w:type="pct"/>
            <w:vMerge/>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rPr>
                <w:rFonts w:ascii="Times New Roman" w:hAnsi="Times New Roman"/>
                <w:sz w:val="20"/>
              </w:rPr>
            </w:pPr>
          </w:p>
        </w:tc>
        <w:tc>
          <w:tcPr>
            <w:tcW w:w="440"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denná</w:t>
            </w:r>
          </w:p>
        </w:tc>
        <w:tc>
          <w:tcPr>
            <w:tcW w:w="459"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externá</w:t>
            </w:r>
          </w:p>
        </w:tc>
        <w:tc>
          <w:tcPr>
            <w:tcW w:w="709" w:type="pct"/>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sz w:val="20"/>
              </w:rPr>
            </w:pPr>
          </w:p>
        </w:tc>
        <w:tc>
          <w:tcPr>
            <w:tcW w:w="444"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denná</w:t>
            </w:r>
          </w:p>
        </w:tc>
        <w:tc>
          <w:tcPr>
            <w:tcW w:w="502"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externá</w:t>
            </w:r>
          </w:p>
        </w:tc>
        <w:tc>
          <w:tcPr>
            <w:tcW w:w="851" w:type="pct"/>
            <w:vMerge/>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p>
        </w:tc>
        <w:tc>
          <w:tcPr>
            <w:tcW w:w="438"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denná</w:t>
            </w:r>
          </w:p>
        </w:tc>
        <w:tc>
          <w:tcPr>
            <w:tcW w:w="508"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externá</w:t>
            </w:r>
          </w:p>
        </w:tc>
      </w:tr>
      <w:tr>
        <w:tblPrEx>
          <w:tblW w:w="5000" w:type="pct"/>
          <w:tblLook w:val="01E0"/>
        </w:tblPrEx>
        <w:trPr>
          <w:cantSplit/>
          <w:trHeight w:val="227"/>
        </w:trPr>
        <w:tc>
          <w:tcPr>
            <w:tcW w:w="649" w:type="pct"/>
            <w:vMerge/>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rPr>
                <w:rFonts w:ascii="Times New Roman" w:hAnsi="Times New Roman"/>
                <w:sz w:val="20"/>
              </w:rPr>
            </w:pPr>
          </w:p>
        </w:tc>
        <w:tc>
          <w:tcPr>
            <w:tcW w:w="899"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ind w:left="-97"/>
              <w:jc w:val="center"/>
              <w:rPr>
                <w:rFonts w:ascii="Times New Roman" w:hAnsi="Times New Roman"/>
                <w:sz w:val="20"/>
              </w:rPr>
            </w:pPr>
            <w:r>
              <w:rPr>
                <w:rFonts w:ascii="Times New Roman" w:hAnsi="Times New Roman"/>
                <w:sz w:val="20"/>
              </w:rPr>
              <w:t>poslucháči/absolventi</w:t>
            </w:r>
          </w:p>
        </w:tc>
        <w:tc>
          <w:tcPr>
            <w:tcW w:w="709" w:type="pct"/>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center"/>
              <w:rPr>
                <w:rFonts w:ascii="Times New Roman" w:hAnsi="Times New Roman"/>
                <w:sz w:val="20"/>
              </w:rPr>
            </w:pPr>
          </w:p>
        </w:tc>
        <w:tc>
          <w:tcPr>
            <w:tcW w:w="946"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poslucháči/absolventi</w:t>
            </w:r>
          </w:p>
        </w:tc>
        <w:tc>
          <w:tcPr>
            <w:tcW w:w="851" w:type="pct"/>
            <w:vMerge/>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rPr>
                <w:rFonts w:ascii="Times New Roman" w:hAnsi="Times New Roman"/>
                <w:sz w:val="20"/>
              </w:rPr>
            </w:pPr>
          </w:p>
        </w:tc>
        <w:tc>
          <w:tcPr>
            <w:tcW w:w="946" w:type="pct"/>
            <w:gridSpan w:val="2"/>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sz w:val="20"/>
              </w:rPr>
            </w:pPr>
            <w:r>
              <w:rPr>
                <w:rFonts w:ascii="Times New Roman" w:hAnsi="Times New Roman"/>
                <w:sz w:val="20"/>
              </w:rPr>
              <w:t>poslucháči/absolventi</w:t>
            </w:r>
          </w:p>
        </w:tc>
      </w:tr>
      <w:tr>
        <w:tblPrEx>
          <w:tblW w:w="5000" w:type="pct"/>
          <w:tblLook w:val="01E0"/>
        </w:tblPrEx>
        <w:trPr>
          <w:trHeight w:val="915"/>
        </w:trPr>
        <w:tc>
          <w:tcPr>
            <w:tcW w:w="64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Aplikovaná zoológia a poľovníctvo</w:t>
            </w:r>
          </w:p>
        </w:tc>
        <w:tc>
          <w:tcPr>
            <w:tcW w:w="440"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180/26</w:t>
            </w:r>
          </w:p>
        </w:tc>
        <w:tc>
          <w:tcPr>
            <w:tcW w:w="45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84/11</w:t>
            </w:r>
          </w:p>
        </w:tc>
        <w:tc>
          <w:tcPr>
            <w:tcW w:w="70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Aplikovaná zoológia a poľovníctvo</w:t>
            </w:r>
          </w:p>
        </w:tc>
        <w:tc>
          <w:tcPr>
            <w:tcW w:w="444"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61/20</w:t>
            </w:r>
          </w:p>
        </w:tc>
        <w:tc>
          <w:tcPr>
            <w:tcW w:w="50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64/16</w:t>
            </w: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Hospodárska úprava lesa</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7/4</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5/2</w:t>
            </w:r>
          </w:p>
        </w:tc>
      </w:tr>
      <w:tr>
        <w:tblPrEx>
          <w:tblW w:w="5000" w:type="pct"/>
          <w:tblLook w:val="01E0"/>
        </w:tblPrEx>
        <w:trPr>
          <w:trHeight w:val="915"/>
        </w:trPr>
        <w:tc>
          <w:tcPr>
            <w:tcW w:w="64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Lesníctvo</w:t>
            </w:r>
          </w:p>
        </w:tc>
        <w:tc>
          <w:tcPr>
            <w:tcW w:w="440"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328/72</w:t>
            </w:r>
          </w:p>
        </w:tc>
        <w:tc>
          <w:tcPr>
            <w:tcW w:w="45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87/12</w:t>
            </w:r>
          </w:p>
        </w:tc>
        <w:tc>
          <w:tcPr>
            <w:tcW w:w="70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szCs w:val="22"/>
              </w:rPr>
            </w:pPr>
            <w:r>
              <w:rPr>
                <w:rFonts w:ascii="Times New Roman" w:hAnsi="Times New Roman"/>
                <w:sz w:val="20"/>
                <w:szCs w:val="22"/>
              </w:rPr>
              <w:t>Geoinformačné a mapovacie techniky v lesníctve</w:t>
            </w:r>
          </w:p>
        </w:tc>
        <w:tc>
          <w:tcPr>
            <w:tcW w:w="444"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24/9</w:t>
            </w:r>
          </w:p>
        </w:tc>
        <w:tc>
          <w:tcPr>
            <w:tcW w:w="50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8/6</w:t>
            </w: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Lesnícka fytológia</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8/4</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4/4</w:t>
            </w:r>
          </w:p>
        </w:tc>
      </w:tr>
      <w:tr>
        <w:tblPrEx>
          <w:tblW w:w="5000" w:type="pct"/>
          <w:tblLook w:val="01E0"/>
        </w:tblPrEx>
        <w:trPr>
          <w:cantSplit/>
          <w:trHeight w:val="170"/>
        </w:trPr>
        <w:tc>
          <w:tcPr>
            <w:tcW w:w="1548" w:type="pct"/>
            <w:gridSpan w:val="3"/>
            <w:vMerge w:val="restar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709"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Lesníctvo</w:t>
            </w:r>
          </w:p>
        </w:tc>
        <w:tc>
          <w:tcPr>
            <w:tcW w:w="444"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141/59</w:t>
            </w:r>
          </w:p>
        </w:tc>
        <w:tc>
          <w:tcPr>
            <w:tcW w:w="502"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r>
              <w:rPr>
                <w:rFonts w:ascii="Times New Roman" w:hAnsi="Times New Roman"/>
                <w:sz w:val="20"/>
              </w:rPr>
              <w:t>40/14</w:t>
            </w: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Pestovanie lesa</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9/1</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9/2</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val="restar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szCs w:val="16"/>
              </w:rPr>
              <w:t>Mechanizácia poľnohospodárskej a lesníckej výroby</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9/3</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7/0</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Style w:val="Strong"/>
                <w:rFonts w:ascii="Times New Roman" w:hAnsi="Times New Roman"/>
                <w:b w:val="0"/>
                <w:sz w:val="20"/>
                <w:szCs w:val="16"/>
              </w:rPr>
              <w:t>Poľovníctvo</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9/3</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11/1</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Hydromeliorácie</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6/3</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2/1</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Ochrana rastlín</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0/1</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0/4</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Odvetvové a prierezové ekonomiky</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0/1</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0/4</w:t>
            </w:r>
          </w:p>
        </w:tc>
      </w:tr>
      <w:tr>
        <w:tblPrEx>
          <w:tblW w:w="5000" w:type="pct"/>
          <w:tblLook w:val="01E0"/>
        </w:tblPrEx>
        <w:trPr>
          <w:cantSplit/>
          <w:trHeight w:val="170"/>
        </w:trPr>
        <w:tc>
          <w:tcPr>
            <w:tcW w:w="1548"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1655" w:type="pct"/>
            <w:gridSpan w:val="3"/>
            <w:vMerge/>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jc w:val="right"/>
              <w:rPr>
                <w:rFonts w:ascii="Times New Roman" w:hAnsi="Times New Roman"/>
                <w:sz w:val="20"/>
              </w:rPr>
            </w:pPr>
          </w:p>
        </w:tc>
        <w:tc>
          <w:tcPr>
            <w:tcW w:w="851"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rPr>
                <w:rFonts w:ascii="Times New Roman" w:hAnsi="Times New Roman"/>
                <w:sz w:val="20"/>
              </w:rPr>
            </w:pPr>
            <w:r>
              <w:rPr>
                <w:rFonts w:ascii="Times New Roman" w:hAnsi="Times New Roman"/>
                <w:sz w:val="20"/>
              </w:rPr>
              <w:t>Ekológia</w:t>
            </w:r>
          </w:p>
        </w:tc>
        <w:tc>
          <w:tcPr>
            <w:tcW w:w="43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0/1</w:t>
            </w:r>
          </w:p>
        </w:tc>
        <w:tc>
          <w:tcPr>
            <w:tcW w:w="508" w:type="pct"/>
            <w:tcBorders>
              <w:top w:val="single" w:sz="4" w:space="0" w:color="auto"/>
              <w:left w:val="single" w:sz="4" w:space="0" w:color="auto"/>
              <w:bottom w:val="single" w:sz="4" w:space="0" w:color="auto"/>
              <w:right w:val="single" w:sz="4" w:space="0" w:color="auto"/>
            </w:tcBorders>
            <w:textDirection w:val="lrTb"/>
            <w:vAlign w:val="center"/>
          </w:tcPr>
          <w:p w:rsidR="001F54EB" w:rsidP="00F0449C">
            <w:pPr>
              <w:bidi w:val="0"/>
              <w:ind w:right="72"/>
              <w:jc w:val="center"/>
              <w:rPr>
                <w:rFonts w:ascii="Times New Roman" w:hAnsi="Times New Roman"/>
                <w:sz w:val="20"/>
              </w:rPr>
            </w:pPr>
            <w:r>
              <w:rPr>
                <w:rFonts w:ascii="Times New Roman" w:hAnsi="Times New Roman"/>
                <w:sz w:val="20"/>
              </w:rPr>
              <w:t>0/1</w:t>
            </w:r>
          </w:p>
        </w:tc>
      </w:tr>
      <w:tr>
        <w:tblPrEx>
          <w:tblW w:w="5000" w:type="pct"/>
          <w:tblLook w:val="01E0"/>
        </w:tblPrEx>
        <w:trPr>
          <w:trHeight w:val="227"/>
        </w:trPr>
        <w:tc>
          <w:tcPr>
            <w:tcW w:w="649"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rPr>
                <w:rFonts w:ascii="Times New Roman" w:hAnsi="Times New Roman"/>
                <w:b/>
                <w:sz w:val="20"/>
              </w:rPr>
            </w:pPr>
            <w:r>
              <w:rPr>
                <w:rFonts w:ascii="Times New Roman" w:hAnsi="Times New Roman"/>
                <w:b/>
                <w:sz w:val="20"/>
              </w:rPr>
              <w:t>Spolu</w:t>
            </w:r>
          </w:p>
        </w:tc>
        <w:tc>
          <w:tcPr>
            <w:tcW w:w="440"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right"/>
              <w:rPr>
                <w:rFonts w:ascii="Times New Roman" w:hAnsi="Times New Roman"/>
                <w:b/>
                <w:sz w:val="20"/>
              </w:rPr>
            </w:pPr>
            <w:r>
              <w:rPr>
                <w:rFonts w:ascii="Times New Roman" w:hAnsi="Times New Roman"/>
                <w:b/>
                <w:sz w:val="20"/>
              </w:rPr>
              <w:t>508/98</w:t>
            </w:r>
          </w:p>
        </w:tc>
        <w:tc>
          <w:tcPr>
            <w:tcW w:w="459"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right"/>
              <w:rPr>
                <w:rFonts w:ascii="Times New Roman" w:hAnsi="Times New Roman"/>
                <w:b/>
                <w:sz w:val="20"/>
              </w:rPr>
            </w:pPr>
            <w:r>
              <w:rPr>
                <w:rFonts w:ascii="Times New Roman" w:hAnsi="Times New Roman"/>
                <w:b/>
                <w:sz w:val="20"/>
              </w:rPr>
              <w:t>171/23</w:t>
            </w:r>
          </w:p>
        </w:tc>
        <w:tc>
          <w:tcPr>
            <w:tcW w:w="709"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b/>
                <w:sz w:val="20"/>
              </w:rPr>
            </w:pPr>
          </w:p>
        </w:tc>
        <w:tc>
          <w:tcPr>
            <w:tcW w:w="444"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right"/>
              <w:rPr>
                <w:rFonts w:ascii="Times New Roman" w:hAnsi="Times New Roman"/>
                <w:b/>
                <w:sz w:val="20"/>
              </w:rPr>
            </w:pPr>
            <w:r>
              <w:rPr>
                <w:rFonts w:ascii="Times New Roman" w:hAnsi="Times New Roman"/>
                <w:b/>
                <w:sz w:val="20"/>
              </w:rPr>
              <w:t>226/88</w:t>
            </w:r>
          </w:p>
        </w:tc>
        <w:tc>
          <w:tcPr>
            <w:tcW w:w="502"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right"/>
              <w:rPr>
                <w:rFonts w:ascii="Times New Roman" w:hAnsi="Times New Roman"/>
                <w:b/>
                <w:sz w:val="20"/>
              </w:rPr>
            </w:pPr>
            <w:r>
              <w:rPr>
                <w:rFonts w:ascii="Times New Roman" w:hAnsi="Times New Roman"/>
                <w:b/>
                <w:sz w:val="20"/>
              </w:rPr>
              <w:t>112/36</w:t>
            </w:r>
            <w:r w:rsidRPr="00D17424">
              <w:rPr>
                <w:rFonts w:ascii="Times New Roman" w:hAnsi="Times New Roman"/>
                <w:b/>
                <w:sz w:val="20"/>
                <w:vertAlign w:val="superscript"/>
              </w:rPr>
              <w:t>*</w:t>
            </w:r>
            <w:r>
              <w:rPr>
                <w:rFonts w:ascii="Times New Roman" w:hAnsi="Times New Roman"/>
                <w:b/>
                <w:sz w:val="20"/>
                <w:vertAlign w:val="superscript"/>
              </w:rPr>
              <w:t>)</w:t>
            </w:r>
          </w:p>
        </w:tc>
        <w:tc>
          <w:tcPr>
            <w:tcW w:w="851"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jc w:val="center"/>
              <w:rPr>
                <w:rFonts w:ascii="Times New Roman" w:hAnsi="Times New Roman"/>
                <w:b/>
                <w:sz w:val="20"/>
              </w:rPr>
            </w:pPr>
          </w:p>
        </w:tc>
        <w:tc>
          <w:tcPr>
            <w:tcW w:w="438"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ind w:left="-70" w:right="72"/>
              <w:jc w:val="center"/>
              <w:rPr>
                <w:rFonts w:ascii="Times New Roman" w:hAnsi="Times New Roman"/>
                <w:b/>
                <w:bCs/>
                <w:sz w:val="20"/>
              </w:rPr>
            </w:pPr>
            <w:r>
              <w:rPr>
                <w:rFonts w:ascii="Times New Roman" w:hAnsi="Times New Roman"/>
                <w:b/>
                <w:bCs/>
                <w:sz w:val="20"/>
              </w:rPr>
              <w:t>48/21</w:t>
            </w:r>
          </w:p>
        </w:tc>
        <w:tc>
          <w:tcPr>
            <w:tcW w:w="508" w:type="pct"/>
            <w:tcBorders>
              <w:top w:val="single" w:sz="4" w:space="0" w:color="auto"/>
              <w:left w:val="single" w:sz="4" w:space="0" w:color="auto"/>
              <w:bottom w:val="single" w:sz="4" w:space="0" w:color="auto"/>
              <w:right w:val="single" w:sz="4" w:space="0" w:color="auto"/>
            </w:tcBorders>
            <w:textDirection w:val="lrTb"/>
            <w:vAlign w:val="top"/>
          </w:tcPr>
          <w:p w:rsidR="001F54EB" w:rsidP="00F0449C">
            <w:pPr>
              <w:bidi w:val="0"/>
              <w:ind w:left="-70" w:right="72"/>
              <w:jc w:val="center"/>
              <w:rPr>
                <w:rFonts w:ascii="Times New Roman" w:hAnsi="Times New Roman"/>
                <w:b/>
                <w:bCs/>
                <w:sz w:val="20"/>
              </w:rPr>
            </w:pPr>
            <w:r>
              <w:rPr>
                <w:rFonts w:ascii="Times New Roman" w:hAnsi="Times New Roman"/>
                <w:b/>
                <w:bCs/>
                <w:sz w:val="20"/>
              </w:rPr>
              <w:t>38/19</w:t>
            </w:r>
          </w:p>
        </w:tc>
      </w:tr>
    </w:tbl>
    <w:p w:rsidR="001F54EB" w:rsidP="00F0449C">
      <w:pPr>
        <w:bidi w:val="0"/>
        <w:outlineLvl w:val="0"/>
        <w:rPr>
          <w:rFonts w:ascii="Times New Roman" w:hAnsi="Times New Roman"/>
          <w:i/>
          <w:sz w:val="20"/>
          <w:szCs w:val="20"/>
        </w:rPr>
      </w:pPr>
      <w:r>
        <w:rPr>
          <w:rFonts w:ascii="Times New Roman" w:hAnsi="Times New Roman"/>
          <w:i/>
          <w:sz w:val="20"/>
          <w:szCs w:val="20"/>
        </w:rPr>
        <w:t>Prameň: Osobitný zisťovací dotazník NLC, 2011</w:t>
      </w:r>
    </w:p>
    <w:p w:rsidR="001F54EB" w:rsidP="00F0449C">
      <w:pPr>
        <w:bidi w:val="0"/>
        <w:outlineLvl w:val="0"/>
        <w:rPr>
          <w:rFonts w:ascii="Times New Roman" w:hAnsi="Times New Roman"/>
          <w:i/>
          <w:sz w:val="20"/>
          <w:szCs w:val="20"/>
        </w:rPr>
      </w:pPr>
      <w:r>
        <w:rPr>
          <w:rFonts w:ascii="Times New Roman" w:hAnsi="Times New Roman"/>
          <w:i/>
          <w:sz w:val="20"/>
          <w:szCs w:val="20"/>
        </w:rPr>
        <w:t>Vypracoval: NLC-LVÚ Zvolen</w:t>
      </w:r>
    </w:p>
    <w:p w:rsidR="001F54EB" w:rsidRPr="00D17424" w:rsidP="00F0449C">
      <w:pPr>
        <w:bidi w:val="0"/>
        <w:rPr>
          <w:rFonts w:ascii="Times New Roman" w:hAnsi="Times New Roman"/>
          <w:i/>
          <w:sz w:val="20"/>
          <w:szCs w:val="20"/>
        </w:rPr>
      </w:pPr>
      <w:r w:rsidRPr="00D17424">
        <w:rPr>
          <w:rFonts w:ascii="Times New Roman" w:hAnsi="Times New Roman"/>
          <w:i/>
          <w:sz w:val="20"/>
          <w:szCs w:val="20"/>
          <w:vertAlign w:val="superscript"/>
        </w:rPr>
        <w:t>*</w:t>
      </w:r>
      <w:r w:rsidRPr="00D17424">
        <w:rPr>
          <w:rFonts w:ascii="Times New Roman" w:hAnsi="Times New Roman"/>
          <w:i/>
          <w:sz w:val="20"/>
          <w:szCs w:val="20"/>
        </w:rPr>
        <w:t>) Dobiehajúce inžinierske štúdium v odbore lesníctvo: + 29/21 absolventov</w:t>
      </w:r>
    </w:p>
    <w:p w:rsidR="001F54EB" w:rsidP="00F0449C">
      <w:pPr>
        <w:bidi w:val="0"/>
        <w:rPr>
          <w:rFonts w:ascii="Times New Roman" w:hAnsi="Times New Roman"/>
        </w:rPr>
      </w:pPr>
    </w:p>
    <w:p w:rsidR="006B4919" w:rsidP="00F0449C">
      <w:pPr>
        <w:pStyle w:val="Heading2"/>
        <w:numPr>
          <w:ilvl w:val="1"/>
        </w:numPr>
        <w:tabs>
          <w:tab w:val="clear" w:pos="284"/>
        </w:tabs>
        <w:bidi w:val="0"/>
        <w:ind w:left="539" w:hanging="539"/>
        <w:rPr>
          <w:rFonts w:ascii="Times New Roman" w:hAnsi="Times New Roman"/>
        </w:rPr>
      </w:pPr>
      <w:r>
        <w:rPr>
          <w:rFonts w:ascii="Times New Roman" w:hAnsi="Times New Roman"/>
        </w:rPr>
        <w:t xml:space="preserve">7.6. </w:t>
      </w:r>
      <w:r w:rsidR="00EB13F0">
        <w:rPr>
          <w:rFonts w:ascii="Times New Roman" w:hAnsi="Times New Roman"/>
        </w:rPr>
        <w:t xml:space="preserve"> </w:t>
      </w:r>
      <w:r w:rsidRPr="00C1002A">
        <w:rPr>
          <w:rFonts w:ascii="Times New Roman" w:hAnsi="Times New Roman"/>
        </w:rPr>
        <w:t xml:space="preserve">Lesnícky informačný systém a lesnícka štatistika </w:t>
      </w:r>
    </w:p>
    <w:p w:rsidR="00D07072" w:rsidRPr="00D07072" w:rsidP="00F0449C">
      <w:pPr>
        <w:bidi w:val="0"/>
        <w:rPr>
          <w:rFonts w:ascii="Times New Roman" w:hAnsi="Times New Roman"/>
        </w:rPr>
      </w:pPr>
    </w:p>
    <w:p w:rsidR="006B4919" w:rsidRPr="009543A5" w:rsidP="0011145B">
      <w:pPr>
        <w:autoSpaceDE w:val="0"/>
        <w:autoSpaceDN w:val="0"/>
        <w:bidi w:val="0"/>
        <w:adjustRightInd w:val="0"/>
        <w:ind w:firstLine="709"/>
        <w:jc w:val="both"/>
        <w:rPr>
          <w:rFonts w:ascii="Times New Roman" w:hAnsi="Times New Roman"/>
          <w:bCs/>
          <w:color w:val="FFFFFF"/>
        </w:rPr>
      </w:pPr>
      <w:r w:rsidRPr="009543A5">
        <w:rPr>
          <w:rFonts w:ascii="Times New Roman" w:hAnsi="Times New Roman"/>
          <w:color w:val="000000"/>
        </w:rPr>
        <w:t>Informačný systém (IS</w:t>
      </w:r>
      <w:r>
        <w:rPr>
          <w:rFonts w:ascii="Times New Roman" w:hAnsi="Times New Roman"/>
          <w:color w:val="000000"/>
        </w:rPr>
        <w:t>)</w:t>
      </w:r>
      <w:r w:rsidRPr="009543A5">
        <w:rPr>
          <w:rFonts w:ascii="Times New Roman" w:hAnsi="Times New Roman"/>
          <w:color w:val="000000"/>
        </w:rPr>
        <w:t xml:space="preserve"> </w:t>
      </w:r>
      <w:r>
        <w:rPr>
          <w:rFonts w:ascii="Times New Roman" w:hAnsi="Times New Roman"/>
          <w:color w:val="000000"/>
        </w:rPr>
        <w:t>LH</w:t>
      </w:r>
      <w:r w:rsidRPr="009543A5">
        <w:rPr>
          <w:rFonts w:ascii="Times New Roman" w:hAnsi="Times New Roman"/>
          <w:color w:val="000000"/>
        </w:rPr>
        <w:t xml:space="preserve"> je širokospektrálny a flexibilný informačný sys</w:t>
      </w:r>
      <w:r w:rsidR="0011145B">
        <w:rPr>
          <w:rFonts w:ascii="Times New Roman" w:hAnsi="Times New Roman"/>
          <w:color w:val="000000"/>
        </w:rPr>
        <w:t xml:space="preserve">tém, </w:t>
        <w:br/>
        <w:t xml:space="preserve">na </w:t>
      </w:r>
      <w:r w:rsidRPr="009543A5">
        <w:rPr>
          <w:rFonts w:ascii="Times New Roman" w:hAnsi="Times New Roman"/>
          <w:color w:val="000000"/>
        </w:rPr>
        <w:t xml:space="preserve">ktorého báze sa zabezpečuje tvorba a realizácia výrobno-prevádzkových, sociálno-ekonomických, ekologicko-environmentálnych a vedeckovýskumných projektov zameraných na </w:t>
      </w:r>
      <w:r>
        <w:rPr>
          <w:rFonts w:ascii="Times New Roman" w:hAnsi="Times New Roman"/>
          <w:color w:val="000000"/>
        </w:rPr>
        <w:t>LH</w:t>
      </w:r>
      <w:r w:rsidRPr="009543A5">
        <w:rPr>
          <w:rFonts w:ascii="Times New Roman" w:hAnsi="Times New Roman"/>
          <w:color w:val="000000"/>
        </w:rPr>
        <w:t>.</w:t>
      </w:r>
    </w:p>
    <w:p w:rsidR="006B4919" w:rsidRPr="009543A5" w:rsidP="00F0449C">
      <w:pPr>
        <w:autoSpaceDE w:val="0"/>
        <w:autoSpaceDN w:val="0"/>
        <w:bidi w:val="0"/>
        <w:adjustRightInd w:val="0"/>
        <w:ind w:firstLine="709"/>
        <w:jc w:val="both"/>
        <w:rPr>
          <w:rFonts w:ascii="Times New Roman" w:hAnsi="Times New Roman"/>
          <w:color w:val="000000"/>
        </w:rPr>
      </w:pPr>
      <w:r w:rsidRPr="009543A5">
        <w:rPr>
          <w:rFonts w:ascii="Times New Roman" w:hAnsi="Times New Roman"/>
          <w:color w:val="000000"/>
        </w:rPr>
        <w:t>V </w:t>
      </w:r>
      <w:r>
        <w:rPr>
          <w:rFonts w:ascii="Times New Roman" w:hAnsi="Times New Roman"/>
          <w:color w:val="000000"/>
        </w:rPr>
        <w:t>LH</w:t>
      </w:r>
      <w:r w:rsidRPr="009543A5">
        <w:rPr>
          <w:rFonts w:ascii="Times New Roman" w:hAnsi="Times New Roman"/>
          <w:color w:val="000000"/>
        </w:rPr>
        <w:t xml:space="preserve"> sa do praxe priebežne zavádzajú nové rea</w:t>
      </w:r>
      <w:r>
        <w:rPr>
          <w:rFonts w:ascii="Times New Roman" w:hAnsi="Times New Roman"/>
          <w:color w:val="000000"/>
        </w:rPr>
        <w:t>lizačné projekty, ktoré sú svojí</w:t>
      </w:r>
      <w:r w:rsidRPr="009543A5">
        <w:rPr>
          <w:rFonts w:ascii="Times New Roman" w:hAnsi="Times New Roman"/>
          <w:color w:val="000000"/>
        </w:rPr>
        <w:t>m obsahom zamerané na riešenie aktuálnych problémov v lesníckej praxi, ale aj na racionalizáciu vybraných činností v </w:t>
      </w:r>
      <w:r>
        <w:rPr>
          <w:rFonts w:ascii="Times New Roman" w:hAnsi="Times New Roman"/>
          <w:color w:val="000000"/>
        </w:rPr>
        <w:t>LH</w:t>
      </w:r>
      <w:r w:rsidRPr="009543A5">
        <w:rPr>
          <w:rFonts w:ascii="Times New Roman" w:hAnsi="Times New Roman"/>
          <w:color w:val="000000"/>
        </w:rPr>
        <w:t>. Obsah, štruktúra a tematické zameranie projektov sú koncipované tak, aby tvorili relatívne samostatné podsystémy IS LH so vzájomnými internými aj externými informačnými väzbami v národnom aj medzinárodnom kontexte. Realizačné výstupy</w:t>
      </w:r>
      <w:r>
        <w:rPr>
          <w:rFonts w:ascii="Times New Roman" w:hAnsi="Times New Roman"/>
          <w:color w:val="000000"/>
        </w:rPr>
        <w:t xml:space="preserve"> </w:t>
      </w:r>
      <w:r w:rsidRPr="009543A5">
        <w:rPr>
          <w:rFonts w:ascii="Times New Roman" w:hAnsi="Times New Roman"/>
          <w:color w:val="000000"/>
        </w:rPr>
        <w:t>sú zdrojom nových, alebo modifikovaných informácií o lesoch SR, ktoré významnou mierou zvyšujú informačný potenciál informačnej banky IS LH.</w:t>
      </w:r>
    </w:p>
    <w:p w:rsidR="006B4919" w:rsidRPr="009543A5" w:rsidP="00F0449C">
      <w:pPr>
        <w:autoSpaceDE w:val="0"/>
        <w:autoSpaceDN w:val="0"/>
        <w:bidi w:val="0"/>
        <w:adjustRightInd w:val="0"/>
        <w:ind w:firstLine="708"/>
        <w:jc w:val="both"/>
        <w:rPr>
          <w:rFonts w:ascii="Times New Roman" w:hAnsi="Times New Roman"/>
          <w:color w:val="000000"/>
        </w:rPr>
      </w:pPr>
      <w:r w:rsidRPr="009543A5">
        <w:rPr>
          <w:rFonts w:ascii="Times New Roman" w:hAnsi="Times New Roman"/>
          <w:color w:val="000000"/>
        </w:rPr>
        <w:t>V súčasnosti sú do praxe zavedené podsystémy (projekty) založené na princípe podrobného zisťovania stavu lesov a podsystémy operujúce na báze štatistického výberu:</w:t>
      </w:r>
    </w:p>
    <w:p w:rsidR="006B4919" w:rsidP="00F0449C">
      <w:pPr>
        <w:numPr>
          <w:numId w:val="25"/>
        </w:numPr>
        <w:tabs>
          <w:tab w:val="clear" w:pos="720"/>
        </w:tabs>
        <w:autoSpaceDE w:val="0"/>
        <w:autoSpaceDN w:val="0"/>
        <w:bidi w:val="0"/>
        <w:adjustRightInd w:val="0"/>
        <w:ind w:left="360"/>
        <w:rPr>
          <w:rFonts w:ascii="Times New Roman" w:hAnsi="Times New Roman"/>
          <w:color w:val="000000"/>
        </w:rPr>
      </w:pPr>
      <w:r w:rsidRPr="009543A5">
        <w:rPr>
          <w:rFonts w:ascii="Times New Roman" w:hAnsi="Times New Roman"/>
          <w:color w:val="000000"/>
        </w:rPr>
        <w:t>Podrobné zisťovanie stavu lesa</w:t>
      </w:r>
      <w:r>
        <w:rPr>
          <w:rFonts w:ascii="Times New Roman" w:hAnsi="Times New Roman"/>
          <w:color w:val="000000"/>
        </w:rPr>
        <w:t xml:space="preserve"> </w:t>
      </w:r>
      <w:r w:rsidRPr="009543A5">
        <w:rPr>
          <w:rFonts w:ascii="Times New Roman" w:hAnsi="Times New Roman"/>
          <w:color w:val="000000"/>
        </w:rPr>
        <w:t>v rámci vyhotovovania</w:t>
      </w:r>
      <w:r>
        <w:rPr>
          <w:rFonts w:ascii="Times New Roman" w:hAnsi="Times New Roman"/>
          <w:color w:val="000000"/>
        </w:rPr>
        <w:t xml:space="preserve"> programov starostlivosti o les</w:t>
      </w:r>
      <w:r w:rsidRPr="009543A5">
        <w:rPr>
          <w:rFonts w:ascii="Times New Roman" w:hAnsi="Times New Roman"/>
          <w:color w:val="000000"/>
        </w:rPr>
        <w:t>.</w:t>
      </w:r>
    </w:p>
    <w:p w:rsidR="006B4919" w:rsidP="00F0449C">
      <w:pPr>
        <w:numPr>
          <w:numId w:val="25"/>
        </w:numPr>
        <w:tabs>
          <w:tab w:val="clear" w:pos="720"/>
        </w:tabs>
        <w:autoSpaceDE w:val="0"/>
        <w:autoSpaceDN w:val="0"/>
        <w:bidi w:val="0"/>
        <w:adjustRightInd w:val="0"/>
        <w:ind w:left="360"/>
        <w:rPr>
          <w:rFonts w:ascii="Times New Roman" w:hAnsi="Times New Roman"/>
          <w:color w:val="000000"/>
        </w:rPr>
      </w:pPr>
      <w:r w:rsidRPr="009543A5">
        <w:rPr>
          <w:rFonts w:ascii="Times New Roman" w:hAnsi="Times New Roman"/>
          <w:color w:val="000000"/>
        </w:rPr>
        <w:t>Komplexné zisťovanie stavu lesa pre rámcové a podrobné plánovanie (KZSL).</w:t>
      </w:r>
    </w:p>
    <w:p w:rsidR="006B4919" w:rsidP="0011145B">
      <w:pPr>
        <w:numPr>
          <w:numId w:val="25"/>
        </w:numPr>
        <w:tabs>
          <w:tab w:val="clear" w:pos="720"/>
        </w:tabs>
        <w:autoSpaceDE w:val="0"/>
        <w:autoSpaceDN w:val="0"/>
        <w:bidi w:val="0"/>
        <w:adjustRightInd w:val="0"/>
        <w:ind w:left="360"/>
        <w:jc w:val="both"/>
        <w:rPr>
          <w:rFonts w:ascii="Times New Roman" w:hAnsi="Times New Roman"/>
          <w:color w:val="000000"/>
        </w:rPr>
      </w:pPr>
      <w:r w:rsidRPr="009543A5">
        <w:rPr>
          <w:rFonts w:ascii="Times New Roman" w:hAnsi="Times New Roman"/>
          <w:color w:val="000000"/>
        </w:rPr>
        <w:t>Lesná hospodárska evidencia (LHE) – evidencia vykonaných hospodárskych opatrení v lesoch.</w:t>
      </w:r>
    </w:p>
    <w:p w:rsidR="006B4919" w:rsidP="0011145B">
      <w:pPr>
        <w:numPr>
          <w:numId w:val="25"/>
        </w:numPr>
        <w:tabs>
          <w:tab w:val="clear" w:pos="720"/>
        </w:tabs>
        <w:autoSpaceDE w:val="0"/>
        <w:autoSpaceDN w:val="0"/>
        <w:bidi w:val="0"/>
        <w:adjustRightInd w:val="0"/>
        <w:ind w:left="360"/>
        <w:jc w:val="both"/>
        <w:rPr>
          <w:rFonts w:ascii="Times New Roman" w:hAnsi="Times New Roman"/>
          <w:color w:val="000000"/>
        </w:rPr>
      </w:pPr>
      <w:r w:rsidRPr="009543A5">
        <w:rPr>
          <w:rFonts w:ascii="Times New Roman" w:hAnsi="Times New Roman"/>
          <w:color w:val="000000"/>
        </w:rPr>
        <w:t>Národná inventarizácia a monitoring lesov SR – informácie získavané na báze štatistického zisťovania na trvalých monitorovacích plochách.</w:t>
      </w:r>
    </w:p>
    <w:p w:rsidR="006B4919" w:rsidP="009A7E32">
      <w:pPr>
        <w:numPr>
          <w:numId w:val="25"/>
        </w:numPr>
        <w:tabs>
          <w:tab w:val="clear" w:pos="720"/>
        </w:tabs>
        <w:autoSpaceDE w:val="0"/>
        <w:autoSpaceDN w:val="0"/>
        <w:bidi w:val="0"/>
        <w:adjustRightInd w:val="0"/>
        <w:ind w:left="360"/>
        <w:jc w:val="both"/>
        <w:rPr>
          <w:rFonts w:ascii="Times New Roman" w:hAnsi="Times New Roman"/>
          <w:color w:val="000000"/>
        </w:rPr>
      </w:pPr>
      <w:r w:rsidRPr="009543A5">
        <w:rPr>
          <w:rFonts w:ascii="Times New Roman" w:hAnsi="Times New Roman"/>
          <w:color w:val="000000"/>
        </w:rPr>
        <w:t xml:space="preserve">Monitoring stavu lesov – poskytuje údaje o ukazovateľoch zdravotného stavu lesov </w:t>
      </w:r>
      <w:r w:rsidR="009A7E32">
        <w:rPr>
          <w:rFonts w:ascii="Times New Roman" w:hAnsi="Times New Roman"/>
          <w:color w:val="000000"/>
        </w:rPr>
        <w:br/>
      </w:r>
      <w:r w:rsidRPr="009543A5">
        <w:rPr>
          <w:rFonts w:ascii="Times New Roman" w:hAnsi="Times New Roman"/>
          <w:color w:val="000000"/>
        </w:rPr>
        <w:t>a</w:t>
      </w:r>
      <w:r>
        <w:rPr>
          <w:rFonts w:ascii="Times New Roman" w:hAnsi="Times New Roman"/>
          <w:color w:val="000000"/>
        </w:rPr>
        <w:t xml:space="preserve"> </w:t>
      </w:r>
      <w:r w:rsidRPr="009543A5">
        <w:rPr>
          <w:rFonts w:ascii="Times New Roman" w:hAnsi="Times New Roman"/>
          <w:color w:val="000000"/>
        </w:rPr>
        <w:t>faktoroch (antropogénnych a prírodných), ktoré stav lesov ovplyvňujú.</w:t>
      </w:r>
    </w:p>
    <w:p w:rsidR="006B4919" w:rsidP="009A7E32">
      <w:pPr>
        <w:numPr>
          <w:numId w:val="25"/>
        </w:numPr>
        <w:tabs>
          <w:tab w:val="clear" w:pos="720"/>
        </w:tabs>
        <w:autoSpaceDE w:val="0"/>
        <w:autoSpaceDN w:val="0"/>
        <w:bidi w:val="0"/>
        <w:adjustRightInd w:val="0"/>
        <w:ind w:left="360"/>
        <w:jc w:val="both"/>
        <w:rPr>
          <w:rFonts w:ascii="Times New Roman" w:hAnsi="Times New Roman"/>
          <w:color w:val="000000"/>
        </w:rPr>
      </w:pPr>
      <w:r w:rsidRPr="009543A5">
        <w:rPr>
          <w:rFonts w:ascii="Times New Roman" w:hAnsi="Times New Roman"/>
          <w:color w:val="000000"/>
        </w:rPr>
        <w:t>Ekonomické informácie o hospodárskej činnosti a</w:t>
      </w:r>
      <w:r>
        <w:rPr>
          <w:rFonts w:ascii="Times New Roman" w:hAnsi="Times New Roman"/>
          <w:color w:val="000000"/>
        </w:rPr>
        <w:t xml:space="preserve"> </w:t>
      </w:r>
      <w:r w:rsidRPr="009543A5">
        <w:rPr>
          <w:rFonts w:ascii="Times New Roman" w:hAnsi="Times New Roman"/>
          <w:color w:val="000000"/>
        </w:rPr>
        <w:t>výsledkoch hospodárenia v LH a jeho subjektoch.</w:t>
      </w:r>
    </w:p>
    <w:p w:rsidR="006B4919" w:rsidP="00F0449C">
      <w:pPr>
        <w:numPr>
          <w:numId w:val="25"/>
        </w:numPr>
        <w:tabs>
          <w:tab w:val="clear" w:pos="720"/>
        </w:tabs>
        <w:autoSpaceDE w:val="0"/>
        <w:autoSpaceDN w:val="0"/>
        <w:bidi w:val="0"/>
        <w:adjustRightInd w:val="0"/>
        <w:ind w:left="360"/>
        <w:rPr>
          <w:rFonts w:ascii="Times New Roman" w:hAnsi="Times New Roman"/>
          <w:color w:val="000000"/>
        </w:rPr>
      </w:pPr>
      <w:r w:rsidRPr="009543A5">
        <w:rPr>
          <w:rFonts w:ascii="Times New Roman" w:hAnsi="Times New Roman"/>
          <w:color w:val="000000"/>
        </w:rPr>
        <w:t>Rezortná štatistika a trhové spravodajstvo.</w:t>
      </w:r>
    </w:p>
    <w:p w:rsidR="006B4919" w:rsidP="00F0449C">
      <w:pPr>
        <w:numPr>
          <w:numId w:val="25"/>
        </w:numPr>
        <w:tabs>
          <w:tab w:val="clear" w:pos="720"/>
        </w:tabs>
        <w:autoSpaceDE w:val="0"/>
        <w:autoSpaceDN w:val="0"/>
        <w:bidi w:val="0"/>
        <w:adjustRightInd w:val="0"/>
        <w:ind w:left="360"/>
        <w:rPr>
          <w:rFonts w:ascii="Times New Roman" w:hAnsi="Times New Roman"/>
          <w:color w:val="000000"/>
        </w:rPr>
      </w:pPr>
      <w:r w:rsidRPr="009543A5">
        <w:rPr>
          <w:rFonts w:ascii="Times New Roman" w:hAnsi="Times New Roman"/>
          <w:color w:val="000000"/>
        </w:rPr>
        <w:t>Register obhospodarovateľov lesov.</w:t>
      </w:r>
    </w:p>
    <w:p w:rsidR="006B4919" w:rsidRPr="009543A5" w:rsidP="00F0449C">
      <w:pPr>
        <w:numPr>
          <w:numId w:val="25"/>
        </w:numPr>
        <w:tabs>
          <w:tab w:val="clear" w:pos="720"/>
        </w:tabs>
        <w:autoSpaceDE w:val="0"/>
        <w:autoSpaceDN w:val="0"/>
        <w:bidi w:val="0"/>
        <w:adjustRightInd w:val="0"/>
        <w:ind w:left="360"/>
        <w:rPr>
          <w:rFonts w:ascii="Times New Roman" w:hAnsi="Times New Roman"/>
          <w:color w:val="000000"/>
        </w:rPr>
      </w:pPr>
      <w:r w:rsidRPr="009543A5">
        <w:rPr>
          <w:rFonts w:ascii="Times New Roman" w:hAnsi="Times New Roman"/>
          <w:color w:val="000000"/>
        </w:rPr>
        <w:t>Externé projekty z lesníckej praxe WEBles,</w:t>
      </w:r>
      <w:r>
        <w:rPr>
          <w:rFonts w:ascii="Times New Roman" w:hAnsi="Times New Roman"/>
          <w:color w:val="000000"/>
        </w:rPr>
        <w:t> ha</w:t>
      </w:r>
      <w:r w:rsidRPr="009543A5">
        <w:rPr>
          <w:rFonts w:ascii="Times New Roman" w:hAnsi="Times New Roman"/>
          <w:color w:val="000000"/>
        </w:rPr>
        <w:t>_soft, RNDr.Loula a i.</w:t>
      </w:r>
    </w:p>
    <w:p w:rsidR="006B4919" w:rsidRPr="009543A5" w:rsidP="009A7E32">
      <w:pPr>
        <w:autoSpaceDE w:val="0"/>
        <w:autoSpaceDN w:val="0"/>
        <w:bidi w:val="0"/>
        <w:adjustRightInd w:val="0"/>
        <w:ind w:left="360"/>
        <w:jc w:val="both"/>
        <w:rPr>
          <w:rFonts w:ascii="Times New Roman" w:hAnsi="Times New Roman"/>
          <w:color w:val="000000"/>
        </w:rPr>
      </w:pPr>
      <w:r w:rsidRPr="009543A5">
        <w:rPr>
          <w:rFonts w:ascii="Times New Roman" w:hAnsi="Times New Roman"/>
          <w:color w:val="000000"/>
        </w:rPr>
        <w:t>Integrálnou súčasťou IS LH</w:t>
      </w:r>
      <w:r>
        <w:rPr>
          <w:rFonts w:ascii="Times New Roman" w:hAnsi="Times New Roman"/>
          <w:color w:val="000000"/>
        </w:rPr>
        <w:t xml:space="preserve"> </w:t>
      </w:r>
      <w:r w:rsidRPr="009543A5">
        <w:rPr>
          <w:rFonts w:ascii="Times New Roman" w:hAnsi="Times New Roman"/>
          <w:color w:val="000000"/>
        </w:rPr>
        <w:t>je „Geografický informačný systém“ (GIS), ktorý vo väzbe na realizačné výstupy tematického štátne</w:t>
      </w:r>
      <w:r>
        <w:rPr>
          <w:rFonts w:ascii="Times New Roman" w:hAnsi="Times New Roman"/>
          <w:color w:val="000000"/>
        </w:rPr>
        <w:t>ho</w:t>
      </w:r>
      <w:r w:rsidRPr="009543A5">
        <w:rPr>
          <w:rFonts w:ascii="Times New Roman" w:hAnsi="Times New Roman"/>
          <w:color w:val="000000"/>
        </w:rPr>
        <w:t xml:space="preserve"> mapového diela (TŠMD) s obsahom LH a textové a číselné informácie z ostatných podsystémov IS LH, poskytuje možnosti tvorby</w:t>
      </w:r>
      <w:r>
        <w:rPr>
          <w:rFonts w:ascii="Times New Roman" w:hAnsi="Times New Roman"/>
          <w:color w:val="000000"/>
        </w:rPr>
        <w:t xml:space="preserve"> </w:t>
      </w:r>
      <w:r w:rsidRPr="009543A5">
        <w:rPr>
          <w:rFonts w:ascii="Times New Roman" w:hAnsi="Times New Roman"/>
          <w:color w:val="000000"/>
        </w:rPr>
        <w:t>tematicky zameraných geopriestorových analýz a ich využívanie pri tvorbe web aplikácií pre interných aj externých užívateľov.</w:t>
      </w:r>
    </w:p>
    <w:p w:rsidR="001F54EB" w:rsidP="00F0449C">
      <w:pPr>
        <w:bidi w:val="0"/>
        <w:ind w:left="360"/>
        <w:jc w:val="both"/>
        <w:rPr>
          <w:rFonts w:ascii="Times New Roman" w:hAnsi="Times New Roman"/>
        </w:rPr>
      </w:pPr>
    </w:p>
    <w:p w:rsidR="00C33EB0" w:rsidRPr="009A7E32" w:rsidP="00F0449C">
      <w:pPr>
        <w:bidi w:val="0"/>
        <w:rPr>
          <w:rFonts w:ascii="Times New Roman" w:hAnsi="Times New Roman"/>
          <w:b/>
          <w:bCs/>
          <w:u w:val="single"/>
        </w:rPr>
      </w:pPr>
    </w:p>
    <w:p w:rsidR="00FE5C86" w:rsidP="00F0449C">
      <w:pPr>
        <w:bidi w:val="0"/>
        <w:rPr>
          <w:rFonts w:ascii="Times New Roman" w:hAnsi="Times New Roman"/>
          <w:b/>
          <w:bCs/>
          <w:sz w:val="28"/>
          <w:szCs w:val="28"/>
          <w:u w:val="single"/>
        </w:rPr>
      </w:pPr>
      <w:r w:rsidR="00257D1F">
        <w:rPr>
          <w:rFonts w:ascii="Times New Roman" w:hAnsi="Times New Roman"/>
          <w:b/>
          <w:bCs/>
          <w:sz w:val="28"/>
          <w:szCs w:val="28"/>
        </w:rPr>
        <w:t xml:space="preserve">8.   </w:t>
      </w:r>
      <w:r w:rsidRPr="009956FE">
        <w:rPr>
          <w:rFonts w:ascii="Times New Roman" w:hAnsi="Times New Roman"/>
          <w:b/>
          <w:bCs/>
          <w:sz w:val="28"/>
          <w:szCs w:val="28"/>
          <w:u w:val="single"/>
        </w:rPr>
        <w:t>Medzinárodné aktivity lesného hospodárstva a práca s</w:t>
      </w:r>
      <w:r w:rsidR="009956FE">
        <w:rPr>
          <w:rFonts w:ascii="Times New Roman" w:hAnsi="Times New Roman"/>
          <w:b/>
          <w:bCs/>
          <w:sz w:val="28"/>
          <w:szCs w:val="28"/>
          <w:u w:val="single"/>
        </w:rPr>
        <w:t> </w:t>
      </w:r>
      <w:r w:rsidRPr="009956FE">
        <w:rPr>
          <w:rFonts w:ascii="Times New Roman" w:hAnsi="Times New Roman"/>
          <w:b/>
          <w:bCs/>
          <w:sz w:val="28"/>
          <w:szCs w:val="28"/>
          <w:u w:val="single"/>
        </w:rPr>
        <w:t>verejnosťou</w:t>
      </w:r>
    </w:p>
    <w:p w:rsidR="009956FE" w:rsidRPr="009A7E32" w:rsidP="00F0449C">
      <w:pPr>
        <w:bidi w:val="0"/>
        <w:rPr>
          <w:rFonts w:ascii="Times New Roman" w:hAnsi="Times New Roman"/>
          <w:b/>
          <w:bCs/>
          <w:u w:val="single"/>
        </w:rPr>
      </w:pPr>
    </w:p>
    <w:p w:rsidR="00FE5C86" w:rsidP="00F0449C">
      <w:pPr>
        <w:bidi w:val="0"/>
        <w:rPr>
          <w:rFonts w:ascii="Times New Roman" w:hAnsi="Times New Roman"/>
          <w:b/>
          <w:bCs/>
        </w:rPr>
      </w:pPr>
      <w:r w:rsidRPr="007822CC">
        <w:rPr>
          <w:rFonts w:ascii="Times New Roman" w:hAnsi="Times New Roman"/>
          <w:b/>
          <w:bCs/>
        </w:rPr>
        <w:t>8.1</w:t>
      </w:r>
      <w:r w:rsidR="004348BC">
        <w:rPr>
          <w:rFonts w:ascii="Times New Roman" w:hAnsi="Times New Roman"/>
          <w:b/>
          <w:bCs/>
        </w:rPr>
        <w:t>.</w:t>
      </w:r>
      <w:r w:rsidRPr="007822CC">
        <w:rPr>
          <w:rFonts w:ascii="Times New Roman" w:hAnsi="Times New Roman"/>
          <w:b/>
          <w:bCs/>
        </w:rPr>
        <w:t xml:space="preserve"> </w:t>
      </w:r>
      <w:r w:rsidR="00EB13F0">
        <w:rPr>
          <w:rFonts w:ascii="Times New Roman" w:hAnsi="Times New Roman"/>
          <w:b/>
          <w:bCs/>
        </w:rPr>
        <w:t xml:space="preserve"> </w:t>
      </w:r>
      <w:r w:rsidRPr="007822CC">
        <w:rPr>
          <w:rFonts w:ascii="Times New Roman" w:hAnsi="Times New Roman"/>
          <w:b/>
          <w:bCs/>
        </w:rPr>
        <w:t>Medzinárodná lesnícka politika a spolupráca so zahraničím</w:t>
      </w:r>
    </w:p>
    <w:p w:rsidR="009956FE" w:rsidRPr="007822CC" w:rsidP="00F0449C">
      <w:pPr>
        <w:bidi w:val="0"/>
        <w:rPr>
          <w:rFonts w:ascii="Times New Roman" w:hAnsi="Times New Roman"/>
          <w:b/>
          <w:bCs/>
        </w:rPr>
      </w:pPr>
    </w:p>
    <w:p w:rsidR="00FE5C86" w:rsidP="00F0449C">
      <w:pPr>
        <w:bidi w:val="0"/>
        <w:ind w:firstLine="708"/>
        <w:jc w:val="both"/>
        <w:rPr>
          <w:rFonts w:ascii="Times New Roman" w:hAnsi="Times New Roman"/>
        </w:rPr>
      </w:pPr>
      <w:r w:rsidRPr="007822CC">
        <w:rPr>
          <w:rFonts w:ascii="Times New Roman" w:hAnsi="Times New Roman"/>
        </w:rPr>
        <w:t>Najvýznamnejšie procesy, aktivity a iniciatívy spadajúce do rámca medzinárodnej lesníckej politiky, resp. politík súvisiacich s lesmi a lesným hospodárstvom, ktoré boli realizované v roku 2010 a na ktorých aktívne participovalo Ministerstvo pôdohospodárstva a rozvoja vidieka Slovenskej republiky:</w:t>
      </w:r>
    </w:p>
    <w:p w:rsidR="009956FE" w:rsidRPr="007822CC" w:rsidP="00F0449C">
      <w:pPr>
        <w:bidi w:val="0"/>
        <w:ind w:firstLine="708"/>
        <w:jc w:val="both"/>
        <w:rPr>
          <w:rFonts w:ascii="Times New Roman" w:hAnsi="Times New Roman"/>
        </w:rPr>
      </w:pPr>
    </w:p>
    <w:p w:rsidR="004348BC" w:rsidRPr="007822CC" w:rsidP="00F0449C">
      <w:pPr>
        <w:bidi w:val="0"/>
        <w:jc w:val="both"/>
        <w:rPr>
          <w:rFonts w:ascii="Times New Roman" w:hAnsi="Times New Roman"/>
          <w:b/>
          <w:bCs/>
        </w:rPr>
      </w:pPr>
      <w:r w:rsidRPr="007822CC" w:rsidR="00FE5C86">
        <w:rPr>
          <w:rFonts w:ascii="Times New Roman" w:hAnsi="Times New Roman"/>
          <w:b/>
          <w:bCs/>
        </w:rPr>
        <w:t>20. zasadnutie Výboru pre lesníctvo FAO (COFO 20)</w:t>
      </w:r>
    </w:p>
    <w:p w:rsidR="00FE5C86" w:rsidRPr="007822CC" w:rsidP="00F0449C">
      <w:pPr>
        <w:bidi w:val="0"/>
        <w:ind w:firstLine="708"/>
        <w:jc w:val="both"/>
        <w:rPr>
          <w:rFonts w:ascii="Times New Roman" w:hAnsi="Times New Roman"/>
        </w:rPr>
      </w:pPr>
      <w:r w:rsidRPr="007822CC">
        <w:rPr>
          <w:rFonts w:ascii="Times New Roman" w:hAnsi="Times New Roman"/>
        </w:rPr>
        <w:t>Dvadsiate zasadnutie Výboru pre lesníctvo Organizácie Spojených národov pre výživu a poľnohospodárstvo (FAO COFO 20) sa uskutočnilo v termíne 4. až 8. októbra 2010 v ústredí Organizácie Spojených národov pre výživu a poľnohospodárstvo (FAO) v Ríme. Paralelne so zasadnutím sa uskutočnilo podujatie „Svetový týždeň lesov“ (</w:t>
      </w:r>
      <w:r w:rsidRPr="007822CC">
        <w:rPr>
          <w:rFonts w:ascii="Times New Roman" w:hAnsi="Times New Roman"/>
          <w:i/>
        </w:rPr>
        <w:t>World Forest Week</w:t>
      </w:r>
      <w:r w:rsidRPr="007822CC">
        <w:rPr>
          <w:rFonts w:ascii="Times New Roman" w:hAnsi="Times New Roman"/>
        </w:rPr>
        <w:t>).</w:t>
      </w:r>
    </w:p>
    <w:p w:rsidR="00FE5C86" w:rsidRPr="007822CC" w:rsidP="00F0449C">
      <w:pPr>
        <w:bidi w:val="0"/>
        <w:ind w:firstLine="708"/>
        <w:jc w:val="both"/>
        <w:rPr>
          <w:rFonts w:ascii="Times New Roman" w:hAnsi="Times New Roman"/>
        </w:rPr>
      </w:pPr>
      <w:r w:rsidRPr="007822CC">
        <w:rPr>
          <w:rFonts w:ascii="Times New Roman" w:hAnsi="Times New Roman"/>
        </w:rPr>
        <w:t>Výbor sa zaoberal nasledovnými témami: budúce smerovanie globálneho hodnotenia lesných zdrojov, biodiverzita lesov, lesné požiare a vodné zdroje v kontexte zmeny klímy, b</w:t>
      </w:r>
      <w:r w:rsidRPr="007822CC">
        <w:rPr>
          <w:rFonts w:ascii="Times New Roman" w:hAnsi="Times New Roman"/>
          <w:noProof/>
        </w:rPr>
        <w:t xml:space="preserve">udúce možnosti a výzvy financovania a vládnej správy v lesnom hospodárstve, komunikácia úlohy lesov v trvalo udržateľnom rozvoji </w:t>
      </w:r>
      <w:r>
        <w:rPr>
          <w:rFonts w:ascii="Times New Roman" w:hAnsi="Times New Roman"/>
          <w:noProof/>
        </w:rPr>
        <w:t>prostredníctvom</w:t>
      </w:r>
      <w:r w:rsidRPr="007822CC">
        <w:rPr>
          <w:rFonts w:ascii="Times New Roman" w:hAnsi="Times New Roman"/>
          <w:noProof/>
        </w:rPr>
        <w:t xml:space="preserve"> Medzinárodn</w:t>
      </w:r>
      <w:r>
        <w:rPr>
          <w:rFonts w:ascii="Times New Roman" w:hAnsi="Times New Roman"/>
          <w:noProof/>
        </w:rPr>
        <w:t>ého</w:t>
      </w:r>
      <w:r w:rsidRPr="007822CC">
        <w:rPr>
          <w:rFonts w:ascii="Times New Roman" w:hAnsi="Times New Roman"/>
          <w:noProof/>
        </w:rPr>
        <w:t xml:space="preserve"> rok</w:t>
      </w:r>
      <w:r>
        <w:rPr>
          <w:rFonts w:ascii="Times New Roman" w:hAnsi="Times New Roman"/>
          <w:noProof/>
        </w:rPr>
        <w:t>u</w:t>
      </w:r>
      <w:r w:rsidRPr="007822CC">
        <w:rPr>
          <w:rFonts w:ascii="Times New Roman" w:hAnsi="Times New Roman"/>
          <w:noProof/>
        </w:rPr>
        <w:t xml:space="preserve"> lesov 2011.</w:t>
      </w:r>
    </w:p>
    <w:p w:rsidR="009A7E32" w:rsidP="00F0449C">
      <w:pPr>
        <w:bidi w:val="0"/>
        <w:jc w:val="both"/>
        <w:rPr>
          <w:rFonts w:ascii="Times New Roman" w:hAnsi="Times New Roman"/>
          <w:b/>
          <w:bCs/>
        </w:rPr>
      </w:pPr>
    </w:p>
    <w:p w:rsidR="00FE5C86" w:rsidRPr="007822CC" w:rsidP="00F0449C">
      <w:pPr>
        <w:bidi w:val="0"/>
        <w:jc w:val="both"/>
        <w:rPr>
          <w:rFonts w:ascii="Times New Roman" w:hAnsi="Times New Roman"/>
          <w:b/>
          <w:bCs/>
        </w:rPr>
      </w:pPr>
      <w:r w:rsidRPr="007822CC">
        <w:rPr>
          <w:rFonts w:ascii="Times New Roman" w:hAnsi="Times New Roman"/>
          <w:b/>
          <w:bCs/>
        </w:rPr>
        <w:t>Európska únia</w:t>
      </w:r>
    </w:p>
    <w:p w:rsidR="00FE5C86" w:rsidP="00F0449C">
      <w:pPr>
        <w:bidi w:val="0"/>
        <w:ind w:firstLine="708"/>
        <w:jc w:val="both"/>
        <w:rPr>
          <w:rFonts w:ascii="Times New Roman" w:hAnsi="Times New Roman"/>
        </w:rPr>
      </w:pPr>
      <w:r w:rsidRPr="007822CC">
        <w:rPr>
          <w:rFonts w:ascii="Times New Roman" w:hAnsi="Times New Roman"/>
        </w:rPr>
        <w:t>V rámci implementácie akčného plánu Európskej únie pre vynútiteľnosť práva, správu a obchod v lesnom hospodárstve (FLEGT) bol prijatý návrh nariadenia Európskeho parlamentu a Rady, ktorým sa ustanov</w:t>
      </w:r>
      <w:r>
        <w:rPr>
          <w:rFonts w:ascii="Times New Roman" w:hAnsi="Times New Roman"/>
        </w:rPr>
        <w:t>ili</w:t>
      </w:r>
      <w:r w:rsidRPr="007822CC">
        <w:rPr>
          <w:rFonts w:ascii="Times New Roman" w:hAnsi="Times New Roman"/>
        </w:rPr>
        <w:t xml:space="preserve"> povinnosti hospodárskych subjektov uvádzajúcich drevo a výrobky z dreva na trh. Základným cieľom nariadenia je posilnenie súčasného rámca politík Európskej únie a podpora medzinárodného politického rámca v boji proti nezákonnej ťažbe dreva a s ňou súvisiacemu obchodu.</w:t>
      </w:r>
    </w:p>
    <w:p w:rsidR="009A7E32" w:rsidRPr="007822CC" w:rsidP="00F0449C">
      <w:pPr>
        <w:bidi w:val="0"/>
        <w:ind w:firstLine="708"/>
        <w:jc w:val="both"/>
        <w:rPr>
          <w:rFonts w:ascii="Times New Roman" w:hAnsi="Times New Roman"/>
        </w:rPr>
      </w:pPr>
    </w:p>
    <w:p w:rsidR="00FE5C86" w:rsidRPr="007822CC" w:rsidP="00F0449C">
      <w:pPr>
        <w:bidi w:val="0"/>
        <w:jc w:val="both"/>
        <w:rPr>
          <w:rFonts w:ascii="Times New Roman" w:hAnsi="Times New Roman"/>
          <w:b/>
          <w:bCs/>
        </w:rPr>
      </w:pPr>
      <w:r w:rsidRPr="007822CC">
        <w:rPr>
          <w:rFonts w:ascii="Times New Roman" w:hAnsi="Times New Roman"/>
          <w:b/>
          <w:bCs/>
        </w:rPr>
        <w:t>Konferencie ministrov o ochrane lesov v Európe (Forest Europe)</w:t>
      </w:r>
    </w:p>
    <w:p w:rsidR="00FE5C86" w:rsidRPr="007822CC" w:rsidP="00F0449C">
      <w:pPr>
        <w:bidi w:val="0"/>
        <w:ind w:firstLine="708"/>
        <w:jc w:val="both"/>
        <w:rPr>
          <w:rFonts w:ascii="Times New Roman" w:hAnsi="Times New Roman"/>
        </w:rPr>
      </w:pPr>
      <w:r w:rsidRPr="007822CC">
        <w:rPr>
          <w:rFonts w:ascii="Times New Roman" w:hAnsi="Times New Roman"/>
        </w:rPr>
        <w:t xml:space="preserve">Otázka potenciálneho prijatia právne záväznej dohody pre lesy v Európe bola prezentovaná ako jedna z možností ďalšieho strategického smerovania pan-európskeho politického procesu </w:t>
      </w:r>
      <w:r w:rsidRPr="007822CC">
        <w:rPr>
          <w:rFonts w:ascii="Times New Roman" w:hAnsi="Times New Roman"/>
          <w:i/>
        </w:rPr>
        <w:t>Forest Europe</w:t>
      </w:r>
      <w:r w:rsidRPr="007822CC">
        <w:rPr>
          <w:rFonts w:ascii="Times New Roman" w:hAnsi="Times New Roman"/>
        </w:rPr>
        <w:t>.</w:t>
      </w:r>
    </w:p>
    <w:p w:rsidR="00FE5C86" w:rsidRPr="007822CC" w:rsidP="00F0449C">
      <w:pPr>
        <w:bidi w:val="0"/>
        <w:ind w:firstLine="708"/>
        <w:jc w:val="both"/>
        <w:rPr>
          <w:rFonts w:ascii="Times New Roman" w:hAnsi="Times New Roman"/>
        </w:rPr>
      </w:pPr>
      <w:r w:rsidRPr="007822CC">
        <w:rPr>
          <w:rFonts w:ascii="Times New Roman" w:hAnsi="Times New Roman"/>
        </w:rPr>
        <w:t>Na piatej Konferencii ministrov o ochrane lesov v Európe (Varšava, november 2007) bol predložený a následne prijatý návrh na zahájenie procesu zameraného na detailnejšie preskúmanie možnosti prijatia právne záväznej dohody pre lesy v európskom geografickom regióne. Na tento účel boli vytvorené dve špecializované pracovné skupiny. Prvá pracovná skupina (WG1) pôsobila v rokoch 2008 a 2009 a jej hlavným cieľom bolo preskúmanie potenciálnej pridanej hodnoty a možných alternatív právne záväznej dohody. Druhá pracovná skupina (WG2) pôsobila následne v období rokov 2009 a 2010 s cieľom prípravy alternatív rozhodnutia o potenciálnej právne záväznej dohode.</w:t>
      </w:r>
    </w:p>
    <w:p w:rsidR="00FE5C86" w:rsidRPr="007822CC" w:rsidP="00F0449C">
      <w:pPr>
        <w:bidi w:val="0"/>
        <w:ind w:firstLine="708"/>
        <w:jc w:val="both"/>
        <w:rPr>
          <w:rFonts w:ascii="Times New Roman" w:hAnsi="Times New Roman"/>
        </w:rPr>
      </w:pPr>
      <w:r w:rsidRPr="007822CC">
        <w:rPr>
          <w:rFonts w:ascii="Times New Roman" w:hAnsi="Times New Roman"/>
        </w:rPr>
        <w:t xml:space="preserve">Definitívne rozhodnutie v otázke zahájenia negociácií o právne záväznej dohode </w:t>
      </w:r>
      <w:r w:rsidR="0024038C">
        <w:rPr>
          <w:rFonts w:ascii="Times New Roman" w:hAnsi="Times New Roman"/>
        </w:rPr>
        <w:br/>
      </w:r>
      <w:r w:rsidRPr="007822CC">
        <w:rPr>
          <w:rFonts w:ascii="Times New Roman" w:hAnsi="Times New Roman"/>
        </w:rPr>
        <w:t xml:space="preserve">pre lesy v Európe bude prijaté v rámci šiestej Konferencie ministrov o ochrane lesov </w:t>
      </w:r>
      <w:r w:rsidR="0024038C">
        <w:rPr>
          <w:rFonts w:ascii="Times New Roman" w:hAnsi="Times New Roman"/>
        </w:rPr>
        <w:br/>
      </w:r>
      <w:r w:rsidRPr="007822CC">
        <w:rPr>
          <w:rFonts w:ascii="Times New Roman" w:hAnsi="Times New Roman"/>
        </w:rPr>
        <w:t xml:space="preserve">v Európe, ktorá sa uskutoční v termíne 14. až 16. júna 2011 v Oslo. Návrh príslušného rozhodnutia </w:t>
      </w:r>
      <w:r w:rsidR="009A7E32">
        <w:rPr>
          <w:rFonts w:ascii="Times New Roman" w:hAnsi="Times New Roman"/>
        </w:rPr>
        <w:br/>
      </w:r>
      <w:r w:rsidRPr="007822CC">
        <w:rPr>
          <w:rFonts w:ascii="Times New Roman" w:hAnsi="Times New Roman"/>
        </w:rPr>
        <w:t>na úrovni ministrov (</w:t>
      </w:r>
      <w:r w:rsidRPr="007822CC">
        <w:rPr>
          <w:rFonts w:ascii="Times New Roman" w:hAnsi="Times New Roman"/>
          <w:i/>
          <w:iCs/>
        </w:rPr>
        <w:t>draft Oslo ministerial decision</w:t>
      </w:r>
      <w:r w:rsidRPr="007822CC">
        <w:rPr>
          <w:rFonts w:ascii="Times New Roman" w:hAnsi="Times New Roman"/>
        </w:rPr>
        <w:t>) bol zverejnený začiatkom novembra 2010.</w:t>
      </w:r>
    </w:p>
    <w:p w:rsidR="006B4919" w:rsidP="00F0449C">
      <w:pPr>
        <w:bidi w:val="0"/>
        <w:jc w:val="both"/>
        <w:rPr>
          <w:rFonts w:ascii="Times New Roman" w:hAnsi="Times New Roman"/>
          <w:b/>
          <w:sz w:val="28"/>
          <w:szCs w:val="28"/>
          <w:u w:val="single"/>
        </w:rPr>
      </w:pPr>
    </w:p>
    <w:p w:rsidR="009A7E32" w:rsidP="00F0449C">
      <w:pPr>
        <w:pStyle w:val="ListParagraph"/>
        <w:numPr>
          <w:ilvl w:val="1"/>
          <w:numId w:val="26"/>
        </w:numPr>
        <w:tabs>
          <w:tab w:val="left" w:pos="426"/>
          <w:tab w:val="left" w:pos="1134"/>
        </w:tabs>
        <w:bidi w:val="0"/>
        <w:spacing w:after="0" w:line="240" w:lineRule="auto"/>
        <w:jc w:val="both"/>
        <w:rPr>
          <w:rFonts w:ascii="Times New Roman" w:hAnsi="Times New Roman"/>
          <w:b/>
          <w:sz w:val="24"/>
          <w:szCs w:val="24"/>
        </w:rPr>
      </w:pPr>
      <w:r w:rsidR="00EB13F0">
        <w:rPr>
          <w:rFonts w:ascii="Times New Roman" w:hAnsi="Times New Roman"/>
          <w:b/>
          <w:sz w:val="24"/>
          <w:szCs w:val="24"/>
        </w:rPr>
        <w:t xml:space="preserve"> </w:t>
      </w:r>
      <w:r w:rsidRPr="00241DFE" w:rsidR="00241DFE">
        <w:rPr>
          <w:rFonts w:ascii="Times New Roman" w:hAnsi="Times New Roman" w:hint="default"/>
          <w:b/>
          <w:sz w:val="24"/>
          <w:szCs w:val="24"/>
        </w:rPr>
        <w:t>Prá</w:t>
      </w:r>
      <w:r w:rsidRPr="00241DFE" w:rsidR="00241DFE">
        <w:rPr>
          <w:rFonts w:ascii="Times New Roman" w:hAnsi="Times New Roman" w:hint="default"/>
          <w:b/>
          <w:sz w:val="24"/>
          <w:szCs w:val="24"/>
        </w:rPr>
        <w:t>ca s </w:t>
      </w:r>
      <w:r w:rsidRPr="00241DFE" w:rsidR="00241DFE">
        <w:rPr>
          <w:rFonts w:ascii="Times New Roman" w:hAnsi="Times New Roman" w:hint="default"/>
          <w:b/>
          <w:sz w:val="24"/>
          <w:szCs w:val="24"/>
        </w:rPr>
        <w:t>verejnosť</w:t>
      </w:r>
      <w:r w:rsidRPr="00241DFE" w:rsidR="00241DFE">
        <w:rPr>
          <w:rFonts w:ascii="Times New Roman" w:hAnsi="Times New Roman" w:hint="default"/>
          <w:b/>
          <w:sz w:val="24"/>
          <w:szCs w:val="24"/>
        </w:rPr>
        <w:t>ou a </w:t>
      </w:r>
      <w:r w:rsidRPr="00241DFE" w:rsidR="00241DFE">
        <w:rPr>
          <w:rFonts w:ascii="Times New Roman" w:hAnsi="Times New Roman" w:hint="default"/>
          <w:b/>
          <w:sz w:val="24"/>
          <w:szCs w:val="24"/>
        </w:rPr>
        <w:t>lesná</w:t>
      </w:r>
      <w:r w:rsidRPr="00241DFE" w:rsidR="00241DFE">
        <w:rPr>
          <w:rFonts w:ascii="Times New Roman" w:hAnsi="Times New Roman" w:hint="default"/>
          <w:b/>
          <w:sz w:val="24"/>
          <w:szCs w:val="24"/>
        </w:rPr>
        <w:t xml:space="preserve"> pedagogika</w:t>
      </w:r>
    </w:p>
    <w:p w:rsidR="00241DFE" w:rsidRPr="00241DFE" w:rsidP="009A7E32">
      <w:pPr>
        <w:pStyle w:val="ListParagraph"/>
        <w:tabs>
          <w:tab w:val="left" w:pos="426"/>
          <w:tab w:val="left" w:pos="1134"/>
        </w:tabs>
        <w:bidi w:val="0"/>
        <w:spacing w:after="0" w:line="240" w:lineRule="auto"/>
        <w:ind w:left="0"/>
        <w:jc w:val="both"/>
        <w:rPr>
          <w:rFonts w:ascii="Times New Roman" w:hAnsi="Times New Roman"/>
          <w:b/>
          <w:sz w:val="24"/>
          <w:szCs w:val="24"/>
        </w:rPr>
      </w:pPr>
      <w:r w:rsidRPr="00241DFE">
        <w:rPr>
          <w:rFonts w:ascii="Times New Roman" w:hAnsi="Times New Roman"/>
          <w:b/>
          <w:sz w:val="24"/>
          <w:szCs w:val="24"/>
        </w:rPr>
        <w:t xml:space="preserve">     </w:t>
      </w:r>
    </w:p>
    <w:p w:rsidR="00241DFE" w:rsidP="00F0449C">
      <w:pPr>
        <w:pStyle w:val="Caption"/>
        <w:bidi w:val="0"/>
        <w:spacing w:before="0" w:after="0"/>
        <w:ind w:left="0" w:firstLine="709"/>
        <w:outlineLvl w:val="0"/>
        <w:rPr>
          <w:rFonts w:ascii="Times New Roman" w:hAnsi="Times New Roman"/>
          <w:b w:val="0"/>
          <w:bCs/>
          <w:sz w:val="24"/>
        </w:rPr>
      </w:pPr>
      <w:r w:rsidRPr="00EC2422">
        <w:rPr>
          <w:rFonts w:ascii="Times New Roman" w:hAnsi="Times New Roman"/>
          <w:b w:val="0"/>
          <w:bCs/>
          <w:sz w:val="24"/>
        </w:rPr>
        <w:t>Na základe Akčného plánu EÚ pre oblasť LH (kľúčová aktivita 10) sa priebežne zabezpečovali aktivity smerujúce k prezentácii lesníctva a podpore komunikácie medzi odbornou a laickou verejnosťou vo vzťahu k ochrane lesov a lesníctvu.</w:t>
      </w:r>
    </w:p>
    <w:p w:rsidR="009A7E32" w:rsidRPr="009A7E32" w:rsidP="009A7E32">
      <w:pPr>
        <w:bidi w:val="0"/>
        <w:rPr>
          <w:rFonts w:ascii="Times New Roman" w:hAnsi="Times New Roman"/>
        </w:rPr>
      </w:pPr>
    </w:p>
    <w:p w:rsidR="00241DFE" w:rsidRPr="00241DFE" w:rsidP="00F0449C">
      <w:pPr>
        <w:pStyle w:val="Caption"/>
        <w:bidi w:val="0"/>
        <w:spacing w:before="0" w:after="0"/>
        <w:outlineLvl w:val="0"/>
        <w:rPr>
          <w:rFonts w:ascii="Times New Roman" w:hAnsi="Times New Roman"/>
          <w:b w:val="0"/>
          <w:i/>
          <w:sz w:val="24"/>
        </w:rPr>
      </w:pPr>
      <w:r w:rsidRPr="00241DFE">
        <w:rPr>
          <w:rFonts w:ascii="Times New Roman" w:hAnsi="Times New Roman"/>
          <w:b w:val="0"/>
          <w:sz w:val="24"/>
        </w:rPr>
        <w:t>Tabuľka 8.</w:t>
      </w:r>
      <w:r>
        <w:rPr>
          <w:rFonts w:ascii="Times New Roman" w:hAnsi="Times New Roman"/>
          <w:b w:val="0"/>
          <w:sz w:val="24"/>
        </w:rPr>
        <w:t>2</w:t>
      </w:r>
      <w:r w:rsidRPr="00241DFE">
        <w:rPr>
          <w:rFonts w:ascii="Times New Roman" w:hAnsi="Times New Roman"/>
          <w:b w:val="0"/>
          <w:sz w:val="24"/>
        </w:rPr>
        <w:t>-1 Prehľad podujatí pre verejnosť organizovaných lesníckymi organizáciami</w:t>
      </w:r>
    </w:p>
    <w:tbl>
      <w:tblPr>
        <w:tblStyle w:val="TableNormal"/>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036"/>
        <w:gridCol w:w="3036"/>
        <w:gridCol w:w="3036"/>
      </w:tblGrid>
      <w:tr>
        <w:tblPrEx>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20"/>
        </w:trPr>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6C4C9C" w:rsidP="00F0449C">
            <w:pPr>
              <w:bidi w:val="0"/>
              <w:jc w:val="center"/>
              <w:rPr>
                <w:rFonts w:ascii="Times New Roman" w:hAnsi="Times New Roman"/>
                <w:b/>
                <w:sz w:val="20"/>
                <w:szCs w:val="20"/>
              </w:rPr>
            </w:pPr>
            <w:r w:rsidRPr="006C4C9C">
              <w:rPr>
                <w:rFonts w:ascii="Times New Roman" w:hAnsi="Times New Roman"/>
                <w:b/>
                <w:sz w:val="20"/>
                <w:szCs w:val="20"/>
              </w:rPr>
              <w:t>Podujatia pre verejnosť</w:t>
            </w: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535E0E" w:rsidP="00F0449C">
            <w:pPr>
              <w:bidi w:val="0"/>
              <w:jc w:val="center"/>
              <w:rPr>
                <w:rFonts w:ascii="Times New Roman" w:hAnsi="Times New Roman"/>
                <w:b/>
                <w:sz w:val="20"/>
                <w:szCs w:val="20"/>
              </w:rPr>
            </w:pPr>
            <w:r w:rsidRPr="00535E0E">
              <w:rPr>
                <w:rFonts w:ascii="Times New Roman" w:hAnsi="Times New Roman"/>
                <w:b/>
                <w:sz w:val="20"/>
                <w:szCs w:val="20"/>
              </w:rPr>
              <w:t>Programy pre deti</w:t>
            </w: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535E0E" w:rsidP="00F0449C">
            <w:pPr>
              <w:bidi w:val="0"/>
              <w:jc w:val="center"/>
              <w:rPr>
                <w:rFonts w:ascii="Times New Roman" w:hAnsi="Times New Roman"/>
                <w:b/>
                <w:sz w:val="20"/>
                <w:szCs w:val="20"/>
              </w:rPr>
            </w:pPr>
            <w:r w:rsidRPr="00535E0E">
              <w:rPr>
                <w:rFonts w:ascii="Times New Roman" w:hAnsi="Times New Roman"/>
                <w:b/>
                <w:sz w:val="20"/>
                <w:szCs w:val="20"/>
              </w:rPr>
              <w:t xml:space="preserve">Odborné súťaže a </w:t>
            </w:r>
            <w:smartTag w:uri="urn:schemas-microsoft-com:office:smarttags" w:element="PersonName">
              <w:r w:rsidRPr="00535E0E">
                <w:rPr>
                  <w:rFonts w:ascii="Times New Roman" w:hAnsi="Times New Roman"/>
                  <w:b/>
                  <w:sz w:val="20"/>
                  <w:szCs w:val="20"/>
                </w:rPr>
                <w:t>prete</w:t>
              </w:r>
            </w:smartTag>
            <w:r w:rsidRPr="00535E0E">
              <w:rPr>
                <w:rFonts w:ascii="Times New Roman" w:hAnsi="Times New Roman"/>
                <w:b/>
                <w:sz w:val="20"/>
                <w:szCs w:val="20"/>
              </w:rPr>
              <w:t>ky</w:t>
            </w:r>
          </w:p>
        </w:tc>
      </w:tr>
      <w:tr>
        <w:tblPrEx>
          <w:tblW w:w="9108" w:type="dxa"/>
          <w:tblLook w:val="01E0"/>
        </w:tblPrEx>
        <w:trPr>
          <w:trHeight w:val="20"/>
        </w:trPr>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Lesnícke dni 2010</w:t>
            </w:r>
          </w:p>
          <w:p w:rsidR="00241DFE" w:rsidRPr="00C5784C" w:rsidP="00F0449C">
            <w:pPr>
              <w:numPr>
                <w:numId w:val="21"/>
              </w:numPr>
              <w:tabs>
                <w:tab w:val="clear" w:pos="3195"/>
              </w:tabs>
              <w:bidi w:val="0"/>
              <w:ind w:left="180" w:hanging="180"/>
              <w:rPr>
                <w:rFonts w:ascii="Times New Roman" w:hAnsi="Times New Roman"/>
                <w:bCs/>
                <w:sz w:val="20"/>
                <w:szCs w:val="20"/>
              </w:rPr>
            </w:pPr>
            <w:r w:rsidRPr="00C5784C">
              <w:rPr>
                <w:rFonts w:ascii="Times New Roman" w:hAnsi="Times New Roman"/>
                <w:bCs/>
                <w:sz w:val="20"/>
                <w:szCs w:val="20"/>
              </w:rPr>
              <w:t>15.</w:t>
            </w:r>
            <w:r w:rsidRPr="00C5784C">
              <w:rPr>
                <w:rFonts w:ascii="Times New Roman" w:hAnsi="Times New Roman"/>
                <w:b/>
                <w:sz w:val="20"/>
                <w:szCs w:val="20"/>
              </w:rPr>
              <w:t xml:space="preserve"> </w:t>
            </w:r>
            <w:r w:rsidRPr="00C5784C">
              <w:rPr>
                <w:rFonts w:ascii="Times New Roman" w:hAnsi="Times New Roman"/>
                <w:bCs/>
                <w:sz w:val="20"/>
                <w:szCs w:val="20"/>
              </w:rPr>
              <w:t xml:space="preserve">ročník Levických poľovníckych dní  </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Deň stromu</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Tatry bez bariér</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bCs/>
                <w:sz w:val="20"/>
                <w:szCs w:val="20"/>
              </w:rPr>
              <w:t>Drevo a jeho možnosti  pri skvalitňovaní spôsobu života a životného prostredia vidieckych sídiel</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Budovanie lesných náučných chodníkov</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Vydávanie série informačných máp Odštepných závodov</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 xml:space="preserve">Odhaľovanie lesnícky významných miest </w:t>
            </w:r>
          </w:p>
          <w:p w:rsidR="00241DFE" w:rsidRPr="00C5784C" w:rsidP="00F0449C">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 xml:space="preserve">Výstavy a expozície napr. expozícia </w:t>
            </w:r>
            <w:r w:rsidRPr="00C5784C">
              <w:rPr>
                <w:rFonts w:ascii="Times New Roman" w:hAnsi="Times New Roman"/>
                <w:i/>
                <w:sz w:val="20"/>
                <w:szCs w:val="20"/>
              </w:rPr>
              <w:t>„Jeleňovité sveta“</w:t>
            </w:r>
          </w:p>
          <w:p w:rsidR="00241DFE" w:rsidRPr="009A335E" w:rsidP="009A7E32">
            <w:pPr>
              <w:numPr>
                <w:numId w:val="21"/>
              </w:numPr>
              <w:tabs>
                <w:tab w:val="clear" w:pos="3195"/>
              </w:tabs>
              <w:bidi w:val="0"/>
              <w:ind w:left="180" w:hanging="180"/>
              <w:rPr>
                <w:rFonts w:ascii="Times New Roman" w:hAnsi="Times New Roman"/>
                <w:sz w:val="20"/>
                <w:szCs w:val="20"/>
              </w:rPr>
            </w:pPr>
            <w:r w:rsidRPr="00C5784C">
              <w:rPr>
                <w:rFonts w:ascii="Times New Roman" w:hAnsi="Times New Roman"/>
                <w:sz w:val="20"/>
                <w:szCs w:val="20"/>
              </w:rPr>
              <w:t>Vydávanie propagačných materiálov</w:t>
            </w: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Lesné vychádzky</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Návšteva lesníckeho náučného chodníka v sprievode lesníka</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Detský lesnícky tábor</w:t>
              <w:tab/>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Besedy a prednášky s lesníkom</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Stromy poznania</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Stromček pod stromček</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Súťaže</w:t>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Exkurzie, návšteva múzea</w:t>
              <w:tab/>
            </w:r>
          </w:p>
          <w:p w:rsidR="00241DFE" w:rsidRPr="00F6139A" w:rsidP="00F0449C">
            <w:pPr>
              <w:numPr>
                <w:numId w:val="21"/>
              </w:numPr>
              <w:tabs>
                <w:tab w:val="clear" w:pos="3195"/>
              </w:tabs>
              <w:bidi w:val="0"/>
              <w:ind w:left="160" w:hanging="136"/>
              <w:rPr>
                <w:rFonts w:ascii="Times New Roman" w:hAnsi="Times New Roman"/>
                <w:sz w:val="20"/>
                <w:szCs w:val="20"/>
              </w:rPr>
            </w:pPr>
            <w:r w:rsidRPr="00F6139A">
              <w:rPr>
                <w:rFonts w:ascii="Times New Roman" w:hAnsi="Times New Roman"/>
                <w:sz w:val="20"/>
                <w:szCs w:val="20"/>
              </w:rPr>
              <w:t>Návšteva detí v nemocnici</w:t>
            </w:r>
          </w:p>
          <w:p w:rsidR="00241DFE" w:rsidRPr="00535E0E" w:rsidP="00F0449C">
            <w:pPr>
              <w:bidi w:val="0"/>
              <w:rPr>
                <w:rFonts w:ascii="Times New Roman" w:hAnsi="Times New Roman"/>
                <w:sz w:val="20"/>
                <w:szCs w:val="20"/>
              </w:rPr>
            </w:pP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Naj horár</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Poznaj a chráň</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Hejnický dřevorubec 2010</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 xml:space="preserve">Majstrovstvá zručností </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Venerovského memoriál (lyžiarske preteky)</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Celoslovenská súťaž zručností stredných lesníckych škôl</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Etudy z dreva</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hAnsi="Times New Roman"/>
                <w:sz w:val="20"/>
                <w:szCs w:val="20"/>
              </w:rPr>
              <w:t>Zelený objektív</w:t>
            </w:r>
          </w:p>
          <w:p w:rsidR="00241DFE" w:rsidRPr="00F6139A" w:rsidP="00F0449C">
            <w:pPr>
              <w:numPr>
                <w:numId w:val="21"/>
              </w:numPr>
              <w:tabs>
                <w:tab w:val="clear" w:pos="3195"/>
              </w:tabs>
              <w:bidi w:val="0"/>
              <w:ind w:left="203" w:hanging="203"/>
              <w:rPr>
                <w:rFonts w:ascii="Times New Roman" w:hAnsi="Times New Roman"/>
                <w:sz w:val="20"/>
                <w:szCs w:val="20"/>
              </w:rPr>
            </w:pPr>
            <w:r w:rsidRPr="00F6139A">
              <w:rPr>
                <w:rFonts w:ascii="Times New Roman" w:eastAsia="Arial Unicode MS" w:hAnsi="Times New Roman"/>
                <w:sz w:val="20"/>
                <w:szCs w:val="20"/>
              </w:rPr>
              <w:t>Medzi</w:t>
            </w:r>
            <w:r w:rsidRPr="00F6139A">
              <w:rPr>
                <w:rFonts w:ascii="Times New Roman" w:eastAsia="Arial Unicode MS" w:hAnsi="Times New Roman" w:hint="default"/>
                <w:sz w:val="20"/>
                <w:szCs w:val="20"/>
              </w:rPr>
              <w:t>ná</w:t>
            </w:r>
            <w:r w:rsidRPr="00F6139A">
              <w:rPr>
                <w:rFonts w:ascii="Times New Roman" w:eastAsia="Arial Unicode MS" w:hAnsi="Times New Roman" w:hint="default"/>
                <w:sz w:val="20"/>
                <w:szCs w:val="20"/>
              </w:rPr>
              <w:t>rodná</w:t>
            </w:r>
            <w:r w:rsidRPr="00F6139A">
              <w:rPr>
                <w:rFonts w:ascii="Times New Roman" w:eastAsia="Arial Unicode MS" w:hAnsi="Times New Roman" w:hint="default"/>
                <w:sz w:val="20"/>
                <w:szCs w:val="20"/>
              </w:rPr>
              <w:t xml:space="preserve"> súť</w:t>
            </w:r>
            <w:r w:rsidRPr="00F6139A">
              <w:rPr>
                <w:rFonts w:ascii="Times New Roman" w:eastAsia="Arial Unicode MS" w:hAnsi="Times New Roman" w:hint="default"/>
                <w:sz w:val="20"/>
                <w:szCs w:val="20"/>
              </w:rPr>
              <w:t>až</w:t>
            </w:r>
            <w:r w:rsidRPr="00F6139A">
              <w:rPr>
                <w:rFonts w:ascii="Times New Roman" w:eastAsia="Arial Unicode MS" w:hAnsi="Times New Roman" w:hint="default"/>
                <w:sz w:val="20"/>
                <w:szCs w:val="20"/>
              </w:rPr>
              <w:t xml:space="preserve"> TATRY bez hraní</w:t>
            </w:r>
            <w:r w:rsidRPr="00F6139A">
              <w:rPr>
                <w:rFonts w:ascii="Times New Roman" w:eastAsia="Arial Unicode MS" w:hAnsi="Times New Roman" w:hint="default"/>
                <w:sz w:val="20"/>
                <w:szCs w:val="20"/>
              </w:rPr>
              <w:t>c</w:t>
            </w:r>
          </w:p>
          <w:p w:rsidR="00241DFE" w:rsidRPr="00F6139A" w:rsidP="00F0449C">
            <w:pPr>
              <w:numPr>
                <w:numId w:val="21"/>
              </w:numPr>
              <w:tabs>
                <w:tab w:val="clear" w:pos="3195"/>
              </w:tabs>
              <w:bidi w:val="0"/>
              <w:ind w:left="203" w:hanging="203"/>
              <w:rPr>
                <w:rFonts w:ascii="Times New Roman" w:hAnsi="Times New Roman"/>
                <w:szCs w:val="20"/>
              </w:rPr>
            </w:pPr>
            <w:r w:rsidRPr="00F6139A">
              <w:rPr>
                <w:rFonts w:ascii="Times New Roman" w:hAnsi="Times New Roman"/>
                <w:sz w:val="20"/>
                <w:szCs w:val="20"/>
              </w:rPr>
              <w:t>Vedomostné a umelecké súťaže, napr. Putovná Sova, Poznaj a chráň prírodu svojej vlasti, Spevavce Tatier, Medveď – vládca lesa</w:t>
            </w:r>
            <w:r>
              <w:rPr>
                <w:rFonts w:ascii="Times New Roman" w:hAnsi="Times New Roman"/>
              </w:rPr>
              <w:t xml:space="preserve"> </w:t>
            </w:r>
          </w:p>
        </w:tc>
      </w:tr>
    </w:tbl>
    <w:p w:rsidR="00241DFE" w:rsidP="00F0449C">
      <w:pPr>
        <w:bidi w:val="0"/>
        <w:outlineLvl w:val="0"/>
        <w:rPr>
          <w:rFonts w:ascii="Times New Roman" w:hAnsi="Times New Roman"/>
          <w:i/>
          <w:sz w:val="20"/>
          <w:szCs w:val="20"/>
        </w:rPr>
      </w:pPr>
    </w:p>
    <w:tbl>
      <w:tblPr>
        <w:tblStyle w:val="TableNormal"/>
        <w:tblW w:w="83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328"/>
        <w:gridCol w:w="3036"/>
      </w:tblGrid>
      <w:tr>
        <w:tblPrEx>
          <w:tblW w:w="83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Ex>
        <w:trPr>
          <w:trHeight w:val="20"/>
        </w:trPr>
        <w:tc>
          <w:tcPr>
            <w:tcW w:w="5328" w:type="dxa"/>
            <w:tcBorders>
              <w:top w:val="double" w:sz="4" w:space="0" w:color="auto"/>
              <w:left w:val="double" w:sz="4" w:space="0" w:color="auto"/>
              <w:bottom w:val="double" w:sz="4" w:space="0" w:color="auto"/>
              <w:right w:val="double" w:sz="4" w:space="0" w:color="auto"/>
            </w:tcBorders>
            <w:textDirection w:val="lrTb"/>
            <w:vAlign w:val="top"/>
          </w:tcPr>
          <w:p w:rsidR="00241DFE" w:rsidRPr="006C4C9C" w:rsidP="00F0449C">
            <w:pPr>
              <w:bidi w:val="0"/>
              <w:jc w:val="center"/>
              <w:rPr>
                <w:rFonts w:ascii="Times New Roman" w:hAnsi="Times New Roman"/>
                <w:b/>
                <w:sz w:val="20"/>
                <w:szCs w:val="20"/>
              </w:rPr>
            </w:pPr>
            <w:r>
              <w:rPr>
                <w:rFonts w:ascii="Times New Roman" w:hAnsi="Times New Roman"/>
                <w:b/>
                <w:sz w:val="20"/>
                <w:szCs w:val="20"/>
              </w:rPr>
              <w:t>Účasť na výstavách</w:t>
            </w: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535E0E" w:rsidP="00F0449C">
            <w:pPr>
              <w:bidi w:val="0"/>
              <w:jc w:val="center"/>
              <w:rPr>
                <w:rFonts w:ascii="Times New Roman" w:hAnsi="Times New Roman"/>
                <w:b/>
                <w:sz w:val="20"/>
                <w:szCs w:val="20"/>
              </w:rPr>
            </w:pPr>
            <w:r>
              <w:rPr>
                <w:rFonts w:ascii="Times New Roman" w:hAnsi="Times New Roman"/>
                <w:b/>
                <w:sz w:val="20"/>
                <w:szCs w:val="20"/>
              </w:rPr>
              <w:t>Činnosť škôl</w:t>
            </w:r>
          </w:p>
        </w:tc>
      </w:tr>
      <w:tr>
        <w:tblPrEx>
          <w:tblW w:w="8364" w:type="dxa"/>
          <w:tblLook w:val="01E0"/>
        </w:tblPrEx>
        <w:trPr>
          <w:trHeight w:val="20"/>
        </w:trPr>
        <w:tc>
          <w:tcPr>
            <w:tcW w:w="5328" w:type="dxa"/>
            <w:tcBorders>
              <w:top w:val="double" w:sz="4" w:space="0" w:color="auto"/>
              <w:left w:val="double" w:sz="4" w:space="0" w:color="auto"/>
              <w:bottom w:val="double" w:sz="4" w:space="0" w:color="auto"/>
              <w:right w:val="double" w:sz="4" w:space="0" w:color="auto"/>
            </w:tcBorders>
            <w:textDirection w:val="lrTb"/>
            <w:vAlign w:val="top"/>
          </w:tcPr>
          <w:p w:rsidR="00241DFE" w:rsidRPr="007C18AF" w:rsidP="00F0449C">
            <w:pPr>
              <w:numPr>
                <w:numId w:val="21"/>
              </w:numPr>
              <w:tabs>
                <w:tab w:val="clear" w:pos="3195"/>
              </w:tabs>
              <w:bidi w:val="0"/>
              <w:ind w:left="180" w:hanging="180"/>
              <w:rPr>
                <w:rFonts w:ascii="Times New Roman" w:hAnsi="Times New Roman"/>
                <w:sz w:val="20"/>
                <w:szCs w:val="20"/>
              </w:rPr>
            </w:pPr>
            <w:r w:rsidRPr="007C18AF">
              <w:rPr>
                <w:rFonts w:ascii="Times New Roman" w:hAnsi="Times New Roman"/>
                <w:sz w:val="20"/>
                <w:szCs w:val="20"/>
              </w:rPr>
              <w:t>Svetová výstava poľovníctva a lovectva (VLM SR š.p. a VLS ČR s.p.)</w:t>
            </w:r>
          </w:p>
          <w:p w:rsidR="00241DFE" w:rsidRPr="007C18AF" w:rsidP="00F0449C">
            <w:pPr>
              <w:numPr>
                <w:numId w:val="21"/>
              </w:numPr>
              <w:tabs>
                <w:tab w:val="clear" w:pos="3195"/>
              </w:tabs>
              <w:bidi w:val="0"/>
              <w:ind w:left="180" w:hanging="180"/>
              <w:rPr>
                <w:rFonts w:ascii="Times New Roman" w:hAnsi="Times New Roman"/>
                <w:sz w:val="20"/>
                <w:szCs w:val="20"/>
              </w:rPr>
            </w:pPr>
            <w:r w:rsidRPr="007C18AF">
              <w:rPr>
                <w:rFonts w:ascii="Times New Roman" w:hAnsi="Times New Roman"/>
                <w:sz w:val="20"/>
                <w:szCs w:val="20"/>
              </w:rPr>
              <w:t>Svetovej výstavy vývoja poľovníctva v rámci 11. Medzinárodného lesníckeho a poľovníckeho veľtrhu</w:t>
            </w:r>
            <w:r w:rsidRPr="007C18AF">
              <w:rPr>
                <w:rFonts w:ascii="Times New Roman" w:hAnsi="Times New Roman"/>
                <w:i/>
                <w:sz w:val="20"/>
                <w:szCs w:val="20"/>
              </w:rPr>
              <w:t xml:space="preserve"> Silva regina</w:t>
            </w:r>
            <w:r w:rsidRPr="007C18AF">
              <w:rPr>
                <w:rFonts w:ascii="Times New Roman" w:hAnsi="Times New Roman"/>
                <w:sz w:val="20"/>
                <w:szCs w:val="20"/>
              </w:rPr>
              <w:t xml:space="preserve">  v Brne</w:t>
            </w:r>
          </w:p>
          <w:p w:rsidR="00241DFE" w:rsidRPr="007C18AF" w:rsidP="00F0449C">
            <w:pPr>
              <w:numPr>
                <w:numId w:val="21"/>
              </w:numPr>
              <w:tabs>
                <w:tab w:val="clear" w:pos="3195"/>
              </w:tabs>
              <w:bidi w:val="0"/>
              <w:ind w:left="180" w:hanging="180"/>
              <w:jc w:val="both"/>
              <w:rPr>
                <w:rFonts w:ascii="Times New Roman" w:hAnsi="Times New Roman"/>
                <w:sz w:val="20"/>
                <w:szCs w:val="20"/>
              </w:rPr>
            </w:pPr>
            <w:r w:rsidRPr="007C18AF">
              <w:rPr>
                <w:rFonts w:ascii="Times New Roman" w:hAnsi="Times New Roman"/>
                <w:sz w:val="20"/>
                <w:szCs w:val="20"/>
              </w:rPr>
              <w:t>Vôňa dymu a ihličia – putovanie za kúzlom lesných železníc</w:t>
            </w:r>
          </w:p>
          <w:p w:rsidR="00241DFE" w:rsidRPr="007C18AF" w:rsidP="00F0449C">
            <w:pPr>
              <w:numPr>
                <w:numId w:val="21"/>
              </w:numPr>
              <w:tabs>
                <w:tab w:val="clear" w:pos="3195"/>
              </w:tabs>
              <w:bidi w:val="0"/>
              <w:ind w:left="180" w:hanging="180"/>
              <w:jc w:val="both"/>
              <w:rPr>
                <w:rFonts w:ascii="Times New Roman" w:hAnsi="Times New Roman"/>
                <w:b/>
                <w:sz w:val="20"/>
                <w:szCs w:val="20"/>
              </w:rPr>
            </w:pPr>
            <w:r w:rsidRPr="007C18AF">
              <w:rPr>
                <w:rFonts w:ascii="Times New Roman" w:hAnsi="Times New Roman"/>
                <w:sz w:val="20"/>
                <w:szCs w:val="20"/>
              </w:rPr>
              <w:t>veľtrh cestovného ruchu Slovakiatour 2010</w:t>
            </w:r>
          </w:p>
          <w:p w:rsidR="00241DFE" w:rsidRPr="007C18AF" w:rsidP="00F0449C">
            <w:pPr>
              <w:numPr>
                <w:numId w:val="21"/>
              </w:numPr>
              <w:tabs>
                <w:tab w:val="clear" w:pos="3195"/>
              </w:tabs>
              <w:bidi w:val="0"/>
              <w:ind w:left="180" w:hanging="180"/>
              <w:jc w:val="both"/>
              <w:rPr>
                <w:rFonts w:ascii="Times New Roman" w:hAnsi="Times New Roman"/>
                <w:b/>
                <w:sz w:val="20"/>
                <w:szCs w:val="20"/>
              </w:rPr>
            </w:pPr>
            <w:r w:rsidRPr="007C18AF">
              <w:rPr>
                <w:rFonts w:ascii="Times New Roman" w:hAnsi="Times New Roman"/>
                <w:sz w:val="20"/>
                <w:szCs w:val="20"/>
              </w:rPr>
              <w:t>výstava Lignumexpo – les Nitra,</w:t>
            </w:r>
          </w:p>
          <w:p w:rsidR="00241DFE" w:rsidRPr="007C18AF" w:rsidP="00F0449C">
            <w:pPr>
              <w:numPr>
                <w:numId w:val="21"/>
              </w:numPr>
              <w:tabs>
                <w:tab w:val="clear" w:pos="3195"/>
              </w:tabs>
              <w:bidi w:val="0"/>
              <w:ind w:left="180" w:hanging="180"/>
              <w:jc w:val="both"/>
              <w:rPr>
                <w:rFonts w:ascii="Times New Roman" w:hAnsi="Times New Roman"/>
                <w:b/>
                <w:sz w:val="20"/>
                <w:szCs w:val="20"/>
              </w:rPr>
            </w:pPr>
            <w:r w:rsidRPr="007C18AF">
              <w:rPr>
                <w:rFonts w:ascii="Times New Roman" w:hAnsi="Times New Roman"/>
                <w:sz w:val="20"/>
                <w:szCs w:val="20"/>
              </w:rPr>
              <w:t xml:space="preserve">medzinárodná prezentačno-predajnej výstavy Lesníctvo-poľovníctvo, Dom techniky ZSVTS v Košiciach  </w:t>
            </w:r>
          </w:p>
          <w:p w:rsidR="00241DFE" w:rsidRPr="007C18AF" w:rsidP="00F0449C">
            <w:pPr>
              <w:numPr>
                <w:numId w:val="21"/>
              </w:numPr>
              <w:tabs>
                <w:tab w:val="clear" w:pos="3195"/>
              </w:tabs>
              <w:bidi w:val="0"/>
              <w:ind w:left="180" w:hanging="180"/>
              <w:jc w:val="both"/>
              <w:rPr>
                <w:rFonts w:ascii="Times New Roman" w:hAnsi="Times New Roman"/>
                <w:b/>
                <w:szCs w:val="20"/>
              </w:rPr>
            </w:pPr>
            <w:r w:rsidRPr="007C18AF">
              <w:rPr>
                <w:rFonts w:ascii="Times New Roman" w:hAnsi="Times New Roman"/>
                <w:sz w:val="20"/>
                <w:szCs w:val="20"/>
              </w:rPr>
              <w:t>Chovateľské</w:t>
            </w:r>
            <w:r>
              <w:rPr>
                <w:rFonts w:ascii="Times New Roman" w:hAnsi="Times New Roman"/>
              </w:rPr>
              <w:t xml:space="preserve"> výstavy</w:t>
            </w:r>
          </w:p>
        </w:tc>
        <w:tc>
          <w:tcPr>
            <w:tcW w:w="3036" w:type="dxa"/>
            <w:tcBorders>
              <w:top w:val="double" w:sz="4" w:space="0" w:color="auto"/>
              <w:left w:val="double" w:sz="4" w:space="0" w:color="auto"/>
              <w:bottom w:val="double" w:sz="4" w:space="0" w:color="auto"/>
              <w:right w:val="double" w:sz="4" w:space="0" w:color="auto"/>
            </w:tcBorders>
            <w:textDirection w:val="lrTb"/>
            <w:vAlign w:val="top"/>
          </w:tcPr>
          <w:p w:rsidR="00241DFE" w:rsidRPr="007C18AF" w:rsidP="00F0449C">
            <w:pPr>
              <w:numPr>
                <w:numId w:val="21"/>
              </w:numPr>
              <w:tabs>
                <w:tab w:val="clear" w:pos="3195"/>
              </w:tabs>
              <w:bidi w:val="0"/>
              <w:ind w:left="252" w:hanging="252"/>
              <w:jc w:val="both"/>
              <w:rPr>
                <w:rFonts w:ascii="Times New Roman" w:hAnsi="Times New Roman"/>
                <w:sz w:val="20"/>
                <w:szCs w:val="20"/>
              </w:rPr>
            </w:pPr>
            <w:r w:rsidRPr="007C18AF">
              <w:rPr>
                <w:rFonts w:ascii="Times New Roman" w:hAnsi="Times New Roman"/>
                <w:sz w:val="20"/>
                <w:szCs w:val="20"/>
              </w:rPr>
              <w:t>Lesné vychádzky</w:t>
            </w:r>
          </w:p>
          <w:p w:rsidR="00241DFE" w:rsidRPr="007C18AF" w:rsidP="00F0449C">
            <w:pPr>
              <w:numPr>
                <w:numId w:val="21"/>
              </w:numPr>
              <w:tabs>
                <w:tab w:val="clear" w:pos="3195"/>
              </w:tabs>
              <w:bidi w:val="0"/>
              <w:ind w:left="252" w:hanging="252"/>
              <w:jc w:val="both"/>
              <w:rPr>
                <w:rFonts w:ascii="Times New Roman" w:hAnsi="Times New Roman"/>
                <w:sz w:val="20"/>
                <w:szCs w:val="20"/>
              </w:rPr>
            </w:pPr>
            <w:r w:rsidRPr="007C18AF">
              <w:rPr>
                <w:rFonts w:ascii="Times New Roman" w:hAnsi="Times New Roman"/>
                <w:sz w:val="20"/>
                <w:szCs w:val="20"/>
              </w:rPr>
              <w:t>Náučné chodníky</w:t>
            </w:r>
          </w:p>
          <w:p w:rsidR="00241DFE" w:rsidRPr="007C18AF" w:rsidP="00F0449C">
            <w:pPr>
              <w:numPr>
                <w:numId w:val="21"/>
              </w:numPr>
              <w:tabs>
                <w:tab w:val="clear" w:pos="3195"/>
              </w:tabs>
              <w:bidi w:val="0"/>
              <w:ind w:left="252" w:hanging="252"/>
              <w:jc w:val="both"/>
              <w:rPr>
                <w:rFonts w:ascii="Times New Roman" w:hAnsi="Times New Roman"/>
                <w:sz w:val="20"/>
                <w:szCs w:val="20"/>
              </w:rPr>
            </w:pPr>
            <w:r w:rsidRPr="007C18AF">
              <w:rPr>
                <w:rFonts w:ascii="Times New Roman" w:hAnsi="Times New Roman"/>
                <w:sz w:val="20"/>
                <w:szCs w:val="20"/>
              </w:rPr>
              <w:t>Exkurzie, prednášky pre deti ZŠ</w:t>
            </w:r>
          </w:p>
          <w:p w:rsidR="00241DFE" w:rsidRPr="007C18AF" w:rsidP="00F0449C">
            <w:pPr>
              <w:numPr>
                <w:numId w:val="21"/>
              </w:numPr>
              <w:tabs>
                <w:tab w:val="clear" w:pos="3195"/>
              </w:tabs>
              <w:bidi w:val="0"/>
              <w:ind w:left="252" w:hanging="252"/>
              <w:jc w:val="both"/>
              <w:rPr>
                <w:rFonts w:ascii="Times New Roman" w:hAnsi="Times New Roman"/>
                <w:sz w:val="20"/>
                <w:szCs w:val="20"/>
              </w:rPr>
            </w:pPr>
            <w:r w:rsidRPr="007C18AF">
              <w:rPr>
                <w:rFonts w:ascii="Times New Roman" w:hAnsi="Times New Roman"/>
                <w:sz w:val="20"/>
                <w:szCs w:val="20"/>
              </w:rPr>
              <w:t>Krúžok lesnej pedagogiky</w:t>
            </w:r>
          </w:p>
          <w:p w:rsidR="00241DFE" w:rsidRPr="007C18AF" w:rsidP="00F0449C">
            <w:pPr>
              <w:numPr>
                <w:numId w:val="21"/>
              </w:numPr>
              <w:tabs>
                <w:tab w:val="clear" w:pos="3195"/>
              </w:tabs>
              <w:bidi w:val="0"/>
              <w:ind w:left="252" w:hanging="252"/>
              <w:jc w:val="both"/>
              <w:rPr>
                <w:rFonts w:ascii="Times New Roman" w:hAnsi="Times New Roman"/>
              </w:rPr>
            </w:pPr>
            <w:r w:rsidRPr="007C18AF">
              <w:rPr>
                <w:rFonts w:ascii="Times New Roman" w:hAnsi="Times New Roman"/>
                <w:sz w:val="20"/>
                <w:szCs w:val="20"/>
              </w:rPr>
              <w:t>Vystúpenia sokoliarov</w:t>
            </w:r>
          </w:p>
        </w:tc>
      </w:tr>
    </w:tbl>
    <w:p w:rsidR="00241DFE" w:rsidP="00F0449C">
      <w:pPr>
        <w:bidi w:val="0"/>
        <w:outlineLvl w:val="0"/>
        <w:rPr>
          <w:rFonts w:ascii="Times New Roman" w:hAnsi="Times New Roman"/>
          <w:i/>
          <w:sz w:val="20"/>
          <w:szCs w:val="20"/>
        </w:rPr>
      </w:pPr>
      <w:r w:rsidRPr="00B2417C">
        <w:rPr>
          <w:rFonts w:ascii="Times New Roman" w:hAnsi="Times New Roman"/>
          <w:i/>
          <w:sz w:val="20"/>
          <w:szCs w:val="20"/>
        </w:rPr>
        <w:t xml:space="preserve">Prameň: Osobitný zisťovací dotazník </w:t>
      </w:r>
      <w:r>
        <w:rPr>
          <w:rFonts w:ascii="Times New Roman" w:hAnsi="Times New Roman"/>
          <w:i/>
          <w:sz w:val="20"/>
          <w:szCs w:val="20"/>
        </w:rPr>
        <w:t>NLC, 2010</w:t>
      </w:r>
    </w:p>
    <w:p w:rsidR="00241DFE" w:rsidRPr="00B2417C" w:rsidP="00F0449C">
      <w:pPr>
        <w:bidi w:val="0"/>
        <w:outlineLvl w:val="0"/>
        <w:rPr>
          <w:rFonts w:ascii="Times New Roman" w:hAnsi="Times New Roman"/>
          <w:i/>
          <w:sz w:val="20"/>
          <w:szCs w:val="20"/>
        </w:rPr>
      </w:pPr>
      <w:r>
        <w:rPr>
          <w:rFonts w:ascii="Times New Roman" w:hAnsi="Times New Roman"/>
          <w:i/>
          <w:sz w:val="20"/>
          <w:szCs w:val="20"/>
        </w:rPr>
        <w:t>Vypracoval: NLC-ÚLPV Zvolen</w:t>
      </w:r>
    </w:p>
    <w:p w:rsidR="00241DFE" w:rsidP="00F0449C">
      <w:pPr>
        <w:pStyle w:val="Caption"/>
        <w:bidi w:val="0"/>
        <w:spacing w:before="0" w:after="0"/>
        <w:ind w:left="0" w:firstLine="0"/>
        <w:outlineLvl w:val="0"/>
        <w:rPr>
          <w:rFonts w:ascii="Times New Roman" w:hAnsi="Times New Roman"/>
          <w:iCs/>
        </w:rPr>
      </w:pPr>
    </w:p>
    <w:p w:rsidR="00241DFE" w:rsidRPr="007C18AF" w:rsidP="00F0449C">
      <w:pPr>
        <w:bidi w:val="0"/>
        <w:ind w:firstLine="709"/>
        <w:jc w:val="both"/>
        <w:rPr>
          <w:rFonts w:ascii="Times New Roman" w:hAnsi="Times New Roman"/>
        </w:rPr>
      </w:pPr>
      <w:r>
        <w:rPr>
          <w:rFonts w:ascii="Times New Roman" w:hAnsi="Times New Roman"/>
        </w:rPr>
        <w:t xml:space="preserve">Počas celého roka sa v lesníckych organizáciách realizovala lesná pedagogika. Napr. </w:t>
      </w:r>
      <w:r w:rsidR="00F23F15">
        <w:rPr>
          <w:rFonts w:ascii="Times New Roman" w:hAnsi="Times New Roman"/>
          <w:szCs w:val="20"/>
        </w:rPr>
        <w:t>LESY</w:t>
      </w:r>
      <w:r>
        <w:rPr>
          <w:rFonts w:ascii="Times New Roman" w:hAnsi="Times New Roman"/>
          <w:b/>
          <w:bCs/>
          <w:szCs w:val="20"/>
        </w:rPr>
        <w:t xml:space="preserve"> </w:t>
      </w:r>
      <w:r>
        <w:rPr>
          <w:rFonts w:ascii="Times New Roman" w:hAnsi="Times New Roman"/>
          <w:szCs w:val="20"/>
        </w:rPr>
        <w:t>SR, š. p. u</w:t>
      </w:r>
      <w:r>
        <w:rPr>
          <w:rFonts w:ascii="Times New Roman" w:hAnsi="Times New Roman"/>
        </w:rPr>
        <w:t xml:space="preserve">skutočnili 345 akcií, kde sa na vychádzkach do prírody zúčastnilo 11 313 detí a na iných hromadných akciách 10 610 detí. Do podujatia </w:t>
      </w:r>
      <w:r>
        <w:rPr>
          <w:rFonts w:ascii="Times New Roman" w:hAnsi="Times New Roman"/>
          <w:bCs/>
        </w:rPr>
        <w:t>Stromy poznania</w:t>
      </w:r>
      <w:r>
        <w:rPr>
          <w:rFonts w:ascii="Times New Roman" w:hAnsi="Times New Roman"/>
        </w:rPr>
        <w:t xml:space="preserve"> sa zapojilo 465 škôl s počtom 12 206 detí. </w:t>
      </w:r>
      <w:r w:rsidRPr="007C18AF">
        <w:rPr>
          <w:rFonts w:ascii="Times New Roman" w:hAnsi="Times New Roman"/>
        </w:rPr>
        <w:t xml:space="preserve">V roku 2010 NLC </w:t>
      </w:r>
      <w:r>
        <w:rPr>
          <w:rFonts w:ascii="Times New Roman" w:hAnsi="Times New Roman"/>
        </w:rPr>
        <w:t>vypracovalo „</w:t>
      </w:r>
      <w:r w:rsidRPr="007C18AF">
        <w:rPr>
          <w:rFonts w:ascii="Times New Roman" w:hAnsi="Times New Roman"/>
        </w:rPr>
        <w:t>Návrh koncepcie lesnej pedagogiky ako súčasti  environmentálnej výchovy na Slovensku</w:t>
      </w:r>
      <w:r>
        <w:rPr>
          <w:rFonts w:ascii="Times New Roman" w:hAnsi="Times New Roman"/>
        </w:rPr>
        <w:t xml:space="preserve">“. Návrh koncepcie bol vypracovaný na princípoch:  </w:t>
      </w:r>
    </w:p>
    <w:p w:rsidR="00241DFE" w:rsidRPr="00241DFE" w:rsidP="00F0449C">
      <w:pPr>
        <w:pStyle w:val="ListParagraph"/>
        <w:numPr>
          <w:numId w:val="21"/>
        </w:numPr>
        <w:tabs>
          <w:tab w:val="clear" w:pos="3195"/>
        </w:tabs>
        <w:bidi w:val="0"/>
        <w:spacing w:after="0" w:line="240" w:lineRule="auto"/>
        <w:ind w:left="360"/>
        <w:jc w:val="both"/>
        <w:rPr>
          <w:rFonts w:ascii="Times New Roman" w:hAnsi="Times New Roman" w:hint="default"/>
          <w:sz w:val="24"/>
          <w:szCs w:val="24"/>
        </w:rPr>
      </w:pPr>
      <w:r w:rsidRPr="00241DFE">
        <w:rPr>
          <w:rFonts w:ascii="Times New Roman" w:hAnsi="Times New Roman" w:hint="default"/>
          <w:sz w:val="24"/>
          <w:szCs w:val="24"/>
        </w:rPr>
        <w:t>č</w:t>
      </w:r>
      <w:r w:rsidRPr="00241DFE">
        <w:rPr>
          <w:rFonts w:ascii="Times New Roman" w:hAnsi="Times New Roman" w:hint="default"/>
          <w:sz w:val="24"/>
          <w:szCs w:val="24"/>
        </w:rPr>
        <w:t>love</w:t>
      </w:r>
      <w:r w:rsidRPr="00241DFE">
        <w:rPr>
          <w:rFonts w:ascii="Times New Roman" w:hAnsi="Times New Roman" w:hint="default"/>
          <w:sz w:val="24"/>
          <w:szCs w:val="24"/>
        </w:rPr>
        <w:t>k využí</w:t>
      </w:r>
      <w:r w:rsidRPr="00241DFE">
        <w:rPr>
          <w:rFonts w:ascii="Times New Roman" w:hAnsi="Times New Roman" w:hint="default"/>
          <w:sz w:val="24"/>
          <w:szCs w:val="24"/>
        </w:rPr>
        <w:t>va les a jeho funkcie v ekonomickej (hospodá</w:t>
      </w:r>
      <w:r w:rsidRPr="00241DFE">
        <w:rPr>
          <w:rFonts w:ascii="Times New Roman" w:hAnsi="Times New Roman" w:hint="default"/>
          <w:sz w:val="24"/>
          <w:szCs w:val="24"/>
        </w:rPr>
        <w:t>rskej), ekologickej a sociá</w:t>
      </w:r>
      <w:r w:rsidRPr="00241DFE">
        <w:rPr>
          <w:rFonts w:ascii="Times New Roman" w:hAnsi="Times New Roman" w:hint="default"/>
          <w:sz w:val="24"/>
          <w:szCs w:val="24"/>
        </w:rPr>
        <w:t>lnej oblasti,</w:t>
      </w:r>
    </w:p>
    <w:p w:rsidR="00241DFE" w:rsidRPr="00241DFE" w:rsidP="00F0449C">
      <w:pPr>
        <w:pStyle w:val="ListParagraph"/>
        <w:numPr>
          <w:numId w:val="21"/>
        </w:numPr>
        <w:tabs>
          <w:tab w:val="clear" w:pos="3195"/>
        </w:tabs>
        <w:bidi w:val="0"/>
        <w:spacing w:after="0" w:line="240" w:lineRule="auto"/>
        <w:ind w:left="360"/>
        <w:jc w:val="both"/>
        <w:rPr>
          <w:rFonts w:ascii="Times New Roman" w:hAnsi="Times New Roman" w:hint="default"/>
          <w:sz w:val="24"/>
          <w:szCs w:val="24"/>
        </w:rPr>
      </w:pPr>
      <w:r w:rsidRPr="00241DFE">
        <w:rPr>
          <w:rFonts w:ascii="Times New Roman" w:hAnsi="Times New Roman" w:hint="default"/>
          <w:sz w:val="24"/>
          <w:szCs w:val="24"/>
        </w:rPr>
        <w:t>les je zá</w:t>
      </w:r>
      <w:r w:rsidRPr="00241DFE">
        <w:rPr>
          <w:rFonts w:ascii="Times New Roman" w:hAnsi="Times New Roman" w:hint="default"/>
          <w:sz w:val="24"/>
          <w:szCs w:val="24"/>
        </w:rPr>
        <w:t>roveň</w:t>
      </w:r>
      <w:r w:rsidRPr="00241DFE">
        <w:rPr>
          <w:rFonts w:ascii="Times New Roman" w:hAnsi="Times New Roman" w:hint="default"/>
          <w:sz w:val="24"/>
          <w:szCs w:val="24"/>
        </w:rPr>
        <w:t xml:space="preserve"> priestorom na vý</w:t>
      </w:r>
      <w:r w:rsidRPr="00241DFE">
        <w:rPr>
          <w:rFonts w:ascii="Times New Roman" w:hAnsi="Times New Roman" w:hint="default"/>
          <w:sz w:val="24"/>
          <w:szCs w:val="24"/>
        </w:rPr>
        <w:t>chovu a </w:t>
      </w:r>
      <w:r w:rsidRPr="00241DFE">
        <w:rPr>
          <w:rFonts w:ascii="Times New Roman" w:hAnsi="Times New Roman" w:hint="default"/>
          <w:sz w:val="24"/>
          <w:szCs w:val="24"/>
        </w:rPr>
        <w:t>vzdelá</w:t>
      </w:r>
      <w:r w:rsidRPr="00241DFE">
        <w:rPr>
          <w:rFonts w:ascii="Times New Roman" w:hAnsi="Times New Roman" w:hint="default"/>
          <w:sz w:val="24"/>
          <w:szCs w:val="24"/>
        </w:rPr>
        <w:t>vanie, zí</w:t>
      </w:r>
      <w:r w:rsidRPr="00241DFE">
        <w:rPr>
          <w:rFonts w:ascii="Times New Roman" w:hAnsi="Times New Roman" w:hint="default"/>
          <w:sz w:val="24"/>
          <w:szCs w:val="24"/>
        </w:rPr>
        <w:t>skavanie kľúč</w:t>
      </w:r>
      <w:r w:rsidRPr="00241DFE">
        <w:rPr>
          <w:rFonts w:ascii="Times New Roman" w:hAnsi="Times New Roman" w:hint="default"/>
          <w:sz w:val="24"/>
          <w:szCs w:val="24"/>
        </w:rPr>
        <w:t>ový</w:t>
      </w:r>
      <w:r w:rsidRPr="00241DFE">
        <w:rPr>
          <w:rFonts w:ascii="Times New Roman" w:hAnsi="Times New Roman" w:hint="default"/>
          <w:sz w:val="24"/>
          <w:szCs w:val="24"/>
        </w:rPr>
        <w:t>ch kompetencií</w:t>
      </w:r>
      <w:r w:rsidRPr="00241DFE">
        <w:rPr>
          <w:rFonts w:ascii="Times New Roman" w:hAnsi="Times New Roman" w:hint="default"/>
          <w:sz w:val="24"/>
          <w:szCs w:val="24"/>
        </w:rPr>
        <w:t xml:space="preserve"> a </w:t>
      </w:r>
      <w:r w:rsidRPr="00241DFE">
        <w:rPr>
          <w:rFonts w:ascii="Times New Roman" w:hAnsi="Times New Roman" w:hint="default"/>
          <w:sz w:val="24"/>
          <w:szCs w:val="24"/>
        </w:rPr>
        <w:t>zruč</w:t>
      </w:r>
      <w:r w:rsidRPr="00241DFE">
        <w:rPr>
          <w:rFonts w:ascii="Times New Roman" w:hAnsi="Times New Roman" w:hint="default"/>
          <w:sz w:val="24"/>
          <w:szCs w:val="24"/>
        </w:rPr>
        <w:t>ností</w:t>
      </w:r>
      <w:r w:rsidRPr="00241DFE">
        <w:rPr>
          <w:rFonts w:ascii="Times New Roman" w:hAnsi="Times New Roman" w:hint="default"/>
          <w:sz w:val="24"/>
          <w:szCs w:val="24"/>
        </w:rPr>
        <w:t>, pre </w:t>
      </w:r>
      <w:r w:rsidRPr="00241DFE">
        <w:rPr>
          <w:rFonts w:ascii="Times New Roman" w:hAnsi="Times New Roman" w:hint="default"/>
          <w:sz w:val="24"/>
          <w:szCs w:val="24"/>
        </w:rPr>
        <w:t>posilň</w:t>
      </w:r>
      <w:r w:rsidRPr="00241DFE">
        <w:rPr>
          <w:rFonts w:ascii="Times New Roman" w:hAnsi="Times New Roman" w:hint="default"/>
          <w:sz w:val="24"/>
          <w:szCs w:val="24"/>
        </w:rPr>
        <w:t>ovanie zodpovednosti a </w:t>
      </w:r>
      <w:r w:rsidRPr="00241DFE">
        <w:rPr>
          <w:rFonts w:ascii="Times New Roman" w:hAnsi="Times New Roman" w:hint="default"/>
          <w:sz w:val="24"/>
          <w:szCs w:val="24"/>
        </w:rPr>
        <w:t>celostný</w:t>
      </w:r>
      <w:r w:rsidRPr="00241DFE">
        <w:rPr>
          <w:rFonts w:ascii="Times New Roman" w:hAnsi="Times New Roman" w:hint="default"/>
          <w:sz w:val="24"/>
          <w:szCs w:val="24"/>
        </w:rPr>
        <w:t xml:space="preserve"> rozvoj osobnosti detí</w:t>
      </w:r>
      <w:r w:rsidRPr="00241DFE">
        <w:rPr>
          <w:rFonts w:ascii="Times New Roman" w:hAnsi="Times New Roman" w:hint="default"/>
          <w:sz w:val="24"/>
          <w:szCs w:val="24"/>
        </w:rPr>
        <w:t xml:space="preserve"> a </w:t>
      </w:r>
      <w:r w:rsidRPr="00241DFE">
        <w:rPr>
          <w:rFonts w:ascii="Times New Roman" w:hAnsi="Times New Roman" w:hint="default"/>
          <w:sz w:val="24"/>
          <w:szCs w:val="24"/>
        </w:rPr>
        <w:t>mlá</w:t>
      </w:r>
      <w:r w:rsidRPr="00241DFE">
        <w:rPr>
          <w:rFonts w:ascii="Times New Roman" w:hAnsi="Times New Roman" w:hint="default"/>
          <w:sz w:val="24"/>
          <w:szCs w:val="24"/>
        </w:rPr>
        <w:t>dež</w:t>
      </w:r>
      <w:r w:rsidRPr="00241DFE">
        <w:rPr>
          <w:rFonts w:ascii="Times New Roman" w:hAnsi="Times New Roman" w:hint="default"/>
          <w:sz w:val="24"/>
          <w:szCs w:val="24"/>
        </w:rPr>
        <w:t>e,</w:t>
      </w:r>
    </w:p>
    <w:p w:rsidR="00241DFE" w:rsidRPr="00241DFE" w:rsidP="00F0449C">
      <w:pPr>
        <w:pStyle w:val="ListParagraph"/>
        <w:numPr>
          <w:numId w:val="21"/>
        </w:numPr>
        <w:tabs>
          <w:tab w:val="clear" w:pos="3195"/>
        </w:tabs>
        <w:bidi w:val="0"/>
        <w:spacing w:after="0" w:line="240" w:lineRule="auto"/>
        <w:ind w:left="360"/>
        <w:jc w:val="both"/>
        <w:rPr>
          <w:rFonts w:ascii="Times New Roman" w:hAnsi="Times New Roman" w:hint="default"/>
          <w:sz w:val="24"/>
          <w:szCs w:val="24"/>
        </w:rPr>
      </w:pPr>
      <w:r w:rsidRPr="00241DFE">
        <w:rPr>
          <w:rFonts w:ascii="Times New Roman" w:hAnsi="Times New Roman" w:hint="default"/>
          <w:sz w:val="24"/>
          <w:szCs w:val="24"/>
        </w:rPr>
        <w:t>certifikovaní</w:t>
      </w:r>
      <w:r w:rsidRPr="00241DFE">
        <w:rPr>
          <w:rFonts w:ascii="Times New Roman" w:hAnsi="Times New Roman" w:hint="default"/>
          <w:sz w:val="24"/>
          <w:szCs w:val="24"/>
        </w:rPr>
        <w:t xml:space="preserve"> lesní</w:t>
      </w:r>
      <w:r w:rsidRPr="00241DFE">
        <w:rPr>
          <w:rFonts w:ascii="Times New Roman" w:hAnsi="Times New Roman" w:hint="default"/>
          <w:sz w:val="24"/>
          <w:szCs w:val="24"/>
        </w:rPr>
        <w:t xml:space="preserve"> pedagó</w:t>
      </w:r>
      <w:r w:rsidRPr="00241DFE">
        <w:rPr>
          <w:rFonts w:ascii="Times New Roman" w:hAnsi="Times New Roman" w:hint="default"/>
          <w:sz w:val="24"/>
          <w:szCs w:val="24"/>
        </w:rPr>
        <w:t>govia podporujú</w:t>
      </w:r>
      <w:r w:rsidRPr="00241DFE">
        <w:rPr>
          <w:rFonts w:ascii="Times New Roman" w:hAnsi="Times New Roman" w:hint="default"/>
          <w:sz w:val="24"/>
          <w:szCs w:val="24"/>
        </w:rPr>
        <w:t xml:space="preserve"> vý</w:t>
      </w:r>
      <w:r w:rsidRPr="00241DFE">
        <w:rPr>
          <w:rFonts w:ascii="Times New Roman" w:hAnsi="Times New Roman" w:hint="default"/>
          <w:sz w:val="24"/>
          <w:szCs w:val="24"/>
        </w:rPr>
        <w:t>chovu č</w:t>
      </w:r>
      <w:r w:rsidRPr="00241DFE">
        <w:rPr>
          <w:rFonts w:ascii="Times New Roman" w:hAnsi="Times New Roman" w:hint="default"/>
          <w:sz w:val="24"/>
          <w:szCs w:val="24"/>
        </w:rPr>
        <w:t>loveka k </w:t>
      </w:r>
      <w:r w:rsidRPr="00241DFE">
        <w:rPr>
          <w:rFonts w:ascii="Times New Roman" w:hAnsi="Times New Roman" w:hint="default"/>
          <w:sz w:val="24"/>
          <w:szCs w:val="24"/>
        </w:rPr>
        <w:t>dlhodobo udrž</w:t>
      </w:r>
      <w:r w:rsidRPr="00241DFE">
        <w:rPr>
          <w:rFonts w:ascii="Times New Roman" w:hAnsi="Times New Roman" w:hint="default"/>
          <w:sz w:val="24"/>
          <w:szCs w:val="24"/>
        </w:rPr>
        <w:t>ateľ</w:t>
      </w:r>
      <w:r w:rsidRPr="00241DFE">
        <w:rPr>
          <w:rFonts w:ascii="Times New Roman" w:hAnsi="Times New Roman" w:hint="default"/>
          <w:sz w:val="24"/>
          <w:szCs w:val="24"/>
        </w:rPr>
        <w:t>né</w:t>
      </w:r>
      <w:r w:rsidRPr="00241DFE">
        <w:rPr>
          <w:rFonts w:ascii="Times New Roman" w:hAnsi="Times New Roman" w:hint="default"/>
          <w:sz w:val="24"/>
          <w:szCs w:val="24"/>
        </w:rPr>
        <w:t>mu spô</w:t>
      </w:r>
      <w:r w:rsidRPr="00241DFE">
        <w:rPr>
          <w:rFonts w:ascii="Times New Roman" w:hAnsi="Times New Roman" w:hint="default"/>
          <w:sz w:val="24"/>
          <w:szCs w:val="24"/>
        </w:rPr>
        <w:t>sobu ž</w:t>
      </w:r>
      <w:r w:rsidRPr="00241DFE">
        <w:rPr>
          <w:rFonts w:ascii="Times New Roman" w:hAnsi="Times New Roman" w:hint="default"/>
          <w:sz w:val="24"/>
          <w:szCs w:val="24"/>
        </w:rPr>
        <w:t>ivota na prí</w:t>
      </w:r>
      <w:r w:rsidRPr="00241DFE">
        <w:rPr>
          <w:rFonts w:ascii="Times New Roman" w:hAnsi="Times New Roman" w:hint="default"/>
          <w:sz w:val="24"/>
          <w:szCs w:val="24"/>
        </w:rPr>
        <w:t>klade lesa.</w:t>
      </w:r>
    </w:p>
    <w:p w:rsidR="00241DFE" w:rsidP="00F0449C">
      <w:pPr>
        <w:pStyle w:val="Caption"/>
        <w:bidi w:val="0"/>
        <w:spacing w:before="0" w:after="0"/>
        <w:ind w:left="0" w:firstLine="0"/>
        <w:outlineLvl w:val="0"/>
        <w:rPr>
          <w:rFonts w:ascii="Times New Roman" w:hAnsi="Times New Roman"/>
        </w:rPr>
      </w:pPr>
    </w:p>
    <w:p w:rsidR="004E7F8F" w:rsidP="00F0449C">
      <w:pPr>
        <w:bidi w:val="0"/>
        <w:jc w:val="both"/>
        <w:rPr>
          <w:rFonts w:ascii="Times New Roman" w:hAnsi="Times New Roman"/>
          <w:b/>
          <w:sz w:val="28"/>
          <w:szCs w:val="28"/>
        </w:rPr>
      </w:pPr>
    </w:p>
    <w:p w:rsidR="005E1425" w:rsidP="00F0449C">
      <w:pPr>
        <w:bidi w:val="0"/>
        <w:jc w:val="both"/>
        <w:rPr>
          <w:rFonts w:ascii="Times New Roman" w:hAnsi="Times New Roman"/>
          <w:b/>
          <w:sz w:val="28"/>
          <w:szCs w:val="28"/>
          <w:u w:val="single"/>
        </w:rPr>
      </w:pPr>
      <w:r w:rsidRPr="00386ADA">
        <w:rPr>
          <w:rFonts w:ascii="Times New Roman" w:hAnsi="Times New Roman"/>
          <w:b/>
          <w:sz w:val="28"/>
          <w:szCs w:val="28"/>
        </w:rPr>
        <w:t xml:space="preserve">9.  </w:t>
      </w:r>
      <w:r w:rsidRPr="00EB13F0">
        <w:rPr>
          <w:rFonts w:ascii="Times New Roman" w:hAnsi="Times New Roman"/>
          <w:b/>
          <w:sz w:val="28"/>
          <w:szCs w:val="28"/>
        </w:rPr>
        <w:t xml:space="preserve"> </w:t>
      </w:r>
      <w:r w:rsidRPr="00F21929">
        <w:rPr>
          <w:rFonts w:ascii="Times New Roman" w:hAnsi="Times New Roman"/>
          <w:b/>
          <w:sz w:val="28"/>
          <w:szCs w:val="28"/>
          <w:u w:val="single"/>
        </w:rPr>
        <w:t>Spracovanie dreva</w:t>
      </w:r>
    </w:p>
    <w:p w:rsidR="00F21929" w:rsidRPr="009A7E32" w:rsidP="00F0449C">
      <w:pPr>
        <w:bidi w:val="0"/>
        <w:jc w:val="both"/>
        <w:rPr>
          <w:rFonts w:ascii="Times New Roman" w:hAnsi="Times New Roman"/>
          <w:b/>
          <w:sz w:val="22"/>
          <w:szCs w:val="22"/>
          <w:u w:val="single"/>
        </w:rPr>
      </w:pPr>
    </w:p>
    <w:p w:rsidR="005E1425" w:rsidRPr="006F01AC" w:rsidP="00F0449C">
      <w:pPr>
        <w:bidi w:val="0"/>
        <w:rPr>
          <w:rFonts w:ascii="Times New Roman" w:hAnsi="Times New Roman"/>
          <w:b/>
        </w:rPr>
      </w:pPr>
      <w:r w:rsidRPr="006F01AC">
        <w:rPr>
          <w:rFonts w:ascii="Times New Roman" w:hAnsi="Times New Roman"/>
          <w:b/>
        </w:rPr>
        <w:t>9.1</w:t>
      </w:r>
      <w:r w:rsidR="00F21929">
        <w:rPr>
          <w:rFonts w:ascii="Times New Roman" w:hAnsi="Times New Roman"/>
          <w:b/>
        </w:rPr>
        <w:t>.</w:t>
      </w:r>
      <w:r w:rsidRPr="006F01AC">
        <w:rPr>
          <w:rFonts w:ascii="Times New Roman" w:hAnsi="Times New Roman"/>
          <w:b/>
        </w:rPr>
        <w:t xml:space="preserve"> </w:t>
      </w:r>
      <w:r w:rsidR="00EB13F0">
        <w:rPr>
          <w:rFonts w:ascii="Times New Roman" w:hAnsi="Times New Roman"/>
          <w:b/>
        </w:rPr>
        <w:t xml:space="preserve"> </w:t>
      </w:r>
      <w:r w:rsidRPr="006F01AC">
        <w:rPr>
          <w:rFonts w:ascii="Times New Roman" w:hAnsi="Times New Roman"/>
          <w:b/>
        </w:rPr>
        <w:t>Drev</w:t>
      </w:r>
      <w:r w:rsidR="004769BF">
        <w:rPr>
          <w:rFonts w:ascii="Times New Roman" w:hAnsi="Times New Roman"/>
          <w:b/>
        </w:rPr>
        <w:t>ársky</w:t>
      </w:r>
      <w:r w:rsidRPr="006F01AC">
        <w:rPr>
          <w:rFonts w:ascii="Times New Roman" w:hAnsi="Times New Roman"/>
          <w:b/>
        </w:rPr>
        <w:t xml:space="preserve"> priemysel, základné údaje drev</w:t>
      </w:r>
      <w:r w:rsidR="004769BF">
        <w:rPr>
          <w:rFonts w:ascii="Times New Roman" w:hAnsi="Times New Roman"/>
          <w:b/>
        </w:rPr>
        <w:t>árskeho</w:t>
      </w:r>
      <w:r w:rsidRPr="006F01AC">
        <w:rPr>
          <w:rFonts w:ascii="Times New Roman" w:hAnsi="Times New Roman"/>
          <w:b/>
        </w:rPr>
        <w:t xml:space="preserve"> priemyslu</w:t>
      </w:r>
    </w:p>
    <w:p w:rsidR="005E1425" w:rsidRPr="009A7E32" w:rsidP="00F0449C">
      <w:pPr>
        <w:bidi w:val="0"/>
        <w:rPr>
          <w:rFonts w:ascii="Times New Roman" w:hAnsi="Times New Roman"/>
          <w:sz w:val="22"/>
          <w:szCs w:val="22"/>
        </w:rPr>
      </w:pPr>
    </w:p>
    <w:p w:rsidR="005E1425" w:rsidP="00F0449C">
      <w:pPr>
        <w:autoSpaceDE w:val="0"/>
        <w:autoSpaceDN w:val="0"/>
        <w:bidi w:val="0"/>
        <w:adjustRightInd w:val="0"/>
        <w:ind w:firstLine="708"/>
        <w:jc w:val="both"/>
        <w:rPr>
          <w:rFonts w:ascii="Times New Roman" w:hAnsi="Times New Roman"/>
        </w:rPr>
      </w:pPr>
      <w:r w:rsidRPr="001B5A18">
        <w:rPr>
          <w:rFonts w:ascii="Times New Roman" w:hAnsi="Times New Roman"/>
        </w:rPr>
        <w:t xml:space="preserve">Spracovanie a odbyt dreva na Slovensku </w:t>
      </w:r>
      <w:r>
        <w:rPr>
          <w:rFonts w:ascii="Times New Roman" w:hAnsi="Times New Roman"/>
        </w:rPr>
        <w:t xml:space="preserve">bol </w:t>
      </w:r>
      <w:r w:rsidR="006B4919">
        <w:rPr>
          <w:rFonts w:ascii="Times New Roman" w:hAnsi="Times New Roman"/>
        </w:rPr>
        <w:t xml:space="preserve">ovplyvňovaný </w:t>
      </w:r>
      <w:r w:rsidRPr="001B5A18">
        <w:rPr>
          <w:rFonts w:ascii="Times New Roman" w:hAnsi="Times New Roman"/>
        </w:rPr>
        <w:t>obmedzen</w:t>
      </w:r>
      <w:r>
        <w:rPr>
          <w:rFonts w:ascii="Times New Roman" w:hAnsi="Times New Roman"/>
        </w:rPr>
        <w:t>ými</w:t>
      </w:r>
      <w:r w:rsidRPr="001B5A18">
        <w:rPr>
          <w:rFonts w:ascii="Times New Roman" w:hAnsi="Times New Roman"/>
        </w:rPr>
        <w:t xml:space="preserve"> možnos</w:t>
      </w:r>
      <w:r>
        <w:rPr>
          <w:rFonts w:ascii="Times New Roman" w:hAnsi="Times New Roman"/>
        </w:rPr>
        <w:t>ťami</w:t>
      </w:r>
      <w:r w:rsidRPr="001B5A18">
        <w:rPr>
          <w:rFonts w:ascii="Times New Roman" w:hAnsi="Times New Roman"/>
        </w:rPr>
        <w:t xml:space="preserve"> spracovateľských kapacít </w:t>
      </w:r>
      <w:r>
        <w:rPr>
          <w:rFonts w:ascii="Times New Roman" w:hAnsi="Times New Roman"/>
        </w:rPr>
        <w:t>predovšetkým pre</w:t>
      </w:r>
      <w:r w:rsidRPr="001B5A18">
        <w:rPr>
          <w:rFonts w:ascii="Times New Roman" w:hAnsi="Times New Roman"/>
        </w:rPr>
        <w:t xml:space="preserve"> guľatinové sortimenty drevín buk a dub</w:t>
      </w:r>
      <w:r>
        <w:rPr>
          <w:rFonts w:ascii="Times New Roman" w:hAnsi="Times New Roman"/>
        </w:rPr>
        <w:t xml:space="preserve">. </w:t>
      </w:r>
      <w:r w:rsidRPr="001B5A18">
        <w:rPr>
          <w:rFonts w:ascii="Times New Roman" w:hAnsi="Times New Roman"/>
        </w:rPr>
        <w:t xml:space="preserve">Pri spracovaní bukovej a dubovej guľatiny domácimi spracovateľmi dreva pretrvávajú problémy so schopnosťou vyššieho zhodnotenia suroviny. </w:t>
      </w:r>
      <w:r w:rsidR="006B4919">
        <w:rPr>
          <w:rFonts w:ascii="Times New Roman" w:hAnsi="Times New Roman"/>
        </w:rPr>
        <w:t xml:space="preserve">Výroba bola zameraná </w:t>
      </w:r>
      <w:r w:rsidRPr="001B5A18">
        <w:rPr>
          <w:rFonts w:ascii="Times New Roman" w:hAnsi="Times New Roman"/>
        </w:rPr>
        <w:t xml:space="preserve">najmä </w:t>
      </w:r>
      <w:r w:rsidR="006B4919">
        <w:rPr>
          <w:rFonts w:ascii="Times New Roman" w:hAnsi="Times New Roman"/>
        </w:rPr>
        <w:t xml:space="preserve">na </w:t>
      </w:r>
      <w:r w:rsidRPr="001B5A18">
        <w:rPr>
          <w:rFonts w:ascii="Times New Roman" w:hAnsi="Times New Roman"/>
        </w:rPr>
        <w:t>rezivo a polotovary pre nábytkársky priemysel, parkety a ďalšie výrobky s </w:t>
      </w:r>
      <w:r w:rsidR="006B4919">
        <w:rPr>
          <w:rFonts w:ascii="Times New Roman" w:hAnsi="Times New Roman"/>
        </w:rPr>
        <w:t>nízkou</w:t>
      </w:r>
      <w:r w:rsidRPr="001B5A18">
        <w:rPr>
          <w:rFonts w:ascii="Times New Roman" w:hAnsi="Times New Roman"/>
        </w:rPr>
        <w:t xml:space="preserve"> pridanou hodnotou. Vzhľadom na nižšiu efektívnosť spracovania dreva sú domáce podniky väčšinou subdodávateľmi zahraničných firiem. Na Slovensku pretrváva zvýšený dopyt po listnatom vlákninovom drev</w:t>
      </w:r>
      <w:r>
        <w:rPr>
          <w:rFonts w:ascii="Times New Roman" w:hAnsi="Times New Roman"/>
        </w:rPr>
        <w:t>e</w:t>
      </w:r>
      <w:r w:rsidRPr="001B5A18">
        <w:rPr>
          <w:rFonts w:ascii="Times New Roman" w:hAnsi="Times New Roman"/>
        </w:rPr>
        <w:t>, ktorý je čiastočne krytý dovozmi.</w:t>
      </w:r>
    </w:p>
    <w:p w:rsidR="005E1425" w:rsidRPr="005544A9" w:rsidP="00F0449C">
      <w:pPr>
        <w:autoSpaceDE w:val="0"/>
        <w:autoSpaceDN w:val="0"/>
        <w:bidi w:val="0"/>
        <w:adjustRightInd w:val="0"/>
        <w:ind w:firstLine="708"/>
        <w:jc w:val="both"/>
        <w:rPr>
          <w:rFonts w:ascii="Times New Roman" w:hAnsi="Times New Roman"/>
        </w:rPr>
      </w:pPr>
      <w:r w:rsidRPr="005544A9">
        <w:rPr>
          <w:rFonts w:ascii="Times New Roman" w:hAnsi="Times New Roman"/>
        </w:rPr>
        <w:t>Vývoj a súčasný stav drev</w:t>
      </w:r>
      <w:r w:rsidR="004769BF">
        <w:rPr>
          <w:rFonts w:ascii="Times New Roman" w:hAnsi="Times New Roman"/>
        </w:rPr>
        <w:t>árskeho</w:t>
      </w:r>
      <w:r w:rsidRPr="005544A9">
        <w:rPr>
          <w:rFonts w:ascii="Times New Roman" w:hAnsi="Times New Roman"/>
        </w:rPr>
        <w:t xml:space="preserve"> priemyslu podľa vybraných ukazovateľov sa uvádza v nasledujúcich tabuľkách.</w:t>
      </w:r>
    </w:p>
    <w:p w:rsidR="005E1425" w:rsidRPr="009A7E32" w:rsidP="00F0449C">
      <w:pPr>
        <w:autoSpaceDE w:val="0"/>
        <w:autoSpaceDN w:val="0"/>
        <w:bidi w:val="0"/>
        <w:adjustRightInd w:val="0"/>
        <w:jc w:val="both"/>
        <w:rPr>
          <w:rFonts w:ascii="Times New Roman" w:hAnsi="Times New Roman"/>
          <w:sz w:val="22"/>
          <w:szCs w:val="22"/>
        </w:rPr>
      </w:pPr>
    </w:p>
    <w:p w:rsidR="005E1425" w:rsidP="00F0449C">
      <w:pPr>
        <w:autoSpaceDE w:val="0"/>
        <w:autoSpaceDN w:val="0"/>
        <w:bidi w:val="0"/>
        <w:adjustRightInd w:val="0"/>
        <w:ind w:hanging="142"/>
        <w:rPr>
          <w:rFonts w:ascii="LidoSTFCE-Italic" w:hAnsi="LidoSTFCE-Italic" w:cs="LidoSTFCE-Italic"/>
          <w:color w:val="000000"/>
        </w:rPr>
      </w:pPr>
      <w:r w:rsidR="00F21929">
        <w:rPr>
          <w:rFonts w:ascii="Times New Roman" w:hAnsi="Times New Roman"/>
        </w:rPr>
        <w:t>Tabuľka 9.1-1</w:t>
      </w:r>
      <w:r>
        <w:rPr>
          <w:rFonts w:ascii="Times New Roman" w:hAnsi="Times New Roman"/>
        </w:rPr>
        <w:t xml:space="preserve"> </w:t>
      </w:r>
      <w:r w:rsidRPr="00F21929">
        <w:rPr>
          <w:rFonts w:ascii="Times New Roman" w:hAnsi="Times New Roman"/>
          <w:iCs/>
        </w:rPr>
        <w:t>Spracovanie dreva v odvetviach drev</w:t>
      </w:r>
      <w:r w:rsidR="004769BF">
        <w:rPr>
          <w:rFonts w:ascii="Times New Roman" w:hAnsi="Times New Roman"/>
          <w:iCs/>
        </w:rPr>
        <w:t>árskeho</w:t>
      </w:r>
      <w:r w:rsidR="00F21929">
        <w:rPr>
          <w:rFonts w:ascii="Times New Roman" w:hAnsi="Times New Roman"/>
          <w:iCs/>
        </w:rPr>
        <w:t xml:space="preserve"> priemyslu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421"/>
        <w:gridCol w:w="1421"/>
        <w:gridCol w:w="1421"/>
        <w:gridCol w:w="14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28"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Odvetvie</w:t>
            </w:r>
          </w:p>
        </w:tc>
        <w:tc>
          <w:tcPr>
            <w:tcW w:w="5684" w:type="dxa"/>
            <w:gridSpan w:val="4"/>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Objem spracovania dreva v tis. m</w:t>
            </w:r>
            <w:r w:rsidRPr="00C44D0F">
              <w:rPr>
                <w:rFonts w:ascii="Times New Roman" w:hAnsi="Times New Roman"/>
                <w:sz w:val="22"/>
                <w:szCs w:val="22"/>
                <w:vertAlign w:val="superscript"/>
              </w:rPr>
              <w:t>3</w:t>
            </w:r>
            <w:r w:rsidRPr="00C44D0F">
              <w:rPr>
                <w:rFonts w:ascii="Times New Roman" w:hAnsi="Times New Roman"/>
                <w:sz w:val="22"/>
                <w:szCs w:val="22"/>
              </w:rPr>
              <w:t xml:space="preserve"> v roku</w:t>
            </w:r>
          </w:p>
        </w:tc>
      </w:tr>
      <w:tr>
        <w:tblPrEx>
          <w:tblW w:w="0" w:type="auto"/>
          <w:tblLayout w:type="fixed"/>
          <w:tblLook w:val="01E0"/>
        </w:tblPrEx>
        <w:tc>
          <w:tcPr>
            <w:tcW w:w="3528"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2007</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2008</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2009</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center"/>
              <w:rPr>
                <w:rFonts w:ascii="Times New Roman" w:hAnsi="Times New Roman"/>
                <w:sz w:val="22"/>
                <w:szCs w:val="22"/>
              </w:rPr>
            </w:pPr>
            <w:r w:rsidRPr="00C44D0F">
              <w:rPr>
                <w:rFonts w:ascii="Times New Roman" w:hAnsi="Times New Roman"/>
                <w:sz w:val="22"/>
                <w:szCs w:val="22"/>
              </w:rPr>
              <w:t>2010</w:t>
            </w:r>
          </w:p>
        </w:tc>
      </w:tr>
      <w:tr>
        <w:tblPrEx>
          <w:tblW w:w="0" w:type="auto"/>
          <w:tblLayout w:type="fixed"/>
          <w:tblLook w:val="01E0"/>
        </w:tblPrEx>
        <w:tc>
          <w:tcPr>
            <w:tcW w:w="3528"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rPr>
                <w:rFonts w:ascii="Times New Roman" w:hAnsi="Times New Roman"/>
                <w:sz w:val="22"/>
                <w:szCs w:val="22"/>
              </w:rPr>
            </w:pPr>
            <w:r w:rsidRPr="00C44D0F">
              <w:rPr>
                <w:rFonts w:ascii="Times New Roman" w:hAnsi="Times New Roman"/>
                <w:sz w:val="22"/>
                <w:szCs w:val="22"/>
              </w:rPr>
              <w:t xml:space="preserve">Drevársky </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3 415</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3 581</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bCs/>
                <w:sz w:val="22"/>
                <w:szCs w:val="22"/>
              </w:rPr>
              <w:t>3 159</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3 493</w:t>
            </w:r>
          </w:p>
        </w:tc>
      </w:tr>
      <w:tr>
        <w:tblPrEx>
          <w:tblW w:w="0" w:type="auto"/>
          <w:tblLayout w:type="fixed"/>
          <w:tblLook w:val="01E0"/>
        </w:tblPrEx>
        <w:tc>
          <w:tcPr>
            <w:tcW w:w="3528"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rPr>
                <w:rFonts w:ascii="Times New Roman" w:hAnsi="Times New Roman"/>
                <w:sz w:val="22"/>
                <w:szCs w:val="22"/>
              </w:rPr>
            </w:pPr>
            <w:r w:rsidRPr="00C44D0F">
              <w:rPr>
                <w:rFonts w:ascii="Times New Roman" w:hAnsi="Times New Roman"/>
                <w:sz w:val="22"/>
                <w:szCs w:val="22"/>
              </w:rPr>
              <w:t xml:space="preserve">Nábytkársky </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870</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910</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800</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887</w:t>
            </w:r>
          </w:p>
        </w:tc>
      </w:tr>
      <w:tr>
        <w:tblPrEx>
          <w:tblW w:w="0" w:type="auto"/>
          <w:tblLayout w:type="fixed"/>
          <w:tblLook w:val="01E0"/>
        </w:tblPrEx>
        <w:tc>
          <w:tcPr>
            <w:tcW w:w="3528"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rPr>
                <w:rFonts w:ascii="Times New Roman" w:hAnsi="Times New Roman"/>
                <w:sz w:val="22"/>
                <w:szCs w:val="22"/>
              </w:rPr>
            </w:pPr>
            <w:r w:rsidRPr="00C44D0F">
              <w:rPr>
                <w:rFonts w:ascii="Times New Roman" w:hAnsi="Times New Roman"/>
                <w:sz w:val="22"/>
                <w:szCs w:val="22"/>
              </w:rPr>
              <w:t>Celulózovo-papierenský</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2 333</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2 577</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bCs/>
                <w:sz w:val="22"/>
                <w:szCs w:val="22"/>
              </w:rPr>
              <w:t>2 197</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sz w:val="22"/>
                <w:szCs w:val="22"/>
              </w:rPr>
            </w:pPr>
            <w:r w:rsidRPr="00C44D0F">
              <w:rPr>
                <w:rFonts w:ascii="Times New Roman" w:hAnsi="Times New Roman"/>
                <w:sz w:val="22"/>
                <w:szCs w:val="22"/>
              </w:rPr>
              <w:t>2 901</w:t>
            </w:r>
          </w:p>
        </w:tc>
      </w:tr>
      <w:tr>
        <w:tblPrEx>
          <w:tblW w:w="0" w:type="auto"/>
          <w:tblLayout w:type="fixed"/>
          <w:tblLook w:val="01E0"/>
        </w:tblPrEx>
        <w:tc>
          <w:tcPr>
            <w:tcW w:w="3528"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4769BF">
            <w:pPr>
              <w:bidi w:val="0"/>
              <w:rPr>
                <w:rFonts w:ascii="Times New Roman" w:hAnsi="Times New Roman"/>
                <w:b/>
                <w:sz w:val="22"/>
                <w:szCs w:val="22"/>
              </w:rPr>
            </w:pPr>
            <w:r w:rsidRPr="00C44D0F">
              <w:rPr>
                <w:rFonts w:ascii="Times New Roman" w:hAnsi="Times New Roman"/>
                <w:b/>
                <w:sz w:val="22"/>
                <w:szCs w:val="22"/>
              </w:rPr>
              <w:t>Drev</w:t>
            </w:r>
            <w:r w:rsidR="004769BF">
              <w:rPr>
                <w:rFonts w:ascii="Times New Roman" w:hAnsi="Times New Roman"/>
                <w:b/>
                <w:sz w:val="22"/>
                <w:szCs w:val="22"/>
              </w:rPr>
              <w:t>ársky</w:t>
            </w:r>
            <w:r w:rsidRPr="00C44D0F">
              <w:rPr>
                <w:rFonts w:ascii="Times New Roman" w:hAnsi="Times New Roman"/>
                <w:b/>
                <w:sz w:val="22"/>
                <w:szCs w:val="22"/>
              </w:rPr>
              <w:t xml:space="preserve"> priemysel - spolu</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b/>
                <w:sz w:val="22"/>
                <w:szCs w:val="22"/>
              </w:rPr>
            </w:pPr>
            <w:r w:rsidRPr="00C44D0F">
              <w:rPr>
                <w:rFonts w:ascii="Times New Roman" w:hAnsi="Times New Roman"/>
                <w:b/>
                <w:sz w:val="22"/>
                <w:szCs w:val="22"/>
              </w:rPr>
              <w:t>6 618</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b/>
                <w:sz w:val="22"/>
                <w:szCs w:val="22"/>
              </w:rPr>
            </w:pPr>
            <w:r w:rsidRPr="00C44D0F">
              <w:rPr>
                <w:rFonts w:ascii="Times New Roman" w:hAnsi="Times New Roman"/>
                <w:b/>
                <w:sz w:val="22"/>
                <w:szCs w:val="22"/>
              </w:rPr>
              <w:t>7 068</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b/>
                <w:sz w:val="22"/>
                <w:szCs w:val="22"/>
              </w:rPr>
            </w:pPr>
            <w:r w:rsidRPr="00C44D0F">
              <w:rPr>
                <w:rFonts w:ascii="Times New Roman" w:hAnsi="Times New Roman"/>
                <w:b/>
                <w:bCs/>
                <w:iCs/>
                <w:sz w:val="22"/>
                <w:szCs w:val="22"/>
              </w:rPr>
              <w:t>6 156</w:t>
            </w:r>
          </w:p>
        </w:tc>
        <w:tc>
          <w:tcPr>
            <w:tcW w:w="1421" w:type="dxa"/>
            <w:tcBorders>
              <w:top w:val="single" w:sz="4" w:space="0" w:color="auto"/>
              <w:left w:val="single" w:sz="4" w:space="0" w:color="auto"/>
              <w:bottom w:val="single" w:sz="4" w:space="0" w:color="auto"/>
              <w:right w:val="single" w:sz="4" w:space="0" w:color="auto"/>
            </w:tcBorders>
            <w:textDirection w:val="lrTb"/>
            <w:vAlign w:val="center"/>
          </w:tcPr>
          <w:p w:rsidR="005E1425" w:rsidRPr="00C44D0F" w:rsidP="00F0449C">
            <w:pPr>
              <w:bidi w:val="0"/>
              <w:jc w:val="right"/>
              <w:rPr>
                <w:rFonts w:ascii="Times New Roman" w:hAnsi="Times New Roman"/>
                <w:b/>
                <w:sz w:val="22"/>
                <w:szCs w:val="22"/>
              </w:rPr>
            </w:pPr>
            <w:r w:rsidRPr="00C44D0F">
              <w:rPr>
                <w:rFonts w:ascii="Times New Roman" w:hAnsi="Times New Roman"/>
                <w:b/>
                <w:sz w:val="22"/>
                <w:szCs w:val="22"/>
              </w:rPr>
              <w:t>7 281</w:t>
            </w:r>
          </w:p>
        </w:tc>
      </w:tr>
    </w:tbl>
    <w:p w:rsidR="005E1425" w:rsidRPr="00F21929" w:rsidP="00F0449C">
      <w:pPr>
        <w:bidi w:val="0"/>
        <w:rPr>
          <w:rFonts w:ascii="Times New Roman" w:hAnsi="Times New Roman"/>
          <w:bCs/>
          <w:i/>
          <w:iCs/>
          <w:sz w:val="20"/>
          <w:szCs w:val="20"/>
        </w:rPr>
      </w:pPr>
      <w:r w:rsidRPr="00F21929">
        <w:rPr>
          <w:rFonts w:ascii="Times New Roman" w:hAnsi="Times New Roman"/>
          <w:bCs/>
          <w:i/>
          <w:iCs/>
          <w:sz w:val="20"/>
          <w:szCs w:val="20"/>
        </w:rPr>
        <w:t>Prameň: Štatistický úrad SR, 2008-2011</w:t>
      </w:r>
    </w:p>
    <w:p w:rsidR="005E1425" w:rsidRPr="00F21929" w:rsidP="00F0449C">
      <w:pPr>
        <w:bidi w:val="0"/>
        <w:rPr>
          <w:rFonts w:ascii="Times New Roman" w:hAnsi="Times New Roman"/>
          <w:bCs/>
          <w:i/>
          <w:iCs/>
          <w:sz w:val="20"/>
          <w:szCs w:val="20"/>
        </w:rPr>
      </w:pPr>
      <w:r w:rsidRPr="00F21929">
        <w:rPr>
          <w:rFonts w:ascii="Times New Roman" w:hAnsi="Times New Roman"/>
          <w:i/>
          <w:sz w:val="20"/>
          <w:szCs w:val="20"/>
        </w:rPr>
        <w:t>Vypracoval: NLC-LVÚ Zvolen</w:t>
      </w:r>
    </w:p>
    <w:p w:rsidR="005E1425" w:rsidRPr="00F21929" w:rsidP="00F0449C">
      <w:pPr>
        <w:bidi w:val="0"/>
        <w:rPr>
          <w:rFonts w:ascii="Times New Roman" w:hAnsi="Times New Roman"/>
          <w:bCs/>
          <w:i/>
          <w:iCs/>
          <w:sz w:val="20"/>
          <w:szCs w:val="20"/>
        </w:rPr>
      </w:pPr>
      <w:r w:rsidRPr="00F21929">
        <w:rPr>
          <w:rFonts w:ascii="Times New Roman" w:hAnsi="Times New Roman"/>
          <w:bCs/>
          <w:i/>
          <w:iCs/>
          <w:sz w:val="20"/>
          <w:szCs w:val="20"/>
        </w:rPr>
        <w:t>Vysvetlivka: Údaje za roky sú bez spotreby palivového dreva</w:t>
      </w:r>
    </w:p>
    <w:p w:rsidR="005E1425" w:rsidRPr="009A7E32" w:rsidP="00F0449C">
      <w:pPr>
        <w:bidi w:val="0"/>
        <w:rPr>
          <w:rFonts w:ascii="Times New Roman" w:hAnsi="Times New Roman"/>
          <w:sz w:val="22"/>
          <w:szCs w:val="22"/>
        </w:rPr>
      </w:pPr>
    </w:p>
    <w:p w:rsidR="005E1425" w:rsidRPr="00F21929" w:rsidP="00F0449C">
      <w:pPr>
        <w:autoSpaceDE w:val="0"/>
        <w:autoSpaceDN w:val="0"/>
        <w:bidi w:val="0"/>
        <w:adjustRightInd w:val="0"/>
        <w:rPr>
          <w:rFonts w:ascii="Times New Roman" w:hAnsi="Times New Roman"/>
        </w:rPr>
      </w:pPr>
      <w:r w:rsidR="00F21929">
        <w:rPr>
          <w:rFonts w:ascii="Times New Roman" w:hAnsi="Times New Roman"/>
        </w:rPr>
        <w:t>Tabuľka 9.1-2</w:t>
      </w:r>
      <w:r>
        <w:rPr>
          <w:rFonts w:ascii="Times New Roman" w:hAnsi="Times New Roman"/>
        </w:rPr>
        <w:t xml:space="preserve"> </w:t>
      </w:r>
      <w:r w:rsidRPr="00F21929">
        <w:rPr>
          <w:rFonts w:ascii="Times New Roman" w:hAnsi="Times New Roman"/>
          <w:iCs/>
        </w:rPr>
        <w:t>Vybrané ukazovatele drev</w:t>
      </w:r>
      <w:r w:rsidR="004769BF">
        <w:rPr>
          <w:rFonts w:ascii="Times New Roman" w:hAnsi="Times New Roman"/>
          <w:iCs/>
        </w:rPr>
        <w:t>árskeho</w:t>
      </w:r>
      <w:r w:rsidRPr="00F21929">
        <w:rPr>
          <w:rFonts w:ascii="Times New Roman" w:hAnsi="Times New Roman"/>
          <w:iCs/>
        </w:rPr>
        <w:t xml:space="preserve"> priemyslu</w:t>
      </w:r>
    </w:p>
    <w:tbl>
      <w:tblPr>
        <w:tblStyle w:val="TableNormal"/>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690"/>
        <w:gridCol w:w="1007"/>
        <w:gridCol w:w="1310"/>
        <w:gridCol w:w="1311"/>
        <w:gridCol w:w="1310"/>
        <w:gridCol w:w="1311"/>
        <w:gridCol w:w="1311"/>
      </w:tblGrid>
      <w:tr>
        <w:tblPrEx>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Height w:val="20"/>
        </w:trPr>
        <w:tc>
          <w:tcPr>
            <w:tcW w:w="16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Ukazovateľ</w:t>
            </w:r>
          </w:p>
        </w:tc>
        <w:tc>
          <w:tcPr>
            <w:tcW w:w="1007"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Odvetvie</w:t>
            </w:r>
          </w:p>
        </w:tc>
        <w:tc>
          <w:tcPr>
            <w:tcW w:w="6553" w:type="dxa"/>
            <w:gridSpan w:val="5"/>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Skutočnosť v roku</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shd w:val="clear" w:color="auto" w:fill="C8FCE9"/>
            <w:textDirection w:val="lrTb"/>
            <w:vAlign w:val="center"/>
          </w:tcPr>
          <w:p w:rsidR="005E1425" w:rsidRPr="00247C44" w:rsidP="00F0449C">
            <w:pPr>
              <w:bidi w:val="0"/>
              <w:jc w:val="center"/>
              <w:rPr>
                <w:rFonts w:ascii="Times New Roman" w:hAnsi="Times New Roman"/>
                <w:b/>
                <w:bCs/>
                <w:sz w:val="22"/>
                <w:szCs w:val="22"/>
              </w:rPr>
            </w:pPr>
          </w:p>
        </w:tc>
        <w:tc>
          <w:tcPr>
            <w:tcW w:w="1007" w:type="dxa"/>
            <w:vMerge/>
            <w:tcBorders>
              <w:top w:val="single" w:sz="4" w:space="0" w:color="auto"/>
              <w:left w:val="single" w:sz="4" w:space="0" w:color="auto"/>
              <w:bottom w:val="single" w:sz="4" w:space="0" w:color="auto"/>
              <w:right w:val="single" w:sz="4" w:space="0" w:color="auto"/>
            </w:tcBorders>
            <w:shd w:val="clear" w:color="auto" w:fill="C8FCE9"/>
            <w:textDirection w:val="lrTb"/>
            <w:vAlign w:val="center"/>
          </w:tcPr>
          <w:p w:rsidR="005E1425" w:rsidRPr="00247C44" w:rsidP="00F0449C">
            <w:pPr>
              <w:bidi w:val="0"/>
              <w:jc w:val="center"/>
              <w:rPr>
                <w:rFonts w:ascii="Times New Roman" w:hAnsi="Times New Roman"/>
                <w:b/>
                <w:bCs/>
                <w:sz w:val="22"/>
                <w:szCs w:val="22"/>
              </w:rPr>
            </w:pPr>
          </w:p>
        </w:tc>
        <w:tc>
          <w:tcPr>
            <w:tcW w:w="1310" w:type="dxa"/>
            <w:tcBorders>
              <w:top w:val="single" w:sz="4" w:space="0" w:color="auto"/>
              <w:left w:val="single" w:sz="4" w:space="0" w:color="auto"/>
              <w:bottom w:val="single" w:sz="4" w:space="0" w:color="auto"/>
              <w:right w:val="single" w:sz="4" w:space="0" w:color="auto"/>
            </w:tcBorders>
            <w:textDirection w:val="lrTb"/>
            <w:vAlign w:val="bottom"/>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2005</w:t>
            </w:r>
          </w:p>
        </w:tc>
        <w:tc>
          <w:tcPr>
            <w:tcW w:w="1311" w:type="dxa"/>
            <w:tcBorders>
              <w:top w:val="single" w:sz="4" w:space="0" w:color="auto"/>
              <w:left w:val="single" w:sz="4" w:space="0" w:color="auto"/>
              <w:bottom w:val="single" w:sz="4" w:space="0" w:color="auto"/>
              <w:right w:val="single" w:sz="4" w:space="0" w:color="auto"/>
            </w:tcBorders>
            <w:textDirection w:val="lrTb"/>
            <w:vAlign w:val="bottom"/>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2006</w:t>
            </w:r>
          </w:p>
        </w:tc>
        <w:tc>
          <w:tcPr>
            <w:tcW w:w="1310" w:type="dxa"/>
            <w:tcBorders>
              <w:top w:val="single" w:sz="4" w:space="0" w:color="auto"/>
              <w:left w:val="single" w:sz="4" w:space="0" w:color="auto"/>
              <w:bottom w:val="single" w:sz="4" w:space="0" w:color="auto"/>
              <w:right w:val="single" w:sz="4" w:space="0" w:color="auto"/>
            </w:tcBorders>
            <w:textDirection w:val="lrTb"/>
            <w:vAlign w:val="bottom"/>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2008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jc w:val="center"/>
              <w:rPr>
                <w:rFonts w:ascii="Times New Roman" w:hAnsi="Times New Roman"/>
                <w:b/>
                <w:bCs/>
                <w:sz w:val="22"/>
                <w:szCs w:val="22"/>
                <w:vertAlign w:val="superscript"/>
              </w:rPr>
            </w:pPr>
            <w:r w:rsidRPr="00247C44">
              <w:rPr>
                <w:rFonts w:ascii="Times New Roman" w:hAnsi="Times New Roman"/>
                <w:b/>
                <w:bCs/>
                <w:sz w:val="22"/>
                <w:szCs w:val="22"/>
              </w:rPr>
              <w:t>2009</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jc w:val="center"/>
              <w:rPr>
                <w:rFonts w:ascii="Times New Roman" w:hAnsi="Times New Roman"/>
                <w:b/>
                <w:bCs/>
                <w:sz w:val="22"/>
                <w:szCs w:val="22"/>
              </w:rPr>
            </w:pPr>
            <w:r w:rsidRPr="00247C44">
              <w:rPr>
                <w:rFonts w:ascii="Times New Roman" w:hAnsi="Times New Roman"/>
                <w:b/>
                <w:bCs/>
                <w:sz w:val="22"/>
                <w:szCs w:val="22"/>
              </w:rPr>
              <w:t>2010</w:t>
            </w:r>
          </w:p>
        </w:tc>
      </w:tr>
      <w:tr>
        <w:tblPrEx>
          <w:tblW w:w="9250" w:type="dxa"/>
          <w:tblLayout w:type="fixed"/>
          <w:tblCellMar>
            <w:left w:w="70" w:type="dxa"/>
            <w:right w:w="70" w:type="dxa"/>
          </w:tblCellMar>
        </w:tblPrEx>
        <w:trPr>
          <w:cantSplit/>
          <w:trHeight w:val="20"/>
        </w:trPr>
        <w:tc>
          <w:tcPr>
            <w:tcW w:w="16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 xml:space="preserve">Výnosy  </w:t>
            </w:r>
            <w:r w:rsidRPr="00247C44" w:rsidR="00933148">
              <w:rPr>
                <w:rFonts w:ascii="Times New Roman" w:hAnsi="Times New Roman"/>
                <w:sz w:val="22"/>
                <w:szCs w:val="22"/>
              </w:rPr>
              <w:t>(mil. EUR</w:t>
            </w:r>
            <w:r w:rsidRPr="00247C44">
              <w:rPr>
                <w:rFonts w:ascii="Times New Roman" w:hAnsi="Times New Roman"/>
                <w:sz w:val="22"/>
                <w:szCs w:val="22"/>
              </w:rPr>
              <w:t>)</w:t>
            </w: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DP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662</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737</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681</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440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456</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NPr</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1 095</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1 084</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943</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702</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621</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CPP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1 505</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1 709</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1 646</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1358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1 458</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
                <w:iCs/>
                <w:sz w:val="22"/>
                <w:szCs w:val="22"/>
              </w:rPr>
            </w:pPr>
            <w:r w:rsidRPr="00247C44">
              <w:rPr>
                <w:rFonts w:ascii="Times New Roman" w:hAnsi="Times New Roman"/>
                <w:b/>
                <w:iCs/>
                <w:sz w:val="22"/>
                <w:szCs w:val="22"/>
              </w:rPr>
              <w:t>DSP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3 262</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3 530</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3 270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2 500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2 535</w:t>
            </w:r>
          </w:p>
        </w:tc>
      </w:tr>
      <w:tr>
        <w:tblPrEx>
          <w:tblW w:w="9250" w:type="dxa"/>
          <w:tblLayout w:type="fixed"/>
          <w:tblCellMar>
            <w:left w:w="70" w:type="dxa"/>
            <w:right w:w="70" w:type="dxa"/>
          </w:tblCellMar>
        </w:tblPrEx>
        <w:trPr>
          <w:cantSplit/>
          <w:trHeight w:val="20"/>
        </w:trPr>
        <w:tc>
          <w:tcPr>
            <w:tcW w:w="16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Náklady</w:t>
            </w:r>
          </w:p>
          <w:p w:rsidR="005E1425" w:rsidRPr="00247C44" w:rsidP="00F0449C">
            <w:pPr>
              <w:bidi w:val="0"/>
              <w:rPr>
                <w:rFonts w:ascii="Times New Roman" w:hAnsi="Times New Roman"/>
                <w:bCs/>
                <w:sz w:val="22"/>
                <w:szCs w:val="22"/>
              </w:rPr>
            </w:pPr>
            <w:r w:rsidRPr="00247C44" w:rsidR="00933148">
              <w:rPr>
                <w:rFonts w:ascii="Times New Roman" w:hAnsi="Times New Roman"/>
                <w:sz w:val="22"/>
                <w:szCs w:val="22"/>
              </w:rPr>
              <w:t>(mil. EUR</w:t>
            </w:r>
            <w:r w:rsidRPr="00247C44">
              <w:rPr>
                <w:rFonts w:ascii="Times New Roman" w:hAnsi="Times New Roman"/>
                <w:sz w:val="22"/>
                <w:szCs w:val="22"/>
              </w:rPr>
              <w:t>)</w:t>
            </w: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DP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636</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724</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671</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467</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469</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NPr</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1 044</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1 022</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896</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618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607</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CPP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1 448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1 645</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1 533</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1280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1 328</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
                <w:iCs/>
                <w:sz w:val="22"/>
                <w:szCs w:val="22"/>
              </w:rPr>
            </w:pPr>
            <w:r w:rsidRPr="00247C44">
              <w:rPr>
                <w:rFonts w:ascii="Times New Roman" w:hAnsi="Times New Roman"/>
                <w:b/>
                <w:iCs/>
                <w:sz w:val="22"/>
                <w:szCs w:val="22"/>
              </w:rPr>
              <w:t>DSP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3 128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3 391</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3 100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2 365</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2 404</w:t>
            </w:r>
          </w:p>
        </w:tc>
      </w:tr>
      <w:tr>
        <w:tblPrEx>
          <w:tblW w:w="9250" w:type="dxa"/>
          <w:tblLayout w:type="fixed"/>
          <w:tblCellMar>
            <w:left w:w="70" w:type="dxa"/>
            <w:right w:w="70" w:type="dxa"/>
          </w:tblCellMar>
        </w:tblPrEx>
        <w:trPr>
          <w:cantSplit/>
          <w:trHeight w:val="20"/>
        </w:trPr>
        <w:tc>
          <w:tcPr>
            <w:tcW w:w="16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 xml:space="preserve">Hospodársky výsledok pred zdanením </w:t>
            </w:r>
          </w:p>
          <w:p w:rsidR="005E1425" w:rsidRPr="00247C44" w:rsidP="00F0449C">
            <w:pPr>
              <w:bidi w:val="0"/>
              <w:rPr>
                <w:rFonts w:ascii="Times New Roman" w:hAnsi="Times New Roman"/>
                <w:bCs/>
                <w:sz w:val="22"/>
                <w:szCs w:val="22"/>
              </w:rPr>
            </w:pPr>
            <w:r w:rsidRPr="00247C44" w:rsidR="00933148">
              <w:rPr>
                <w:rFonts w:ascii="Times New Roman" w:hAnsi="Times New Roman"/>
                <w:sz w:val="22"/>
                <w:szCs w:val="22"/>
              </w:rPr>
              <w:t>(mil. EUR</w:t>
            </w:r>
            <w:r w:rsidRPr="00247C44">
              <w:rPr>
                <w:rFonts w:ascii="Times New Roman" w:hAnsi="Times New Roman"/>
                <w:sz w:val="22"/>
                <w:szCs w:val="22"/>
              </w:rPr>
              <w:t>)</w:t>
            </w: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DP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26</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13</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9</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-27</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-13</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NPr</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52</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61</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47</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sz w:val="22"/>
                <w:szCs w:val="22"/>
              </w:rPr>
              <w:t>84</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14</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CPP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57</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65</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113</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78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130</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
                <w:sz w:val="22"/>
                <w:szCs w:val="22"/>
              </w:rPr>
            </w:pPr>
            <w:r w:rsidRPr="00247C44">
              <w:rPr>
                <w:rFonts w:ascii="Times New Roman" w:hAnsi="Times New Roman"/>
                <w:b/>
                <w:sz w:val="22"/>
                <w:szCs w:val="22"/>
              </w:rPr>
              <w:t>DSP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135</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139</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169</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135</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131</w:t>
            </w:r>
          </w:p>
        </w:tc>
      </w:tr>
      <w:tr>
        <w:tblPrEx>
          <w:tblW w:w="9250" w:type="dxa"/>
          <w:tblLayout w:type="fixed"/>
          <w:tblCellMar>
            <w:left w:w="70" w:type="dxa"/>
            <w:right w:w="70" w:type="dxa"/>
          </w:tblCellMar>
        </w:tblPrEx>
        <w:trPr>
          <w:cantSplit/>
          <w:trHeight w:val="20"/>
        </w:trPr>
        <w:tc>
          <w:tcPr>
            <w:tcW w:w="1690" w:type="dxa"/>
            <w:vMerge w:val="restart"/>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Počet pracovných miest</w:t>
            </w: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DP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9 924</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9 778</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8 617</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6 250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5 667</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NPr</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11 830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12 144</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13 114</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10 644</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10 236</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Cs/>
                <w:sz w:val="22"/>
                <w:szCs w:val="22"/>
              </w:rPr>
            </w:pPr>
            <w:r w:rsidRPr="00247C44">
              <w:rPr>
                <w:rFonts w:ascii="Times New Roman" w:hAnsi="Times New Roman"/>
                <w:bCs/>
                <w:sz w:val="22"/>
                <w:szCs w:val="22"/>
              </w:rPr>
              <w:t>CPP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7 458</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bCs/>
                <w:iCs/>
                <w:sz w:val="22"/>
                <w:szCs w:val="22"/>
              </w:rPr>
              <w:t>7 371</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7 409</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6 876</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sz w:val="22"/>
                <w:szCs w:val="22"/>
              </w:rPr>
            </w:pPr>
            <w:r w:rsidRPr="00247C44">
              <w:rPr>
                <w:rFonts w:ascii="Times New Roman" w:hAnsi="Times New Roman"/>
                <w:sz w:val="22"/>
                <w:szCs w:val="22"/>
              </w:rPr>
              <w:t>6 591</w:t>
            </w:r>
          </w:p>
        </w:tc>
      </w:tr>
      <w:tr>
        <w:tblPrEx>
          <w:tblW w:w="9250" w:type="dxa"/>
          <w:tblLayout w:type="fixed"/>
          <w:tblCellMar>
            <w:left w:w="70" w:type="dxa"/>
            <w:right w:w="70" w:type="dxa"/>
          </w:tblCellMar>
        </w:tblPrEx>
        <w:trPr>
          <w:cantSplit/>
          <w:trHeight w:val="20"/>
        </w:trPr>
        <w:tc>
          <w:tcPr>
            <w:tcW w:w="169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rPr>
                <w:rFonts w:ascii="Times New Roman" w:hAnsi="Times New Roman"/>
                <w:b/>
                <w:sz w:val="22"/>
                <w:szCs w:val="22"/>
              </w:rPr>
            </w:pPr>
          </w:p>
        </w:tc>
        <w:tc>
          <w:tcPr>
            <w:tcW w:w="1007" w:type="dxa"/>
            <w:tcBorders>
              <w:top w:val="single" w:sz="4" w:space="0" w:color="auto"/>
              <w:left w:val="single" w:sz="4" w:space="0" w:color="auto"/>
              <w:bottom w:val="single" w:sz="4" w:space="0" w:color="auto"/>
              <w:right w:val="single" w:sz="4" w:space="0" w:color="auto"/>
            </w:tcBorders>
            <w:textDirection w:val="lrTb"/>
            <w:vAlign w:val="top"/>
          </w:tcPr>
          <w:p w:rsidR="005E1425" w:rsidRPr="00247C44" w:rsidP="00F0449C">
            <w:pPr>
              <w:bidi w:val="0"/>
              <w:rPr>
                <w:rFonts w:ascii="Times New Roman" w:hAnsi="Times New Roman"/>
                <w:b/>
                <w:sz w:val="22"/>
                <w:szCs w:val="22"/>
              </w:rPr>
            </w:pPr>
            <w:r w:rsidRPr="00247C44">
              <w:rPr>
                <w:rFonts w:ascii="Times New Roman" w:hAnsi="Times New Roman"/>
                <w:b/>
                <w:sz w:val="22"/>
                <w:szCs w:val="22"/>
              </w:rPr>
              <w:t>DSP</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29 212</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29 293</w:t>
            </w:r>
          </w:p>
        </w:tc>
        <w:tc>
          <w:tcPr>
            <w:tcW w:w="1310"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29 140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23 770</w:t>
            </w:r>
          </w:p>
        </w:tc>
        <w:tc>
          <w:tcPr>
            <w:tcW w:w="1311" w:type="dxa"/>
            <w:tcBorders>
              <w:top w:val="single" w:sz="4" w:space="0" w:color="auto"/>
              <w:left w:val="single" w:sz="4" w:space="0" w:color="auto"/>
              <w:bottom w:val="single" w:sz="4" w:space="0" w:color="auto"/>
              <w:right w:val="single" w:sz="4" w:space="0" w:color="auto"/>
            </w:tcBorders>
            <w:textDirection w:val="lrTb"/>
            <w:vAlign w:val="center"/>
          </w:tcPr>
          <w:p w:rsidR="005E1425" w:rsidRPr="00247C44" w:rsidP="00F0449C">
            <w:pPr>
              <w:bidi w:val="0"/>
              <w:ind w:right="229"/>
              <w:jc w:val="right"/>
              <w:rPr>
                <w:rFonts w:ascii="Times New Roman" w:hAnsi="Times New Roman"/>
                <w:b/>
                <w:bCs/>
                <w:iCs/>
                <w:sz w:val="22"/>
                <w:szCs w:val="22"/>
              </w:rPr>
            </w:pPr>
            <w:r w:rsidRPr="00247C44">
              <w:rPr>
                <w:rFonts w:ascii="Times New Roman" w:hAnsi="Times New Roman"/>
                <w:b/>
                <w:bCs/>
                <w:iCs/>
                <w:sz w:val="22"/>
                <w:szCs w:val="22"/>
              </w:rPr>
              <w:t>22 494</w:t>
            </w:r>
          </w:p>
        </w:tc>
      </w:tr>
    </w:tbl>
    <w:p w:rsidR="005E1425" w:rsidRPr="00F21929" w:rsidP="00F0449C">
      <w:pPr>
        <w:bidi w:val="0"/>
        <w:rPr>
          <w:rFonts w:ascii="Times New Roman" w:hAnsi="Times New Roman"/>
          <w:bCs/>
          <w:i/>
          <w:iCs/>
          <w:sz w:val="20"/>
          <w:szCs w:val="20"/>
        </w:rPr>
      </w:pPr>
      <w:r w:rsidRPr="00F21929">
        <w:rPr>
          <w:rFonts w:ascii="Times New Roman" w:hAnsi="Times New Roman"/>
          <w:bCs/>
          <w:i/>
          <w:iCs/>
          <w:sz w:val="20"/>
          <w:szCs w:val="20"/>
        </w:rPr>
        <w:t>Prameň: Štatistický úrad SR, 2006-2011</w:t>
      </w:r>
    </w:p>
    <w:p w:rsidR="005E1425" w:rsidRPr="00F21929" w:rsidP="00F0449C">
      <w:pPr>
        <w:bidi w:val="0"/>
        <w:rPr>
          <w:rFonts w:ascii="Times New Roman" w:hAnsi="Times New Roman"/>
          <w:bCs/>
          <w:i/>
          <w:iCs/>
          <w:sz w:val="20"/>
          <w:szCs w:val="20"/>
        </w:rPr>
      </w:pPr>
      <w:r w:rsidRPr="00F21929">
        <w:rPr>
          <w:rFonts w:ascii="Times New Roman" w:hAnsi="Times New Roman"/>
          <w:i/>
          <w:sz w:val="20"/>
          <w:szCs w:val="20"/>
        </w:rPr>
        <w:t>Vypracoval: NLC-LVÚ Zvolen</w:t>
      </w:r>
    </w:p>
    <w:p w:rsidR="005E1425" w:rsidRPr="00F21929" w:rsidP="00F0449C">
      <w:pPr>
        <w:tabs>
          <w:tab w:val="left" w:pos="-426"/>
          <w:tab w:val="left" w:pos="1134"/>
          <w:tab w:val="left" w:pos="1701"/>
        </w:tabs>
        <w:bidi w:val="0"/>
        <w:rPr>
          <w:rFonts w:ascii="Times New Roman" w:hAnsi="Times New Roman"/>
          <w:bCs/>
          <w:i/>
          <w:iCs/>
          <w:sz w:val="20"/>
          <w:szCs w:val="20"/>
        </w:rPr>
      </w:pPr>
      <w:r w:rsidRPr="00F21929">
        <w:rPr>
          <w:rFonts w:ascii="Times New Roman" w:hAnsi="Times New Roman"/>
          <w:bCs/>
          <w:i/>
          <w:iCs/>
          <w:sz w:val="20"/>
          <w:szCs w:val="20"/>
        </w:rPr>
        <w:t>Vysvetlivky:</w:t>
        <w:tab/>
        <w:t>DP - drevársky priemysel, CPP - celulózovo-papierenský priemysel, NP</w:t>
      </w:r>
      <w:r w:rsidR="00826617">
        <w:rPr>
          <w:rFonts w:ascii="Times New Roman" w:hAnsi="Times New Roman"/>
          <w:bCs/>
          <w:i/>
          <w:iCs/>
          <w:sz w:val="20"/>
          <w:szCs w:val="20"/>
        </w:rPr>
        <w:t>r</w:t>
      </w:r>
      <w:r w:rsidRPr="00F21929">
        <w:rPr>
          <w:rFonts w:ascii="Times New Roman" w:hAnsi="Times New Roman"/>
          <w:bCs/>
          <w:i/>
          <w:iCs/>
          <w:sz w:val="20"/>
          <w:szCs w:val="20"/>
        </w:rPr>
        <w:t xml:space="preserve"> – nábytkársky priemysel</w:t>
      </w:r>
    </w:p>
    <w:p w:rsidR="00680BE1" w:rsidP="00F0449C">
      <w:pPr>
        <w:bidi w:val="0"/>
        <w:ind w:firstLine="708"/>
        <w:jc w:val="both"/>
        <w:rPr>
          <w:rFonts w:ascii="Times New Roman" w:hAnsi="Times New Roman"/>
        </w:rPr>
      </w:pPr>
    </w:p>
    <w:p w:rsidR="005E1425" w:rsidRPr="006F01AC" w:rsidP="00F0449C">
      <w:pPr>
        <w:bidi w:val="0"/>
        <w:ind w:firstLine="708"/>
        <w:jc w:val="both"/>
        <w:rPr>
          <w:rFonts w:ascii="Times New Roman" w:hAnsi="Times New Roman"/>
        </w:rPr>
      </w:pPr>
      <w:r w:rsidRPr="001B5A18">
        <w:rPr>
          <w:rFonts w:ascii="Times New Roman" w:hAnsi="Times New Roman"/>
        </w:rPr>
        <w:t>V</w:t>
      </w:r>
      <w:r>
        <w:rPr>
          <w:rFonts w:ascii="Times New Roman" w:hAnsi="Times New Roman"/>
        </w:rPr>
        <w:t> porovnaní s rokmi 2008 a 2009</w:t>
      </w:r>
      <w:r w:rsidRPr="001B5A18">
        <w:rPr>
          <w:rFonts w:ascii="Times New Roman" w:hAnsi="Times New Roman"/>
        </w:rPr>
        <w:t xml:space="preserve"> došlo k výraznému zvýšeniu domácich dodávok a</w:t>
      </w:r>
      <w:r>
        <w:rPr>
          <w:rFonts w:ascii="Times New Roman" w:hAnsi="Times New Roman"/>
        </w:rPr>
        <w:t>ko aj</w:t>
      </w:r>
      <w:r w:rsidRPr="001B5A18">
        <w:rPr>
          <w:rFonts w:ascii="Times New Roman" w:hAnsi="Times New Roman"/>
        </w:rPr>
        <w:t> vývozu</w:t>
      </w:r>
      <w:r w:rsidR="006B4919">
        <w:rPr>
          <w:rFonts w:ascii="Times New Roman" w:hAnsi="Times New Roman"/>
        </w:rPr>
        <w:t xml:space="preserve"> bukovej a</w:t>
      </w:r>
      <w:r>
        <w:rPr>
          <w:rFonts w:ascii="Times New Roman" w:hAnsi="Times New Roman"/>
        </w:rPr>
        <w:t xml:space="preserve"> dubovej guľatiny. </w:t>
      </w:r>
      <w:r w:rsidR="00F21929">
        <w:rPr>
          <w:rFonts w:ascii="Times New Roman" w:hAnsi="Times New Roman"/>
        </w:rPr>
        <w:t xml:space="preserve">Pri </w:t>
      </w:r>
      <w:r>
        <w:rPr>
          <w:rFonts w:ascii="Times New Roman" w:hAnsi="Times New Roman"/>
        </w:rPr>
        <w:t>bukov</w:t>
      </w:r>
      <w:r w:rsidRPr="006F01AC">
        <w:rPr>
          <w:rFonts w:ascii="Times New Roman" w:hAnsi="Times New Roman"/>
        </w:rPr>
        <w:t>ej vláknin</w:t>
      </w:r>
      <w:r w:rsidR="00F21929">
        <w:rPr>
          <w:rFonts w:ascii="Times New Roman" w:hAnsi="Times New Roman"/>
        </w:rPr>
        <w:t>e</w:t>
      </w:r>
      <w:r w:rsidRPr="006F01AC">
        <w:rPr>
          <w:rFonts w:ascii="Times New Roman" w:hAnsi="Times New Roman"/>
        </w:rPr>
        <w:t>, v porovnaní s rokom 2009</w:t>
      </w:r>
      <w:r>
        <w:rPr>
          <w:rFonts w:ascii="Times New Roman" w:hAnsi="Times New Roman"/>
        </w:rPr>
        <w:t>,</w:t>
      </w:r>
      <w:r w:rsidRPr="006F01AC">
        <w:rPr>
          <w:rFonts w:ascii="Times New Roman" w:hAnsi="Times New Roman"/>
        </w:rPr>
        <w:t xml:space="preserve"> došlo k ďalšiemu zvýšeniu </w:t>
      </w:r>
      <w:r>
        <w:rPr>
          <w:rFonts w:ascii="Times New Roman" w:hAnsi="Times New Roman"/>
        </w:rPr>
        <w:t xml:space="preserve">tuzemských </w:t>
      </w:r>
      <w:r w:rsidRPr="006F01AC">
        <w:rPr>
          <w:rFonts w:ascii="Times New Roman" w:hAnsi="Times New Roman"/>
        </w:rPr>
        <w:t xml:space="preserve">dodávok. </w:t>
      </w:r>
      <w:r w:rsidR="00F21929">
        <w:rPr>
          <w:rFonts w:ascii="Times New Roman" w:hAnsi="Times New Roman"/>
        </w:rPr>
        <w:t xml:space="preserve">Pri </w:t>
      </w:r>
      <w:r w:rsidRPr="006F01AC">
        <w:rPr>
          <w:rFonts w:ascii="Times New Roman" w:hAnsi="Times New Roman"/>
        </w:rPr>
        <w:t>dubovej vláknin</w:t>
      </w:r>
      <w:r w:rsidR="00F21929">
        <w:rPr>
          <w:rFonts w:ascii="Times New Roman" w:hAnsi="Times New Roman"/>
        </w:rPr>
        <w:t>e</w:t>
      </w:r>
      <w:r w:rsidRPr="006F01AC">
        <w:rPr>
          <w:rFonts w:ascii="Times New Roman" w:hAnsi="Times New Roman"/>
        </w:rPr>
        <w:t>, v porovnaní s rokom 2009 došlo však k poklesu celkových dodávok.</w:t>
      </w:r>
    </w:p>
    <w:p w:rsidR="00D07072" w:rsidP="00F0449C">
      <w:pPr>
        <w:bidi w:val="0"/>
        <w:jc w:val="both"/>
        <w:rPr>
          <w:rFonts w:ascii="Times New Roman" w:hAnsi="Times New Roman"/>
        </w:rPr>
      </w:pPr>
    </w:p>
    <w:p w:rsidR="005E1425" w:rsidRPr="004759E8" w:rsidP="00F0449C">
      <w:pPr>
        <w:bidi w:val="0"/>
        <w:jc w:val="both"/>
        <w:rPr>
          <w:rFonts w:ascii="Times New Roman" w:hAnsi="Times New Roman"/>
        </w:rPr>
      </w:pPr>
      <w:r w:rsidR="00F21929">
        <w:rPr>
          <w:rFonts w:ascii="Times New Roman" w:hAnsi="Times New Roman"/>
        </w:rPr>
        <w:t>Tabuľka 9.1-3</w:t>
      </w:r>
      <w:r>
        <w:rPr>
          <w:rFonts w:ascii="Times New Roman" w:hAnsi="Times New Roman"/>
        </w:rPr>
        <w:t xml:space="preserve"> </w:t>
      </w:r>
      <w:r w:rsidRPr="004759E8">
        <w:rPr>
          <w:rFonts w:ascii="Times New Roman" w:hAnsi="Times New Roman"/>
        </w:rPr>
        <w:t>Základné údaje o produkcii a odbyte guľatin</w:t>
      </w:r>
      <w:r>
        <w:rPr>
          <w:rFonts w:ascii="Times New Roman" w:hAnsi="Times New Roman"/>
        </w:rPr>
        <w:t>y</w:t>
      </w:r>
      <w:r w:rsidRPr="004759E8">
        <w:rPr>
          <w:rFonts w:ascii="Times New Roman" w:hAnsi="Times New Roman"/>
        </w:rPr>
        <w:t xml:space="preserve">  drevín buk a dub</w:t>
      </w:r>
      <w:r>
        <w:rPr>
          <w:rFonts w:ascii="Times New Roman" w:hAnsi="Times New Roman"/>
        </w:rPr>
        <w:t xml:space="preserve"> v tis. </w:t>
      </w:r>
      <w:r w:rsidR="00F21929">
        <w:rPr>
          <w:rFonts w:ascii="Times New Roman" w:hAnsi="Times New Roman"/>
          <w:sz w:val="22"/>
          <w:szCs w:val="22"/>
        </w:rPr>
        <w:t>m</w:t>
      </w:r>
      <w:r w:rsidR="00F21929">
        <w:rPr>
          <w:rFonts w:ascii="Times New Roman" w:hAnsi="Times New Roman"/>
          <w:sz w:val="22"/>
          <w:szCs w:val="22"/>
          <w:vertAlign w:val="superscript"/>
        </w:rPr>
        <w:t>3</w:t>
      </w:r>
    </w:p>
    <w:tbl>
      <w:tblPr>
        <w:tblStyle w:val="TableNormal"/>
        <w:tblW w:w="9020" w:type="dxa"/>
        <w:tblInd w:w="65" w:type="dxa"/>
        <w:tblCellMar>
          <w:left w:w="70" w:type="dxa"/>
          <w:right w:w="70" w:type="dxa"/>
        </w:tblCellMar>
      </w:tblPr>
      <w:tblGrid>
        <w:gridCol w:w="800"/>
        <w:gridCol w:w="1020"/>
        <w:gridCol w:w="1120"/>
        <w:gridCol w:w="1120"/>
        <w:gridCol w:w="1120"/>
        <w:gridCol w:w="960"/>
        <w:gridCol w:w="960"/>
        <w:gridCol w:w="960"/>
        <w:gridCol w:w="960"/>
      </w:tblGrid>
      <w:tr>
        <w:tblPrEx>
          <w:tblW w:w="9020" w:type="dxa"/>
          <w:tblInd w:w="65" w:type="dxa"/>
          <w:tblCellMar>
            <w:left w:w="70" w:type="dxa"/>
            <w:right w:w="70" w:type="dxa"/>
          </w:tblCellMar>
        </w:tblPrEx>
        <w:trPr>
          <w:trHeight w:val="465"/>
        </w:trPr>
        <w:tc>
          <w:tcPr>
            <w:tcW w:w="800" w:type="dxa"/>
            <w:vMerge w:val="restart"/>
            <w:tcBorders>
              <w:top w:val="single" w:sz="4" w:space="0" w:color="auto"/>
              <w:left w:val="single" w:sz="4" w:space="0" w:color="auto"/>
              <w:bottom w:val="single" w:sz="4" w:space="0" w:color="auto"/>
              <w:right w:val="single" w:sz="4" w:space="0" w:color="auto"/>
            </w:tcBorders>
            <w:noWrap/>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drevina</w:t>
            </w:r>
          </w:p>
        </w:tc>
        <w:tc>
          <w:tcPr>
            <w:tcW w:w="1020" w:type="dxa"/>
            <w:vMerge w:val="restart"/>
            <w:tcBorders>
              <w:top w:val="single" w:sz="4" w:space="0" w:color="auto"/>
              <w:left w:val="single" w:sz="4" w:space="0" w:color="auto"/>
              <w:bottom w:val="single" w:sz="4" w:space="0" w:color="auto"/>
              <w:right w:val="single" w:sz="4" w:space="0" w:color="auto"/>
            </w:tcBorders>
            <w:noWrap/>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vyrobené</w:t>
            </w:r>
          </w:p>
        </w:tc>
        <w:tc>
          <w:tcPr>
            <w:tcW w:w="1120" w:type="dxa"/>
            <w:vMerge w:val="restart"/>
            <w:tcBorders>
              <w:top w:val="single" w:sz="4" w:space="0" w:color="auto"/>
              <w:left w:val="single" w:sz="4" w:space="0" w:color="auto"/>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z toho vlastná spotreba</w:t>
            </w:r>
          </w:p>
        </w:tc>
        <w:tc>
          <w:tcPr>
            <w:tcW w:w="3200" w:type="dxa"/>
            <w:gridSpan w:val="3"/>
            <w:tcBorders>
              <w:top w:val="single" w:sz="4" w:space="0" w:color="auto"/>
              <w:left w:val="nil"/>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tuzemské dodávky</w:t>
            </w:r>
          </w:p>
        </w:tc>
        <w:tc>
          <w:tcPr>
            <w:tcW w:w="960" w:type="dxa"/>
            <w:vMerge w:val="restart"/>
            <w:tcBorders>
              <w:top w:val="single" w:sz="4" w:space="0" w:color="auto"/>
              <w:left w:val="single" w:sz="4" w:space="0" w:color="auto"/>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priamy vývoz</w:t>
            </w:r>
          </w:p>
        </w:tc>
        <w:tc>
          <w:tcPr>
            <w:tcW w:w="960" w:type="dxa"/>
            <w:vMerge w:val="restart"/>
            <w:tcBorders>
              <w:top w:val="single" w:sz="4" w:space="0" w:color="auto"/>
              <w:left w:val="single" w:sz="4" w:space="0" w:color="auto"/>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Pr>
                <w:rFonts w:ascii="Times New Roman" w:hAnsi="Times New Roman"/>
                <w:sz w:val="22"/>
                <w:szCs w:val="22"/>
              </w:rPr>
              <w:t>celkový e</w:t>
            </w:r>
            <w:r w:rsidRPr="004759E8">
              <w:rPr>
                <w:rFonts w:ascii="Times New Roman" w:hAnsi="Times New Roman"/>
                <w:sz w:val="22"/>
                <w:szCs w:val="22"/>
              </w:rPr>
              <w:t>xport</w:t>
            </w:r>
          </w:p>
        </w:tc>
        <w:tc>
          <w:tcPr>
            <w:tcW w:w="960" w:type="dxa"/>
            <w:vMerge w:val="restart"/>
            <w:tcBorders>
              <w:top w:val="single" w:sz="4" w:space="0" w:color="auto"/>
              <w:left w:val="single" w:sz="4" w:space="0" w:color="auto"/>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import</w:t>
            </w:r>
          </w:p>
        </w:tc>
      </w:tr>
      <w:tr>
        <w:tblPrEx>
          <w:tblW w:w="9020" w:type="dxa"/>
          <w:tblInd w:w="65" w:type="dxa"/>
          <w:tblCellMar>
            <w:left w:w="70" w:type="dxa"/>
            <w:right w:w="70" w:type="dxa"/>
          </w:tblCellMar>
        </w:tblPrEx>
        <w:trPr>
          <w:trHeight w:val="158"/>
        </w:trPr>
        <w:tc>
          <w:tcPr>
            <w:tcW w:w="80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c>
          <w:tcPr>
            <w:tcW w:w="102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c>
          <w:tcPr>
            <w:tcW w:w="112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c>
          <w:tcPr>
            <w:tcW w:w="1120" w:type="dxa"/>
            <w:tcBorders>
              <w:top w:val="nil"/>
              <w:left w:val="nil"/>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2008</w:t>
            </w:r>
          </w:p>
        </w:tc>
        <w:tc>
          <w:tcPr>
            <w:tcW w:w="1120" w:type="dxa"/>
            <w:tcBorders>
              <w:top w:val="nil"/>
              <w:left w:val="nil"/>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2009</w:t>
            </w:r>
          </w:p>
        </w:tc>
        <w:tc>
          <w:tcPr>
            <w:tcW w:w="960" w:type="dxa"/>
            <w:tcBorders>
              <w:top w:val="nil"/>
              <w:left w:val="nil"/>
              <w:bottom w:val="single" w:sz="4" w:space="0" w:color="auto"/>
              <w:right w:val="single" w:sz="4" w:space="0" w:color="auto"/>
            </w:tcBorders>
            <w:textDirection w:val="lrTb"/>
            <w:vAlign w:val="bottom"/>
          </w:tcPr>
          <w:p w:rsidR="005E1425" w:rsidRPr="004759E8" w:rsidP="00F0449C">
            <w:pPr>
              <w:bidi w:val="0"/>
              <w:jc w:val="center"/>
              <w:rPr>
                <w:rFonts w:ascii="Times New Roman" w:hAnsi="Times New Roman"/>
                <w:sz w:val="22"/>
                <w:szCs w:val="22"/>
              </w:rPr>
            </w:pPr>
            <w:r w:rsidRPr="004759E8">
              <w:rPr>
                <w:rFonts w:ascii="Times New Roman" w:hAnsi="Times New Roman"/>
                <w:sz w:val="22"/>
                <w:szCs w:val="22"/>
              </w:rPr>
              <w:t>2010</w:t>
            </w:r>
          </w:p>
        </w:tc>
        <w:tc>
          <w:tcPr>
            <w:tcW w:w="96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c>
          <w:tcPr>
            <w:tcW w:w="96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c>
          <w:tcPr>
            <w:tcW w:w="960" w:type="dxa"/>
            <w:vMerge/>
            <w:tcBorders>
              <w:top w:val="single" w:sz="4" w:space="0" w:color="auto"/>
              <w:left w:val="single" w:sz="4" w:space="0" w:color="auto"/>
              <w:bottom w:val="single" w:sz="4" w:space="0" w:color="auto"/>
              <w:right w:val="single" w:sz="4" w:space="0" w:color="auto"/>
            </w:tcBorders>
            <w:textDirection w:val="lrTb"/>
            <w:vAlign w:val="center"/>
          </w:tcPr>
          <w:p w:rsidR="005E1425" w:rsidRPr="004759E8" w:rsidP="00F0449C">
            <w:pPr>
              <w:bidi w:val="0"/>
              <w:rPr>
                <w:rFonts w:ascii="Times New Roman" w:hAnsi="Times New Roman"/>
                <w:sz w:val="22"/>
                <w:szCs w:val="22"/>
              </w:rPr>
            </w:pPr>
          </w:p>
        </w:tc>
      </w:tr>
      <w:tr>
        <w:tblPrEx>
          <w:tblW w:w="9020" w:type="dxa"/>
          <w:tblInd w:w="65" w:type="dxa"/>
          <w:tblCellMar>
            <w:left w:w="70" w:type="dxa"/>
            <w:right w:w="70" w:type="dxa"/>
          </w:tblCellMar>
        </w:tblPrEx>
        <w:trPr>
          <w:trHeight w:val="300"/>
        </w:trPr>
        <w:tc>
          <w:tcPr>
            <w:tcW w:w="800" w:type="dxa"/>
            <w:tcBorders>
              <w:top w:val="nil"/>
              <w:left w:val="single" w:sz="4" w:space="0" w:color="auto"/>
              <w:bottom w:val="single" w:sz="4" w:space="0" w:color="auto"/>
              <w:right w:val="single" w:sz="4" w:space="0" w:color="auto"/>
            </w:tcBorders>
            <w:noWrap/>
            <w:textDirection w:val="lrTb"/>
            <w:vAlign w:val="bottom"/>
          </w:tcPr>
          <w:p w:rsidR="005E1425" w:rsidRPr="004759E8" w:rsidP="00F0449C">
            <w:pPr>
              <w:bidi w:val="0"/>
              <w:rPr>
                <w:rFonts w:ascii="Times New Roman" w:hAnsi="Times New Roman"/>
                <w:sz w:val="22"/>
                <w:szCs w:val="22"/>
              </w:rPr>
            </w:pPr>
            <w:r w:rsidRPr="004759E8">
              <w:rPr>
                <w:rFonts w:ascii="Times New Roman" w:hAnsi="Times New Roman"/>
                <w:sz w:val="22"/>
                <w:szCs w:val="22"/>
              </w:rPr>
              <w:t>BK</w:t>
            </w:r>
          </w:p>
        </w:tc>
        <w:tc>
          <w:tcPr>
            <w:tcW w:w="10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1 002,4</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3,9</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635,0</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710,0</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958,0</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40.4</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103,0</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2,3</w:t>
            </w:r>
          </w:p>
        </w:tc>
      </w:tr>
      <w:tr>
        <w:tblPrEx>
          <w:tblW w:w="9020" w:type="dxa"/>
          <w:tblInd w:w="65" w:type="dxa"/>
          <w:tblCellMar>
            <w:left w:w="70" w:type="dxa"/>
            <w:right w:w="70" w:type="dxa"/>
          </w:tblCellMar>
        </w:tblPrEx>
        <w:trPr>
          <w:trHeight w:val="300"/>
        </w:trPr>
        <w:tc>
          <w:tcPr>
            <w:tcW w:w="800" w:type="dxa"/>
            <w:tcBorders>
              <w:top w:val="nil"/>
              <w:left w:val="single" w:sz="4" w:space="0" w:color="auto"/>
              <w:bottom w:val="single" w:sz="4" w:space="0" w:color="auto"/>
              <w:right w:val="single" w:sz="4" w:space="0" w:color="auto"/>
            </w:tcBorders>
            <w:noWrap/>
            <w:textDirection w:val="lrTb"/>
            <w:vAlign w:val="bottom"/>
          </w:tcPr>
          <w:p w:rsidR="005E1425" w:rsidRPr="004759E8" w:rsidP="00F0449C">
            <w:pPr>
              <w:bidi w:val="0"/>
              <w:rPr>
                <w:rFonts w:ascii="Times New Roman" w:hAnsi="Times New Roman"/>
                <w:sz w:val="22"/>
                <w:szCs w:val="22"/>
              </w:rPr>
            </w:pPr>
            <w:r w:rsidRPr="004759E8">
              <w:rPr>
                <w:rFonts w:ascii="Times New Roman" w:hAnsi="Times New Roman"/>
                <w:sz w:val="22"/>
                <w:szCs w:val="22"/>
              </w:rPr>
              <w:t>DB</w:t>
            </w:r>
          </w:p>
        </w:tc>
        <w:tc>
          <w:tcPr>
            <w:tcW w:w="10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129,7</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0,7</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99,0</w:t>
            </w:r>
          </w:p>
        </w:tc>
        <w:tc>
          <w:tcPr>
            <w:tcW w:w="112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97,0</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119,9</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9,2</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21,3</w:t>
            </w:r>
          </w:p>
        </w:tc>
        <w:tc>
          <w:tcPr>
            <w:tcW w:w="960" w:type="dxa"/>
            <w:tcBorders>
              <w:top w:val="nil"/>
              <w:left w:val="nil"/>
              <w:bottom w:val="single" w:sz="4" w:space="0" w:color="auto"/>
              <w:right w:val="single" w:sz="4" w:space="0" w:color="auto"/>
            </w:tcBorders>
            <w:noWrap/>
            <w:textDirection w:val="lrTb"/>
            <w:vAlign w:val="bottom"/>
          </w:tcPr>
          <w:p w:rsidR="005E1425" w:rsidRPr="004759E8" w:rsidP="00F0449C">
            <w:pPr>
              <w:bidi w:val="0"/>
              <w:jc w:val="right"/>
              <w:rPr>
                <w:rFonts w:ascii="Times New Roman" w:hAnsi="Times New Roman"/>
                <w:sz w:val="22"/>
                <w:szCs w:val="22"/>
              </w:rPr>
            </w:pPr>
            <w:r w:rsidRPr="004759E8">
              <w:rPr>
                <w:rFonts w:ascii="Times New Roman" w:hAnsi="Times New Roman"/>
                <w:sz w:val="22"/>
                <w:szCs w:val="22"/>
              </w:rPr>
              <w:t>2,6</w:t>
            </w:r>
          </w:p>
        </w:tc>
      </w:tr>
    </w:tbl>
    <w:p w:rsidR="005E1425" w:rsidRPr="00F21929" w:rsidP="00F0449C">
      <w:pPr>
        <w:bidi w:val="0"/>
        <w:rPr>
          <w:rFonts w:ascii="Times New Roman" w:hAnsi="Times New Roman"/>
          <w:bCs/>
          <w:i/>
          <w:iCs/>
          <w:sz w:val="20"/>
          <w:szCs w:val="20"/>
        </w:rPr>
      </w:pPr>
      <w:r w:rsidRPr="00F21929">
        <w:rPr>
          <w:rFonts w:ascii="Times New Roman" w:hAnsi="Times New Roman"/>
          <w:bCs/>
          <w:i/>
          <w:iCs/>
          <w:sz w:val="20"/>
          <w:szCs w:val="20"/>
        </w:rPr>
        <w:t>Prameň: Štatistický úrad SR, 2006-2011</w:t>
      </w:r>
    </w:p>
    <w:p w:rsidR="005E1425" w:rsidRPr="00F21929" w:rsidP="00F0449C">
      <w:pPr>
        <w:bidi w:val="0"/>
        <w:jc w:val="both"/>
        <w:rPr>
          <w:rFonts w:ascii="Times New Roman" w:hAnsi="Times New Roman"/>
          <w:sz w:val="20"/>
          <w:szCs w:val="20"/>
        </w:rPr>
      </w:pPr>
      <w:r w:rsidRPr="00F21929">
        <w:rPr>
          <w:rFonts w:ascii="Times New Roman" w:hAnsi="Times New Roman"/>
          <w:i/>
          <w:sz w:val="20"/>
          <w:szCs w:val="20"/>
        </w:rPr>
        <w:t>Vypracoval: MPRV SR</w:t>
      </w:r>
    </w:p>
    <w:p w:rsidR="005E1425" w:rsidP="00F0449C">
      <w:pPr>
        <w:bidi w:val="0"/>
        <w:ind w:firstLine="708"/>
        <w:jc w:val="both"/>
        <w:rPr>
          <w:rFonts w:ascii="Times New Roman" w:hAnsi="Times New Roman"/>
        </w:rPr>
      </w:pPr>
    </w:p>
    <w:p w:rsidR="005E1425" w:rsidP="00F0449C">
      <w:pPr>
        <w:bidi w:val="0"/>
        <w:jc w:val="both"/>
        <w:rPr>
          <w:rFonts w:ascii="Times New Roman" w:hAnsi="Times New Roman"/>
        </w:rPr>
      </w:pPr>
      <w:r w:rsidR="00F21929">
        <w:rPr>
          <w:rFonts w:ascii="Times New Roman" w:hAnsi="Times New Roman"/>
        </w:rPr>
        <w:t xml:space="preserve">Tabuľka 9.1-4 </w:t>
      </w:r>
      <w:r w:rsidRPr="004759E8">
        <w:rPr>
          <w:rFonts w:ascii="Times New Roman" w:hAnsi="Times New Roman"/>
        </w:rPr>
        <w:t xml:space="preserve">Základné údaje o produkcii a odbyte </w:t>
      </w:r>
      <w:r>
        <w:rPr>
          <w:rFonts w:ascii="Times New Roman" w:hAnsi="Times New Roman"/>
        </w:rPr>
        <w:t>vlákniny</w:t>
      </w:r>
      <w:r w:rsidRPr="004759E8">
        <w:rPr>
          <w:rFonts w:ascii="Times New Roman" w:hAnsi="Times New Roman"/>
        </w:rPr>
        <w:t xml:space="preserve"> u drevín buk a dub</w:t>
      </w:r>
      <w:r>
        <w:rPr>
          <w:rFonts w:ascii="Times New Roman" w:hAnsi="Times New Roman"/>
        </w:rPr>
        <w:t xml:space="preserve"> v tis. </w:t>
      </w:r>
      <w:r w:rsidR="00F21929">
        <w:rPr>
          <w:rFonts w:ascii="Times New Roman" w:hAnsi="Times New Roman"/>
          <w:sz w:val="22"/>
          <w:szCs w:val="22"/>
        </w:rPr>
        <w:t>m</w:t>
      </w:r>
      <w:r w:rsidR="00F21929">
        <w:rPr>
          <w:rFonts w:ascii="Times New Roman" w:hAnsi="Times New Roman"/>
          <w:sz w:val="22"/>
          <w:szCs w:val="22"/>
          <w:vertAlign w:val="superscript"/>
        </w:rPr>
        <w:t>3</w:t>
      </w:r>
    </w:p>
    <w:tbl>
      <w:tblPr>
        <w:tblStyle w:val="TableNormal"/>
        <w:tblW w:w="9200" w:type="dxa"/>
        <w:tblInd w:w="65" w:type="dxa"/>
        <w:tblCellMar>
          <w:left w:w="70" w:type="dxa"/>
          <w:right w:w="70" w:type="dxa"/>
        </w:tblCellMar>
      </w:tblPr>
      <w:tblGrid>
        <w:gridCol w:w="1500"/>
        <w:gridCol w:w="1540"/>
        <w:gridCol w:w="1540"/>
        <w:gridCol w:w="1540"/>
        <w:gridCol w:w="1540"/>
        <w:gridCol w:w="1540"/>
      </w:tblGrid>
      <w:tr>
        <w:tblPrEx>
          <w:tblW w:w="9200" w:type="dxa"/>
          <w:tblInd w:w="65" w:type="dxa"/>
          <w:tblCellMar>
            <w:left w:w="70" w:type="dxa"/>
            <w:right w:w="70" w:type="dxa"/>
          </w:tblCellMar>
        </w:tblPrEx>
        <w:trPr>
          <w:trHeight w:val="465"/>
        </w:trPr>
        <w:tc>
          <w:tcPr>
            <w:tcW w:w="1500" w:type="dxa"/>
            <w:vMerge w:val="restart"/>
            <w:tcBorders>
              <w:top w:val="single" w:sz="4" w:space="0" w:color="auto"/>
              <w:left w:val="single" w:sz="4" w:space="0" w:color="auto"/>
              <w:bottom w:val="single" w:sz="4" w:space="0" w:color="000000"/>
              <w:right w:val="single" w:sz="4" w:space="0" w:color="auto"/>
            </w:tcBorders>
            <w:noWrap/>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drevina</w:t>
            </w:r>
          </w:p>
        </w:tc>
        <w:tc>
          <w:tcPr>
            <w:tcW w:w="3080" w:type="dxa"/>
            <w:gridSpan w:val="2"/>
            <w:tcBorders>
              <w:top w:val="single" w:sz="4" w:space="0" w:color="auto"/>
              <w:left w:val="nil"/>
              <w:bottom w:val="single" w:sz="4" w:space="0" w:color="auto"/>
              <w:right w:val="single" w:sz="4" w:space="0" w:color="000000"/>
            </w:tcBorders>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celkové dodávky</w:t>
            </w:r>
          </w:p>
        </w:tc>
        <w:tc>
          <w:tcPr>
            <w:tcW w:w="1540" w:type="dxa"/>
            <w:vMerge w:val="restart"/>
            <w:tcBorders>
              <w:top w:val="single" w:sz="4" w:space="0" w:color="auto"/>
              <w:left w:val="single" w:sz="4" w:space="0" w:color="auto"/>
              <w:bottom w:val="single" w:sz="4" w:space="0" w:color="000000"/>
              <w:right w:val="single" w:sz="4" w:space="0" w:color="auto"/>
            </w:tcBorders>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vlastná spotreba</w:t>
            </w:r>
          </w:p>
        </w:tc>
        <w:tc>
          <w:tcPr>
            <w:tcW w:w="1540" w:type="dxa"/>
            <w:vMerge w:val="restart"/>
            <w:tcBorders>
              <w:top w:val="single" w:sz="4" w:space="0" w:color="auto"/>
              <w:left w:val="single" w:sz="4" w:space="0" w:color="auto"/>
              <w:bottom w:val="single" w:sz="4" w:space="0" w:color="000000"/>
              <w:right w:val="single" w:sz="4" w:space="0" w:color="auto"/>
            </w:tcBorders>
            <w:textDirection w:val="lrTb"/>
            <w:vAlign w:val="bottom"/>
          </w:tcPr>
          <w:p w:rsidR="005E1425" w:rsidRPr="006F01AC" w:rsidP="00F0449C">
            <w:pPr>
              <w:bidi w:val="0"/>
              <w:jc w:val="center"/>
              <w:rPr>
                <w:rFonts w:ascii="Times New Roman" w:hAnsi="Times New Roman"/>
                <w:sz w:val="22"/>
                <w:szCs w:val="22"/>
              </w:rPr>
            </w:pPr>
            <w:r>
              <w:rPr>
                <w:rFonts w:ascii="Times New Roman" w:hAnsi="Times New Roman"/>
                <w:sz w:val="22"/>
                <w:szCs w:val="22"/>
              </w:rPr>
              <w:t xml:space="preserve">celkový </w:t>
            </w:r>
            <w:r w:rsidRPr="006F01AC">
              <w:rPr>
                <w:rFonts w:ascii="Times New Roman" w:hAnsi="Times New Roman"/>
                <w:sz w:val="22"/>
                <w:szCs w:val="22"/>
              </w:rPr>
              <w:t>export</w:t>
            </w:r>
          </w:p>
        </w:tc>
        <w:tc>
          <w:tcPr>
            <w:tcW w:w="1540" w:type="dxa"/>
            <w:vMerge w:val="restart"/>
            <w:tcBorders>
              <w:top w:val="single" w:sz="4" w:space="0" w:color="auto"/>
              <w:left w:val="single" w:sz="4" w:space="0" w:color="auto"/>
              <w:bottom w:val="single" w:sz="4" w:space="0" w:color="000000"/>
              <w:right w:val="single" w:sz="4" w:space="0" w:color="auto"/>
            </w:tcBorders>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import</w:t>
            </w:r>
          </w:p>
        </w:tc>
      </w:tr>
      <w:tr>
        <w:tblPrEx>
          <w:tblW w:w="9200" w:type="dxa"/>
          <w:tblInd w:w="65" w:type="dxa"/>
          <w:tblCellMar>
            <w:left w:w="70" w:type="dxa"/>
            <w:right w:w="70" w:type="dxa"/>
          </w:tblCellMar>
        </w:tblPrEx>
        <w:trPr>
          <w:trHeight w:val="255"/>
        </w:trPr>
        <w:tc>
          <w:tcPr>
            <w:tcW w:w="1500" w:type="dxa"/>
            <w:vMerge/>
            <w:tcBorders>
              <w:top w:val="single" w:sz="4" w:space="0" w:color="auto"/>
              <w:left w:val="single" w:sz="4" w:space="0" w:color="auto"/>
              <w:bottom w:val="single" w:sz="4" w:space="0" w:color="000000"/>
              <w:right w:val="single" w:sz="4" w:space="0" w:color="auto"/>
            </w:tcBorders>
            <w:textDirection w:val="lrTb"/>
            <w:vAlign w:val="center"/>
          </w:tcPr>
          <w:p w:rsidR="005E1425" w:rsidRPr="006F01AC" w:rsidP="00F0449C">
            <w:pPr>
              <w:bidi w:val="0"/>
              <w:rPr>
                <w:rFonts w:ascii="Times New Roman" w:hAnsi="Times New Roman"/>
                <w:sz w:val="22"/>
                <w:szCs w:val="22"/>
              </w:rPr>
            </w:pPr>
          </w:p>
        </w:tc>
        <w:tc>
          <w:tcPr>
            <w:tcW w:w="1540" w:type="dxa"/>
            <w:tcBorders>
              <w:top w:val="nil"/>
              <w:left w:val="nil"/>
              <w:bottom w:val="single" w:sz="4" w:space="0" w:color="auto"/>
              <w:right w:val="single" w:sz="4" w:space="0" w:color="auto"/>
            </w:tcBorders>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2009</w:t>
            </w:r>
          </w:p>
        </w:tc>
        <w:tc>
          <w:tcPr>
            <w:tcW w:w="1540" w:type="dxa"/>
            <w:tcBorders>
              <w:top w:val="nil"/>
              <w:left w:val="nil"/>
              <w:bottom w:val="single" w:sz="4" w:space="0" w:color="auto"/>
              <w:right w:val="single" w:sz="4" w:space="0" w:color="auto"/>
            </w:tcBorders>
            <w:textDirection w:val="lrTb"/>
            <w:vAlign w:val="bottom"/>
          </w:tcPr>
          <w:p w:rsidR="005E1425" w:rsidRPr="006F01AC" w:rsidP="00F0449C">
            <w:pPr>
              <w:bidi w:val="0"/>
              <w:jc w:val="center"/>
              <w:rPr>
                <w:rFonts w:ascii="Times New Roman" w:hAnsi="Times New Roman"/>
                <w:sz w:val="22"/>
                <w:szCs w:val="22"/>
              </w:rPr>
            </w:pPr>
            <w:r w:rsidRPr="006F01AC">
              <w:rPr>
                <w:rFonts w:ascii="Times New Roman" w:hAnsi="Times New Roman"/>
                <w:sz w:val="22"/>
                <w:szCs w:val="22"/>
              </w:rPr>
              <w:t>2010</w:t>
            </w:r>
          </w:p>
        </w:tc>
        <w:tc>
          <w:tcPr>
            <w:tcW w:w="1540" w:type="dxa"/>
            <w:vMerge/>
            <w:tcBorders>
              <w:top w:val="single" w:sz="4" w:space="0" w:color="auto"/>
              <w:left w:val="single" w:sz="4" w:space="0" w:color="auto"/>
              <w:bottom w:val="single" w:sz="4" w:space="0" w:color="000000"/>
              <w:right w:val="single" w:sz="4" w:space="0" w:color="auto"/>
            </w:tcBorders>
            <w:textDirection w:val="lrTb"/>
            <w:vAlign w:val="center"/>
          </w:tcPr>
          <w:p w:rsidR="005E1425" w:rsidRPr="006F01AC" w:rsidP="00F0449C">
            <w:pPr>
              <w:bidi w:val="0"/>
              <w:rPr>
                <w:rFonts w:ascii="Times New Roman" w:hAnsi="Times New Roman"/>
                <w:sz w:val="22"/>
                <w:szCs w:val="22"/>
              </w:rPr>
            </w:pPr>
          </w:p>
        </w:tc>
        <w:tc>
          <w:tcPr>
            <w:tcW w:w="1540" w:type="dxa"/>
            <w:vMerge/>
            <w:tcBorders>
              <w:top w:val="single" w:sz="4" w:space="0" w:color="auto"/>
              <w:left w:val="single" w:sz="4" w:space="0" w:color="auto"/>
              <w:bottom w:val="single" w:sz="4" w:space="0" w:color="000000"/>
              <w:right w:val="single" w:sz="4" w:space="0" w:color="auto"/>
            </w:tcBorders>
            <w:textDirection w:val="lrTb"/>
            <w:vAlign w:val="center"/>
          </w:tcPr>
          <w:p w:rsidR="005E1425" w:rsidRPr="006F01AC" w:rsidP="00F0449C">
            <w:pPr>
              <w:bidi w:val="0"/>
              <w:rPr>
                <w:rFonts w:ascii="Times New Roman" w:hAnsi="Times New Roman"/>
                <w:sz w:val="22"/>
                <w:szCs w:val="22"/>
              </w:rPr>
            </w:pPr>
          </w:p>
        </w:tc>
        <w:tc>
          <w:tcPr>
            <w:tcW w:w="1540" w:type="dxa"/>
            <w:vMerge/>
            <w:tcBorders>
              <w:top w:val="single" w:sz="4" w:space="0" w:color="auto"/>
              <w:left w:val="single" w:sz="4" w:space="0" w:color="auto"/>
              <w:bottom w:val="single" w:sz="4" w:space="0" w:color="000000"/>
              <w:right w:val="single" w:sz="4" w:space="0" w:color="auto"/>
            </w:tcBorders>
            <w:textDirection w:val="lrTb"/>
            <w:vAlign w:val="center"/>
          </w:tcPr>
          <w:p w:rsidR="005E1425" w:rsidRPr="006F01AC" w:rsidP="00F0449C">
            <w:pPr>
              <w:bidi w:val="0"/>
              <w:rPr>
                <w:rFonts w:ascii="Times New Roman" w:hAnsi="Times New Roman"/>
                <w:sz w:val="22"/>
                <w:szCs w:val="22"/>
              </w:rPr>
            </w:pPr>
          </w:p>
        </w:tc>
      </w:tr>
      <w:tr>
        <w:tblPrEx>
          <w:tblW w:w="9200" w:type="dxa"/>
          <w:tblInd w:w="65" w:type="dxa"/>
          <w:tblCellMar>
            <w:left w:w="70" w:type="dxa"/>
            <w:right w:w="70" w:type="dxa"/>
          </w:tblCellMar>
        </w:tblPrEx>
        <w:trPr>
          <w:trHeight w:val="300"/>
        </w:trPr>
        <w:tc>
          <w:tcPr>
            <w:tcW w:w="1500" w:type="dxa"/>
            <w:tcBorders>
              <w:top w:val="nil"/>
              <w:left w:val="single" w:sz="4" w:space="0" w:color="auto"/>
              <w:bottom w:val="single" w:sz="4" w:space="0" w:color="auto"/>
              <w:right w:val="single" w:sz="4" w:space="0" w:color="auto"/>
            </w:tcBorders>
            <w:noWrap/>
            <w:textDirection w:val="lrTb"/>
            <w:vAlign w:val="bottom"/>
          </w:tcPr>
          <w:p w:rsidR="005E1425" w:rsidRPr="006F01AC" w:rsidP="00F0449C">
            <w:pPr>
              <w:bidi w:val="0"/>
              <w:rPr>
                <w:rFonts w:ascii="Times New Roman" w:hAnsi="Times New Roman"/>
                <w:sz w:val="22"/>
                <w:szCs w:val="22"/>
              </w:rPr>
            </w:pPr>
            <w:r w:rsidRPr="006F01AC">
              <w:rPr>
                <w:rFonts w:ascii="Times New Roman" w:hAnsi="Times New Roman"/>
                <w:sz w:val="22"/>
                <w:szCs w:val="22"/>
              </w:rPr>
              <w:t>BK</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987,0</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1 163,5</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1 041,5</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122,0</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130,0</w:t>
            </w:r>
          </w:p>
        </w:tc>
      </w:tr>
      <w:tr>
        <w:tblPrEx>
          <w:tblW w:w="9200" w:type="dxa"/>
          <w:tblInd w:w="65" w:type="dxa"/>
          <w:tblCellMar>
            <w:left w:w="70" w:type="dxa"/>
            <w:right w:w="70" w:type="dxa"/>
          </w:tblCellMar>
        </w:tblPrEx>
        <w:trPr>
          <w:trHeight w:val="300"/>
        </w:trPr>
        <w:tc>
          <w:tcPr>
            <w:tcW w:w="1500" w:type="dxa"/>
            <w:tcBorders>
              <w:top w:val="nil"/>
              <w:left w:val="single" w:sz="4" w:space="0" w:color="auto"/>
              <w:bottom w:val="single" w:sz="4" w:space="0" w:color="auto"/>
              <w:right w:val="single" w:sz="4" w:space="0" w:color="auto"/>
            </w:tcBorders>
            <w:noWrap/>
            <w:textDirection w:val="lrTb"/>
            <w:vAlign w:val="bottom"/>
          </w:tcPr>
          <w:p w:rsidR="005E1425" w:rsidRPr="006F01AC" w:rsidP="00F0449C">
            <w:pPr>
              <w:bidi w:val="0"/>
              <w:rPr>
                <w:rFonts w:ascii="Times New Roman" w:hAnsi="Times New Roman"/>
                <w:sz w:val="22"/>
                <w:szCs w:val="22"/>
              </w:rPr>
            </w:pPr>
            <w:r w:rsidRPr="006F01AC">
              <w:rPr>
                <w:rFonts w:ascii="Times New Roman" w:hAnsi="Times New Roman"/>
                <w:sz w:val="22"/>
                <w:szCs w:val="22"/>
              </w:rPr>
              <w:t>DB</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175,0</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188,3</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169,9</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18,4</w:t>
            </w:r>
          </w:p>
        </w:tc>
        <w:tc>
          <w:tcPr>
            <w:tcW w:w="1540" w:type="dxa"/>
            <w:tcBorders>
              <w:top w:val="nil"/>
              <w:left w:val="nil"/>
              <w:bottom w:val="single" w:sz="4" w:space="0" w:color="auto"/>
              <w:right w:val="single" w:sz="4" w:space="0" w:color="auto"/>
            </w:tcBorders>
            <w:noWrap/>
            <w:textDirection w:val="lrTb"/>
            <w:vAlign w:val="bottom"/>
          </w:tcPr>
          <w:p w:rsidR="005E1425" w:rsidRPr="006F01AC" w:rsidP="00F0449C">
            <w:pPr>
              <w:bidi w:val="0"/>
              <w:jc w:val="right"/>
              <w:rPr>
                <w:rFonts w:ascii="Times New Roman" w:hAnsi="Times New Roman"/>
                <w:sz w:val="22"/>
                <w:szCs w:val="22"/>
              </w:rPr>
            </w:pPr>
            <w:r w:rsidRPr="006F01AC">
              <w:rPr>
                <w:rFonts w:ascii="Times New Roman" w:hAnsi="Times New Roman"/>
                <w:sz w:val="22"/>
                <w:szCs w:val="22"/>
              </w:rPr>
              <w:t>43,0</w:t>
            </w:r>
          </w:p>
        </w:tc>
      </w:tr>
    </w:tbl>
    <w:p w:rsidR="005E1425" w:rsidRPr="00F21929" w:rsidP="00F0449C">
      <w:pPr>
        <w:bidi w:val="0"/>
        <w:rPr>
          <w:rFonts w:ascii="Times New Roman" w:hAnsi="Times New Roman"/>
          <w:bCs/>
          <w:i/>
          <w:iCs/>
          <w:sz w:val="20"/>
          <w:szCs w:val="20"/>
        </w:rPr>
      </w:pPr>
      <w:r w:rsidRPr="00F21929">
        <w:rPr>
          <w:rFonts w:ascii="Times New Roman" w:hAnsi="Times New Roman"/>
          <w:bCs/>
          <w:i/>
          <w:iCs/>
          <w:sz w:val="20"/>
          <w:szCs w:val="20"/>
        </w:rPr>
        <w:t>Prameň: Štatistický úrad SR, 2006-2011</w:t>
      </w:r>
    </w:p>
    <w:p w:rsidR="005E1425" w:rsidRPr="00F21929" w:rsidP="00F0449C">
      <w:pPr>
        <w:bidi w:val="0"/>
        <w:jc w:val="both"/>
        <w:rPr>
          <w:rFonts w:ascii="Times New Roman" w:hAnsi="Times New Roman"/>
          <w:i/>
          <w:sz w:val="20"/>
          <w:szCs w:val="20"/>
        </w:rPr>
      </w:pPr>
      <w:r w:rsidRPr="00F21929">
        <w:rPr>
          <w:rFonts w:ascii="Times New Roman" w:hAnsi="Times New Roman"/>
          <w:i/>
          <w:sz w:val="20"/>
          <w:szCs w:val="20"/>
        </w:rPr>
        <w:t>Vypracoval: MPRV SR</w:t>
      </w:r>
    </w:p>
    <w:p w:rsidR="005E1425" w:rsidP="00F0449C">
      <w:pPr>
        <w:bidi w:val="0"/>
        <w:ind w:firstLine="708"/>
        <w:jc w:val="both"/>
        <w:rPr>
          <w:rFonts w:ascii="Times New Roman" w:hAnsi="Times New Roman"/>
        </w:rPr>
      </w:pPr>
    </w:p>
    <w:p w:rsidR="005E1425" w:rsidRPr="004A4908" w:rsidP="00F0449C">
      <w:pPr>
        <w:bidi w:val="0"/>
        <w:ind w:firstLine="720"/>
        <w:jc w:val="both"/>
        <w:rPr>
          <w:rFonts w:ascii="Times New Roman" w:hAnsi="Times New Roman"/>
        </w:rPr>
      </w:pPr>
      <w:r>
        <w:rPr>
          <w:rFonts w:ascii="Times New Roman" w:hAnsi="Times New Roman"/>
        </w:rPr>
        <w:t>L</w:t>
      </w:r>
      <w:r w:rsidR="006B4919">
        <w:rPr>
          <w:rFonts w:ascii="Times New Roman" w:hAnsi="Times New Roman"/>
        </w:rPr>
        <w:t xml:space="preserve">ESY </w:t>
      </w:r>
      <w:r>
        <w:rPr>
          <w:rFonts w:ascii="Times New Roman" w:hAnsi="Times New Roman"/>
        </w:rPr>
        <w:t>SR</w:t>
      </w:r>
      <w:r w:rsidR="006B4919">
        <w:rPr>
          <w:rFonts w:ascii="Times New Roman" w:hAnsi="Times New Roman"/>
        </w:rPr>
        <w:t>, š.p.</w:t>
      </w:r>
      <w:r>
        <w:rPr>
          <w:rFonts w:ascii="Times New Roman" w:hAnsi="Times New Roman"/>
        </w:rPr>
        <w:t xml:space="preserve"> </w:t>
      </w:r>
      <w:r w:rsidRPr="00F54E74">
        <w:rPr>
          <w:rFonts w:ascii="Times New Roman" w:hAnsi="Times New Roman"/>
        </w:rPr>
        <w:t>využíva rôzne</w:t>
      </w:r>
      <w:r>
        <w:rPr>
          <w:rFonts w:ascii="Times New Roman" w:hAnsi="Times New Roman"/>
        </w:rPr>
        <w:t xml:space="preserve"> formy predaja surového dreva, pričom tieto stransparentňuje v maximálnej miere. </w:t>
      </w:r>
      <w:r w:rsidRPr="00F54E74">
        <w:rPr>
          <w:rFonts w:ascii="Times New Roman" w:hAnsi="Times New Roman"/>
        </w:rPr>
        <w:t>Z uvedených dôvodov časť produkcie</w:t>
      </w:r>
      <w:r w:rsidR="00826617">
        <w:rPr>
          <w:rFonts w:ascii="Times New Roman" w:hAnsi="Times New Roman"/>
        </w:rPr>
        <w:t xml:space="preserve"> podniku</w:t>
      </w:r>
      <w:r w:rsidRPr="00F54E74">
        <w:rPr>
          <w:rFonts w:ascii="Times New Roman" w:hAnsi="Times New Roman"/>
        </w:rPr>
        <w:t xml:space="preserve"> </w:t>
      </w:r>
      <w:r w:rsidR="00F23F15">
        <w:rPr>
          <w:rFonts w:ascii="Times New Roman" w:hAnsi="Times New Roman"/>
        </w:rPr>
        <w:t>LESY</w:t>
      </w:r>
      <w:r>
        <w:rPr>
          <w:rFonts w:ascii="Times New Roman" w:hAnsi="Times New Roman"/>
        </w:rPr>
        <w:t xml:space="preserve"> SR </w:t>
      </w:r>
      <w:r w:rsidR="00E77569">
        <w:rPr>
          <w:rFonts w:ascii="Times New Roman" w:hAnsi="Times New Roman"/>
        </w:rPr>
        <w:t xml:space="preserve">š.p. </w:t>
      </w:r>
      <w:r>
        <w:rPr>
          <w:rFonts w:ascii="Times New Roman" w:hAnsi="Times New Roman"/>
        </w:rPr>
        <w:t xml:space="preserve">je </w:t>
      </w:r>
      <w:r w:rsidRPr="00F54E74">
        <w:rPr>
          <w:rFonts w:ascii="Times New Roman" w:hAnsi="Times New Roman"/>
        </w:rPr>
        <w:t>realizova</w:t>
      </w:r>
      <w:r>
        <w:rPr>
          <w:rFonts w:ascii="Times New Roman" w:hAnsi="Times New Roman"/>
        </w:rPr>
        <w:t>ná</w:t>
      </w:r>
      <w:r w:rsidRPr="00F54E74">
        <w:rPr>
          <w:rFonts w:ascii="Times New Roman" w:hAnsi="Times New Roman"/>
        </w:rPr>
        <w:t xml:space="preserve"> prostredníctvom elektronických aukcií dreva, ako jednej z </w:t>
      </w:r>
      <w:r w:rsidR="00E77569">
        <w:rPr>
          <w:rFonts w:ascii="Times New Roman" w:hAnsi="Times New Roman"/>
        </w:rPr>
        <w:t>objektívnych</w:t>
      </w:r>
      <w:r w:rsidRPr="00F54E74">
        <w:rPr>
          <w:rFonts w:ascii="Times New Roman" w:hAnsi="Times New Roman"/>
        </w:rPr>
        <w:t xml:space="preserve"> foriem</w:t>
      </w:r>
      <w:r>
        <w:rPr>
          <w:rFonts w:ascii="Times New Roman" w:hAnsi="Times New Roman"/>
        </w:rPr>
        <w:t xml:space="preserve"> predaja</w:t>
      </w:r>
      <w:r w:rsidRPr="00F54E74">
        <w:rPr>
          <w:rFonts w:ascii="Times New Roman" w:hAnsi="Times New Roman"/>
        </w:rPr>
        <w:t>, ktorá pritom zabezpečuje vysoký stupeň transparentnosti predaja dreva.</w:t>
      </w:r>
      <w:r>
        <w:rPr>
          <w:rFonts w:ascii="Times New Roman" w:hAnsi="Times New Roman"/>
        </w:rPr>
        <w:t xml:space="preserve"> </w:t>
      </w:r>
      <w:r w:rsidRPr="004A4908">
        <w:rPr>
          <w:rFonts w:ascii="Times New Roman" w:hAnsi="Times New Roman"/>
        </w:rPr>
        <w:t>V roku 2010 sa</w:t>
      </w:r>
      <w:r w:rsidR="005904FA">
        <w:rPr>
          <w:rFonts w:ascii="Times New Roman" w:hAnsi="Times New Roman"/>
        </w:rPr>
        <w:t xml:space="preserve"> určil na elektronické aukcie dreva </w:t>
      </w:r>
      <w:r w:rsidRPr="004A4908">
        <w:rPr>
          <w:rFonts w:ascii="Times New Roman" w:hAnsi="Times New Roman"/>
        </w:rPr>
        <w:t xml:space="preserve"> v podniku L</w:t>
      </w:r>
      <w:r w:rsidR="00F23F15">
        <w:rPr>
          <w:rFonts w:ascii="Times New Roman" w:hAnsi="Times New Roman"/>
        </w:rPr>
        <w:t>ESY</w:t>
      </w:r>
      <w:r w:rsidR="00CC5D08">
        <w:rPr>
          <w:rFonts w:ascii="Times New Roman" w:hAnsi="Times New Roman"/>
        </w:rPr>
        <w:t xml:space="preserve"> SR, š. p.</w:t>
      </w:r>
      <w:r w:rsidRPr="004A4908">
        <w:rPr>
          <w:rFonts w:ascii="Times New Roman" w:hAnsi="Times New Roman"/>
        </w:rPr>
        <w:t xml:space="preserve"> </w:t>
      </w:r>
      <w:r w:rsidR="005904FA">
        <w:rPr>
          <w:rFonts w:ascii="Times New Roman" w:hAnsi="Times New Roman"/>
        </w:rPr>
        <w:t xml:space="preserve">na 1. štvrťrok 2011 objem </w:t>
      </w:r>
      <w:r w:rsidRPr="004A4908">
        <w:rPr>
          <w:rFonts w:ascii="Times New Roman" w:hAnsi="Times New Roman"/>
        </w:rPr>
        <w:t>47 100 m</w:t>
      </w:r>
      <w:r w:rsidRPr="004A4908">
        <w:rPr>
          <w:rFonts w:ascii="Times New Roman" w:hAnsi="Times New Roman"/>
          <w:vertAlign w:val="superscript"/>
        </w:rPr>
        <w:t>3</w:t>
      </w:r>
      <w:r w:rsidRPr="004A4908">
        <w:rPr>
          <w:rFonts w:ascii="Times New Roman" w:hAnsi="Times New Roman"/>
        </w:rPr>
        <w:t xml:space="preserve"> dreva. Z uvedeného množstva tvorili ihličnaté a listnaté piliarske výrezy 39 200 m</w:t>
      </w:r>
      <w:r w:rsidRPr="004A4908">
        <w:rPr>
          <w:rFonts w:ascii="Times New Roman" w:hAnsi="Times New Roman"/>
          <w:vertAlign w:val="superscript"/>
        </w:rPr>
        <w:t>3</w:t>
      </w:r>
      <w:r w:rsidRPr="004A4908">
        <w:rPr>
          <w:rFonts w:ascii="Times New Roman" w:hAnsi="Times New Roman"/>
        </w:rPr>
        <w:t xml:space="preserve"> a ihličnatá vláknina 7 900 m</w:t>
      </w:r>
      <w:r w:rsidRPr="004A4908">
        <w:rPr>
          <w:rFonts w:ascii="Times New Roman" w:hAnsi="Times New Roman"/>
          <w:vertAlign w:val="superscript"/>
        </w:rPr>
        <w:t>3</w:t>
      </w:r>
      <w:r w:rsidRPr="004A4908">
        <w:rPr>
          <w:rFonts w:ascii="Times New Roman" w:hAnsi="Times New Roman"/>
        </w:rPr>
        <w:t xml:space="preserve">. </w:t>
      </w:r>
    </w:p>
    <w:p w:rsidR="005E1425" w:rsidP="00F0449C">
      <w:pPr>
        <w:bidi w:val="0"/>
        <w:ind w:left="284" w:hanging="284"/>
        <w:jc w:val="both"/>
        <w:rPr>
          <w:rFonts w:ascii="Times New Roman" w:hAnsi="Times New Roman"/>
        </w:rPr>
      </w:pPr>
    </w:p>
    <w:p w:rsidR="005E1425" w:rsidP="00F0449C">
      <w:pPr>
        <w:bidi w:val="0"/>
        <w:rPr>
          <w:rFonts w:ascii="Times New Roman" w:hAnsi="Times New Roman"/>
          <w:b/>
        </w:rPr>
      </w:pPr>
      <w:r w:rsidRPr="00A23C8A">
        <w:rPr>
          <w:rFonts w:ascii="Times New Roman" w:hAnsi="Times New Roman"/>
          <w:b/>
        </w:rPr>
        <w:t>9.2</w:t>
      </w:r>
      <w:r w:rsidR="00F21929">
        <w:rPr>
          <w:rFonts w:ascii="Times New Roman" w:hAnsi="Times New Roman"/>
          <w:b/>
        </w:rPr>
        <w:t>.</w:t>
      </w:r>
      <w:r w:rsidRPr="00A23C8A">
        <w:rPr>
          <w:rFonts w:ascii="Times New Roman" w:hAnsi="Times New Roman"/>
          <w:b/>
        </w:rPr>
        <w:t xml:space="preserve"> </w:t>
      </w:r>
      <w:r w:rsidR="00EB13F0">
        <w:rPr>
          <w:rFonts w:ascii="Times New Roman" w:hAnsi="Times New Roman"/>
          <w:b/>
        </w:rPr>
        <w:t xml:space="preserve"> </w:t>
      </w:r>
      <w:r w:rsidRPr="00A23C8A">
        <w:rPr>
          <w:rFonts w:ascii="Times New Roman" w:hAnsi="Times New Roman"/>
          <w:b/>
        </w:rPr>
        <w:t>Využitie dreva na energetické účely</w:t>
      </w:r>
    </w:p>
    <w:p w:rsidR="009A7E32" w:rsidRPr="00A23C8A" w:rsidP="00F0449C">
      <w:pPr>
        <w:bidi w:val="0"/>
        <w:rPr>
          <w:rFonts w:ascii="Times New Roman" w:hAnsi="Times New Roman"/>
          <w:b/>
        </w:rPr>
      </w:pPr>
    </w:p>
    <w:p w:rsidR="005E1425" w:rsidP="00F0449C">
      <w:pPr>
        <w:pStyle w:val="ListParagraph"/>
        <w:bidi w:val="0"/>
        <w:spacing w:after="0" w:line="240" w:lineRule="auto"/>
        <w:ind w:left="0" w:firstLine="720"/>
        <w:jc w:val="both"/>
        <w:rPr>
          <w:rFonts w:ascii="Times New Roman" w:hAnsi="Times New Roman"/>
          <w:sz w:val="24"/>
          <w:szCs w:val="24"/>
        </w:rPr>
      </w:pPr>
      <w:r w:rsidRPr="00A23C8A">
        <w:rPr>
          <w:rFonts w:ascii="Times New Roman" w:hAnsi="Times New Roman"/>
          <w:sz w:val="24"/>
          <w:szCs w:val="24"/>
        </w:rPr>
        <w:t>V </w:t>
      </w:r>
      <w:r w:rsidRPr="00A23C8A">
        <w:rPr>
          <w:rFonts w:ascii="Times New Roman" w:hAnsi="Times New Roman" w:hint="default"/>
          <w:sz w:val="24"/>
          <w:szCs w:val="24"/>
        </w:rPr>
        <w:t>dô</w:t>
      </w:r>
      <w:r w:rsidRPr="00A23C8A">
        <w:rPr>
          <w:rFonts w:ascii="Times New Roman" w:hAnsi="Times New Roman" w:hint="default"/>
          <w:sz w:val="24"/>
          <w:szCs w:val="24"/>
        </w:rPr>
        <w:t>sledku vý</w:t>
      </w:r>
      <w:r w:rsidRPr="00A23C8A">
        <w:rPr>
          <w:rFonts w:ascii="Times New Roman" w:hAnsi="Times New Roman" w:hint="default"/>
          <w:sz w:val="24"/>
          <w:szCs w:val="24"/>
        </w:rPr>
        <w:t>voja zá</w:t>
      </w:r>
      <w:r w:rsidRPr="00A23C8A">
        <w:rPr>
          <w:rFonts w:ascii="Times New Roman" w:hAnsi="Times New Roman" w:hint="default"/>
          <w:sz w:val="24"/>
          <w:szCs w:val="24"/>
        </w:rPr>
        <w:t xml:space="preserve">sob dreva </w:t>
      </w:r>
      <w:r>
        <w:rPr>
          <w:rFonts w:ascii="Times New Roman" w:hAnsi="Times New Roman" w:hint="default"/>
          <w:sz w:val="24"/>
          <w:szCs w:val="24"/>
        </w:rPr>
        <w:t>(viď</w:t>
      </w:r>
      <w:r>
        <w:rPr>
          <w:rFonts w:ascii="Times New Roman" w:hAnsi="Times New Roman" w:hint="default"/>
          <w:sz w:val="24"/>
          <w:szCs w:val="24"/>
        </w:rPr>
        <w:t xml:space="preserve"> kapitolu „ť</w:t>
      </w:r>
      <w:r>
        <w:rPr>
          <w:rFonts w:ascii="Times New Roman" w:hAnsi="Times New Roman" w:hint="default"/>
          <w:sz w:val="24"/>
          <w:szCs w:val="24"/>
        </w:rPr>
        <w:t>až</w:t>
      </w:r>
      <w:r>
        <w:rPr>
          <w:rFonts w:ascii="Times New Roman" w:hAnsi="Times New Roman" w:hint="default"/>
          <w:sz w:val="24"/>
          <w:szCs w:val="24"/>
        </w:rPr>
        <w:t>ba dreva“</w:t>
      </w:r>
      <w:r>
        <w:rPr>
          <w:rFonts w:ascii="Times New Roman" w:hAnsi="Times New Roman" w:hint="default"/>
          <w:sz w:val="24"/>
          <w:szCs w:val="24"/>
        </w:rPr>
        <w:t xml:space="preserve">) </w:t>
      </w:r>
      <w:r w:rsidRPr="00A23C8A">
        <w:rPr>
          <w:rFonts w:ascii="Times New Roman" w:hAnsi="Times New Roman"/>
          <w:sz w:val="24"/>
          <w:szCs w:val="24"/>
        </w:rPr>
        <w:t>sa bude v </w:t>
      </w:r>
      <w:r w:rsidRPr="00A23C8A">
        <w:rPr>
          <w:rFonts w:ascii="Times New Roman" w:hAnsi="Times New Roman" w:hint="default"/>
          <w:sz w:val="24"/>
          <w:szCs w:val="24"/>
        </w:rPr>
        <w:t>najbližší</w:t>
      </w:r>
      <w:r w:rsidRPr="00A23C8A">
        <w:rPr>
          <w:rFonts w:ascii="Times New Roman" w:hAnsi="Times New Roman" w:hint="default"/>
          <w:sz w:val="24"/>
          <w:szCs w:val="24"/>
        </w:rPr>
        <w:t>ch decé</w:t>
      </w:r>
      <w:r w:rsidRPr="00A23C8A">
        <w:rPr>
          <w:rFonts w:ascii="Times New Roman" w:hAnsi="Times New Roman" w:hint="default"/>
          <w:sz w:val="24"/>
          <w:szCs w:val="24"/>
        </w:rPr>
        <w:t>niá</w:t>
      </w:r>
      <w:r w:rsidRPr="00A23C8A">
        <w:rPr>
          <w:rFonts w:ascii="Times New Roman" w:hAnsi="Times New Roman" w:hint="default"/>
          <w:sz w:val="24"/>
          <w:szCs w:val="24"/>
        </w:rPr>
        <w:t>ch zvyš</w:t>
      </w:r>
      <w:r w:rsidRPr="00A23C8A">
        <w:rPr>
          <w:rFonts w:ascii="Times New Roman" w:hAnsi="Times New Roman" w:hint="default"/>
          <w:sz w:val="24"/>
          <w:szCs w:val="24"/>
        </w:rPr>
        <w:t>ovať</w:t>
      </w:r>
      <w:r w:rsidRPr="00A23C8A">
        <w:rPr>
          <w:rFonts w:ascii="Times New Roman" w:hAnsi="Times New Roman" w:hint="default"/>
          <w:sz w:val="24"/>
          <w:szCs w:val="24"/>
        </w:rPr>
        <w:t xml:space="preserve"> objem ú</w:t>
      </w:r>
      <w:r w:rsidRPr="00A23C8A">
        <w:rPr>
          <w:rFonts w:ascii="Times New Roman" w:hAnsi="Times New Roman" w:hint="default"/>
          <w:sz w:val="24"/>
          <w:szCs w:val="24"/>
        </w:rPr>
        <w:t>nosnej ť</w:t>
      </w:r>
      <w:r w:rsidRPr="00A23C8A">
        <w:rPr>
          <w:rFonts w:ascii="Times New Roman" w:hAnsi="Times New Roman" w:hint="default"/>
          <w:sz w:val="24"/>
          <w:szCs w:val="24"/>
        </w:rPr>
        <w:t>až</w:t>
      </w:r>
      <w:r w:rsidRPr="00A23C8A">
        <w:rPr>
          <w:rFonts w:ascii="Times New Roman" w:hAnsi="Times New Roman" w:hint="default"/>
          <w:sz w:val="24"/>
          <w:szCs w:val="24"/>
        </w:rPr>
        <w:t xml:space="preserve">by </w:t>
      </w:r>
      <w:r w:rsidRPr="00A23C8A">
        <w:rPr>
          <w:rFonts w:ascii="Times New Roman" w:hAnsi="Times New Roman" w:hint="default"/>
          <w:sz w:val="24"/>
          <w:szCs w:val="24"/>
        </w:rPr>
        <w:t>–</w:t>
      </w:r>
      <w:r w:rsidRPr="00A23C8A">
        <w:rPr>
          <w:rFonts w:ascii="Times New Roman" w:hAnsi="Times New Roman" w:hint="default"/>
          <w:sz w:val="24"/>
          <w:szCs w:val="24"/>
        </w:rPr>
        <w:t xml:space="preserve"> celkový</w:t>
      </w:r>
      <w:r w:rsidRPr="00A23C8A">
        <w:rPr>
          <w:rFonts w:ascii="Times New Roman" w:hAnsi="Times New Roman" w:hint="default"/>
          <w:sz w:val="24"/>
          <w:szCs w:val="24"/>
        </w:rPr>
        <w:t>ch ť</w:t>
      </w:r>
      <w:r w:rsidRPr="00A23C8A">
        <w:rPr>
          <w:rFonts w:ascii="Times New Roman" w:hAnsi="Times New Roman" w:hint="default"/>
          <w:sz w:val="24"/>
          <w:szCs w:val="24"/>
        </w:rPr>
        <w:t>až</w:t>
      </w:r>
      <w:r w:rsidRPr="00A23C8A">
        <w:rPr>
          <w:rFonts w:ascii="Times New Roman" w:hAnsi="Times New Roman" w:hint="default"/>
          <w:sz w:val="24"/>
          <w:szCs w:val="24"/>
        </w:rPr>
        <w:t>ieb dreva. S </w:t>
      </w:r>
      <w:r w:rsidRPr="00A23C8A">
        <w:rPr>
          <w:rFonts w:ascii="Times New Roman" w:hAnsi="Times New Roman" w:hint="default"/>
          <w:sz w:val="24"/>
          <w:szCs w:val="24"/>
        </w:rPr>
        <w:t>postupne sa meniacim drevinový</w:t>
      </w:r>
      <w:r w:rsidRPr="00A23C8A">
        <w:rPr>
          <w:rFonts w:ascii="Times New Roman" w:hAnsi="Times New Roman" w:hint="default"/>
          <w:sz w:val="24"/>
          <w:szCs w:val="24"/>
        </w:rPr>
        <w:t>m zlož</w:t>
      </w:r>
      <w:r w:rsidRPr="00A23C8A">
        <w:rPr>
          <w:rFonts w:ascii="Times New Roman" w:hAnsi="Times New Roman" w:hint="default"/>
          <w:sz w:val="24"/>
          <w:szCs w:val="24"/>
        </w:rPr>
        <w:t>ení</w:t>
      </w:r>
      <w:r w:rsidRPr="00A23C8A">
        <w:rPr>
          <w:rFonts w:ascii="Times New Roman" w:hAnsi="Times New Roman" w:hint="default"/>
          <w:sz w:val="24"/>
          <w:szCs w:val="24"/>
        </w:rPr>
        <w:t>m a </w:t>
      </w:r>
      <w:r w:rsidRPr="00A23C8A">
        <w:rPr>
          <w:rFonts w:ascii="Times New Roman" w:hAnsi="Times New Roman" w:hint="default"/>
          <w:sz w:val="24"/>
          <w:szCs w:val="24"/>
        </w:rPr>
        <w:t>ná</w:t>
      </w:r>
      <w:r w:rsidRPr="00A23C8A">
        <w:rPr>
          <w:rFonts w:ascii="Times New Roman" w:hAnsi="Times New Roman" w:hint="default"/>
          <w:sz w:val="24"/>
          <w:szCs w:val="24"/>
        </w:rPr>
        <w:t>sledne aj sortimentovou š</w:t>
      </w:r>
      <w:r w:rsidRPr="00A23C8A">
        <w:rPr>
          <w:rFonts w:ascii="Times New Roman" w:hAnsi="Times New Roman" w:hint="default"/>
          <w:sz w:val="24"/>
          <w:szCs w:val="24"/>
        </w:rPr>
        <w:t>truktú</w:t>
      </w:r>
      <w:r w:rsidRPr="00A23C8A">
        <w:rPr>
          <w:rFonts w:ascii="Times New Roman" w:hAnsi="Times New Roman" w:hint="default"/>
          <w:sz w:val="24"/>
          <w:szCs w:val="24"/>
        </w:rPr>
        <w:t>rou ť</w:t>
      </w:r>
      <w:r w:rsidRPr="00A23C8A">
        <w:rPr>
          <w:rFonts w:ascii="Times New Roman" w:hAnsi="Times New Roman" w:hint="default"/>
          <w:sz w:val="24"/>
          <w:szCs w:val="24"/>
        </w:rPr>
        <w:t>až</w:t>
      </w:r>
      <w:r w:rsidRPr="00A23C8A">
        <w:rPr>
          <w:rFonts w:ascii="Times New Roman" w:hAnsi="Times New Roman" w:hint="default"/>
          <w:sz w:val="24"/>
          <w:szCs w:val="24"/>
        </w:rPr>
        <w:t>ené</w:t>
      </w:r>
      <w:r w:rsidRPr="00A23C8A">
        <w:rPr>
          <w:rFonts w:ascii="Times New Roman" w:hAnsi="Times New Roman" w:hint="default"/>
          <w:sz w:val="24"/>
          <w:szCs w:val="24"/>
        </w:rPr>
        <w:t>ho dreva bude vzrastať</w:t>
      </w:r>
      <w:r w:rsidRPr="00A23C8A">
        <w:rPr>
          <w:rFonts w:ascii="Times New Roman" w:hAnsi="Times New Roman" w:hint="default"/>
          <w:sz w:val="24"/>
          <w:szCs w:val="24"/>
        </w:rPr>
        <w:t xml:space="preserve"> využ</w:t>
      </w:r>
      <w:r w:rsidRPr="00A23C8A">
        <w:rPr>
          <w:rFonts w:ascii="Times New Roman" w:hAnsi="Times New Roman" w:hint="default"/>
          <w:sz w:val="24"/>
          <w:szCs w:val="24"/>
        </w:rPr>
        <w:t>iteľ</w:t>
      </w:r>
      <w:r w:rsidRPr="00A23C8A">
        <w:rPr>
          <w:rFonts w:ascii="Times New Roman" w:hAnsi="Times New Roman" w:hint="default"/>
          <w:sz w:val="24"/>
          <w:szCs w:val="24"/>
        </w:rPr>
        <w:t>ný</w:t>
      </w:r>
      <w:r w:rsidRPr="00A23C8A">
        <w:rPr>
          <w:rFonts w:ascii="Times New Roman" w:hAnsi="Times New Roman" w:hint="default"/>
          <w:sz w:val="24"/>
          <w:szCs w:val="24"/>
        </w:rPr>
        <w:t xml:space="preserve"> potenciá</w:t>
      </w:r>
      <w:r w:rsidRPr="00A23C8A">
        <w:rPr>
          <w:rFonts w:ascii="Times New Roman" w:hAnsi="Times New Roman" w:hint="default"/>
          <w:sz w:val="24"/>
          <w:szCs w:val="24"/>
        </w:rPr>
        <w:t>l palivovej lesnej dendromasy vo forme palivový</w:t>
      </w:r>
      <w:r w:rsidRPr="00A23C8A">
        <w:rPr>
          <w:rFonts w:ascii="Times New Roman" w:hAnsi="Times New Roman" w:hint="default"/>
          <w:sz w:val="24"/>
          <w:szCs w:val="24"/>
        </w:rPr>
        <w:t>ch š</w:t>
      </w:r>
      <w:r w:rsidRPr="00A23C8A">
        <w:rPr>
          <w:rFonts w:ascii="Times New Roman" w:hAnsi="Times New Roman" w:hint="default"/>
          <w:sz w:val="24"/>
          <w:szCs w:val="24"/>
        </w:rPr>
        <w:t>tiepok vyrá</w:t>
      </w:r>
      <w:r w:rsidRPr="00A23C8A">
        <w:rPr>
          <w:rFonts w:ascii="Times New Roman" w:hAnsi="Times New Roman" w:hint="default"/>
          <w:sz w:val="24"/>
          <w:szCs w:val="24"/>
        </w:rPr>
        <w:t>baný</w:t>
      </w:r>
      <w:r w:rsidRPr="00A23C8A">
        <w:rPr>
          <w:rFonts w:ascii="Times New Roman" w:hAnsi="Times New Roman" w:hint="default"/>
          <w:sz w:val="24"/>
          <w:szCs w:val="24"/>
        </w:rPr>
        <w:t>ch z </w:t>
      </w:r>
      <w:r w:rsidRPr="00A23C8A">
        <w:rPr>
          <w:rFonts w:ascii="Times New Roman" w:hAnsi="Times New Roman" w:hint="default"/>
          <w:sz w:val="24"/>
          <w:szCs w:val="24"/>
        </w:rPr>
        <w:t>korunový</w:t>
      </w:r>
      <w:r w:rsidRPr="00A23C8A">
        <w:rPr>
          <w:rFonts w:ascii="Times New Roman" w:hAnsi="Times New Roman" w:hint="default"/>
          <w:sz w:val="24"/>
          <w:szCs w:val="24"/>
        </w:rPr>
        <w:t>ch č</w:t>
      </w:r>
      <w:r w:rsidRPr="00A23C8A">
        <w:rPr>
          <w:rFonts w:ascii="Times New Roman" w:hAnsi="Times New Roman" w:hint="default"/>
          <w:sz w:val="24"/>
          <w:szCs w:val="24"/>
        </w:rPr>
        <w:t>astí</w:t>
      </w:r>
      <w:r w:rsidRPr="00A23C8A">
        <w:rPr>
          <w:rFonts w:ascii="Times New Roman" w:hAnsi="Times New Roman" w:hint="default"/>
          <w:sz w:val="24"/>
          <w:szCs w:val="24"/>
        </w:rPr>
        <w:t xml:space="preserve"> stromov a</w:t>
      </w:r>
      <w:r w:rsidR="006B4919">
        <w:rPr>
          <w:rFonts w:ascii="Times New Roman" w:hAnsi="Times New Roman"/>
          <w:sz w:val="24"/>
          <w:szCs w:val="24"/>
        </w:rPr>
        <w:t> </w:t>
      </w:r>
      <w:r w:rsidRPr="00A23C8A">
        <w:rPr>
          <w:rFonts w:ascii="Times New Roman" w:hAnsi="Times New Roman"/>
          <w:sz w:val="24"/>
          <w:szCs w:val="24"/>
        </w:rPr>
        <w:t>stromov</w:t>
      </w:r>
      <w:r w:rsidR="006B4919">
        <w:rPr>
          <w:rFonts w:ascii="Times New Roman" w:hAnsi="Times New Roman"/>
          <w:sz w:val="24"/>
          <w:szCs w:val="24"/>
        </w:rPr>
        <w:t xml:space="preserve"> z</w:t>
      </w:r>
      <w:r w:rsidRPr="00A23C8A">
        <w:rPr>
          <w:rFonts w:ascii="Times New Roman" w:hAnsi="Times New Roman" w:hint="default"/>
          <w:sz w:val="24"/>
          <w:szCs w:val="24"/>
        </w:rPr>
        <w:t xml:space="preserve"> vý</w:t>
      </w:r>
      <w:r w:rsidRPr="00A23C8A">
        <w:rPr>
          <w:rFonts w:ascii="Times New Roman" w:hAnsi="Times New Roman" w:hint="default"/>
          <w:sz w:val="24"/>
          <w:szCs w:val="24"/>
        </w:rPr>
        <w:t>chovný</w:t>
      </w:r>
      <w:r w:rsidRPr="00A23C8A">
        <w:rPr>
          <w:rFonts w:ascii="Times New Roman" w:hAnsi="Times New Roman" w:hint="default"/>
          <w:sz w:val="24"/>
          <w:szCs w:val="24"/>
        </w:rPr>
        <w:t>ch ť</w:t>
      </w:r>
      <w:r w:rsidRPr="00A23C8A">
        <w:rPr>
          <w:rFonts w:ascii="Times New Roman" w:hAnsi="Times New Roman" w:hint="default"/>
          <w:sz w:val="24"/>
          <w:szCs w:val="24"/>
        </w:rPr>
        <w:t>až</w:t>
      </w:r>
      <w:r w:rsidRPr="00A23C8A">
        <w:rPr>
          <w:rFonts w:ascii="Times New Roman" w:hAnsi="Times New Roman" w:hint="default"/>
          <w:sz w:val="24"/>
          <w:szCs w:val="24"/>
        </w:rPr>
        <w:t>ieb mladý</w:t>
      </w:r>
      <w:r w:rsidRPr="00A23C8A">
        <w:rPr>
          <w:rFonts w:ascii="Times New Roman" w:hAnsi="Times New Roman" w:hint="default"/>
          <w:sz w:val="24"/>
          <w:szCs w:val="24"/>
        </w:rPr>
        <w:t>ch porastov. Nepredpokladá</w:t>
      </w:r>
      <w:r w:rsidRPr="00A23C8A">
        <w:rPr>
          <w:rFonts w:ascii="Times New Roman" w:hAnsi="Times New Roman" w:hint="default"/>
          <w:sz w:val="24"/>
          <w:szCs w:val="24"/>
        </w:rPr>
        <w:t xml:space="preserve"> sa vý</w:t>
      </w:r>
      <w:r w:rsidRPr="00A23C8A">
        <w:rPr>
          <w:rFonts w:ascii="Times New Roman" w:hAnsi="Times New Roman" w:hint="default"/>
          <w:sz w:val="24"/>
          <w:szCs w:val="24"/>
        </w:rPr>
        <w:t>razný</w:t>
      </w:r>
      <w:r w:rsidRPr="00A23C8A">
        <w:rPr>
          <w:rFonts w:ascii="Times New Roman" w:hAnsi="Times New Roman" w:hint="default"/>
          <w:sz w:val="24"/>
          <w:szCs w:val="24"/>
        </w:rPr>
        <w:t xml:space="preserve"> rast produkcie palivové</w:t>
      </w:r>
      <w:r w:rsidRPr="00A23C8A">
        <w:rPr>
          <w:rFonts w:ascii="Times New Roman" w:hAnsi="Times New Roman" w:hint="default"/>
          <w:sz w:val="24"/>
          <w:szCs w:val="24"/>
        </w:rPr>
        <w:t>ho dreva. V </w:t>
      </w:r>
      <w:r w:rsidRPr="00A23C8A">
        <w:rPr>
          <w:rFonts w:ascii="Times New Roman" w:hAnsi="Times New Roman" w:hint="default"/>
          <w:sz w:val="24"/>
          <w:szCs w:val="24"/>
        </w:rPr>
        <w:t>období</w:t>
      </w:r>
      <w:r w:rsidRPr="00A23C8A">
        <w:rPr>
          <w:rFonts w:ascii="Times New Roman" w:hAnsi="Times New Roman" w:hint="default"/>
          <w:sz w:val="24"/>
          <w:szCs w:val="24"/>
        </w:rPr>
        <w:t xml:space="preserve"> rok</w:t>
      </w:r>
      <w:r w:rsidRPr="00A23C8A">
        <w:rPr>
          <w:rFonts w:ascii="Times New Roman" w:hAnsi="Times New Roman" w:hint="default"/>
          <w:sz w:val="24"/>
          <w:szCs w:val="24"/>
        </w:rPr>
        <w:t>ov 2010 až</w:t>
      </w:r>
      <w:r w:rsidRPr="00A23C8A">
        <w:rPr>
          <w:rFonts w:ascii="Times New Roman" w:hAnsi="Times New Roman" w:hint="default"/>
          <w:sz w:val="24"/>
          <w:szCs w:val="24"/>
        </w:rPr>
        <w:t xml:space="preserve"> 2050 vzrastie roč</w:t>
      </w:r>
      <w:r w:rsidRPr="00A23C8A">
        <w:rPr>
          <w:rFonts w:ascii="Times New Roman" w:hAnsi="Times New Roman" w:hint="default"/>
          <w:sz w:val="24"/>
          <w:szCs w:val="24"/>
        </w:rPr>
        <w:t>ný</w:t>
      </w:r>
      <w:r w:rsidRPr="00A23C8A">
        <w:rPr>
          <w:rFonts w:ascii="Times New Roman" w:hAnsi="Times New Roman" w:hint="default"/>
          <w:sz w:val="24"/>
          <w:szCs w:val="24"/>
        </w:rPr>
        <w:t xml:space="preserve"> využ</w:t>
      </w:r>
      <w:r w:rsidRPr="00A23C8A">
        <w:rPr>
          <w:rFonts w:ascii="Times New Roman" w:hAnsi="Times New Roman" w:hint="default"/>
          <w:sz w:val="24"/>
          <w:szCs w:val="24"/>
        </w:rPr>
        <w:t>iteľ</w:t>
      </w:r>
      <w:r w:rsidRPr="00A23C8A">
        <w:rPr>
          <w:rFonts w:ascii="Times New Roman" w:hAnsi="Times New Roman" w:hint="default"/>
          <w:sz w:val="24"/>
          <w:szCs w:val="24"/>
        </w:rPr>
        <w:t>ný</w:t>
      </w:r>
      <w:r w:rsidRPr="00A23C8A">
        <w:rPr>
          <w:rFonts w:ascii="Times New Roman" w:hAnsi="Times New Roman" w:hint="default"/>
          <w:sz w:val="24"/>
          <w:szCs w:val="24"/>
        </w:rPr>
        <w:t xml:space="preserve"> potenciá</w:t>
      </w:r>
      <w:r w:rsidRPr="00A23C8A">
        <w:rPr>
          <w:rFonts w:ascii="Times New Roman" w:hAnsi="Times New Roman" w:hint="default"/>
          <w:sz w:val="24"/>
          <w:szCs w:val="24"/>
        </w:rPr>
        <w:t xml:space="preserve">l palivovej lesnej dendromasy z 2,4 na 3,2 mil. </w:t>
      </w:r>
      <w:r w:rsidRPr="004348BC">
        <w:rPr>
          <w:rFonts w:ascii="Times New Roman" w:hAnsi="Times New Roman"/>
          <w:sz w:val="24"/>
          <w:szCs w:val="24"/>
        </w:rPr>
        <w:t>ton.</w:t>
      </w:r>
    </w:p>
    <w:p w:rsidR="005904FA" w:rsidRPr="001A5CDA" w:rsidP="005904FA">
      <w:pPr>
        <w:bidi w:val="0"/>
        <w:ind w:firstLine="900"/>
        <w:jc w:val="both"/>
        <w:rPr>
          <w:rFonts w:ascii="Times New Roman" w:hAnsi="Times New Roman"/>
        </w:rPr>
      </w:pPr>
      <w:r w:rsidRPr="001A5CDA">
        <w:rPr>
          <w:rFonts w:ascii="Times New Roman" w:hAnsi="Times New Roman"/>
        </w:rPr>
        <w:t>Produkciu palivovej dendromasy a tiež vlákninového dreva možno v porastoch  rýchlorastúcich drevín v relatívne krátkom časovom úseku zvýšiť skrátením rubných dôb, najmä v menej produkčných porastoch a v porastoch s nízkym podielom guľatinových sortimentov. Trvalo udržateľný rast produkcie dendromasy možno dosiahnuť zmenou spôsobu obhospodarovania porastov rýchlorastúcich drevín a v opodstatnených prípadoch tiež ich zaradením do energetických porastov.</w:t>
      </w:r>
    </w:p>
    <w:p w:rsidR="005904FA" w:rsidRPr="001A5CDA" w:rsidP="005904FA">
      <w:pPr>
        <w:bidi w:val="0"/>
        <w:jc w:val="both"/>
        <w:rPr>
          <w:rFonts w:ascii="Times New Roman" w:hAnsi="Times New Roman"/>
        </w:rPr>
      </w:pPr>
      <w:r w:rsidRPr="001A5CDA">
        <w:rPr>
          <w:rFonts w:ascii="Times New Roman" w:hAnsi="Times New Roman"/>
        </w:rPr>
        <w:t xml:space="preserve">V súčasnosti v rámci Slovenskej republiky sa evidujú lesné porasty, ktoré je možné zmeniť </w:t>
      </w:r>
      <w:r w:rsidRPr="001A5CDA" w:rsidR="0024038C">
        <w:rPr>
          <w:rFonts w:ascii="Times New Roman" w:hAnsi="Times New Roman"/>
        </w:rPr>
        <w:br/>
      </w:r>
      <w:r w:rsidRPr="001A5CDA">
        <w:rPr>
          <w:rFonts w:ascii="Times New Roman" w:hAnsi="Times New Roman"/>
        </w:rPr>
        <w:t>na energetické porasty pre jednotlivé dreviny nasledovne:</w:t>
      </w:r>
    </w:p>
    <w:p w:rsidR="005904FA" w:rsidRPr="001A5CDA" w:rsidP="005904FA">
      <w:pPr>
        <w:bidi w:val="0"/>
        <w:jc w:val="both"/>
        <w:rPr>
          <w:rFonts w:ascii="Times New Roman" w:hAnsi="Times New Roman"/>
        </w:rPr>
      </w:pPr>
      <w:r w:rsidRPr="001A5CDA">
        <w:rPr>
          <w:rFonts w:ascii="Times New Roman" w:hAnsi="Times New Roman"/>
        </w:rPr>
        <w:t xml:space="preserve">a) agát biely </w:t>
      </w:r>
    </w:p>
    <w:p w:rsidR="005904FA" w:rsidRPr="001A5CDA" w:rsidP="005904FA">
      <w:pPr>
        <w:bidi w:val="0"/>
        <w:jc w:val="both"/>
        <w:rPr>
          <w:rFonts w:ascii="Times New Roman" w:hAnsi="Times New Roman"/>
        </w:rPr>
      </w:pPr>
      <w:r w:rsidRPr="001A5CDA">
        <w:rPr>
          <w:rFonts w:ascii="Times New Roman" w:hAnsi="Times New Roman"/>
        </w:rPr>
        <w:t>na výmere 15 000 ha pri predpokladanej zmene rubnej doby z 50 rokov na 20 rokov</w:t>
      </w:r>
    </w:p>
    <w:p w:rsidR="005904FA" w:rsidRPr="001A5CDA" w:rsidP="005904FA">
      <w:pPr>
        <w:bidi w:val="0"/>
        <w:jc w:val="both"/>
        <w:rPr>
          <w:rFonts w:ascii="Times New Roman" w:hAnsi="Times New Roman"/>
        </w:rPr>
      </w:pPr>
      <w:r w:rsidRPr="001A5CDA">
        <w:rPr>
          <w:rFonts w:ascii="Times New Roman" w:hAnsi="Times New Roman"/>
        </w:rPr>
        <w:t>na výmere 10 000 ha pri predpokladanej zmene rubnej doby z 50 rokov na 30 rokov</w:t>
      </w:r>
    </w:p>
    <w:p w:rsidR="005904FA" w:rsidRPr="001A5CDA" w:rsidP="005904FA">
      <w:pPr>
        <w:bidi w:val="0"/>
        <w:jc w:val="both"/>
        <w:rPr>
          <w:rFonts w:ascii="Times New Roman" w:hAnsi="Times New Roman"/>
        </w:rPr>
      </w:pPr>
      <w:r w:rsidRPr="001A5CDA">
        <w:rPr>
          <w:rFonts w:ascii="Times New Roman" w:hAnsi="Times New Roman"/>
        </w:rPr>
        <w:t>na výmere   4 000 ha pri predpokladanej zmene rubnej doby z 50 rokov na 40 rokov</w:t>
      </w:r>
    </w:p>
    <w:p w:rsidR="005904FA" w:rsidRPr="001A5CDA" w:rsidP="005904FA">
      <w:pPr>
        <w:bidi w:val="0"/>
        <w:jc w:val="both"/>
        <w:rPr>
          <w:rFonts w:ascii="Times New Roman" w:hAnsi="Times New Roman"/>
        </w:rPr>
      </w:pPr>
      <w:r w:rsidRPr="001A5CDA">
        <w:rPr>
          <w:rFonts w:ascii="Times New Roman" w:hAnsi="Times New Roman"/>
        </w:rPr>
        <w:t>b) domáce topole a stromové vŕby</w:t>
      </w:r>
    </w:p>
    <w:p w:rsidR="005904FA" w:rsidRPr="001A5CDA" w:rsidP="005904FA">
      <w:pPr>
        <w:bidi w:val="0"/>
        <w:jc w:val="both"/>
        <w:rPr>
          <w:rFonts w:ascii="Times New Roman" w:hAnsi="Times New Roman"/>
        </w:rPr>
      </w:pPr>
      <w:r w:rsidRPr="001A5CDA">
        <w:rPr>
          <w:rFonts w:ascii="Times New Roman" w:hAnsi="Times New Roman"/>
        </w:rPr>
        <w:t>na výmere 6 500 ha pri predpokladanej zmene rubnej doby zo 40 rokov na 20 rokov</w:t>
      </w:r>
    </w:p>
    <w:p w:rsidR="005904FA" w:rsidRPr="001A5CDA" w:rsidP="005904FA">
      <w:pPr>
        <w:bidi w:val="0"/>
        <w:jc w:val="both"/>
        <w:rPr>
          <w:rFonts w:ascii="Times New Roman" w:hAnsi="Times New Roman"/>
        </w:rPr>
      </w:pPr>
      <w:r w:rsidRPr="001A5CDA">
        <w:rPr>
          <w:rFonts w:ascii="Times New Roman" w:hAnsi="Times New Roman"/>
        </w:rPr>
        <w:t>c) šľachtený topoľ</w:t>
      </w:r>
    </w:p>
    <w:p w:rsidR="005904FA" w:rsidRPr="001A5CDA" w:rsidP="005904FA">
      <w:pPr>
        <w:bidi w:val="0"/>
        <w:jc w:val="both"/>
        <w:rPr>
          <w:rFonts w:ascii="Times New Roman" w:hAnsi="Times New Roman"/>
        </w:rPr>
      </w:pPr>
      <w:r w:rsidRPr="001A5CDA">
        <w:rPr>
          <w:rFonts w:ascii="Times New Roman" w:hAnsi="Times New Roman"/>
        </w:rPr>
        <w:t>na výmere 4 000 ha pri predpokladanej zmene rubnej doby z 25 rokov na 15 rokov</w:t>
      </w:r>
    </w:p>
    <w:p w:rsidR="005904FA" w:rsidRPr="001A5CDA" w:rsidP="005904FA">
      <w:pPr>
        <w:bidi w:val="0"/>
        <w:jc w:val="both"/>
        <w:rPr>
          <w:rFonts w:ascii="Times New Roman" w:hAnsi="Times New Roman"/>
        </w:rPr>
      </w:pPr>
      <w:r w:rsidRPr="001A5CDA">
        <w:rPr>
          <w:rFonts w:ascii="Times New Roman" w:hAnsi="Times New Roman"/>
        </w:rPr>
        <w:t>d) osika</w:t>
      </w:r>
    </w:p>
    <w:p w:rsidR="005904FA" w:rsidRPr="001A5CDA" w:rsidP="005904FA">
      <w:pPr>
        <w:bidi w:val="0"/>
        <w:jc w:val="both"/>
        <w:rPr>
          <w:rFonts w:ascii="Times New Roman" w:hAnsi="Times New Roman"/>
        </w:rPr>
      </w:pPr>
      <w:r w:rsidRPr="001A5CDA">
        <w:rPr>
          <w:rFonts w:ascii="Times New Roman" w:hAnsi="Times New Roman"/>
        </w:rPr>
        <w:t xml:space="preserve">s výsadbou osiky sa počíta v oblastiach so silnou emisnou záťažou a v kalamitných oblastiach na výmere  6 000 ha. </w:t>
      </w:r>
    </w:p>
    <w:p w:rsidR="005904FA" w:rsidRPr="001A5CDA" w:rsidP="005904FA">
      <w:pPr>
        <w:bidi w:val="0"/>
        <w:jc w:val="both"/>
        <w:rPr>
          <w:rFonts w:ascii="Times New Roman" w:hAnsi="Times New Roman"/>
        </w:rPr>
      </w:pPr>
      <w:r w:rsidRPr="001A5CDA">
        <w:rPr>
          <w:rFonts w:ascii="Times New Roman" w:hAnsi="Times New Roman"/>
        </w:rPr>
        <w:t>Doteraz bolo na lesných pozemkoch do energetických porastov zaradených cca 500 ha agátových porastov (Lesy SR, š. p., OZ Levice).</w:t>
      </w:r>
    </w:p>
    <w:p w:rsidR="006B4919" w:rsidP="00F0449C">
      <w:pPr>
        <w:pStyle w:val="ListParagraph"/>
        <w:bidi w:val="0"/>
        <w:spacing w:after="0" w:line="240" w:lineRule="auto"/>
        <w:ind w:left="0" w:firstLine="720"/>
        <w:jc w:val="both"/>
      </w:pPr>
      <w:r w:rsidRPr="005904FA" w:rsidR="005E1425">
        <w:rPr>
          <w:rFonts w:ascii="Times New Roman" w:hAnsi="Times New Roman" w:hint="default"/>
          <w:sz w:val="24"/>
          <w:szCs w:val="24"/>
        </w:rPr>
        <w:t>Predpokladom zvýš</w:t>
      </w:r>
      <w:r w:rsidRPr="005904FA" w:rsidR="005E1425">
        <w:rPr>
          <w:rFonts w:ascii="Times New Roman" w:hAnsi="Times New Roman" w:hint="default"/>
          <w:sz w:val="24"/>
          <w:szCs w:val="24"/>
        </w:rPr>
        <w:t>enia miery využ</w:t>
      </w:r>
      <w:r w:rsidRPr="005904FA" w:rsidR="005E1425">
        <w:rPr>
          <w:rFonts w:ascii="Times New Roman" w:hAnsi="Times New Roman" w:hint="default"/>
          <w:sz w:val="24"/>
          <w:szCs w:val="24"/>
        </w:rPr>
        <w:t>itia potenciá</w:t>
      </w:r>
      <w:r w:rsidRPr="005904FA" w:rsidR="005E1425">
        <w:rPr>
          <w:rFonts w:ascii="Times New Roman" w:hAnsi="Times New Roman" w:hint="default"/>
          <w:sz w:val="24"/>
          <w:szCs w:val="24"/>
        </w:rPr>
        <w:t>lu je zlepš</w:t>
      </w:r>
      <w:r w:rsidRPr="005904FA" w:rsidR="005E1425">
        <w:rPr>
          <w:rFonts w:ascii="Times New Roman" w:hAnsi="Times New Roman" w:hint="default"/>
          <w:sz w:val="24"/>
          <w:szCs w:val="24"/>
        </w:rPr>
        <w:t>enie technicko-ekonomický</w:t>
      </w:r>
      <w:r w:rsidRPr="005904FA" w:rsidR="005E1425">
        <w:rPr>
          <w:rFonts w:ascii="Times New Roman" w:hAnsi="Times New Roman" w:hint="default"/>
          <w:sz w:val="24"/>
          <w:szCs w:val="24"/>
        </w:rPr>
        <w:t>ch podmienok a </w:t>
      </w:r>
      <w:r w:rsidRPr="005904FA" w:rsidR="005E1425">
        <w:rPr>
          <w:rFonts w:ascii="Times New Roman" w:hAnsi="Times New Roman" w:hint="default"/>
          <w:sz w:val="24"/>
          <w:szCs w:val="24"/>
        </w:rPr>
        <w:t>intenzifiká</w:t>
      </w:r>
      <w:r w:rsidRPr="005904FA" w:rsidR="005E1425">
        <w:rPr>
          <w:rFonts w:ascii="Times New Roman" w:hAnsi="Times New Roman" w:hint="default"/>
          <w:sz w:val="24"/>
          <w:szCs w:val="24"/>
        </w:rPr>
        <w:t>cia produkcie zahrň</w:t>
      </w:r>
      <w:r w:rsidRPr="005904FA" w:rsidR="005E1425">
        <w:rPr>
          <w:rFonts w:ascii="Times New Roman" w:hAnsi="Times New Roman" w:hint="default"/>
          <w:sz w:val="24"/>
          <w:szCs w:val="24"/>
        </w:rPr>
        <w:t>ujú</w:t>
      </w:r>
      <w:r w:rsidRPr="005904FA" w:rsidR="005E1425">
        <w:rPr>
          <w:rFonts w:ascii="Times New Roman" w:hAnsi="Times New Roman" w:hint="default"/>
          <w:sz w:val="24"/>
          <w:szCs w:val="24"/>
        </w:rPr>
        <w:t>ca tiež</w:t>
      </w:r>
      <w:r w:rsidRPr="005904FA" w:rsidR="005E1425">
        <w:rPr>
          <w:rFonts w:ascii="Times New Roman" w:hAnsi="Times New Roman" w:hint="default"/>
          <w:sz w:val="24"/>
          <w:szCs w:val="24"/>
        </w:rPr>
        <w:t xml:space="preserve"> vý</w:t>
      </w:r>
      <w:r w:rsidRPr="005904FA" w:rsidR="005E1425">
        <w:rPr>
          <w:rFonts w:ascii="Times New Roman" w:hAnsi="Times New Roman" w:hint="default"/>
          <w:sz w:val="24"/>
          <w:szCs w:val="24"/>
        </w:rPr>
        <w:t>chovu lesný</w:t>
      </w:r>
      <w:r w:rsidRPr="005904FA" w:rsidR="005E1425">
        <w:rPr>
          <w:rFonts w:ascii="Times New Roman" w:hAnsi="Times New Roman" w:hint="default"/>
          <w:sz w:val="24"/>
          <w:szCs w:val="24"/>
        </w:rPr>
        <w:t>ch</w:t>
      </w:r>
      <w:r w:rsidRPr="00A23C8A" w:rsidR="005E1425">
        <w:rPr>
          <w:rFonts w:ascii="Times New Roman" w:hAnsi="Times New Roman" w:hint="default"/>
          <w:sz w:val="24"/>
          <w:szCs w:val="24"/>
        </w:rPr>
        <w:t xml:space="preserve"> porastov. Odberateľ</w:t>
      </w:r>
      <w:r w:rsidRPr="00A23C8A" w:rsidR="005E1425">
        <w:rPr>
          <w:rFonts w:ascii="Times New Roman" w:hAnsi="Times New Roman" w:hint="default"/>
          <w:sz w:val="24"/>
          <w:szCs w:val="24"/>
        </w:rPr>
        <w:t>mi palivovej š</w:t>
      </w:r>
      <w:r w:rsidRPr="00A23C8A" w:rsidR="005E1425">
        <w:rPr>
          <w:rFonts w:ascii="Times New Roman" w:hAnsi="Times New Roman" w:hint="default"/>
          <w:sz w:val="24"/>
          <w:szCs w:val="24"/>
        </w:rPr>
        <w:t>tiepky sú</w:t>
      </w:r>
      <w:r w:rsidRPr="00A23C8A" w:rsidR="005E1425">
        <w:rPr>
          <w:rFonts w:ascii="Times New Roman" w:hAnsi="Times New Roman" w:hint="default"/>
          <w:sz w:val="24"/>
          <w:szCs w:val="24"/>
        </w:rPr>
        <w:t xml:space="preserve"> najmä</w:t>
      </w:r>
      <w:r w:rsidRPr="00A23C8A" w:rsidR="005E1425">
        <w:rPr>
          <w:rFonts w:ascii="Times New Roman" w:hAnsi="Times New Roman" w:hint="default"/>
          <w:sz w:val="24"/>
          <w:szCs w:val="24"/>
        </w:rPr>
        <w:t xml:space="preserve"> producenti elektrickej energie a tepla v </w:t>
      </w:r>
      <w:r w:rsidRPr="00A23C8A" w:rsidR="005E1425">
        <w:rPr>
          <w:rFonts w:ascii="Times New Roman" w:hAnsi="Times New Roman" w:hint="default"/>
          <w:sz w:val="24"/>
          <w:szCs w:val="24"/>
        </w:rPr>
        <w:t>elektrá</w:t>
      </w:r>
      <w:r w:rsidRPr="00A23C8A" w:rsidR="005E1425">
        <w:rPr>
          <w:rFonts w:ascii="Times New Roman" w:hAnsi="Times New Roman" w:hint="default"/>
          <w:sz w:val="24"/>
          <w:szCs w:val="24"/>
        </w:rPr>
        <w:t>rň</w:t>
      </w:r>
      <w:r w:rsidRPr="00A23C8A" w:rsidR="005E1425">
        <w:rPr>
          <w:rFonts w:ascii="Times New Roman" w:hAnsi="Times New Roman" w:hint="default"/>
          <w:sz w:val="24"/>
          <w:szCs w:val="24"/>
        </w:rPr>
        <w:t>ach, teplá</w:t>
      </w:r>
      <w:r w:rsidRPr="00A23C8A" w:rsidR="005E1425">
        <w:rPr>
          <w:rFonts w:ascii="Times New Roman" w:hAnsi="Times New Roman" w:hint="default"/>
          <w:sz w:val="24"/>
          <w:szCs w:val="24"/>
        </w:rPr>
        <w:t>rň</w:t>
      </w:r>
      <w:r w:rsidRPr="00A23C8A" w:rsidR="005E1425">
        <w:rPr>
          <w:rFonts w:ascii="Times New Roman" w:hAnsi="Times New Roman" w:hint="default"/>
          <w:sz w:val="24"/>
          <w:szCs w:val="24"/>
        </w:rPr>
        <w:t>ach, centrá</w:t>
      </w:r>
      <w:r w:rsidRPr="00A23C8A" w:rsidR="005E1425">
        <w:rPr>
          <w:rFonts w:ascii="Times New Roman" w:hAnsi="Times New Roman" w:hint="default"/>
          <w:sz w:val="24"/>
          <w:szCs w:val="24"/>
        </w:rPr>
        <w:t>lnych zdrojoch tepla na vykurovanie bytovo-komuná</w:t>
      </w:r>
      <w:r w:rsidRPr="00A23C8A" w:rsidR="005E1425">
        <w:rPr>
          <w:rFonts w:ascii="Times New Roman" w:hAnsi="Times New Roman" w:hint="default"/>
          <w:sz w:val="24"/>
          <w:szCs w:val="24"/>
        </w:rPr>
        <w:t>lnej sfé</w:t>
      </w:r>
      <w:r w:rsidRPr="00A23C8A" w:rsidR="005E1425">
        <w:rPr>
          <w:rFonts w:ascii="Times New Roman" w:hAnsi="Times New Roman" w:hint="default"/>
          <w:sz w:val="24"/>
          <w:szCs w:val="24"/>
        </w:rPr>
        <w:t>ry a v </w:t>
      </w:r>
      <w:r w:rsidRPr="00A23C8A" w:rsidR="005E1425">
        <w:rPr>
          <w:rFonts w:ascii="Times New Roman" w:hAnsi="Times New Roman" w:hint="default"/>
          <w:sz w:val="24"/>
          <w:szCs w:val="24"/>
        </w:rPr>
        <w:t>priemysle. Palivová</w:t>
      </w:r>
      <w:r w:rsidRPr="00A23C8A" w:rsidR="005E1425">
        <w:rPr>
          <w:rFonts w:ascii="Times New Roman" w:hAnsi="Times New Roman" w:hint="default"/>
          <w:sz w:val="24"/>
          <w:szCs w:val="24"/>
        </w:rPr>
        <w:t xml:space="preserve"> dend</w:t>
      </w:r>
      <w:r w:rsidRPr="00A23C8A" w:rsidR="005E1425">
        <w:rPr>
          <w:rFonts w:ascii="Times New Roman" w:hAnsi="Times New Roman" w:hint="default"/>
          <w:sz w:val="24"/>
          <w:szCs w:val="24"/>
        </w:rPr>
        <w:t xml:space="preserve">romasa je </w:t>
      </w:r>
      <w:r>
        <w:rPr>
          <w:rFonts w:ascii="Times New Roman" w:hAnsi="Times New Roman" w:hint="default"/>
          <w:sz w:val="24"/>
          <w:szCs w:val="24"/>
        </w:rPr>
        <w:t>dô</w:t>
      </w:r>
      <w:r>
        <w:rPr>
          <w:rFonts w:ascii="Times New Roman" w:hAnsi="Times New Roman" w:hint="default"/>
          <w:sz w:val="24"/>
          <w:szCs w:val="24"/>
        </w:rPr>
        <w:t>lež</w:t>
      </w:r>
      <w:r>
        <w:rPr>
          <w:rFonts w:ascii="Times New Roman" w:hAnsi="Times New Roman" w:hint="default"/>
          <w:sz w:val="24"/>
          <w:szCs w:val="24"/>
        </w:rPr>
        <w:t>itý</w:t>
      </w:r>
      <w:r>
        <w:rPr>
          <w:rFonts w:ascii="Times New Roman" w:hAnsi="Times New Roman" w:hint="default"/>
          <w:sz w:val="24"/>
          <w:szCs w:val="24"/>
        </w:rPr>
        <w:t xml:space="preserve">m </w:t>
      </w:r>
      <w:r w:rsidRPr="00A23C8A" w:rsidR="005E1425">
        <w:rPr>
          <w:rFonts w:ascii="Times New Roman" w:hAnsi="Times New Roman" w:hint="default"/>
          <w:sz w:val="24"/>
          <w:szCs w:val="24"/>
        </w:rPr>
        <w:t>obnoviteľ</w:t>
      </w:r>
      <w:r w:rsidRPr="00A23C8A" w:rsidR="005E1425">
        <w:rPr>
          <w:rFonts w:ascii="Times New Roman" w:hAnsi="Times New Roman" w:hint="default"/>
          <w:sz w:val="24"/>
          <w:szCs w:val="24"/>
        </w:rPr>
        <w:t>ný</w:t>
      </w:r>
      <w:r w:rsidRPr="00A23C8A" w:rsidR="005E1425">
        <w:rPr>
          <w:rFonts w:ascii="Times New Roman" w:hAnsi="Times New Roman" w:hint="default"/>
          <w:sz w:val="24"/>
          <w:szCs w:val="24"/>
        </w:rPr>
        <w:t>m zdrojom energie v podmienkach Slovenska</w:t>
      </w:r>
      <w:r>
        <w:rPr>
          <w:rFonts w:ascii="Times New Roman" w:hAnsi="Times New Roman"/>
          <w:sz w:val="24"/>
          <w:szCs w:val="24"/>
        </w:rPr>
        <w:t>.</w:t>
      </w:r>
      <w:r w:rsidRPr="00A23C8A" w:rsidR="005E1425">
        <w:rPr>
          <w:rFonts w:ascii="Times New Roman" w:hAnsi="Times New Roman" w:hint="default"/>
          <w:sz w:val="24"/>
          <w:szCs w:val="24"/>
        </w:rPr>
        <w:t xml:space="preserve"> Rastom energetické</w:t>
      </w:r>
      <w:r w:rsidRPr="00A23C8A" w:rsidR="005E1425">
        <w:rPr>
          <w:rFonts w:ascii="Times New Roman" w:hAnsi="Times New Roman" w:hint="default"/>
          <w:sz w:val="24"/>
          <w:szCs w:val="24"/>
        </w:rPr>
        <w:t>ho využí</w:t>
      </w:r>
      <w:r w:rsidRPr="00A23C8A" w:rsidR="005E1425">
        <w:rPr>
          <w:rFonts w:ascii="Times New Roman" w:hAnsi="Times New Roman" w:hint="default"/>
          <w:sz w:val="24"/>
          <w:szCs w:val="24"/>
        </w:rPr>
        <w:t>vania lesnej dendromasy sa vytvá</w:t>
      </w:r>
      <w:r w:rsidRPr="00A23C8A" w:rsidR="005E1425">
        <w:rPr>
          <w:rFonts w:ascii="Times New Roman" w:hAnsi="Times New Roman" w:hint="default"/>
          <w:sz w:val="24"/>
          <w:szCs w:val="24"/>
        </w:rPr>
        <w:t>rajú</w:t>
      </w:r>
      <w:r w:rsidRPr="00A23C8A" w:rsidR="005E1425">
        <w:rPr>
          <w:rFonts w:ascii="Times New Roman" w:hAnsi="Times New Roman" w:hint="default"/>
          <w:sz w:val="24"/>
          <w:szCs w:val="24"/>
        </w:rPr>
        <w:t xml:space="preserve"> mož</w:t>
      </w:r>
      <w:r w:rsidRPr="00A23C8A" w:rsidR="005E1425">
        <w:rPr>
          <w:rFonts w:ascii="Times New Roman" w:hAnsi="Times New Roman" w:hint="default"/>
          <w:sz w:val="24"/>
          <w:szCs w:val="24"/>
        </w:rPr>
        <w:t>nosti tvorby pracovný</w:t>
      </w:r>
      <w:r w:rsidRPr="00A23C8A" w:rsidR="005E1425">
        <w:rPr>
          <w:rFonts w:ascii="Times New Roman" w:hAnsi="Times New Roman" w:hint="default"/>
          <w:sz w:val="24"/>
          <w:szCs w:val="24"/>
        </w:rPr>
        <w:t>ch miest pri produkcii, ť</w:t>
      </w:r>
      <w:r w:rsidRPr="00A23C8A" w:rsidR="005E1425">
        <w:rPr>
          <w:rFonts w:ascii="Times New Roman" w:hAnsi="Times New Roman" w:hint="default"/>
          <w:sz w:val="24"/>
          <w:szCs w:val="24"/>
        </w:rPr>
        <w:t>až</w:t>
      </w:r>
      <w:r w:rsidRPr="00A23C8A" w:rsidR="005E1425">
        <w:rPr>
          <w:rFonts w:ascii="Times New Roman" w:hAnsi="Times New Roman" w:hint="default"/>
          <w:sz w:val="24"/>
          <w:szCs w:val="24"/>
        </w:rPr>
        <w:t>be, spracovaní</w:t>
      </w:r>
      <w:r w:rsidRPr="00A23C8A" w:rsidR="005E1425">
        <w:rPr>
          <w:rFonts w:ascii="Times New Roman" w:hAnsi="Times New Roman" w:hint="default"/>
          <w:sz w:val="24"/>
          <w:szCs w:val="24"/>
        </w:rPr>
        <w:t xml:space="preserve">, doprave </w:t>
      </w:r>
      <w:r w:rsidR="00936070">
        <w:rPr>
          <w:rFonts w:ascii="Times New Roman" w:hAnsi="Times New Roman"/>
          <w:sz w:val="24"/>
          <w:szCs w:val="24"/>
        </w:rPr>
        <w:t>paliva a </w:t>
      </w:r>
      <w:r w:rsidR="00936070">
        <w:rPr>
          <w:rFonts w:ascii="Times New Roman" w:hAnsi="Times New Roman" w:hint="default"/>
          <w:sz w:val="24"/>
          <w:szCs w:val="24"/>
        </w:rPr>
        <w:t>tiež</w:t>
      </w:r>
      <w:r w:rsidR="00936070">
        <w:rPr>
          <w:rFonts w:ascii="Times New Roman" w:hAnsi="Times New Roman" w:hint="default"/>
          <w:sz w:val="24"/>
          <w:szCs w:val="24"/>
        </w:rPr>
        <w:t xml:space="preserve"> pri vý</w:t>
      </w:r>
      <w:r w:rsidR="00936070">
        <w:rPr>
          <w:rFonts w:ascii="Times New Roman" w:hAnsi="Times New Roman" w:hint="default"/>
          <w:sz w:val="24"/>
          <w:szCs w:val="24"/>
        </w:rPr>
        <w:t>robe energie</w:t>
      </w:r>
      <w:r w:rsidRPr="00A23C8A" w:rsidR="005E1425">
        <w:rPr>
          <w:rFonts w:ascii="Times New Roman" w:hAnsi="Times New Roman"/>
          <w:sz w:val="24"/>
          <w:szCs w:val="24"/>
        </w:rPr>
        <w:t xml:space="preserve"> a </w:t>
      </w:r>
      <w:r w:rsidRPr="00A23C8A" w:rsidR="005E1425">
        <w:rPr>
          <w:rFonts w:ascii="Times New Roman" w:hAnsi="Times New Roman" w:hint="default"/>
          <w:sz w:val="24"/>
          <w:szCs w:val="24"/>
        </w:rPr>
        <w:t>obsluž</w:t>
      </w:r>
      <w:r w:rsidRPr="00A23C8A" w:rsidR="005E1425">
        <w:rPr>
          <w:rFonts w:ascii="Times New Roman" w:hAnsi="Times New Roman" w:hint="default"/>
          <w:sz w:val="24"/>
          <w:szCs w:val="24"/>
        </w:rPr>
        <w:t>ný</w:t>
      </w:r>
      <w:r w:rsidRPr="00A23C8A" w:rsidR="005E1425">
        <w:rPr>
          <w:rFonts w:ascii="Times New Roman" w:hAnsi="Times New Roman" w:hint="default"/>
          <w:sz w:val="24"/>
          <w:szCs w:val="24"/>
        </w:rPr>
        <w:t>c</w:t>
      </w:r>
      <w:r w:rsidRPr="00A23C8A" w:rsidR="005E1425">
        <w:rPr>
          <w:rFonts w:ascii="Times New Roman" w:hAnsi="Times New Roman" w:hint="default"/>
          <w:sz w:val="24"/>
          <w:szCs w:val="24"/>
        </w:rPr>
        <w:t>h č</w:t>
      </w:r>
      <w:r w:rsidRPr="00A23C8A" w:rsidR="005E1425">
        <w:rPr>
          <w:rFonts w:ascii="Times New Roman" w:hAnsi="Times New Roman" w:hint="default"/>
          <w:sz w:val="24"/>
          <w:szCs w:val="24"/>
        </w:rPr>
        <w:t>innostiach.</w:t>
      </w:r>
    </w:p>
    <w:p w:rsidR="006B4919" w:rsidRPr="00A23C8A" w:rsidP="00F0449C">
      <w:pPr>
        <w:bidi w:val="0"/>
        <w:ind w:firstLine="720"/>
        <w:jc w:val="both"/>
        <w:rPr>
          <w:rFonts w:ascii="Times New Roman" w:hAnsi="Times New Roman"/>
        </w:rPr>
      </w:pPr>
      <w:r>
        <w:rPr>
          <w:rFonts w:ascii="Times New Roman" w:hAnsi="Times New Roman"/>
        </w:rPr>
        <w:t>P</w:t>
      </w:r>
      <w:r w:rsidRPr="00A23C8A">
        <w:rPr>
          <w:rFonts w:ascii="Times New Roman" w:hAnsi="Times New Roman"/>
        </w:rPr>
        <w:t xml:space="preserve">odiel palivovej lesnej dendromasy </w:t>
      </w:r>
      <w:r>
        <w:rPr>
          <w:rFonts w:ascii="Times New Roman" w:hAnsi="Times New Roman"/>
        </w:rPr>
        <w:t>(lesné štiepky a palivové drevo)</w:t>
      </w:r>
      <w:r w:rsidR="00936070">
        <w:rPr>
          <w:rFonts w:ascii="Times New Roman" w:hAnsi="Times New Roman"/>
        </w:rPr>
        <w:t xml:space="preserve"> </w:t>
      </w:r>
      <w:r w:rsidRPr="00A23C8A">
        <w:rPr>
          <w:rFonts w:ascii="Times New Roman" w:hAnsi="Times New Roman"/>
        </w:rPr>
        <w:t xml:space="preserve">na celkovej spotrebe prvotných energetických zdrojov na Slovensku </w:t>
      </w:r>
      <w:r>
        <w:rPr>
          <w:rFonts w:ascii="Times New Roman" w:hAnsi="Times New Roman"/>
        </w:rPr>
        <w:t>v roku 2010 bol</w:t>
      </w:r>
      <w:r w:rsidRPr="00A23C8A">
        <w:rPr>
          <w:rFonts w:ascii="Times New Roman" w:hAnsi="Times New Roman"/>
        </w:rPr>
        <w:t xml:space="preserve"> 1,1 %</w:t>
      </w:r>
      <w:r>
        <w:rPr>
          <w:rFonts w:ascii="Times New Roman" w:hAnsi="Times New Roman"/>
        </w:rPr>
        <w:t xml:space="preserve">. </w:t>
      </w:r>
      <w:r w:rsidRPr="00A23C8A">
        <w:rPr>
          <w:rFonts w:ascii="Times New Roman" w:hAnsi="Times New Roman"/>
        </w:rPr>
        <w:t>Podiel využiteľného potenciálu</w:t>
      </w:r>
      <w:r>
        <w:rPr>
          <w:rFonts w:ascii="Times New Roman" w:hAnsi="Times New Roman"/>
        </w:rPr>
        <w:t xml:space="preserve"> palivovej lesnej dendromasy</w:t>
      </w:r>
      <w:r w:rsidRPr="00A23C8A">
        <w:rPr>
          <w:rFonts w:ascii="Times New Roman" w:hAnsi="Times New Roman"/>
        </w:rPr>
        <w:t xml:space="preserve"> </w:t>
      </w:r>
      <w:r>
        <w:rPr>
          <w:rFonts w:ascii="Times New Roman" w:hAnsi="Times New Roman"/>
        </w:rPr>
        <w:t>bol</w:t>
      </w:r>
      <w:r w:rsidRPr="00A23C8A">
        <w:rPr>
          <w:rFonts w:ascii="Times New Roman" w:hAnsi="Times New Roman"/>
        </w:rPr>
        <w:t xml:space="preserve"> 3,8 %. </w:t>
      </w:r>
      <w:r w:rsidRPr="00F00301">
        <w:rPr>
          <w:rFonts w:ascii="Times New Roman" w:hAnsi="Times New Roman"/>
        </w:rPr>
        <w:t xml:space="preserve">Celkový podiel </w:t>
      </w:r>
      <w:r w:rsidRPr="00A23C8A">
        <w:rPr>
          <w:rFonts w:ascii="Times New Roman" w:hAnsi="Times New Roman"/>
        </w:rPr>
        <w:t>využiteľného potenciálu palivovej dendromasy</w:t>
      </w:r>
      <w:r>
        <w:rPr>
          <w:rFonts w:ascii="Times New Roman" w:hAnsi="Times New Roman"/>
        </w:rPr>
        <w:t xml:space="preserve"> (lesná štiepka, palivové drevo, vedľajšie produkty pri priemyselnom spracovaní dreva, drevný potenciál z iných, ako lesných pozemkov, komunálny lesný odpad a iné)</w:t>
      </w:r>
      <w:r w:rsidRPr="00A23C8A">
        <w:rPr>
          <w:rFonts w:ascii="Times New Roman" w:hAnsi="Times New Roman"/>
        </w:rPr>
        <w:t xml:space="preserve"> </w:t>
      </w:r>
      <w:r>
        <w:rPr>
          <w:rFonts w:ascii="Times New Roman" w:hAnsi="Times New Roman"/>
        </w:rPr>
        <w:t>bol</w:t>
      </w:r>
      <w:r w:rsidRPr="00A23C8A">
        <w:rPr>
          <w:rFonts w:ascii="Times New Roman" w:hAnsi="Times New Roman"/>
        </w:rPr>
        <w:t xml:space="preserve"> až 9 %.</w:t>
      </w:r>
    </w:p>
    <w:p w:rsidR="005E1425" w:rsidRPr="00A23C8A" w:rsidP="00F0449C">
      <w:pPr>
        <w:bidi w:val="0"/>
        <w:ind w:firstLine="720"/>
        <w:jc w:val="both"/>
        <w:rPr>
          <w:rFonts w:ascii="Times New Roman" w:hAnsi="Times New Roman"/>
        </w:rPr>
      </w:pPr>
      <w:r w:rsidRPr="00A23C8A">
        <w:rPr>
          <w:rFonts w:ascii="Times New Roman" w:hAnsi="Times New Roman"/>
        </w:rPr>
        <w:t>Z lesného hospodárstva sa dodalo približne 240 tis. t</w:t>
      </w:r>
      <w:r>
        <w:rPr>
          <w:rFonts w:ascii="Times New Roman" w:hAnsi="Times New Roman"/>
        </w:rPr>
        <w:t>on</w:t>
      </w:r>
      <w:r w:rsidRPr="00A23C8A">
        <w:rPr>
          <w:rFonts w:ascii="Times New Roman" w:hAnsi="Times New Roman"/>
        </w:rPr>
        <w:t xml:space="preserve"> štiepok, čo predstavovalo  cca 50 % ročnej spotreby. Zvyšok dodávok tvorili odpady z</w:t>
      </w:r>
      <w:r w:rsidR="004769BF">
        <w:rPr>
          <w:rFonts w:ascii="Times New Roman" w:hAnsi="Times New Roman"/>
        </w:rPr>
        <w:t> drevárskeho priemyslu</w:t>
      </w:r>
      <w:r w:rsidRPr="00A23C8A">
        <w:rPr>
          <w:rFonts w:ascii="Times New Roman" w:hAnsi="Times New Roman"/>
        </w:rPr>
        <w:t>, tzv. zameniteľné sortimenty dreva a dendromasa z nelesných pozemkov.</w:t>
      </w:r>
    </w:p>
    <w:p w:rsidR="005E1425" w:rsidRPr="00A23C8A" w:rsidP="00F0449C">
      <w:pPr>
        <w:bidi w:val="0"/>
        <w:ind w:firstLine="720"/>
        <w:jc w:val="both"/>
        <w:rPr>
          <w:rFonts w:ascii="Times New Roman" w:hAnsi="Times New Roman"/>
        </w:rPr>
      </w:pPr>
      <w:r w:rsidR="006B4919">
        <w:rPr>
          <w:rFonts w:ascii="Times New Roman" w:hAnsi="Times New Roman"/>
        </w:rPr>
        <w:t>LESY</w:t>
      </w:r>
      <w:r w:rsidRPr="00A23C8A">
        <w:rPr>
          <w:rFonts w:ascii="Times New Roman" w:hAnsi="Times New Roman"/>
        </w:rPr>
        <w:t xml:space="preserve"> SR š. p.</w:t>
      </w:r>
      <w:r w:rsidR="006B4919">
        <w:rPr>
          <w:rFonts w:ascii="Times New Roman" w:hAnsi="Times New Roman"/>
        </w:rPr>
        <w:t>,</w:t>
      </w:r>
      <w:r w:rsidRPr="00A23C8A">
        <w:rPr>
          <w:rFonts w:ascii="Times New Roman" w:hAnsi="Times New Roman"/>
        </w:rPr>
        <w:t xml:space="preserve"> OZ Biomasa vyrobili v roku 2010 160 tis. </w:t>
      </w:r>
      <w:r w:rsidRPr="004348BC">
        <w:rPr>
          <w:rFonts w:ascii="Times New Roman" w:hAnsi="Times New Roman"/>
        </w:rPr>
        <w:t>ton palivových štiepok, pričom sa exportovalo do zahraničia (Česká republika – Hodonín) 5 tis. ton štiepok. Podiel produkcie podniku na celkovej produkcii lesných palivových štiepok bol 61,5 %. Zvyšok vyrobili ostatní menší výrobcovia. Produkcia lesných palivo</w:t>
      </w:r>
      <w:r w:rsidR="00F23F15">
        <w:rPr>
          <w:rFonts w:ascii="Times New Roman" w:hAnsi="Times New Roman"/>
        </w:rPr>
        <w:t>vých štiepok v š.p. LESY</w:t>
      </w:r>
      <w:r w:rsidRPr="004348BC">
        <w:rPr>
          <w:rFonts w:ascii="Times New Roman" w:hAnsi="Times New Roman"/>
        </w:rPr>
        <w:t xml:space="preserve"> SR vzrástla v porovnaní s rokom 2009 o 30 tis. ton a v posledných rokoch je</w:t>
      </w:r>
      <w:r w:rsidRPr="00A23C8A">
        <w:rPr>
          <w:rFonts w:ascii="Times New Roman" w:hAnsi="Times New Roman"/>
        </w:rPr>
        <w:t xml:space="preserve"> ovplyvňovaná najmä odbytovými možnosťami a veľkosťou a štrukt</w:t>
      </w:r>
      <w:r>
        <w:rPr>
          <w:rFonts w:ascii="Times New Roman" w:hAnsi="Times New Roman"/>
        </w:rPr>
        <w:t>úrou ťažby v rámci podniku.</w:t>
      </w:r>
    </w:p>
    <w:p w:rsidR="005E1425" w:rsidP="00F0449C">
      <w:pPr>
        <w:bidi w:val="0"/>
        <w:jc w:val="both"/>
        <w:rPr>
          <w:rFonts w:ascii="Times New Roman" w:hAnsi="Times New Roman"/>
        </w:rPr>
      </w:pPr>
    </w:p>
    <w:p w:rsidR="001A5CDA" w:rsidP="00F0449C">
      <w:pPr>
        <w:bidi w:val="0"/>
        <w:ind w:left="900" w:hanging="900"/>
        <w:jc w:val="both"/>
        <w:rPr>
          <w:rFonts w:ascii="Times New Roman" w:hAnsi="Times New Roman"/>
        </w:rPr>
      </w:pPr>
    </w:p>
    <w:p w:rsidR="001A5CDA" w:rsidP="00F0449C">
      <w:pPr>
        <w:bidi w:val="0"/>
        <w:ind w:left="900" w:hanging="900"/>
        <w:jc w:val="both"/>
        <w:rPr>
          <w:rFonts w:ascii="Times New Roman" w:hAnsi="Times New Roman"/>
        </w:rPr>
      </w:pPr>
    </w:p>
    <w:p w:rsidR="001A5CDA" w:rsidP="00F0449C">
      <w:pPr>
        <w:bidi w:val="0"/>
        <w:ind w:left="900" w:hanging="900"/>
        <w:jc w:val="both"/>
        <w:rPr>
          <w:rFonts w:ascii="Times New Roman" w:hAnsi="Times New Roman"/>
        </w:rPr>
      </w:pPr>
    </w:p>
    <w:p w:rsidR="001A5CDA" w:rsidP="00F0449C">
      <w:pPr>
        <w:bidi w:val="0"/>
        <w:ind w:left="900" w:hanging="900"/>
        <w:jc w:val="both"/>
        <w:rPr>
          <w:rFonts w:ascii="Times New Roman" w:hAnsi="Times New Roman"/>
        </w:rPr>
      </w:pPr>
    </w:p>
    <w:p w:rsidR="001A5CDA" w:rsidP="00F0449C">
      <w:pPr>
        <w:bidi w:val="0"/>
        <w:ind w:left="900" w:hanging="900"/>
        <w:jc w:val="both"/>
        <w:rPr>
          <w:rFonts w:ascii="Times New Roman" w:hAnsi="Times New Roman"/>
        </w:rPr>
      </w:pPr>
    </w:p>
    <w:p w:rsidR="004769BF" w:rsidP="00F0449C">
      <w:pPr>
        <w:bidi w:val="0"/>
        <w:ind w:left="900" w:hanging="900"/>
        <w:jc w:val="both"/>
        <w:rPr>
          <w:rFonts w:ascii="Times New Roman" w:hAnsi="Times New Roman"/>
        </w:rPr>
      </w:pPr>
    </w:p>
    <w:p w:rsidR="004769BF" w:rsidP="00F0449C">
      <w:pPr>
        <w:bidi w:val="0"/>
        <w:ind w:left="900" w:hanging="900"/>
        <w:jc w:val="both"/>
        <w:rPr>
          <w:rFonts w:ascii="Times New Roman" w:hAnsi="Times New Roman"/>
        </w:rPr>
      </w:pPr>
    </w:p>
    <w:p w:rsidR="004769BF" w:rsidP="00F0449C">
      <w:pPr>
        <w:bidi w:val="0"/>
        <w:ind w:left="900" w:hanging="900"/>
        <w:jc w:val="both"/>
        <w:rPr>
          <w:rFonts w:ascii="Times New Roman" w:hAnsi="Times New Roman"/>
        </w:rPr>
      </w:pPr>
    </w:p>
    <w:p w:rsidR="004769BF" w:rsidP="00F0449C">
      <w:pPr>
        <w:bidi w:val="0"/>
        <w:ind w:left="900" w:hanging="900"/>
        <w:jc w:val="both"/>
        <w:rPr>
          <w:rFonts w:ascii="Times New Roman" w:hAnsi="Times New Roman"/>
        </w:rPr>
      </w:pPr>
    </w:p>
    <w:p w:rsidR="005E1425" w:rsidRPr="009570D1" w:rsidP="00F0449C">
      <w:pPr>
        <w:bidi w:val="0"/>
        <w:ind w:left="900" w:hanging="900"/>
        <w:jc w:val="both"/>
        <w:rPr>
          <w:rFonts w:ascii="Times New Roman" w:hAnsi="Times New Roman"/>
        </w:rPr>
      </w:pPr>
      <w:r w:rsidR="00F21929">
        <w:rPr>
          <w:rFonts w:ascii="Times New Roman" w:hAnsi="Times New Roman"/>
        </w:rPr>
        <w:t>Tabuľka</w:t>
      </w:r>
      <w:r w:rsidR="00A238C6">
        <w:rPr>
          <w:rFonts w:ascii="Times New Roman" w:hAnsi="Times New Roman"/>
        </w:rPr>
        <w:t xml:space="preserve"> 9.2-1</w:t>
      </w:r>
      <w:r>
        <w:rPr>
          <w:rFonts w:ascii="Times New Roman" w:hAnsi="Times New Roman"/>
        </w:rPr>
        <w:tab/>
        <w:t>P</w:t>
      </w:r>
      <w:r w:rsidRPr="009570D1">
        <w:rPr>
          <w:rFonts w:ascii="Times New Roman" w:hAnsi="Times New Roman"/>
        </w:rPr>
        <w:t xml:space="preserve">rehľad vývoja množstva dendromasy na energetické využitie v r. 1990-2010 </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1130"/>
        <w:gridCol w:w="1155"/>
        <w:gridCol w:w="1388"/>
        <w:gridCol w:w="1236"/>
        <w:gridCol w:w="1312"/>
        <w:gridCol w:w="1313"/>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5" w:type="dxa"/>
            <w:vMerge w:val="restart"/>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Rok</w:t>
            </w:r>
          </w:p>
        </w:tc>
        <w:tc>
          <w:tcPr>
            <w:tcW w:w="2286" w:type="dxa"/>
            <w:gridSpan w:val="2"/>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vertAlign w:val="superscript"/>
              </w:rPr>
            </w:pPr>
            <w:r w:rsidRPr="00102B57">
              <w:rPr>
                <w:rFonts w:ascii="Times New Roman" w:hAnsi="Times New Roman"/>
                <w:sz w:val="22"/>
                <w:szCs w:val="22"/>
              </w:rPr>
              <w:t xml:space="preserve">Lesné štiepky </w:t>
            </w:r>
            <w:r w:rsidRPr="00102B57">
              <w:rPr>
                <w:rFonts w:ascii="Times New Roman" w:hAnsi="Times New Roman"/>
                <w:sz w:val="22"/>
                <w:szCs w:val="22"/>
                <w:vertAlign w:val="superscript"/>
              </w:rPr>
              <w:t>1)</w:t>
            </w:r>
          </w:p>
        </w:tc>
        <w:tc>
          <w:tcPr>
            <w:tcW w:w="2624" w:type="dxa"/>
            <w:gridSpan w:val="2"/>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vertAlign w:val="superscript"/>
              </w:rPr>
            </w:pPr>
            <w:r w:rsidRPr="00102B57">
              <w:rPr>
                <w:rFonts w:ascii="Times New Roman" w:hAnsi="Times New Roman"/>
                <w:sz w:val="22"/>
                <w:szCs w:val="22"/>
              </w:rPr>
              <w:t xml:space="preserve">Palivové  drevo a iné </w:t>
            </w:r>
            <w:r w:rsidRPr="00102B57">
              <w:rPr>
                <w:rFonts w:ascii="Times New Roman" w:hAnsi="Times New Roman"/>
                <w:sz w:val="22"/>
                <w:szCs w:val="22"/>
                <w:vertAlign w:val="superscript"/>
              </w:rPr>
              <w:t>2)</w:t>
            </w:r>
          </w:p>
        </w:tc>
        <w:tc>
          <w:tcPr>
            <w:tcW w:w="2625" w:type="dxa"/>
            <w:gridSpan w:val="2"/>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Spolu</w:t>
            </w:r>
          </w:p>
        </w:tc>
      </w:tr>
      <w:tr>
        <w:tblPrEx>
          <w:tblW w:w="0" w:type="auto"/>
          <w:tblInd w:w="108" w:type="dxa"/>
          <w:tblLook w:val="04A0"/>
        </w:tblPrEx>
        <w:tc>
          <w:tcPr>
            <w:tcW w:w="1645" w:type="dxa"/>
            <w:vMerge/>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p>
        </w:tc>
        <w:tc>
          <w:tcPr>
            <w:tcW w:w="1131"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tis.</w:t>
            </w:r>
            <w:r>
              <w:rPr>
                <w:rFonts w:ascii="Times New Roman" w:hAnsi="Times New Roman"/>
              </w:rPr>
              <w:t xml:space="preserve"> </w:t>
            </w:r>
            <w:r w:rsidRPr="00102B57">
              <w:rPr>
                <w:rFonts w:ascii="Times New Roman" w:hAnsi="Times New Roman"/>
                <w:sz w:val="22"/>
                <w:szCs w:val="22"/>
              </w:rPr>
              <w:t>t</w:t>
            </w:r>
          </w:p>
        </w:tc>
        <w:tc>
          <w:tcPr>
            <w:tcW w:w="115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TJ</w:t>
            </w:r>
          </w:p>
        </w:tc>
        <w:tc>
          <w:tcPr>
            <w:tcW w:w="1388"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tis.</w:t>
            </w:r>
            <w:r>
              <w:rPr>
                <w:rFonts w:ascii="Times New Roman" w:hAnsi="Times New Roman"/>
              </w:rPr>
              <w:t xml:space="preserve"> </w:t>
            </w:r>
            <w:r w:rsidRPr="00102B57">
              <w:rPr>
                <w:rFonts w:ascii="Times New Roman" w:hAnsi="Times New Roman"/>
                <w:sz w:val="22"/>
                <w:szCs w:val="22"/>
              </w:rPr>
              <w:t>t</w:t>
            </w:r>
          </w:p>
        </w:tc>
        <w:tc>
          <w:tcPr>
            <w:tcW w:w="1236"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TJ</w:t>
            </w:r>
          </w:p>
        </w:tc>
        <w:tc>
          <w:tcPr>
            <w:tcW w:w="1312"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tis.</w:t>
            </w:r>
            <w:r>
              <w:rPr>
                <w:rFonts w:ascii="Times New Roman" w:hAnsi="Times New Roman"/>
              </w:rPr>
              <w:t xml:space="preserve"> </w:t>
            </w:r>
            <w:r w:rsidRPr="00102B57">
              <w:rPr>
                <w:rFonts w:ascii="Times New Roman" w:hAnsi="Times New Roman"/>
                <w:sz w:val="22"/>
                <w:szCs w:val="22"/>
              </w:rPr>
              <w:t>t</w:t>
            </w:r>
          </w:p>
        </w:tc>
        <w:tc>
          <w:tcPr>
            <w:tcW w:w="1313"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TJ</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1990</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2</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19</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368</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3</w:t>
            </w:r>
            <w:r>
              <w:rPr>
                <w:rFonts w:ascii="Times New Roman" w:hAnsi="Times New Roman"/>
              </w:rPr>
              <w:t xml:space="preserve"> </w:t>
            </w:r>
            <w:r w:rsidRPr="00102B57">
              <w:rPr>
                <w:rFonts w:ascii="Times New Roman" w:hAnsi="Times New Roman"/>
                <w:sz w:val="22"/>
                <w:szCs w:val="22"/>
              </w:rPr>
              <w:t>496</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370</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3</w:t>
            </w:r>
            <w:r>
              <w:rPr>
                <w:rFonts w:ascii="Times New Roman" w:hAnsi="Times New Roman"/>
              </w:rPr>
              <w:t xml:space="preserve"> </w:t>
            </w:r>
            <w:r w:rsidRPr="00102B57">
              <w:rPr>
                <w:rFonts w:ascii="Times New Roman" w:hAnsi="Times New Roman"/>
                <w:sz w:val="22"/>
                <w:szCs w:val="22"/>
              </w:rPr>
              <w:t>515</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2000</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5</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48</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471</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4</w:t>
            </w:r>
            <w:r>
              <w:rPr>
                <w:rFonts w:ascii="Times New Roman" w:hAnsi="Times New Roman"/>
              </w:rPr>
              <w:t xml:space="preserve"> </w:t>
            </w:r>
            <w:r w:rsidRPr="00102B57">
              <w:rPr>
                <w:rFonts w:ascii="Times New Roman" w:hAnsi="Times New Roman"/>
                <w:sz w:val="22"/>
                <w:szCs w:val="22"/>
              </w:rPr>
              <w:t>475</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476</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4</w:t>
            </w:r>
            <w:r>
              <w:rPr>
                <w:rFonts w:ascii="Times New Roman" w:hAnsi="Times New Roman"/>
              </w:rPr>
              <w:t xml:space="preserve"> </w:t>
            </w:r>
            <w:r w:rsidRPr="00102B57">
              <w:rPr>
                <w:rFonts w:ascii="Times New Roman" w:hAnsi="Times New Roman"/>
                <w:sz w:val="22"/>
                <w:szCs w:val="22"/>
              </w:rPr>
              <w:t>523</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2005</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120</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1</w:t>
            </w:r>
            <w:r>
              <w:rPr>
                <w:rFonts w:ascii="Times New Roman" w:hAnsi="Times New Roman"/>
              </w:rPr>
              <w:t xml:space="preserve"> </w:t>
            </w:r>
            <w:r w:rsidRPr="00102B57">
              <w:rPr>
                <w:rFonts w:ascii="Times New Roman" w:hAnsi="Times New Roman"/>
                <w:sz w:val="22"/>
                <w:szCs w:val="22"/>
              </w:rPr>
              <w:t>140</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640</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w:t>
            </w:r>
            <w:r>
              <w:rPr>
                <w:rFonts w:ascii="Times New Roman" w:hAnsi="Times New Roman"/>
              </w:rPr>
              <w:t xml:space="preserve"> </w:t>
            </w:r>
            <w:r w:rsidRPr="00102B57">
              <w:rPr>
                <w:rFonts w:ascii="Times New Roman" w:hAnsi="Times New Roman"/>
                <w:sz w:val="22"/>
                <w:szCs w:val="22"/>
              </w:rPr>
              <w:t>080</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760</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7</w:t>
            </w:r>
            <w:r>
              <w:rPr>
                <w:rFonts w:ascii="Times New Roman" w:hAnsi="Times New Roman"/>
              </w:rPr>
              <w:t xml:space="preserve"> </w:t>
            </w:r>
            <w:r w:rsidRPr="00102B57">
              <w:rPr>
                <w:rFonts w:ascii="Times New Roman" w:hAnsi="Times New Roman"/>
                <w:sz w:val="22"/>
                <w:szCs w:val="22"/>
              </w:rPr>
              <w:t>220</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2008</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190</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1</w:t>
            </w:r>
            <w:r>
              <w:rPr>
                <w:rFonts w:ascii="Times New Roman" w:hAnsi="Times New Roman"/>
              </w:rPr>
              <w:t xml:space="preserve"> </w:t>
            </w:r>
            <w:r w:rsidRPr="00102B57">
              <w:rPr>
                <w:rFonts w:ascii="Times New Roman" w:hAnsi="Times New Roman"/>
                <w:sz w:val="22"/>
                <w:szCs w:val="22"/>
              </w:rPr>
              <w:t>805</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690</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w:t>
            </w:r>
            <w:r>
              <w:rPr>
                <w:rFonts w:ascii="Times New Roman" w:hAnsi="Times New Roman"/>
              </w:rPr>
              <w:t xml:space="preserve"> </w:t>
            </w:r>
            <w:r w:rsidRPr="00102B57">
              <w:rPr>
                <w:rFonts w:ascii="Times New Roman" w:hAnsi="Times New Roman"/>
                <w:sz w:val="22"/>
                <w:szCs w:val="22"/>
              </w:rPr>
              <w:t>555</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880</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8</w:t>
            </w:r>
            <w:r>
              <w:rPr>
                <w:rFonts w:ascii="Times New Roman" w:hAnsi="Times New Roman"/>
              </w:rPr>
              <w:t xml:space="preserve"> </w:t>
            </w:r>
            <w:r w:rsidRPr="00102B57">
              <w:rPr>
                <w:rFonts w:ascii="Times New Roman" w:hAnsi="Times New Roman"/>
                <w:sz w:val="22"/>
                <w:szCs w:val="22"/>
              </w:rPr>
              <w:t>360</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2009</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220</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2</w:t>
            </w:r>
            <w:r>
              <w:rPr>
                <w:rFonts w:ascii="Times New Roman" w:hAnsi="Times New Roman"/>
              </w:rPr>
              <w:t xml:space="preserve"> </w:t>
            </w:r>
            <w:r w:rsidRPr="00102B57">
              <w:rPr>
                <w:rFonts w:ascii="Times New Roman" w:hAnsi="Times New Roman"/>
                <w:sz w:val="22"/>
                <w:szCs w:val="22"/>
              </w:rPr>
              <w:t>090</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695</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w:t>
            </w:r>
            <w:r>
              <w:rPr>
                <w:rFonts w:ascii="Times New Roman" w:hAnsi="Times New Roman"/>
              </w:rPr>
              <w:t xml:space="preserve"> </w:t>
            </w:r>
            <w:r w:rsidRPr="00102B57">
              <w:rPr>
                <w:rFonts w:ascii="Times New Roman" w:hAnsi="Times New Roman"/>
                <w:sz w:val="22"/>
                <w:szCs w:val="22"/>
              </w:rPr>
              <w:t>602</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915</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8</w:t>
            </w:r>
            <w:r>
              <w:rPr>
                <w:rFonts w:ascii="Times New Roman" w:hAnsi="Times New Roman"/>
              </w:rPr>
              <w:t xml:space="preserve"> </w:t>
            </w:r>
            <w:r w:rsidRPr="00102B57">
              <w:rPr>
                <w:rFonts w:ascii="Times New Roman" w:hAnsi="Times New Roman"/>
                <w:sz w:val="22"/>
                <w:szCs w:val="22"/>
              </w:rPr>
              <w:t>692</w:t>
            </w:r>
          </w:p>
        </w:tc>
      </w:tr>
      <w:tr>
        <w:tblPrEx>
          <w:tblW w:w="0" w:type="auto"/>
          <w:tblInd w:w="108" w:type="dxa"/>
          <w:tblLook w:val="04A0"/>
        </w:tblPrEx>
        <w:tc>
          <w:tcPr>
            <w:tcW w:w="1645" w:type="dxa"/>
            <w:tcBorders>
              <w:top w:val="single" w:sz="4" w:space="0" w:color="auto"/>
              <w:left w:val="single" w:sz="4" w:space="0" w:color="auto"/>
              <w:bottom w:val="single" w:sz="4" w:space="0" w:color="auto"/>
              <w:right w:val="single" w:sz="4" w:space="0" w:color="auto"/>
            </w:tcBorders>
            <w:textDirection w:val="lrTb"/>
            <w:vAlign w:val="top"/>
          </w:tcPr>
          <w:p w:rsidR="005E1425" w:rsidRPr="00102B57" w:rsidP="00F0449C">
            <w:pPr>
              <w:bidi w:val="0"/>
              <w:jc w:val="center"/>
              <w:rPr>
                <w:rFonts w:ascii="Times New Roman" w:hAnsi="Times New Roman"/>
                <w:sz w:val="22"/>
                <w:szCs w:val="22"/>
              </w:rPr>
            </w:pPr>
            <w:r w:rsidRPr="00102B57">
              <w:rPr>
                <w:rFonts w:ascii="Times New Roman" w:hAnsi="Times New Roman"/>
                <w:sz w:val="22"/>
                <w:szCs w:val="22"/>
              </w:rPr>
              <w:t>2010</w:t>
            </w:r>
          </w:p>
        </w:tc>
        <w:tc>
          <w:tcPr>
            <w:tcW w:w="1131"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260</w:t>
            </w:r>
          </w:p>
        </w:tc>
        <w:tc>
          <w:tcPr>
            <w:tcW w:w="1155"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2</w:t>
            </w:r>
            <w:r>
              <w:rPr>
                <w:rFonts w:ascii="Times New Roman" w:hAnsi="Times New Roman"/>
              </w:rPr>
              <w:t xml:space="preserve"> </w:t>
            </w:r>
            <w:r w:rsidRPr="00102B57">
              <w:rPr>
                <w:rFonts w:ascii="Times New Roman" w:hAnsi="Times New Roman"/>
                <w:sz w:val="22"/>
                <w:szCs w:val="22"/>
              </w:rPr>
              <w:t>470</w:t>
            </w:r>
          </w:p>
        </w:tc>
        <w:tc>
          <w:tcPr>
            <w:tcW w:w="1388"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695</w:t>
            </w:r>
          </w:p>
        </w:tc>
        <w:tc>
          <w:tcPr>
            <w:tcW w:w="1236"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6</w:t>
            </w:r>
            <w:r>
              <w:rPr>
                <w:rFonts w:ascii="Times New Roman" w:hAnsi="Times New Roman"/>
              </w:rPr>
              <w:t xml:space="preserve"> </w:t>
            </w:r>
            <w:r w:rsidRPr="00102B57">
              <w:rPr>
                <w:rFonts w:ascii="Times New Roman" w:hAnsi="Times New Roman"/>
                <w:sz w:val="22"/>
                <w:szCs w:val="22"/>
              </w:rPr>
              <w:t>602</w:t>
            </w:r>
          </w:p>
        </w:tc>
        <w:tc>
          <w:tcPr>
            <w:tcW w:w="1312"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955</w:t>
            </w:r>
          </w:p>
        </w:tc>
        <w:tc>
          <w:tcPr>
            <w:tcW w:w="1313" w:type="dxa"/>
            <w:tcBorders>
              <w:top w:val="single" w:sz="4" w:space="0" w:color="auto"/>
              <w:left w:val="single" w:sz="4" w:space="0" w:color="auto"/>
              <w:bottom w:val="single" w:sz="4" w:space="0" w:color="auto"/>
              <w:right w:val="single" w:sz="4" w:space="0" w:color="auto"/>
            </w:tcBorders>
            <w:textDirection w:val="lrTb"/>
            <w:vAlign w:val="center"/>
          </w:tcPr>
          <w:p w:rsidR="005E1425" w:rsidRPr="00102B57" w:rsidP="00F0449C">
            <w:pPr>
              <w:bidi w:val="0"/>
              <w:ind w:right="95"/>
              <w:jc w:val="right"/>
              <w:rPr>
                <w:rFonts w:ascii="Times New Roman" w:hAnsi="Times New Roman"/>
                <w:sz w:val="22"/>
                <w:szCs w:val="22"/>
              </w:rPr>
            </w:pPr>
            <w:r w:rsidRPr="00102B57">
              <w:rPr>
                <w:rFonts w:ascii="Times New Roman" w:hAnsi="Times New Roman"/>
                <w:sz w:val="22"/>
                <w:szCs w:val="22"/>
              </w:rPr>
              <w:t>9</w:t>
            </w:r>
            <w:r>
              <w:rPr>
                <w:rFonts w:ascii="Times New Roman" w:hAnsi="Times New Roman"/>
              </w:rPr>
              <w:t xml:space="preserve"> </w:t>
            </w:r>
            <w:r w:rsidRPr="00102B57">
              <w:rPr>
                <w:rFonts w:ascii="Times New Roman" w:hAnsi="Times New Roman"/>
                <w:sz w:val="22"/>
                <w:szCs w:val="22"/>
              </w:rPr>
              <w:t>072</w:t>
            </w:r>
          </w:p>
        </w:tc>
      </w:tr>
    </w:tbl>
    <w:p w:rsidR="005E1425" w:rsidRPr="00A238C6" w:rsidP="00F0449C">
      <w:pPr>
        <w:bidi w:val="0"/>
        <w:jc w:val="both"/>
        <w:rPr>
          <w:rFonts w:ascii="Times New Roman" w:hAnsi="Times New Roman"/>
          <w:i/>
          <w:sz w:val="20"/>
          <w:szCs w:val="20"/>
        </w:rPr>
      </w:pPr>
      <w:r w:rsidRPr="00A238C6">
        <w:rPr>
          <w:rFonts w:ascii="Times New Roman" w:hAnsi="Times New Roman"/>
          <w:i/>
          <w:sz w:val="20"/>
          <w:szCs w:val="20"/>
        </w:rPr>
        <w:t>Prameň: NLC – LVÚ Zvolen</w:t>
      </w:r>
    </w:p>
    <w:p w:rsidR="005E1425" w:rsidRPr="00A238C6" w:rsidP="00F0449C">
      <w:pPr>
        <w:bidi w:val="0"/>
        <w:jc w:val="both"/>
        <w:rPr>
          <w:rFonts w:ascii="Times New Roman" w:hAnsi="Times New Roman"/>
          <w:i/>
          <w:sz w:val="20"/>
          <w:szCs w:val="20"/>
        </w:rPr>
      </w:pPr>
      <w:r w:rsidRPr="00A238C6">
        <w:rPr>
          <w:rFonts w:ascii="Times New Roman" w:hAnsi="Times New Roman"/>
          <w:i/>
          <w:sz w:val="20"/>
          <w:szCs w:val="20"/>
        </w:rPr>
        <w:t>Vypracoval: NLC-LVÚ Zvolen</w:t>
      </w:r>
    </w:p>
    <w:p w:rsidR="005E1425" w:rsidRPr="00A238C6" w:rsidP="00F0449C">
      <w:pPr>
        <w:bidi w:val="0"/>
        <w:jc w:val="both"/>
        <w:rPr>
          <w:rFonts w:ascii="Times New Roman" w:hAnsi="Times New Roman"/>
          <w:i/>
          <w:sz w:val="20"/>
          <w:szCs w:val="20"/>
        </w:rPr>
      </w:pPr>
      <w:r w:rsidRPr="00A238C6">
        <w:rPr>
          <w:rFonts w:ascii="Times New Roman" w:hAnsi="Times New Roman"/>
          <w:i/>
          <w:sz w:val="20"/>
          <w:szCs w:val="20"/>
        </w:rPr>
        <w:t>Vysvetlivky:</w:t>
      </w:r>
    </w:p>
    <w:p w:rsidR="005E1425" w:rsidRPr="00A238C6" w:rsidP="00F0449C">
      <w:pPr>
        <w:bidi w:val="0"/>
        <w:jc w:val="both"/>
        <w:rPr>
          <w:rFonts w:ascii="Times New Roman" w:hAnsi="Times New Roman"/>
          <w:i/>
          <w:sz w:val="20"/>
          <w:szCs w:val="20"/>
        </w:rPr>
      </w:pPr>
      <w:r w:rsidRPr="00A238C6">
        <w:rPr>
          <w:rFonts w:ascii="Times New Roman" w:hAnsi="Times New Roman"/>
          <w:i/>
          <w:sz w:val="20"/>
          <w:szCs w:val="20"/>
        </w:rPr>
        <w:t xml:space="preserve"> </w:t>
      </w:r>
      <w:r w:rsidRPr="00A238C6">
        <w:rPr>
          <w:rFonts w:ascii="Times New Roman" w:hAnsi="Times New Roman"/>
          <w:i/>
          <w:sz w:val="20"/>
          <w:szCs w:val="20"/>
          <w:vertAlign w:val="superscript"/>
        </w:rPr>
        <w:t>1)</w:t>
      </w:r>
      <w:r w:rsidRPr="00A238C6">
        <w:rPr>
          <w:rFonts w:ascii="Times New Roman" w:hAnsi="Times New Roman"/>
          <w:i/>
          <w:sz w:val="20"/>
          <w:szCs w:val="20"/>
        </w:rPr>
        <w:t xml:space="preserve"> Lesné štiepky a hmota určená na výrobu lesných štiepok.</w:t>
      </w:r>
    </w:p>
    <w:p w:rsidR="005E1425" w:rsidRPr="00A238C6" w:rsidP="00F0449C">
      <w:pPr>
        <w:bidi w:val="0"/>
        <w:jc w:val="both"/>
        <w:rPr>
          <w:rFonts w:ascii="Times New Roman" w:hAnsi="Times New Roman"/>
          <w:i/>
          <w:sz w:val="20"/>
          <w:szCs w:val="20"/>
        </w:rPr>
      </w:pPr>
      <w:r w:rsidRPr="00A238C6">
        <w:rPr>
          <w:rFonts w:ascii="Times New Roman" w:hAnsi="Times New Roman"/>
          <w:i/>
          <w:sz w:val="20"/>
          <w:szCs w:val="20"/>
          <w:vertAlign w:val="superscript"/>
        </w:rPr>
        <w:t xml:space="preserve"> 2) </w:t>
      </w:r>
      <w:r w:rsidRPr="00A238C6">
        <w:rPr>
          <w:rFonts w:ascii="Times New Roman" w:hAnsi="Times New Roman"/>
          <w:i/>
          <w:sz w:val="20"/>
          <w:szCs w:val="20"/>
        </w:rPr>
        <w:t xml:space="preserve">Palivové drevo a drevo použité na výrobu energie, odpad po ťažbe, zvyšky a sucháre. </w:t>
      </w:r>
    </w:p>
    <w:p w:rsidR="005E1425" w:rsidP="00F0449C">
      <w:pPr>
        <w:bidi w:val="0"/>
        <w:jc w:val="both"/>
        <w:rPr>
          <w:rFonts w:ascii="Times New Roman" w:hAnsi="Times New Roman"/>
          <w:i/>
          <w:sz w:val="20"/>
          <w:szCs w:val="20"/>
        </w:rPr>
      </w:pPr>
      <w:r w:rsidRPr="00A238C6">
        <w:rPr>
          <w:rFonts w:ascii="Times New Roman" w:hAnsi="Times New Roman"/>
          <w:i/>
          <w:sz w:val="20"/>
          <w:szCs w:val="20"/>
        </w:rPr>
        <w:t xml:space="preserve">Energetická hodnota dendromasy sa uvádza v čerstvom stave. </w:t>
      </w:r>
    </w:p>
    <w:p w:rsidR="00F34593" w:rsidP="00F0449C">
      <w:pPr>
        <w:bidi w:val="0"/>
        <w:jc w:val="both"/>
        <w:rPr>
          <w:rFonts w:ascii="Times New Roman" w:hAnsi="Times New Roman"/>
          <w:i/>
          <w:sz w:val="20"/>
          <w:szCs w:val="20"/>
        </w:rPr>
      </w:pPr>
    </w:p>
    <w:p w:rsidR="00F34593" w:rsidRPr="00A238C6" w:rsidP="00F0449C">
      <w:pPr>
        <w:bidi w:val="0"/>
        <w:jc w:val="both"/>
        <w:rPr>
          <w:rFonts w:ascii="Times New Roman" w:hAnsi="Times New Roman"/>
          <w:i/>
          <w:sz w:val="20"/>
          <w:szCs w:val="20"/>
        </w:rPr>
      </w:pPr>
    </w:p>
    <w:p w:rsidR="00952993" w:rsidP="00F0449C">
      <w:pPr>
        <w:pStyle w:val="ListParagraph"/>
        <w:numPr>
          <w:numId w:val="38"/>
        </w:numPr>
        <w:bidi w:val="0"/>
        <w:spacing w:after="0" w:line="240" w:lineRule="auto"/>
        <w:ind w:left="426" w:hanging="426"/>
        <w:jc w:val="both"/>
        <w:rPr>
          <w:rFonts w:ascii="Times New Roman" w:hAnsi="Times New Roman"/>
          <w:b/>
          <w:sz w:val="28"/>
          <w:szCs w:val="28"/>
          <w:u w:val="single"/>
        </w:rPr>
      </w:pPr>
      <w:r w:rsidRPr="00EB13F0" w:rsidR="00EB13F0">
        <w:rPr>
          <w:rFonts w:ascii="Times New Roman" w:hAnsi="Times New Roman"/>
          <w:b/>
          <w:sz w:val="28"/>
          <w:szCs w:val="28"/>
        </w:rPr>
        <w:t xml:space="preserve">  </w:t>
      </w:r>
      <w:r w:rsidRPr="00952993">
        <w:rPr>
          <w:rFonts w:ascii="Times New Roman" w:hAnsi="Times New Roman"/>
          <w:b/>
          <w:sz w:val="28"/>
          <w:szCs w:val="28"/>
          <w:u w:val="single"/>
        </w:rPr>
        <w:t>Odvetvia a </w:t>
      </w:r>
      <w:r w:rsidRPr="00952993">
        <w:rPr>
          <w:rFonts w:ascii="Times New Roman" w:hAnsi="Times New Roman" w:hint="default"/>
          <w:b/>
          <w:sz w:val="28"/>
          <w:szCs w:val="28"/>
          <w:u w:val="single"/>
        </w:rPr>
        <w:t>č</w:t>
      </w:r>
      <w:r w:rsidRPr="00952993">
        <w:rPr>
          <w:rFonts w:ascii="Times New Roman" w:hAnsi="Times New Roman" w:hint="default"/>
          <w:b/>
          <w:sz w:val="28"/>
          <w:szCs w:val="28"/>
          <w:u w:val="single"/>
        </w:rPr>
        <w:t>innosti sú</w:t>
      </w:r>
      <w:r w:rsidRPr="00952993">
        <w:rPr>
          <w:rFonts w:ascii="Times New Roman" w:hAnsi="Times New Roman" w:hint="default"/>
          <w:b/>
          <w:sz w:val="28"/>
          <w:szCs w:val="28"/>
          <w:u w:val="single"/>
        </w:rPr>
        <w:t>visiace s lesmi a ich funkciami</w:t>
      </w:r>
    </w:p>
    <w:p w:rsidR="00952993" w:rsidP="00F0449C">
      <w:pPr>
        <w:pStyle w:val="ListParagraph"/>
        <w:bidi w:val="0"/>
        <w:spacing w:after="0" w:line="240" w:lineRule="auto"/>
        <w:ind w:left="426"/>
        <w:jc w:val="both"/>
        <w:rPr>
          <w:rFonts w:ascii="Times New Roman" w:hAnsi="Times New Roman"/>
          <w:b/>
          <w:sz w:val="28"/>
          <w:szCs w:val="28"/>
          <w:u w:val="single"/>
        </w:rPr>
      </w:pPr>
    </w:p>
    <w:p w:rsidR="00952993" w:rsidP="00695E45">
      <w:pPr>
        <w:pStyle w:val="ListParagraph"/>
        <w:bidi w:val="0"/>
        <w:spacing w:after="0" w:line="240" w:lineRule="auto"/>
        <w:ind w:left="0"/>
        <w:rPr>
          <w:rFonts w:ascii="Times New Roman" w:hAnsi="Times New Roman"/>
          <w:b/>
          <w:sz w:val="24"/>
          <w:szCs w:val="24"/>
        </w:rPr>
      </w:pPr>
      <w:r w:rsidR="00695E45">
        <w:rPr>
          <w:rFonts w:ascii="Times New Roman" w:hAnsi="Times New Roman"/>
          <w:b/>
          <w:sz w:val="24"/>
          <w:szCs w:val="24"/>
        </w:rPr>
        <w:t>10. 1.</w:t>
      </w:r>
      <w:r w:rsidR="00EB13F0">
        <w:rPr>
          <w:rFonts w:ascii="Times New Roman" w:hAnsi="Times New Roman"/>
          <w:b/>
          <w:sz w:val="24"/>
          <w:szCs w:val="24"/>
        </w:rPr>
        <w:t xml:space="preserve"> </w:t>
      </w:r>
      <w:r>
        <w:rPr>
          <w:rFonts w:ascii="Times New Roman" w:hAnsi="Times New Roman" w:hint="default"/>
          <w:b/>
          <w:sz w:val="24"/>
          <w:szCs w:val="24"/>
        </w:rPr>
        <w:t>Ochrana prí</w:t>
      </w:r>
      <w:r>
        <w:rPr>
          <w:rFonts w:ascii="Times New Roman" w:hAnsi="Times New Roman" w:hint="default"/>
          <w:b/>
          <w:sz w:val="24"/>
          <w:szCs w:val="24"/>
        </w:rPr>
        <w:t>rody a</w:t>
      </w:r>
      <w:r w:rsidR="00F709B5">
        <w:rPr>
          <w:rFonts w:ascii="Times New Roman" w:hAnsi="Times New Roman"/>
          <w:b/>
          <w:sz w:val="24"/>
          <w:szCs w:val="24"/>
        </w:rPr>
        <w:t> </w:t>
      </w:r>
      <w:r>
        <w:rPr>
          <w:rFonts w:ascii="Times New Roman" w:hAnsi="Times New Roman"/>
          <w:b/>
          <w:sz w:val="24"/>
          <w:szCs w:val="24"/>
        </w:rPr>
        <w:t>krajiny</w:t>
      </w:r>
    </w:p>
    <w:p w:rsidR="00F709B5" w:rsidP="00F709B5">
      <w:pPr>
        <w:pStyle w:val="ListParagraph"/>
        <w:bidi w:val="0"/>
        <w:spacing w:after="0" w:line="240" w:lineRule="auto"/>
        <w:ind w:left="0"/>
        <w:jc w:val="both"/>
        <w:rPr>
          <w:rFonts w:ascii="Times New Roman" w:hAnsi="Times New Roman"/>
          <w:b/>
          <w:sz w:val="24"/>
          <w:szCs w:val="24"/>
        </w:rPr>
      </w:pPr>
    </w:p>
    <w:p w:rsidR="007966D0" w:rsidRPr="00902920" w:rsidP="00C82684">
      <w:pPr>
        <w:tabs>
          <w:tab w:val="left" w:pos="709"/>
        </w:tabs>
        <w:bidi w:val="0"/>
        <w:jc w:val="both"/>
        <w:rPr>
          <w:rFonts w:ascii="Times New Roman" w:hAnsi="Times New Roman"/>
        </w:rPr>
      </w:pPr>
      <w:r>
        <w:rPr>
          <w:rFonts w:ascii="Times New Roman" w:hAnsi="Times New Roman"/>
        </w:rPr>
        <w:tab/>
        <w:t>Na Slovensku bolo k 31. 12. 2010  celkovo 23 veľkoplošných chránených území (náro</w:t>
      </w:r>
      <w:r w:rsidRPr="00902920">
        <w:rPr>
          <w:rFonts w:ascii="Times New Roman" w:hAnsi="Times New Roman"/>
        </w:rPr>
        <w:t xml:space="preserve">dný park, chránená krajinná oblasť) o celkovej výmere 1 110 599 ha, z toho ochranné pásmo tvorilo 270 128 ha. Maloplošných chránených území </w:t>
      </w:r>
      <w:r>
        <w:rPr>
          <w:rFonts w:ascii="Times New Roman" w:hAnsi="Times New Roman"/>
        </w:rPr>
        <w:t xml:space="preserve">(napr. prírodných rezervácií, chránených areálov) </w:t>
      </w:r>
      <w:r w:rsidRPr="00902920">
        <w:rPr>
          <w:rFonts w:ascii="Times New Roman" w:hAnsi="Times New Roman"/>
        </w:rPr>
        <w:t xml:space="preserve">bolo 1 094 o celkovej výmere 112 238 ha, z toho výmera ochranného pásma tvorila 7 752 ha. </w:t>
      </w:r>
    </w:p>
    <w:p w:rsidR="007966D0" w:rsidRPr="001151ED" w:rsidP="00F0449C">
      <w:pPr>
        <w:pStyle w:val="Normln1"/>
        <w:bidi w:val="0"/>
        <w:spacing w:line="240" w:lineRule="auto"/>
        <w:ind w:firstLine="708"/>
        <w:rPr>
          <w:rFonts w:hint="default"/>
          <w:sz w:val="24"/>
          <w:szCs w:val="24"/>
        </w:rPr>
      </w:pPr>
      <w:r w:rsidRPr="00902920">
        <w:rPr>
          <w:sz w:val="24"/>
          <w:szCs w:val="24"/>
        </w:rPr>
        <w:t xml:space="preserve">V roku 2010 bolo </w:t>
      </w:r>
      <w:r w:rsidRPr="001151ED">
        <w:rPr>
          <w:rFonts w:hint="default"/>
          <w:sz w:val="24"/>
          <w:szCs w:val="24"/>
        </w:rPr>
        <w:t>na celkovej vý</w:t>
      </w:r>
      <w:r w:rsidRPr="001151ED">
        <w:rPr>
          <w:rFonts w:hint="default"/>
          <w:sz w:val="24"/>
          <w:szCs w:val="24"/>
        </w:rPr>
        <w:t>mere 599 618 ha (vrá</w:t>
      </w:r>
      <w:r w:rsidRPr="001151ED">
        <w:rPr>
          <w:rFonts w:hint="default"/>
          <w:sz w:val="24"/>
          <w:szCs w:val="24"/>
        </w:rPr>
        <w:t>tane ochranné</w:t>
      </w:r>
      <w:r w:rsidRPr="001151ED">
        <w:rPr>
          <w:rFonts w:hint="default"/>
          <w:sz w:val="24"/>
          <w:szCs w:val="24"/>
        </w:rPr>
        <w:t>ho pá</w:t>
      </w:r>
      <w:r w:rsidRPr="001151ED">
        <w:rPr>
          <w:rFonts w:hint="default"/>
          <w:sz w:val="24"/>
          <w:szCs w:val="24"/>
        </w:rPr>
        <w:t>sma o </w:t>
      </w:r>
      <w:r w:rsidRPr="001151ED">
        <w:rPr>
          <w:rFonts w:hint="default"/>
          <w:sz w:val="24"/>
          <w:szCs w:val="24"/>
        </w:rPr>
        <w:t>vý</w:t>
      </w:r>
      <w:r w:rsidRPr="001151ED">
        <w:rPr>
          <w:rFonts w:hint="default"/>
          <w:sz w:val="24"/>
          <w:szCs w:val="24"/>
        </w:rPr>
        <w:t>mere 2,5 ha)</w:t>
      </w:r>
      <w:r>
        <w:rPr>
          <w:sz w:val="24"/>
          <w:szCs w:val="24"/>
        </w:rPr>
        <w:t xml:space="preserve"> </w:t>
      </w:r>
      <w:r w:rsidRPr="001151ED">
        <w:rPr>
          <w:rFonts w:hint="default"/>
          <w:sz w:val="24"/>
          <w:szCs w:val="24"/>
        </w:rPr>
        <w:t>vyhlá</w:t>
      </w:r>
      <w:r w:rsidRPr="001151ED">
        <w:rPr>
          <w:rFonts w:hint="default"/>
          <w:sz w:val="24"/>
          <w:szCs w:val="24"/>
        </w:rPr>
        <w:t>sený</w:t>
      </w:r>
      <w:r w:rsidRPr="001151ED">
        <w:rPr>
          <w:rFonts w:hint="default"/>
          <w:sz w:val="24"/>
          <w:szCs w:val="24"/>
        </w:rPr>
        <w:t>ch 8 nový</w:t>
      </w:r>
      <w:r w:rsidRPr="001151ED">
        <w:rPr>
          <w:rFonts w:hint="default"/>
          <w:sz w:val="24"/>
          <w:szCs w:val="24"/>
        </w:rPr>
        <w:t>ch maloploš</w:t>
      </w:r>
      <w:r w:rsidRPr="001151ED">
        <w:rPr>
          <w:rFonts w:hint="default"/>
          <w:sz w:val="24"/>
          <w:szCs w:val="24"/>
        </w:rPr>
        <w:t>ný</w:t>
      </w:r>
      <w:r w:rsidRPr="001151ED">
        <w:rPr>
          <w:rFonts w:hint="default"/>
          <w:sz w:val="24"/>
          <w:szCs w:val="24"/>
        </w:rPr>
        <w:t>ch chrá</w:t>
      </w:r>
      <w:r w:rsidRPr="001151ED">
        <w:rPr>
          <w:rFonts w:hint="default"/>
          <w:sz w:val="24"/>
          <w:szCs w:val="24"/>
        </w:rPr>
        <w:t>nený</w:t>
      </w:r>
      <w:r w:rsidRPr="001151ED">
        <w:rPr>
          <w:rFonts w:hint="default"/>
          <w:sz w:val="24"/>
          <w:szCs w:val="24"/>
        </w:rPr>
        <w:t>ch ú</w:t>
      </w:r>
      <w:r w:rsidRPr="001151ED">
        <w:rPr>
          <w:rFonts w:hint="default"/>
          <w:sz w:val="24"/>
          <w:szCs w:val="24"/>
        </w:rPr>
        <w:t>zemí</w:t>
      </w:r>
      <w:r>
        <w:rPr>
          <w:sz w:val="24"/>
          <w:szCs w:val="24"/>
        </w:rPr>
        <w:t>,</w:t>
      </w:r>
      <w:r w:rsidRPr="001151ED">
        <w:rPr>
          <w:rFonts w:hint="default"/>
          <w:sz w:val="24"/>
          <w:szCs w:val="24"/>
        </w:rPr>
        <w:t xml:space="preserve"> nadobudli úč</w:t>
      </w:r>
      <w:r w:rsidRPr="001151ED">
        <w:rPr>
          <w:rFonts w:hint="default"/>
          <w:sz w:val="24"/>
          <w:szCs w:val="24"/>
        </w:rPr>
        <w:t>innosť</w:t>
      </w:r>
      <w:r w:rsidRPr="001151ED">
        <w:rPr>
          <w:rFonts w:hint="default"/>
          <w:sz w:val="24"/>
          <w:szCs w:val="24"/>
        </w:rPr>
        <w:t xml:space="preserve"> vykoná</w:t>
      </w:r>
      <w:r w:rsidRPr="001151ED">
        <w:rPr>
          <w:rFonts w:hint="default"/>
          <w:sz w:val="24"/>
          <w:szCs w:val="24"/>
        </w:rPr>
        <w:t>vacie predpisy z roku 2009 o </w:t>
      </w:r>
      <w:r w:rsidRPr="001151ED">
        <w:rPr>
          <w:rFonts w:hint="default"/>
          <w:sz w:val="24"/>
          <w:szCs w:val="24"/>
        </w:rPr>
        <w:t>vyhlá</w:t>
      </w:r>
      <w:r w:rsidRPr="001151ED">
        <w:rPr>
          <w:rFonts w:hint="default"/>
          <w:sz w:val="24"/>
          <w:szCs w:val="24"/>
        </w:rPr>
        <w:t>sení</w:t>
      </w:r>
      <w:r w:rsidRPr="001151ED">
        <w:rPr>
          <w:rFonts w:hint="default"/>
          <w:sz w:val="24"/>
          <w:szCs w:val="24"/>
        </w:rPr>
        <w:t xml:space="preserve"> 5 maloploš</w:t>
      </w:r>
      <w:r w:rsidRPr="001151ED">
        <w:rPr>
          <w:rFonts w:hint="default"/>
          <w:sz w:val="24"/>
          <w:szCs w:val="24"/>
        </w:rPr>
        <w:t>ný</w:t>
      </w:r>
      <w:r w:rsidRPr="001151ED">
        <w:rPr>
          <w:rFonts w:hint="default"/>
          <w:sz w:val="24"/>
          <w:szCs w:val="24"/>
        </w:rPr>
        <w:t>ch chr</w:t>
      </w:r>
      <w:r w:rsidRPr="001151ED">
        <w:rPr>
          <w:rFonts w:hint="default"/>
          <w:sz w:val="24"/>
          <w:szCs w:val="24"/>
        </w:rPr>
        <w:t>á</w:t>
      </w:r>
      <w:r w:rsidRPr="001151ED">
        <w:rPr>
          <w:rFonts w:hint="default"/>
          <w:sz w:val="24"/>
          <w:szCs w:val="24"/>
        </w:rPr>
        <w:t>nený</w:t>
      </w:r>
      <w:r w:rsidRPr="001151ED">
        <w:rPr>
          <w:rFonts w:hint="default"/>
          <w:sz w:val="24"/>
          <w:szCs w:val="24"/>
        </w:rPr>
        <w:t>ch ú</w:t>
      </w:r>
      <w:r w:rsidRPr="001151ED">
        <w:rPr>
          <w:rFonts w:hint="default"/>
          <w:sz w:val="24"/>
          <w:szCs w:val="24"/>
        </w:rPr>
        <w:t>zemí</w:t>
      </w:r>
      <w:r w:rsidRPr="001151ED">
        <w:rPr>
          <w:rFonts w:hint="default"/>
          <w:sz w:val="24"/>
          <w:szCs w:val="24"/>
        </w:rPr>
        <w:t xml:space="preserve"> a</w:t>
      </w:r>
      <w:r>
        <w:rPr>
          <w:sz w:val="24"/>
          <w:szCs w:val="24"/>
        </w:rPr>
        <w:t> </w:t>
      </w:r>
      <w:r w:rsidRPr="001151ED">
        <w:rPr>
          <w:rFonts w:hint="default"/>
          <w:sz w:val="24"/>
          <w:szCs w:val="24"/>
        </w:rPr>
        <w:t>vyhlá</w:t>
      </w:r>
      <w:r w:rsidRPr="001151ED">
        <w:rPr>
          <w:rFonts w:hint="default"/>
          <w:sz w:val="24"/>
          <w:szCs w:val="24"/>
        </w:rPr>
        <w:t>sený</w:t>
      </w:r>
      <w:r w:rsidRPr="001151ED">
        <w:rPr>
          <w:rFonts w:hint="default"/>
          <w:sz w:val="24"/>
          <w:szCs w:val="24"/>
        </w:rPr>
        <w:t>ch</w:t>
      </w:r>
      <w:r>
        <w:rPr>
          <w:sz w:val="24"/>
          <w:szCs w:val="24"/>
        </w:rPr>
        <w:t xml:space="preserve"> </w:t>
      </w:r>
      <w:r w:rsidRPr="001151ED">
        <w:rPr>
          <w:rFonts w:hint="default"/>
          <w:sz w:val="24"/>
          <w:szCs w:val="24"/>
        </w:rPr>
        <w:t>bolo aj 11 chrá</w:t>
      </w:r>
      <w:r w:rsidRPr="001151ED">
        <w:rPr>
          <w:rFonts w:hint="default"/>
          <w:sz w:val="24"/>
          <w:szCs w:val="24"/>
        </w:rPr>
        <w:t>nený</w:t>
      </w:r>
      <w:r w:rsidRPr="001151ED">
        <w:rPr>
          <w:rFonts w:hint="default"/>
          <w:sz w:val="24"/>
          <w:szCs w:val="24"/>
        </w:rPr>
        <w:t>ch vtáčí</w:t>
      </w:r>
      <w:r w:rsidRPr="001151ED">
        <w:rPr>
          <w:rFonts w:hint="default"/>
          <w:sz w:val="24"/>
          <w:szCs w:val="24"/>
        </w:rPr>
        <w:t>ch ú</w:t>
      </w:r>
      <w:r w:rsidRPr="001151ED">
        <w:rPr>
          <w:rFonts w:hint="default"/>
          <w:sz w:val="24"/>
          <w:szCs w:val="24"/>
        </w:rPr>
        <w:t>zemí</w:t>
      </w:r>
      <w:r w:rsidRPr="001151ED">
        <w:rPr>
          <w:rFonts w:hint="default"/>
          <w:sz w:val="24"/>
          <w:szCs w:val="24"/>
        </w:rPr>
        <w:t xml:space="preserve">. </w:t>
      </w:r>
      <w:r w:rsidRPr="001151ED">
        <w:rPr>
          <w:rFonts w:hint="default"/>
          <w:bCs/>
          <w:sz w:val="24"/>
          <w:szCs w:val="24"/>
        </w:rPr>
        <w:t>Zruš</w:t>
      </w:r>
      <w:r w:rsidRPr="001151ED">
        <w:rPr>
          <w:rFonts w:hint="default"/>
          <w:bCs/>
          <w:sz w:val="24"/>
          <w:szCs w:val="24"/>
        </w:rPr>
        <w:t>ené</w:t>
      </w:r>
      <w:r w:rsidRPr="001151ED">
        <w:rPr>
          <w:rFonts w:hint="default"/>
          <w:sz w:val="24"/>
          <w:szCs w:val="24"/>
        </w:rPr>
        <w:t xml:space="preserve"> bolo 1 maloploš</w:t>
      </w:r>
      <w:r w:rsidRPr="001151ED">
        <w:rPr>
          <w:rFonts w:hint="default"/>
          <w:sz w:val="24"/>
          <w:szCs w:val="24"/>
        </w:rPr>
        <w:t>né</w:t>
      </w:r>
      <w:r w:rsidRPr="001151ED">
        <w:rPr>
          <w:rFonts w:hint="default"/>
          <w:sz w:val="24"/>
          <w:szCs w:val="24"/>
        </w:rPr>
        <w:t xml:space="preserve"> chrá</w:t>
      </w:r>
      <w:r w:rsidRPr="001151ED">
        <w:rPr>
          <w:rFonts w:hint="default"/>
          <w:sz w:val="24"/>
          <w:szCs w:val="24"/>
        </w:rPr>
        <w:t>nené</w:t>
      </w:r>
      <w:r w:rsidRPr="001151ED">
        <w:rPr>
          <w:rFonts w:hint="default"/>
          <w:sz w:val="24"/>
          <w:szCs w:val="24"/>
        </w:rPr>
        <w:t xml:space="preserve"> ú</w:t>
      </w:r>
      <w:r w:rsidRPr="001151ED">
        <w:rPr>
          <w:rFonts w:hint="default"/>
          <w:sz w:val="24"/>
          <w:szCs w:val="24"/>
        </w:rPr>
        <w:t>zemie (prí</w:t>
      </w:r>
      <w:r w:rsidRPr="001151ED">
        <w:rPr>
          <w:rFonts w:hint="default"/>
          <w:sz w:val="24"/>
          <w:szCs w:val="24"/>
        </w:rPr>
        <w:t>rodná</w:t>
      </w:r>
      <w:r w:rsidRPr="001151ED">
        <w:rPr>
          <w:rFonts w:hint="default"/>
          <w:sz w:val="24"/>
          <w:szCs w:val="24"/>
        </w:rPr>
        <w:t xml:space="preserve"> pamiatka Belanov kú</w:t>
      </w:r>
      <w:r w:rsidRPr="001151ED">
        <w:rPr>
          <w:rFonts w:hint="default"/>
          <w:sz w:val="24"/>
          <w:szCs w:val="24"/>
        </w:rPr>
        <w:t>t o </w:t>
      </w:r>
      <w:r w:rsidRPr="001151ED">
        <w:rPr>
          <w:rFonts w:hint="default"/>
          <w:sz w:val="24"/>
          <w:szCs w:val="24"/>
        </w:rPr>
        <w:t>vý</w:t>
      </w:r>
      <w:r w:rsidRPr="001151ED">
        <w:rPr>
          <w:rFonts w:hint="default"/>
          <w:sz w:val="24"/>
          <w:szCs w:val="24"/>
        </w:rPr>
        <w:t>mere 2,7 ha).</w:t>
      </w:r>
    </w:p>
    <w:p w:rsidR="007966D0" w:rsidP="00F0449C">
      <w:pPr>
        <w:pStyle w:val="Normln1"/>
        <w:bidi w:val="0"/>
        <w:spacing w:line="240" w:lineRule="auto"/>
        <w:rPr>
          <w:sz w:val="24"/>
          <w:szCs w:val="24"/>
        </w:rPr>
      </w:pPr>
      <w:r>
        <w:tab/>
      </w:r>
      <w:r w:rsidRPr="001151ED">
        <w:rPr>
          <w:rFonts w:hint="default"/>
          <w:sz w:val="24"/>
          <w:szCs w:val="24"/>
        </w:rPr>
        <w:t>Poč</w:t>
      </w:r>
      <w:r w:rsidRPr="001151ED">
        <w:rPr>
          <w:rFonts w:hint="default"/>
          <w:sz w:val="24"/>
          <w:szCs w:val="24"/>
        </w:rPr>
        <w:t>et a </w:t>
      </w:r>
      <w:r w:rsidRPr="001151ED">
        <w:rPr>
          <w:rFonts w:hint="default"/>
          <w:sz w:val="24"/>
          <w:szCs w:val="24"/>
        </w:rPr>
        <w:t>vý</w:t>
      </w:r>
      <w:r w:rsidRPr="001151ED">
        <w:rPr>
          <w:rFonts w:hint="default"/>
          <w:sz w:val="24"/>
          <w:szCs w:val="24"/>
        </w:rPr>
        <w:t>meru ú</w:t>
      </w:r>
      <w:r w:rsidRPr="001151ED">
        <w:rPr>
          <w:rFonts w:hint="default"/>
          <w:sz w:val="24"/>
          <w:szCs w:val="24"/>
        </w:rPr>
        <w:t>zemí</w:t>
      </w:r>
      <w:r w:rsidRPr="001151ED">
        <w:rPr>
          <w:rFonts w:hint="default"/>
          <w:sz w:val="24"/>
          <w:szCs w:val="24"/>
        </w:rPr>
        <w:t xml:space="preserve"> podliehajú</w:t>
      </w:r>
      <w:r w:rsidRPr="001151ED">
        <w:rPr>
          <w:rFonts w:hint="default"/>
          <w:sz w:val="24"/>
          <w:szCs w:val="24"/>
        </w:rPr>
        <w:t>cich ochrane z </w:t>
      </w:r>
      <w:r w:rsidRPr="001151ED">
        <w:rPr>
          <w:rFonts w:hint="default"/>
          <w:sz w:val="24"/>
          <w:szCs w:val="24"/>
        </w:rPr>
        <w:t>titulu plnenia medziná</w:t>
      </w:r>
      <w:r w:rsidRPr="001151ED">
        <w:rPr>
          <w:rFonts w:hint="default"/>
          <w:sz w:val="24"/>
          <w:szCs w:val="24"/>
        </w:rPr>
        <w:t>rodný</w:t>
      </w:r>
      <w:r w:rsidRPr="001151ED">
        <w:rPr>
          <w:rFonts w:hint="default"/>
          <w:sz w:val="24"/>
          <w:szCs w:val="24"/>
        </w:rPr>
        <w:t>ch zá</w:t>
      </w:r>
      <w:r w:rsidRPr="001151ED">
        <w:rPr>
          <w:rFonts w:hint="default"/>
          <w:sz w:val="24"/>
          <w:szCs w:val="24"/>
        </w:rPr>
        <w:t>vä</w:t>
      </w:r>
      <w:r w:rsidRPr="001151ED">
        <w:rPr>
          <w:rFonts w:hint="default"/>
          <w:sz w:val="24"/>
          <w:szCs w:val="24"/>
        </w:rPr>
        <w:t>zkov Slovenskej rep</w:t>
      </w:r>
      <w:r w:rsidRPr="001151ED">
        <w:rPr>
          <w:rFonts w:hint="default"/>
          <w:sz w:val="24"/>
          <w:szCs w:val="24"/>
        </w:rPr>
        <w:t>ubliky v </w:t>
      </w:r>
      <w:r w:rsidRPr="001151ED">
        <w:rPr>
          <w:rFonts w:hint="default"/>
          <w:sz w:val="24"/>
          <w:szCs w:val="24"/>
        </w:rPr>
        <w:t>oblasti ochrany prí</w:t>
      </w:r>
      <w:r w:rsidRPr="001151ED">
        <w:rPr>
          <w:rFonts w:hint="default"/>
          <w:sz w:val="24"/>
          <w:szCs w:val="24"/>
        </w:rPr>
        <w:t>rody a </w:t>
      </w:r>
      <w:r w:rsidRPr="001151ED">
        <w:rPr>
          <w:rFonts w:hint="default"/>
          <w:sz w:val="24"/>
          <w:szCs w:val="24"/>
        </w:rPr>
        <w:t>krajiny uvá</w:t>
      </w:r>
      <w:r w:rsidRPr="001151ED">
        <w:rPr>
          <w:rFonts w:hint="default"/>
          <w:sz w:val="24"/>
          <w:szCs w:val="24"/>
        </w:rPr>
        <w:t>dza nasledovná</w:t>
      </w:r>
      <w:r w:rsidRPr="001151ED">
        <w:rPr>
          <w:rFonts w:hint="default"/>
          <w:sz w:val="24"/>
          <w:szCs w:val="24"/>
        </w:rPr>
        <w:t xml:space="preserve"> tabuľ</w:t>
      </w:r>
      <w:r w:rsidRPr="001151ED">
        <w:rPr>
          <w:rFonts w:hint="default"/>
          <w:sz w:val="24"/>
          <w:szCs w:val="24"/>
        </w:rPr>
        <w:t>ka:</w:t>
      </w:r>
    </w:p>
    <w:p w:rsidR="00D07072" w:rsidP="00F0449C">
      <w:pPr>
        <w:pStyle w:val="Normln1"/>
        <w:bidi w:val="0"/>
        <w:spacing w:line="240" w:lineRule="auto"/>
        <w:rPr>
          <w:sz w:val="24"/>
          <w:szCs w:val="24"/>
        </w:rPr>
      </w:pPr>
    </w:p>
    <w:p w:rsidR="003E7C60" w:rsidRPr="00836B18" w:rsidP="00F0449C">
      <w:pPr>
        <w:bidi w:val="0"/>
        <w:rPr>
          <w:rFonts w:ascii="Times New Roman" w:hAnsi="Times New Roman"/>
        </w:rPr>
      </w:pPr>
      <w:r w:rsidR="0043412C">
        <w:rPr>
          <w:rFonts w:ascii="Times New Roman" w:hAnsi="Times New Roman"/>
          <w:u w:val="single"/>
        </w:rPr>
        <w:t xml:space="preserve"> </w:t>
      </w:r>
      <w:r w:rsidRPr="00836B18" w:rsidR="00440C49">
        <w:rPr>
          <w:rFonts w:ascii="Times New Roman" w:hAnsi="Times New Roman"/>
        </w:rPr>
        <w:t>Tabuľka 10.</w:t>
      </w:r>
      <w:r w:rsidRPr="00836B18">
        <w:rPr>
          <w:rFonts w:ascii="Times New Roman" w:hAnsi="Times New Roman"/>
        </w:rPr>
        <w:t>1</w:t>
      </w:r>
      <w:r w:rsidRPr="00836B18" w:rsidR="00440C49">
        <w:rPr>
          <w:rFonts w:ascii="Times New Roman" w:hAnsi="Times New Roman"/>
        </w:rPr>
        <w:t xml:space="preserve">-1 </w:t>
      </w:r>
      <w:r w:rsidRPr="00836B18">
        <w:rPr>
          <w:rFonts w:ascii="Times New Roman" w:hAnsi="Times New Roman"/>
        </w:rPr>
        <w:t xml:space="preserve">Počet a výmera území podliehajúcich ochrane z dôvodu plnenia </w:t>
      </w:r>
    </w:p>
    <w:p w:rsidR="00257D1F" w:rsidRPr="00836B18" w:rsidP="00F0449C">
      <w:pPr>
        <w:bidi w:val="0"/>
        <w:rPr>
          <w:rFonts w:ascii="Times New Roman" w:hAnsi="Times New Roman"/>
        </w:rPr>
      </w:pPr>
      <w:r w:rsidRPr="00836B18" w:rsidR="003E7C60">
        <w:rPr>
          <w:rFonts w:ascii="Times New Roman" w:hAnsi="Times New Roman"/>
        </w:rPr>
        <w:t xml:space="preserve">                           medzinárodných záväzkov SR</w:t>
      </w:r>
    </w:p>
    <w:tbl>
      <w:tblPr>
        <w:tblStyle w:val="TableNormal"/>
        <w:tblpPr w:leftFromText="141" w:rightFromText="141" w:vertAnchor="text" w:horzAnchor="page" w:tblpX="1598" w:tblpY="37"/>
        <w:tblW w:w="8640" w:type="dxa"/>
        <w:tblCellMar>
          <w:left w:w="70" w:type="dxa"/>
          <w:right w:w="70" w:type="dxa"/>
        </w:tblCellMar>
      </w:tblPr>
      <w:tblGrid>
        <w:gridCol w:w="4150"/>
        <w:gridCol w:w="1610"/>
        <w:gridCol w:w="2880"/>
      </w:tblGrid>
      <w:tr>
        <w:tblPrEx>
          <w:tblW w:w="8640" w:type="dxa"/>
          <w:tblCellMar>
            <w:left w:w="70" w:type="dxa"/>
            <w:right w:w="70" w:type="dxa"/>
          </w:tblCellMar>
        </w:tblPrEx>
        <w:trPr>
          <w:trHeight w:val="360"/>
        </w:trPr>
        <w:tc>
          <w:tcPr>
            <w:tcW w:w="4150" w:type="dxa"/>
            <w:tcBorders>
              <w:top w:val="single" w:sz="8" w:space="0" w:color="auto"/>
              <w:left w:val="single" w:sz="8" w:space="0" w:color="auto"/>
              <w:bottom w:val="single" w:sz="4" w:space="0" w:color="auto"/>
              <w:right w:val="single" w:sz="4" w:space="0" w:color="auto"/>
            </w:tcBorders>
            <w:shd w:val="clear" w:color="auto" w:fill="C0C0C0"/>
            <w:noWrap/>
            <w:textDirection w:val="lrTb"/>
            <w:vAlign w:val="center"/>
          </w:tcPr>
          <w:p w:rsidR="007966D0" w:rsidRPr="00902920" w:rsidP="00F0449C">
            <w:pPr>
              <w:bidi w:val="0"/>
              <w:jc w:val="center"/>
              <w:rPr>
                <w:rFonts w:ascii="Times New Roman" w:hAnsi="Times New Roman"/>
                <w:b/>
                <w:bCs/>
              </w:rPr>
            </w:pPr>
            <w:r w:rsidRPr="00902920">
              <w:rPr>
                <w:rFonts w:ascii="Times New Roman" w:hAnsi="Times New Roman"/>
                <w:b/>
                <w:bCs/>
              </w:rPr>
              <w:t>Územie</w:t>
            </w:r>
          </w:p>
        </w:tc>
        <w:tc>
          <w:tcPr>
            <w:tcW w:w="1610" w:type="dxa"/>
            <w:tcBorders>
              <w:top w:val="single" w:sz="8" w:space="0" w:color="auto"/>
              <w:left w:val="nil"/>
              <w:bottom w:val="single" w:sz="4" w:space="0" w:color="auto"/>
              <w:right w:val="single" w:sz="4" w:space="0" w:color="auto"/>
            </w:tcBorders>
            <w:shd w:val="clear" w:color="auto" w:fill="C0C0C0"/>
            <w:noWrap/>
            <w:textDirection w:val="lrTb"/>
            <w:vAlign w:val="center"/>
          </w:tcPr>
          <w:p w:rsidR="007966D0" w:rsidRPr="00902920" w:rsidP="00F0449C">
            <w:pPr>
              <w:bidi w:val="0"/>
              <w:jc w:val="center"/>
              <w:rPr>
                <w:rFonts w:ascii="Times New Roman" w:hAnsi="Times New Roman"/>
                <w:b/>
                <w:bCs/>
              </w:rPr>
            </w:pPr>
            <w:r w:rsidRPr="00902920">
              <w:rPr>
                <w:rFonts w:ascii="Times New Roman" w:hAnsi="Times New Roman"/>
                <w:b/>
                <w:bCs/>
              </w:rPr>
              <w:t>Počet území</w:t>
            </w:r>
          </w:p>
        </w:tc>
        <w:tc>
          <w:tcPr>
            <w:tcW w:w="2880" w:type="dxa"/>
            <w:tcBorders>
              <w:top w:val="single" w:sz="8" w:space="0" w:color="auto"/>
              <w:left w:val="nil"/>
              <w:bottom w:val="single" w:sz="4" w:space="0" w:color="auto"/>
              <w:right w:val="single" w:sz="8" w:space="0" w:color="auto"/>
            </w:tcBorders>
            <w:shd w:val="clear" w:color="auto" w:fill="C0C0C0"/>
            <w:noWrap/>
            <w:textDirection w:val="lrTb"/>
            <w:vAlign w:val="center"/>
          </w:tcPr>
          <w:p w:rsidR="007966D0" w:rsidRPr="00340400" w:rsidP="00F0449C">
            <w:pPr>
              <w:bidi w:val="0"/>
              <w:jc w:val="center"/>
              <w:rPr>
                <w:rFonts w:ascii="Times New Roman" w:hAnsi="Times New Roman"/>
                <w:b/>
                <w:bCs/>
                <w:vertAlign w:val="superscript"/>
              </w:rPr>
            </w:pPr>
            <w:r w:rsidRPr="00902920">
              <w:rPr>
                <w:rFonts w:ascii="Times New Roman" w:hAnsi="Times New Roman"/>
                <w:b/>
                <w:bCs/>
              </w:rPr>
              <w:t>Plocha (ha)</w:t>
            </w:r>
            <w:r w:rsidRPr="00340400" w:rsidR="00340400">
              <w:rPr>
                <w:rFonts w:ascii="Times New Roman" w:hAnsi="Times New Roman"/>
                <w:b/>
                <w:bCs/>
                <w:color w:val="E36C0A"/>
                <w:vertAlign w:val="superscript"/>
              </w:rPr>
              <w:t>-1</w:t>
            </w:r>
          </w:p>
        </w:tc>
      </w:tr>
      <w:tr>
        <w:tblPrEx>
          <w:tblW w:w="8640" w:type="dxa"/>
          <w:tblCellMar>
            <w:left w:w="70" w:type="dxa"/>
            <w:right w:w="70" w:type="dxa"/>
          </w:tblCellMar>
        </w:tblPrEx>
        <w:trPr>
          <w:trHeight w:val="25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Biosférické rezervácie</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4</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247 247,55</w:t>
            </w:r>
          </w:p>
        </w:tc>
      </w:tr>
      <w:tr>
        <w:tblPrEx>
          <w:tblW w:w="8640" w:type="dxa"/>
          <w:tblCellMar>
            <w:left w:w="70" w:type="dxa"/>
            <w:right w:w="70" w:type="dxa"/>
          </w:tblCellMar>
        </w:tblPrEx>
        <w:trPr>
          <w:trHeight w:val="25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Ramsarské lokality</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14</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42 457,90</w:t>
            </w:r>
          </w:p>
        </w:tc>
      </w:tr>
      <w:tr>
        <w:tblPrEx>
          <w:tblW w:w="8640" w:type="dxa"/>
          <w:tblCellMar>
            <w:left w:w="70" w:type="dxa"/>
            <w:right w:w="70" w:type="dxa"/>
          </w:tblCellMar>
        </w:tblPrEx>
        <w:trPr>
          <w:trHeight w:val="25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Územie prírodného dedičstva UNESCO</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2</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38 363,49</w:t>
            </w:r>
          </w:p>
        </w:tc>
      </w:tr>
      <w:tr>
        <w:tblPrEx>
          <w:tblW w:w="8640" w:type="dxa"/>
          <w:tblCellMar>
            <w:left w:w="70" w:type="dxa"/>
            <w:right w:w="70" w:type="dxa"/>
          </w:tblCellMar>
        </w:tblPrEx>
        <w:trPr>
          <w:trHeight w:val="25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Natura 2000 - Chránené vtáčie územia</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41</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1 314 534,49</w:t>
            </w:r>
          </w:p>
        </w:tc>
      </w:tr>
      <w:tr>
        <w:tblPrEx>
          <w:tblW w:w="8640" w:type="dxa"/>
          <w:tblCellMar>
            <w:left w:w="70" w:type="dxa"/>
            <w:right w:w="70" w:type="dxa"/>
          </w:tblCellMar>
        </w:tblPrEx>
        <w:trPr>
          <w:trHeight w:val="25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Natura 2000 - Územia európskeho významu</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382</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568 785,09</w:t>
            </w:r>
          </w:p>
        </w:tc>
      </w:tr>
      <w:tr>
        <w:tblPrEx>
          <w:tblW w:w="8640" w:type="dxa"/>
          <w:tblCellMar>
            <w:left w:w="70" w:type="dxa"/>
            <w:right w:w="70" w:type="dxa"/>
          </w:tblCellMar>
        </w:tblPrEx>
        <w:trPr>
          <w:trHeight w:val="495"/>
        </w:trPr>
        <w:tc>
          <w:tcPr>
            <w:tcW w:w="4150" w:type="dxa"/>
            <w:tcBorders>
              <w:top w:val="nil"/>
              <w:left w:val="single" w:sz="8"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rPr>
            </w:pPr>
            <w:r w:rsidRPr="001151ED">
              <w:rPr>
                <w:rFonts w:ascii="Times New Roman" w:hAnsi="Times New Roman"/>
              </w:rPr>
              <w:t>Územia nahlásené na Karpatskú konvenciu (národné CHU nad 100 ha)</w:t>
            </w:r>
          </w:p>
        </w:tc>
        <w:tc>
          <w:tcPr>
            <w:tcW w:w="1610" w:type="dxa"/>
            <w:tcBorders>
              <w:top w:val="nil"/>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180</w:t>
            </w:r>
          </w:p>
        </w:tc>
        <w:tc>
          <w:tcPr>
            <w:tcW w:w="2880" w:type="dxa"/>
            <w:tcBorders>
              <w:top w:val="nil"/>
              <w:left w:val="nil"/>
              <w:bottom w:val="single" w:sz="4" w:space="0" w:color="auto"/>
              <w:right w:val="single" w:sz="8"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1 126 559,94</w:t>
            </w:r>
          </w:p>
        </w:tc>
      </w:tr>
      <w:tr>
        <w:tblPrEx>
          <w:tblW w:w="8640" w:type="dxa"/>
          <w:tblCellMar>
            <w:left w:w="70" w:type="dxa"/>
            <w:right w:w="70" w:type="dxa"/>
          </w:tblCellMar>
        </w:tblPrEx>
        <w:trPr>
          <w:trHeight w:val="495"/>
        </w:trPr>
        <w:tc>
          <w:tcPr>
            <w:tcW w:w="4150" w:type="dxa"/>
            <w:tcBorders>
              <w:top w:val="single" w:sz="4" w:space="0" w:color="auto"/>
              <w:left w:val="single" w:sz="4" w:space="0" w:color="auto"/>
              <w:bottom w:val="single" w:sz="4" w:space="0" w:color="auto"/>
              <w:right w:val="single" w:sz="4" w:space="0" w:color="auto"/>
            </w:tcBorders>
            <w:textDirection w:val="lrTb"/>
            <w:vAlign w:val="center"/>
          </w:tcPr>
          <w:p w:rsidR="007966D0" w:rsidRPr="001151ED" w:rsidP="00F0449C">
            <w:pPr>
              <w:bidi w:val="0"/>
              <w:rPr>
                <w:rFonts w:ascii="Times New Roman" w:hAnsi="Times New Roman"/>
                <w:b/>
              </w:rPr>
            </w:pPr>
            <w:r w:rsidRPr="001151ED">
              <w:rPr>
                <w:rFonts w:ascii="Times New Roman" w:hAnsi="Times New Roman"/>
                <w:b/>
              </w:rPr>
              <w:t>Spolu</w:t>
            </w:r>
          </w:p>
        </w:tc>
        <w:tc>
          <w:tcPr>
            <w:tcW w:w="1610" w:type="dxa"/>
            <w:tcBorders>
              <w:top w:val="single" w:sz="4" w:space="0" w:color="auto"/>
              <w:left w:val="nil"/>
              <w:bottom w:val="single" w:sz="4" w:space="0" w:color="auto"/>
              <w:right w:val="single" w:sz="4" w:space="0" w:color="auto"/>
            </w:tcBorders>
            <w:noWrap/>
            <w:textDirection w:val="lrTb"/>
            <w:vAlign w:val="center"/>
          </w:tcPr>
          <w:p w:rsidR="007966D0" w:rsidRPr="001151ED" w:rsidP="00F0449C">
            <w:pPr>
              <w:bidi w:val="0"/>
              <w:jc w:val="center"/>
              <w:rPr>
                <w:rFonts w:ascii="Times New Roman" w:hAnsi="Times New Roman"/>
              </w:rPr>
            </w:pPr>
            <w:r w:rsidRPr="001151ED">
              <w:rPr>
                <w:rFonts w:ascii="Times New Roman" w:hAnsi="Times New Roman"/>
              </w:rPr>
              <w:t>623</w:t>
            </w:r>
          </w:p>
        </w:tc>
        <w:tc>
          <w:tcPr>
            <w:tcW w:w="2880" w:type="dxa"/>
            <w:tcBorders>
              <w:top w:val="single" w:sz="4" w:space="0" w:color="auto"/>
              <w:left w:val="nil"/>
              <w:bottom w:val="single" w:sz="4" w:space="0" w:color="auto"/>
              <w:right w:val="single" w:sz="4" w:space="0" w:color="auto"/>
            </w:tcBorders>
            <w:noWrap/>
            <w:textDirection w:val="lrTb"/>
            <w:vAlign w:val="center"/>
          </w:tcPr>
          <w:p w:rsidR="007966D0" w:rsidRPr="001151ED" w:rsidP="00F0449C">
            <w:pPr>
              <w:tabs>
                <w:tab w:val="decimal" w:pos="1830"/>
              </w:tabs>
              <w:bidi w:val="0"/>
              <w:rPr>
                <w:rFonts w:ascii="Times New Roman" w:hAnsi="Times New Roman"/>
              </w:rPr>
            </w:pPr>
            <w:r w:rsidRPr="001151ED">
              <w:rPr>
                <w:rFonts w:ascii="Times New Roman" w:hAnsi="Times New Roman"/>
              </w:rPr>
              <w:t>3 337 948,46</w:t>
            </w:r>
          </w:p>
        </w:tc>
      </w:tr>
    </w:tbl>
    <w:p w:rsidR="00440C49" w:rsidRPr="00836B18" w:rsidP="00440C49">
      <w:pPr>
        <w:bidi w:val="0"/>
        <w:jc w:val="both"/>
        <w:rPr>
          <w:rFonts w:ascii="Times New Roman" w:hAnsi="Times New Roman"/>
          <w:i/>
          <w:sz w:val="20"/>
          <w:szCs w:val="20"/>
        </w:rPr>
      </w:pPr>
      <w:r w:rsidRPr="00836B18">
        <w:rPr>
          <w:rFonts w:ascii="Times New Roman" w:hAnsi="Times New Roman"/>
          <w:i/>
          <w:sz w:val="20"/>
          <w:szCs w:val="20"/>
        </w:rPr>
        <w:t>Prameň: MŽP SR (ŠOP SR)</w:t>
      </w:r>
    </w:p>
    <w:p w:rsidR="00440C49" w:rsidRPr="00836B18" w:rsidP="00440C49">
      <w:pPr>
        <w:bidi w:val="0"/>
        <w:jc w:val="both"/>
        <w:rPr>
          <w:rFonts w:ascii="Times New Roman" w:hAnsi="Times New Roman"/>
          <w:i/>
          <w:sz w:val="20"/>
          <w:szCs w:val="20"/>
        </w:rPr>
      </w:pPr>
      <w:r w:rsidRPr="00836B18">
        <w:rPr>
          <w:rFonts w:ascii="Times New Roman" w:hAnsi="Times New Roman"/>
          <w:i/>
          <w:sz w:val="20"/>
          <w:szCs w:val="20"/>
        </w:rPr>
        <w:t>Vysvetlivky:</w:t>
      </w:r>
    </w:p>
    <w:p w:rsidR="00440C49" w:rsidRPr="00836B18" w:rsidP="00440C49">
      <w:pPr>
        <w:bidi w:val="0"/>
        <w:jc w:val="both"/>
        <w:rPr>
          <w:rFonts w:ascii="Times New Roman" w:hAnsi="Times New Roman"/>
          <w:i/>
          <w:sz w:val="20"/>
          <w:szCs w:val="20"/>
        </w:rPr>
      </w:pPr>
      <w:r w:rsidRPr="00836B18">
        <w:rPr>
          <w:rFonts w:ascii="Times New Roman" w:hAnsi="Times New Roman"/>
          <w:i/>
          <w:sz w:val="20"/>
          <w:szCs w:val="20"/>
        </w:rPr>
        <w:t xml:space="preserve"> </w:t>
      </w:r>
      <w:r w:rsidRPr="00836B18">
        <w:rPr>
          <w:rFonts w:ascii="Times New Roman" w:hAnsi="Times New Roman"/>
          <w:i/>
          <w:sz w:val="20"/>
          <w:szCs w:val="20"/>
          <w:vertAlign w:val="superscript"/>
        </w:rPr>
        <w:t>1)</w:t>
      </w:r>
      <w:r w:rsidRPr="00836B18">
        <w:rPr>
          <w:rFonts w:ascii="Times New Roman" w:hAnsi="Times New Roman"/>
          <w:i/>
          <w:sz w:val="20"/>
          <w:szCs w:val="20"/>
        </w:rPr>
        <w:t xml:space="preserve"> Uvádza sa plocha  v hektároch bez vzájomných prekryvov týchto území.</w:t>
      </w:r>
    </w:p>
    <w:p w:rsidR="007966D0" w:rsidRPr="00836B18" w:rsidP="00F0449C">
      <w:pPr>
        <w:bidi w:val="0"/>
        <w:rPr>
          <w:rFonts w:ascii="Times New Roman" w:hAnsi="Times New Roman"/>
          <w:u w:val="single"/>
        </w:rPr>
      </w:pPr>
    </w:p>
    <w:p w:rsidR="007966D0" w:rsidP="00F0449C">
      <w:pPr>
        <w:bidi w:val="0"/>
        <w:jc w:val="both"/>
        <w:rPr>
          <w:rFonts w:ascii="Times New Roman" w:hAnsi="Times New Roman"/>
        </w:rPr>
      </w:pPr>
      <w:r>
        <w:rPr>
          <w:rFonts w:ascii="Times New Roman" w:hAnsi="Times New Roman"/>
        </w:rPr>
        <w:tab/>
        <w:t xml:space="preserve">V rámci plnenia medzinárodných záväzkov SR je potrebné podotknúť, že o zahrnutí území pod ochranu niektorých medzinárodných dohovorov vlastníci dotknutých pozemkov neboli a do dnešného dňa nie sú oboznámení a uvedené skutočnosti ani neboli publikované </w:t>
      </w:r>
      <w:r w:rsidR="00F709B5">
        <w:rPr>
          <w:rFonts w:ascii="Times New Roman" w:hAnsi="Times New Roman"/>
        </w:rPr>
        <w:br/>
      </w:r>
      <w:r>
        <w:rPr>
          <w:rFonts w:ascii="Times New Roman" w:hAnsi="Times New Roman"/>
        </w:rPr>
        <w:t xml:space="preserve">vo všeobecne dostupnom publikačnom zdroji (napr. Zbierka zákonov SR). </w:t>
      </w:r>
    </w:p>
    <w:p w:rsidR="007966D0" w:rsidP="00F0449C">
      <w:pPr>
        <w:bidi w:val="0"/>
        <w:ind w:firstLine="708"/>
        <w:jc w:val="both"/>
        <w:rPr>
          <w:rFonts w:ascii="Times New Roman" w:hAnsi="Times New Roman"/>
        </w:rPr>
      </w:pPr>
      <w:r>
        <w:rPr>
          <w:rFonts w:ascii="Times New Roman" w:hAnsi="Times New Roman"/>
        </w:rPr>
        <w:t xml:space="preserve">Mnohé územia sú zaradené do viacerých kategórii chránených území, resp. zároveň podliehajú ochrane vyplývajúcej z medzinárodných dohovorov. Takýto systém ochrany je veľmi neprehľadný a spôsobuje komplikácie pri uplatňovaní vlastníckych práv a využívaní územia. </w:t>
      </w:r>
    </w:p>
    <w:p w:rsidR="007966D0" w:rsidP="00F0449C">
      <w:pPr>
        <w:bidi w:val="0"/>
        <w:ind w:firstLine="708"/>
        <w:jc w:val="both"/>
        <w:rPr>
          <w:rFonts w:ascii="Times New Roman" w:hAnsi="Times New Roman"/>
        </w:rPr>
      </w:pPr>
      <w:r>
        <w:rPr>
          <w:rFonts w:ascii="Times New Roman" w:hAnsi="Times New Roman"/>
        </w:rPr>
        <w:t>Z hľadiska rozsahu území je potrebné konštatovať, že približne 53 % lesných pozemkov je v 2. a vyššom stupni ochrany prírody (resp. sú zahrnuté v chránenom území) a lesnatosť chránených území dosahuje približne 78 %, čo svedčí o kvalite a zachovalosti práve lesných biotopov a vhodnosti doterajších spôsobov starostlivosti o tieto biotopy.</w:t>
      </w:r>
    </w:p>
    <w:p w:rsidR="00210E20" w:rsidRPr="001A5CDA" w:rsidP="00210E20">
      <w:pPr>
        <w:bidi w:val="0"/>
        <w:ind w:firstLine="708"/>
        <w:jc w:val="both"/>
        <w:rPr>
          <w:rFonts w:ascii="Times New Roman" w:hAnsi="Times New Roman"/>
        </w:rPr>
      </w:pPr>
      <w:r w:rsidRPr="001A5CDA">
        <w:rPr>
          <w:rFonts w:ascii="Times New Roman" w:hAnsi="Times New Roman"/>
        </w:rPr>
        <w:t xml:space="preserve">Takýto rozsah chránených území a s nimi spojené obmedzenia majú dopad </w:t>
      </w:r>
      <w:r w:rsidRPr="001A5CDA" w:rsidR="0024038C">
        <w:rPr>
          <w:rFonts w:ascii="Times New Roman" w:hAnsi="Times New Roman"/>
        </w:rPr>
        <w:br/>
      </w:r>
      <w:r w:rsidRPr="001A5CDA">
        <w:rPr>
          <w:rFonts w:ascii="Times New Roman" w:hAnsi="Times New Roman"/>
        </w:rPr>
        <w:t xml:space="preserve">na vlastnícke práva a vzniká majetková ujma. Len obmedzenie bežného hospodárenia </w:t>
      </w:r>
      <w:r w:rsidRPr="001A5CDA" w:rsidR="0024038C">
        <w:rPr>
          <w:rFonts w:ascii="Times New Roman" w:hAnsi="Times New Roman"/>
        </w:rPr>
        <w:br/>
      </w:r>
      <w:r w:rsidRPr="001A5CDA">
        <w:rPr>
          <w:rFonts w:ascii="Times New Roman" w:hAnsi="Times New Roman"/>
        </w:rPr>
        <w:t xml:space="preserve">na neštátnych lesných pozemkoch má podľa koncepcie ochrany prírody a krajiny celkový dopad  približne 9,8 mil. </w:t>
      </w:r>
      <w:r w:rsidRPr="001A5CDA" w:rsidR="00445867">
        <w:rPr>
          <w:rFonts w:ascii="Times New Roman" w:hAnsi="Times New Roman"/>
        </w:rPr>
        <w:t xml:space="preserve">EUR </w:t>
      </w:r>
      <w:r w:rsidRPr="001A5CDA">
        <w:rPr>
          <w:rFonts w:ascii="Times New Roman" w:hAnsi="Times New Roman"/>
        </w:rPr>
        <w:t xml:space="preserve">ročne. </w:t>
      </w:r>
    </w:p>
    <w:p w:rsidR="00210E20" w:rsidP="00210E20">
      <w:pPr>
        <w:bidi w:val="0"/>
        <w:ind w:firstLine="708"/>
        <w:jc w:val="both"/>
        <w:rPr>
          <w:rFonts w:ascii="Times New Roman" w:hAnsi="Times New Roman"/>
        </w:rPr>
      </w:pPr>
      <w:r w:rsidRPr="001A5CDA">
        <w:rPr>
          <w:rFonts w:ascii="Times New Roman" w:hAnsi="Times New Roman"/>
        </w:rPr>
        <w:t>V podmienkach štátneho podniku Lesy Slovenskej republiky stratu na zisku z titulu nepovolenia spracovania náhodnej ťažby vzniknutej pôsobením podkôrneho hmyzu orgánmi štátnej správy životného prostredia od 19.11.2004 do  31.12.2010</w:t>
      </w:r>
      <w:bookmarkStart w:id="12" w:name="_GoBack"/>
      <w:bookmarkEnd w:id="12"/>
      <w:r w:rsidRPr="001A5CDA">
        <w:rPr>
          <w:rFonts w:ascii="Times New Roman" w:hAnsi="Times New Roman"/>
        </w:rPr>
        <w:t xml:space="preserve"> uvádza nasledovná tabuľka.</w:t>
      </w:r>
    </w:p>
    <w:p w:rsidR="00440C49" w:rsidRPr="001A5CDA" w:rsidP="00210E20">
      <w:pPr>
        <w:bidi w:val="0"/>
        <w:ind w:firstLine="708"/>
        <w:jc w:val="both"/>
        <w:rPr>
          <w:rFonts w:ascii="Times New Roman" w:hAnsi="Times New Roman"/>
        </w:rPr>
      </w:pPr>
    </w:p>
    <w:p w:rsidR="00210E20" w:rsidRPr="00836B18" w:rsidP="00210E20">
      <w:pPr>
        <w:bidi w:val="0"/>
        <w:jc w:val="both"/>
        <w:rPr>
          <w:rFonts w:ascii="Times New Roman" w:hAnsi="Times New Roman"/>
        </w:rPr>
      </w:pPr>
      <w:r w:rsidRPr="00836B18" w:rsidR="00440C49">
        <w:rPr>
          <w:rFonts w:ascii="Times New Roman" w:hAnsi="Times New Roman"/>
        </w:rPr>
        <w:t>Tabuľka 10.1-2 Straty na zisku z titulu nepovolenia spracovania náhodnej ťažby</w:t>
      </w:r>
    </w:p>
    <w:tbl>
      <w:tblPr>
        <w:tblStyle w:val="TableNormal"/>
        <w:tblW w:w="9010" w:type="dxa"/>
        <w:tblInd w:w="60" w:type="dxa"/>
        <w:tblCellMar>
          <w:left w:w="70" w:type="dxa"/>
          <w:right w:w="70" w:type="dxa"/>
        </w:tblCellMar>
      </w:tblPr>
      <w:tblGrid>
        <w:gridCol w:w="4690"/>
        <w:gridCol w:w="1800"/>
        <w:gridCol w:w="2520"/>
      </w:tblGrid>
      <w:tr>
        <w:tblPrEx>
          <w:tblW w:w="9010" w:type="dxa"/>
          <w:tblInd w:w="60" w:type="dxa"/>
          <w:tblCellMar>
            <w:left w:w="70" w:type="dxa"/>
            <w:right w:w="70" w:type="dxa"/>
          </w:tblCellMar>
        </w:tblPrEx>
        <w:tc>
          <w:tcPr>
            <w:tcW w:w="4690" w:type="dxa"/>
            <w:tcBorders>
              <w:top w:val="single" w:sz="8" w:space="0" w:color="auto"/>
              <w:left w:val="single" w:sz="8" w:space="0" w:color="auto"/>
              <w:bottom w:val="single" w:sz="4" w:space="0" w:color="000000"/>
              <w:right w:val="single" w:sz="8" w:space="0" w:color="000000"/>
            </w:tcBorders>
            <w:shd w:val="clear" w:color="auto" w:fill="FFFFFF"/>
            <w:textDirection w:val="lrTb"/>
            <w:vAlign w:val="bottom"/>
          </w:tcPr>
          <w:p w:rsidR="00210E20" w:rsidRPr="001A5CDA" w:rsidP="008575C5">
            <w:pPr>
              <w:bidi w:val="0"/>
              <w:jc w:val="center"/>
              <w:rPr>
                <w:rFonts w:ascii="Times New Roman" w:hAnsi="Times New Roman"/>
              </w:rPr>
            </w:pPr>
            <w:r w:rsidRPr="001A5CDA">
              <w:rPr>
                <w:rFonts w:ascii="Times New Roman" w:hAnsi="Times New Roman"/>
              </w:rPr>
              <w:t> </w:t>
            </w:r>
          </w:p>
        </w:tc>
        <w:tc>
          <w:tcPr>
            <w:tcW w:w="1800" w:type="dxa"/>
            <w:tcBorders>
              <w:top w:val="single" w:sz="8" w:space="0" w:color="auto"/>
              <w:left w:val="nil"/>
              <w:bottom w:val="single" w:sz="4" w:space="0" w:color="000000"/>
              <w:right w:val="single" w:sz="4" w:space="0" w:color="000000"/>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noProof/>
              </w:rPr>
              <w:t>m</w:t>
            </w:r>
            <w:r w:rsidRPr="001A5CDA">
              <w:rPr>
                <w:rFonts w:ascii="Times New Roman" w:hAnsi="Times New Roman"/>
                <w:noProof/>
                <w:vertAlign w:val="superscript"/>
              </w:rPr>
              <w:t>3</w:t>
            </w:r>
          </w:p>
        </w:tc>
        <w:tc>
          <w:tcPr>
            <w:tcW w:w="2520" w:type="dxa"/>
            <w:tcBorders>
              <w:top w:val="single" w:sz="8" w:space="0" w:color="auto"/>
              <w:left w:val="nil"/>
              <w:bottom w:val="single" w:sz="4" w:space="0" w:color="000000"/>
              <w:right w:val="single" w:sz="8" w:space="0" w:color="auto"/>
            </w:tcBorders>
            <w:shd w:val="clear" w:color="auto" w:fill="FFFFFF"/>
            <w:textDirection w:val="lrTb"/>
            <w:vAlign w:val="center"/>
          </w:tcPr>
          <w:p w:rsidR="00210E20" w:rsidRPr="001A5CDA" w:rsidP="00210E20">
            <w:pPr>
              <w:bidi w:val="0"/>
              <w:jc w:val="center"/>
              <w:rPr>
                <w:rFonts w:ascii="Times New Roman" w:hAnsi="Times New Roman"/>
                <w:bCs/>
              </w:rPr>
            </w:pPr>
            <w:r w:rsidRPr="001A5CDA">
              <w:rPr>
                <w:rFonts w:ascii="Times New Roman" w:hAnsi="Times New Roman"/>
                <w:bCs/>
              </w:rPr>
              <w:t>strata na zisku v EUR</w:t>
            </w:r>
          </w:p>
        </w:tc>
      </w:tr>
      <w:tr>
        <w:tblPrEx>
          <w:tblW w:w="9010" w:type="dxa"/>
          <w:tblInd w:w="60" w:type="dxa"/>
          <w:tblCellMar>
            <w:left w:w="70" w:type="dxa"/>
            <w:right w:w="70" w:type="dxa"/>
          </w:tblCellMar>
        </w:tblPrEx>
        <w:tc>
          <w:tcPr>
            <w:tcW w:w="4690" w:type="dxa"/>
            <w:tcBorders>
              <w:top w:val="nil"/>
              <w:left w:val="single" w:sz="8" w:space="0" w:color="auto"/>
              <w:bottom w:val="single" w:sz="4" w:space="0" w:color="000000"/>
              <w:right w:val="single" w:sz="8" w:space="0" w:color="000000"/>
            </w:tcBorders>
            <w:shd w:val="clear" w:color="auto" w:fill="FFFFFF"/>
            <w:textDirection w:val="lrTb"/>
            <w:vAlign w:val="center"/>
          </w:tcPr>
          <w:p w:rsidR="00210E20" w:rsidRPr="001A5CDA" w:rsidP="008575C5">
            <w:pPr>
              <w:bidi w:val="0"/>
              <w:rPr>
                <w:rFonts w:ascii="Times New Roman" w:hAnsi="Times New Roman"/>
                <w:bCs/>
              </w:rPr>
            </w:pPr>
            <w:r w:rsidRPr="001A5CDA">
              <w:rPr>
                <w:rFonts w:ascii="Times New Roman" w:hAnsi="Times New Roman"/>
                <w:bCs/>
              </w:rPr>
              <w:t>nepovolený zásah do biotopov EV a NV</w:t>
            </w:r>
          </w:p>
        </w:tc>
        <w:tc>
          <w:tcPr>
            <w:tcW w:w="1800" w:type="dxa"/>
            <w:tcBorders>
              <w:top w:val="nil"/>
              <w:left w:val="nil"/>
              <w:bottom w:val="single" w:sz="4" w:space="0" w:color="000000"/>
              <w:right w:val="single" w:sz="4" w:space="0" w:color="000000"/>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42 399</w:t>
            </w:r>
          </w:p>
        </w:tc>
        <w:tc>
          <w:tcPr>
            <w:tcW w:w="2520" w:type="dxa"/>
            <w:tcBorders>
              <w:top w:val="nil"/>
              <w:left w:val="nil"/>
              <w:bottom w:val="single" w:sz="4" w:space="0" w:color="000000"/>
              <w:right w:val="single" w:sz="8" w:space="0" w:color="auto"/>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1 291 000</w:t>
            </w:r>
          </w:p>
        </w:tc>
      </w:tr>
      <w:tr>
        <w:tblPrEx>
          <w:tblW w:w="9010" w:type="dxa"/>
          <w:tblInd w:w="60" w:type="dxa"/>
          <w:tblCellMar>
            <w:left w:w="70" w:type="dxa"/>
            <w:right w:w="70" w:type="dxa"/>
          </w:tblCellMar>
        </w:tblPrEx>
        <w:tc>
          <w:tcPr>
            <w:tcW w:w="4690" w:type="dxa"/>
            <w:tcBorders>
              <w:top w:val="nil"/>
              <w:left w:val="single" w:sz="8" w:space="0" w:color="auto"/>
              <w:bottom w:val="single" w:sz="4" w:space="0" w:color="000000"/>
              <w:right w:val="single" w:sz="8" w:space="0" w:color="000000"/>
            </w:tcBorders>
            <w:shd w:val="clear" w:color="auto" w:fill="FFFFFF"/>
            <w:textDirection w:val="lrTb"/>
            <w:vAlign w:val="center"/>
          </w:tcPr>
          <w:p w:rsidR="00210E20" w:rsidRPr="001A5CDA" w:rsidP="008575C5">
            <w:pPr>
              <w:bidi w:val="0"/>
              <w:rPr>
                <w:rFonts w:ascii="Times New Roman" w:hAnsi="Times New Roman"/>
                <w:bCs/>
              </w:rPr>
            </w:pPr>
            <w:r w:rsidRPr="001A5CDA">
              <w:rPr>
                <w:rFonts w:ascii="Times New Roman" w:hAnsi="Times New Roman"/>
                <w:bCs/>
              </w:rPr>
              <w:t>nepovolený zásah do prírodných  rezervácií  a A-zón</w:t>
            </w:r>
          </w:p>
        </w:tc>
        <w:tc>
          <w:tcPr>
            <w:tcW w:w="1800" w:type="dxa"/>
            <w:tcBorders>
              <w:top w:val="nil"/>
              <w:left w:val="nil"/>
              <w:bottom w:val="single" w:sz="4" w:space="0" w:color="000000"/>
              <w:right w:val="single" w:sz="4" w:space="0" w:color="000000"/>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180 377</w:t>
            </w:r>
          </w:p>
        </w:tc>
        <w:tc>
          <w:tcPr>
            <w:tcW w:w="2520" w:type="dxa"/>
            <w:tcBorders>
              <w:top w:val="nil"/>
              <w:left w:val="nil"/>
              <w:bottom w:val="single" w:sz="4" w:space="0" w:color="000000"/>
              <w:right w:val="single" w:sz="8" w:space="0" w:color="auto"/>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6 903 000</w:t>
            </w:r>
          </w:p>
        </w:tc>
      </w:tr>
      <w:tr>
        <w:tblPrEx>
          <w:tblW w:w="9010" w:type="dxa"/>
          <w:tblInd w:w="60" w:type="dxa"/>
          <w:tblCellMar>
            <w:left w:w="70" w:type="dxa"/>
            <w:right w:w="70" w:type="dxa"/>
          </w:tblCellMar>
        </w:tblPrEx>
        <w:tc>
          <w:tcPr>
            <w:tcW w:w="4690" w:type="dxa"/>
            <w:tcBorders>
              <w:top w:val="nil"/>
              <w:left w:val="single" w:sz="8" w:space="0" w:color="auto"/>
              <w:bottom w:val="nil"/>
              <w:right w:val="single" w:sz="8" w:space="0" w:color="000000"/>
            </w:tcBorders>
            <w:shd w:val="clear" w:color="auto" w:fill="FFFFFF"/>
            <w:textDirection w:val="lrTb"/>
            <w:vAlign w:val="center"/>
          </w:tcPr>
          <w:p w:rsidR="00210E20" w:rsidRPr="001A5CDA" w:rsidP="008575C5">
            <w:pPr>
              <w:bidi w:val="0"/>
              <w:rPr>
                <w:rFonts w:ascii="Times New Roman" w:hAnsi="Times New Roman"/>
                <w:bCs/>
              </w:rPr>
            </w:pPr>
            <w:r w:rsidRPr="001A5CDA">
              <w:rPr>
                <w:rFonts w:ascii="Times New Roman" w:hAnsi="Times New Roman"/>
                <w:bCs/>
              </w:rPr>
              <w:t>nepovolené sprístupnenie kalamity</w:t>
            </w:r>
          </w:p>
        </w:tc>
        <w:tc>
          <w:tcPr>
            <w:tcW w:w="1800" w:type="dxa"/>
            <w:tcBorders>
              <w:top w:val="nil"/>
              <w:left w:val="nil"/>
              <w:bottom w:val="nil"/>
              <w:right w:val="single" w:sz="4" w:space="0" w:color="000000"/>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400 414</w:t>
            </w:r>
          </w:p>
        </w:tc>
        <w:tc>
          <w:tcPr>
            <w:tcW w:w="2520" w:type="dxa"/>
            <w:tcBorders>
              <w:top w:val="nil"/>
              <w:left w:val="nil"/>
              <w:bottom w:val="nil"/>
              <w:right w:val="single" w:sz="8" w:space="0" w:color="auto"/>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17 102 000</w:t>
            </w:r>
          </w:p>
        </w:tc>
      </w:tr>
      <w:tr>
        <w:tblPrEx>
          <w:tblW w:w="9010" w:type="dxa"/>
          <w:tblInd w:w="60" w:type="dxa"/>
          <w:tblCellMar>
            <w:left w:w="70" w:type="dxa"/>
            <w:right w:w="70" w:type="dxa"/>
          </w:tblCellMar>
        </w:tblPrEx>
        <w:tc>
          <w:tcPr>
            <w:tcW w:w="4690" w:type="dxa"/>
            <w:tcBorders>
              <w:top w:val="single" w:sz="8" w:space="0" w:color="auto"/>
              <w:left w:val="single" w:sz="8" w:space="0" w:color="auto"/>
              <w:bottom w:val="single" w:sz="8" w:space="0" w:color="auto"/>
              <w:right w:val="single" w:sz="8" w:space="0" w:color="000000"/>
            </w:tcBorders>
            <w:shd w:val="clear" w:color="auto" w:fill="FFFFFF"/>
            <w:textDirection w:val="lrTb"/>
            <w:vAlign w:val="center"/>
          </w:tcPr>
          <w:p w:rsidR="00210E20" w:rsidRPr="001A5CDA" w:rsidP="008575C5">
            <w:pPr>
              <w:bidi w:val="0"/>
              <w:rPr>
                <w:rFonts w:ascii="Times New Roman" w:hAnsi="Times New Roman"/>
                <w:bCs/>
              </w:rPr>
            </w:pPr>
            <w:r w:rsidRPr="001A5CDA">
              <w:rPr>
                <w:rFonts w:ascii="Times New Roman" w:hAnsi="Times New Roman"/>
                <w:bCs/>
              </w:rPr>
              <w:t>Spolu</w:t>
            </w:r>
          </w:p>
        </w:tc>
        <w:tc>
          <w:tcPr>
            <w:tcW w:w="1800" w:type="dxa"/>
            <w:tcBorders>
              <w:top w:val="single" w:sz="8" w:space="0" w:color="auto"/>
              <w:left w:val="nil"/>
              <w:bottom w:val="single" w:sz="8" w:space="0" w:color="auto"/>
              <w:right w:val="single" w:sz="4" w:space="0" w:color="000000"/>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623 190</w:t>
            </w:r>
          </w:p>
        </w:tc>
        <w:tc>
          <w:tcPr>
            <w:tcW w:w="2520" w:type="dxa"/>
            <w:tcBorders>
              <w:top w:val="single" w:sz="8" w:space="0" w:color="auto"/>
              <w:left w:val="nil"/>
              <w:bottom w:val="single" w:sz="8" w:space="0" w:color="auto"/>
              <w:right w:val="single" w:sz="8" w:space="0" w:color="auto"/>
            </w:tcBorders>
            <w:shd w:val="clear" w:color="auto" w:fill="FFFFFF"/>
            <w:textDirection w:val="lrTb"/>
            <w:vAlign w:val="center"/>
          </w:tcPr>
          <w:p w:rsidR="00210E20" w:rsidRPr="001A5CDA" w:rsidP="008575C5">
            <w:pPr>
              <w:bidi w:val="0"/>
              <w:jc w:val="center"/>
              <w:rPr>
                <w:rFonts w:ascii="Times New Roman" w:hAnsi="Times New Roman"/>
                <w:bCs/>
              </w:rPr>
            </w:pPr>
            <w:r w:rsidRPr="001A5CDA">
              <w:rPr>
                <w:rFonts w:ascii="Times New Roman" w:hAnsi="Times New Roman"/>
                <w:bCs/>
              </w:rPr>
              <w:t>25 296 000</w:t>
            </w:r>
          </w:p>
        </w:tc>
      </w:tr>
    </w:tbl>
    <w:p w:rsidR="00210E20" w:rsidRPr="001A5CDA" w:rsidP="00210E20">
      <w:pPr>
        <w:bidi w:val="0"/>
        <w:jc w:val="both"/>
        <w:rPr>
          <w:rFonts w:ascii="Times New Roman" w:hAnsi="Times New Roman"/>
        </w:rPr>
      </w:pPr>
    </w:p>
    <w:p w:rsidR="00210E20" w:rsidP="00210E20">
      <w:pPr>
        <w:bidi w:val="0"/>
        <w:ind w:firstLine="708"/>
        <w:jc w:val="both"/>
        <w:rPr>
          <w:rFonts w:ascii="Times New Roman" w:hAnsi="Times New Roman"/>
        </w:rPr>
      </w:pPr>
      <w:r w:rsidRPr="001A5CDA">
        <w:rPr>
          <w:rFonts w:ascii="Times New Roman" w:hAnsi="Times New Roman"/>
        </w:rPr>
        <w:t>Spracovanie dreva však so sebou neprináša len výnos a zisk pre obhospodarovateľa lesa, ale aj pracovné príležitostí pre pracovníkov v lesnom hospodárstve (čistá pridaná hodnota, ktorá zahŕňa mzdové náklady zamestnancov vrátane ich odvodov a daní z príjmov, odvody zamestnávateľa a ostatné dane z produkcie), ale aj v iných dodávateľských odvetviach (hodnota medzispotreby a investícií) a v ďalších nadväzujúcich spracovateľských odvetviach. V takýchto prípadoch odhadujeme hodnotu investícií 3 Eur/m</w:t>
      </w:r>
      <w:r w:rsidRPr="001A5CDA">
        <w:rPr>
          <w:rFonts w:ascii="Times New Roman" w:hAnsi="Times New Roman"/>
          <w:vertAlign w:val="superscript"/>
        </w:rPr>
        <w:t>3</w:t>
      </w:r>
      <w:r w:rsidRPr="001A5CDA">
        <w:rPr>
          <w:rFonts w:ascii="Times New Roman" w:hAnsi="Times New Roman"/>
        </w:rPr>
        <w:t xml:space="preserve"> dreva, mzdové náklady vrátane odvodov zamestnancov 8,81</w:t>
      </w:r>
      <w:r w:rsidRPr="001A5CDA" w:rsidR="00445867">
        <w:rPr>
          <w:rFonts w:ascii="Times New Roman" w:hAnsi="Times New Roman"/>
        </w:rPr>
        <w:t xml:space="preserve"> EUR</w:t>
      </w:r>
      <w:r w:rsidRPr="001A5CDA">
        <w:rPr>
          <w:rFonts w:ascii="Times New Roman" w:hAnsi="Times New Roman"/>
        </w:rPr>
        <w:t>/m</w:t>
      </w:r>
      <w:r w:rsidRPr="001A5CDA">
        <w:rPr>
          <w:rFonts w:ascii="Times New Roman" w:hAnsi="Times New Roman"/>
          <w:vertAlign w:val="superscript"/>
        </w:rPr>
        <w:t>3</w:t>
      </w:r>
      <w:r w:rsidRPr="001A5CDA">
        <w:rPr>
          <w:rFonts w:ascii="Times New Roman" w:hAnsi="Times New Roman"/>
        </w:rPr>
        <w:t xml:space="preserve"> dreva, daň z pridanej hodnoty z tržieb za drevo 1 E</w:t>
      </w:r>
      <w:r w:rsidRPr="001A5CDA" w:rsidR="00445867">
        <w:rPr>
          <w:rFonts w:ascii="Times New Roman" w:hAnsi="Times New Roman"/>
        </w:rPr>
        <w:t>UR</w:t>
      </w:r>
      <w:r w:rsidRPr="001A5CDA">
        <w:rPr>
          <w:rFonts w:ascii="Times New Roman" w:hAnsi="Times New Roman"/>
        </w:rPr>
        <w:t>/m</w:t>
      </w:r>
      <w:r w:rsidRPr="001A5CDA">
        <w:rPr>
          <w:rFonts w:ascii="Times New Roman" w:hAnsi="Times New Roman"/>
          <w:vertAlign w:val="superscript"/>
        </w:rPr>
        <w:t>3</w:t>
      </w:r>
      <w:r w:rsidRPr="001A5CDA">
        <w:rPr>
          <w:rFonts w:ascii="Times New Roman" w:hAnsi="Times New Roman"/>
        </w:rPr>
        <w:t xml:space="preserve"> dreva, čo len v prípade dreva ponechaného v podmienkach </w:t>
      </w:r>
      <w:r w:rsidRPr="001A5CDA" w:rsidR="00445867">
        <w:rPr>
          <w:rFonts w:ascii="Times New Roman" w:hAnsi="Times New Roman"/>
        </w:rPr>
        <w:t xml:space="preserve">podniku LESY </w:t>
      </w:r>
      <w:r w:rsidRPr="001A5CDA">
        <w:rPr>
          <w:rFonts w:ascii="Times New Roman" w:hAnsi="Times New Roman"/>
        </w:rPr>
        <w:t>S</w:t>
      </w:r>
      <w:r w:rsidRPr="001A5CDA" w:rsidR="00445867">
        <w:rPr>
          <w:rFonts w:ascii="Times New Roman" w:hAnsi="Times New Roman"/>
        </w:rPr>
        <w:t>R</w:t>
      </w:r>
      <w:r w:rsidRPr="001A5CDA">
        <w:rPr>
          <w:rFonts w:ascii="Times New Roman" w:hAnsi="Times New Roman"/>
        </w:rPr>
        <w:t>, š.p. predstavuje celkovú čiastku takmer 8 mil. EUR.</w:t>
      </w:r>
    </w:p>
    <w:p w:rsidR="00440C49" w:rsidRPr="00836B18" w:rsidP="00440C49">
      <w:pPr>
        <w:bidi w:val="0"/>
        <w:ind w:firstLine="708"/>
        <w:jc w:val="both"/>
        <w:rPr>
          <w:rFonts w:ascii="Times New Roman" w:hAnsi="Times New Roman"/>
        </w:rPr>
      </w:pPr>
      <w:r w:rsidRPr="00836B18">
        <w:rPr>
          <w:rFonts w:ascii="Times New Roman" w:hAnsi="Times New Roman"/>
        </w:rPr>
        <w:t>Od roku 2004 nebolo v priemere ročne spracovaných 326 tis. m</w:t>
      </w:r>
      <w:r w:rsidRPr="00836B18">
        <w:rPr>
          <w:rFonts w:ascii="Times New Roman" w:hAnsi="Times New Roman"/>
          <w:vertAlign w:val="superscript"/>
        </w:rPr>
        <w:t>3</w:t>
      </w:r>
      <w:r w:rsidRPr="00836B18">
        <w:rPr>
          <w:rFonts w:ascii="Times New Roman" w:hAnsi="Times New Roman"/>
        </w:rPr>
        <w:t xml:space="preserve"> dreva z dôvodov obmedzení vyplývajúcich z uplatňovania predpisov na úseku ochrany prírody a krajiny (neudelenie súhlasov a výnimiek na spracovanie náhodnej ťažby a neumožnenie sprístupnenia lesných porastov s náhodnou ťažbou) a toto drevo bolo ponechané v chránených územiach. </w:t>
      </w:r>
    </w:p>
    <w:p w:rsidR="00440C49" w:rsidRPr="00836B18" w:rsidP="00440C49">
      <w:pPr>
        <w:bidi w:val="0"/>
        <w:ind w:firstLine="708"/>
        <w:jc w:val="both"/>
        <w:rPr>
          <w:rFonts w:ascii="Times New Roman" w:hAnsi="Times New Roman"/>
        </w:rPr>
      </w:pPr>
      <w:r w:rsidRPr="00836B18">
        <w:rPr>
          <w:rFonts w:ascii="Times New Roman" w:hAnsi="Times New Roman"/>
        </w:rPr>
        <w:t>Obmedzenie využívania časti lesov v chránených územiach na produkciu dreva ovplyvňuje finančnú stránku vlastníka lesa a ekonomiku lesného hospodárstva i hospodárstva SR ako celku. Prejavuje sa to v priamej podobe na strate príjmov lesných podnikov za predaj dreva, alebo v nepriamej podobe v strate časti pridanej hodnoty lesného hospodárstva a ostatných nadväzujúcich odvetví, v strate štátu na neodvedených daniach a odvodoch a vo výdavkoch štátu na podporu nezamestnaným. Prehľad predpokladaných ročných finančných a sociálno-ekonomických dopadov nespracovávania kalamitného dreva v chránených územiach (pri ponechaní 326 tis. m</w:t>
      </w:r>
      <w:r w:rsidRPr="00836B18">
        <w:rPr>
          <w:rFonts w:ascii="Times New Roman" w:hAnsi="Times New Roman"/>
          <w:vertAlign w:val="superscript"/>
        </w:rPr>
        <w:t>3</w:t>
      </w:r>
      <w:r w:rsidRPr="00836B18">
        <w:rPr>
          <w:rFonts w:ascii="Times New Roman" w:hAnsi="Times New Roman"/>
        </w:rPr>
        <w:t xml:space="preserve"> surového dreva) je uvedený v nasledovnej tabuľke. </w:t>
      </w:r>
    </w:p>
    <w:p w:rsidR="00440C49" w:rsidRPr="00836B18" w:rsidP="00440C49">
      <w:pPr>
        <w:bidi w:val="0"/>
        <w:jc w:val="both"/>
        <w:rPr>
          <w:rFonts w:ascii="Times New Roman" w:hAnsi="Times New Roman"/>
        </w:rPr>
      </w:pPr>
    </w:p>
    <w:p w:rsidR="00440C49" w:rsidRPr="00836B18" w:rsidP="00440C49">
      <w:pPr>
        <w:bidi w:val="0"/>
        <w:jc w:val="both"/>
        <w:rPr>
          <w:rFonts w:ascii="Times New Roman" w:hAnsi="Times New Roman"/>
          <w:sz w:val="22"/>
        </w:rPr>
      </w:pPr>
      <w:r w:rsidRPr="00836B18">
        <w:rPr>
          <w:rFonts w:ascii="Times New Roman" w:hAnsi="Times New Roman"/>
          <w:sz w:val="22"/>
        </w:rPr>
        <w:t>Tabuľka 10</w:t>
      </w:r>
      <w:r w:rsidRPr="00836B18" w:rsidR="002C583A">
        <w:rPr>
          <w:rFonts w:ascii="Times New Roman" w:hAnsi="Times New Roman"/>
          <w:sz w:val="22"/>
        </w:rPr>
        <w:t>.1-3 Prehľad predpokladaných dopadov nespracovania kalamitného dreva</w:t>
      </w:r>
      <w:r w:rsidRPr="00836B18">
        <w:rPr>
          <w:rFonts w:ascii="Times New Roman" w:hAnsi="Times New Roman"/>
          <w:sz w:val="22"/>
        </w:rPr>
        <w:t xml:space="preserve">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392"/>
        <w:gridCol w:w="239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Borders>
              <w:top w:val="double" w:sz="4" w:space="0" w:color="auto"/>
              <w:left w:val="double" w:sz="4" w:space="0" w:color="auto"/>
              <w:bottom w:val="double" w:sz="4" w:space="0" w:color="auto"/>
              <w:right w:val="single" w:sz="4" w:space="0" w:color="auto"/>
            </w:tcBorders>
            <w:textDirection w:val="lrTb"/>
            <w:vAlign w:val="center"/>
          </w:tcPr>
          <w:p w:rsidR="00440C49" w:rsidRPr="00836B18" w:rsidP="00EE565F">
            <w:pPr>
              <w:bidi w:val="0"/>
              <w:jc w:val="center"/>
              <w:rPr>
                <w:rFonts w:ascii="Times New Roman" w:hAnsi="Times New Roman"/>
                <w:b/>
                <w:sz w:val="22"/>
                <w:szCs w:val="22"/>
              </w:rPr>
            </w:pPr>
            <w:r w:rsidRPr="00836B18">
              <w:rPr>
                <w:rFonts w:ascii="Times New Roman" w:hAnsi="Times New Roman"/>
                <w:b/>
                <w:sz w:val="22"/>
                <w:szCs w:val="22"/>
              </w:rPr>
              <w:t>Kategória finančných a sociálno-ekonomických dopadov</w:t>
            </w:r>
          </w:p>
        </w:tc>
        <w:tc>
          <w:tcPr>
            <w:tcW w:w="2392" w:type="dxa"/>
            <w:tcBorders>
              <w:top w:val="double" w:sz="4" w:space="0" w:color="auto"/>
              <w:left w:val="single" w:sz="4" w:space="0" w:color="auto"/>
              <w:bottom w:val="double" w:sz="4" w:space="0" w:color="auto"/>
              <w:right w:val="single" w:sz="4" w:space="0" w:color="auto"/>
            </w:tcBorders>
            <w:textDirection w:val="lrTb"/>
            <w:vAlign w:val="center"/>
          </w:tcPr>
          <w:p w:rsidR="00440C49" w:rsidRPr="00836B18" w:rsidP="00EE565F">
            <w:pPr>
              <w:bidi w:val="0"/>
              <w:jc w:val="center"/>
              <w:rPr>
                <w:rFonts w:ascii="Times New Roman" w:hAnsi="Times New Roman"/>
                <w:b/>
                <w:sz w:val="22"/>
                <w:szCs w:val="22"/>
              </w:rPr>
            </w:pPr>
            <w:r w:rsidRPr="00836B18">
              <w:rPr>
                <w:rFonts w:ascii="Times New Roman" w:hAnsi="Times New Roman"/>
                <w:b/>
                <w:sz w:val="22"/>
                <w:szCs w:val="22"/>
              </w:rPr>
              <w:t>€ . (m</w:t>
            </w:r>
            <w:r w:rsidRPr="00836B18">
              <w:rPr>
                <w:rFonts w:ascii="Times New Roman" w:hAnsi="Times New Roman"/>
                <w:b/>
                <w:sz w:val="22"/>
                <w:szCs w:val="22"/>
                <w:vertAlign w:val="superscript"/>
              </w:rPr>
              <w:t>3</w:t>
            </w:r>
            <w:r w:rsidRPr="00836B18">
              <w:rPr>
                <w:rFonts w:ascii="Times New Roman" w:hAnsi="Times New Roman"/>
                <w:b/>
                <w:sz w:val="22"/>
                <w:szCs w:val="22"/>
              </w:rPr>
              <w:t>)</w:t>
            </w:r>
            <w:r w:rsidRPr="00836B18">
              <w:rPr>
                <w:rFonts w:ascii="Times New Roman" w:hAnsi="Times New Roman"/>
                <w:b/>
                <w:sz w:val="22"/>
                <w:szCs w:val="22"/>
                <w:vertAlign w:val="superscript"/>
              </w:rPr>
              <w:t>-1</w:t>
            </w:r>
          </w:p>
        </w:tc>
        <w:tc>
          <w:tcPr>
            <w:tcW w:w="2392" w:type="dxa"/>
            <w:tcBorders>
              <w:top w:val="double" w:sz="4" w:space="0" w:color="auto"/>
              <w:left w:val="single" w:sz="4" w:space="0" w:color="auto"/>
              <w:bottom w:val="double" w:sz="4" w:space="0" w:color="auto"/>
              <w:right w:val="double" w:sz="4" w:space="0" w:color="auto"/>
            </w:tcBorders>
            <w:textDirection w:val="lrTb"/>
            <w:vAlign w:val="center"/>
          </w:tcPr>
          <w:p w:rsidR="00440C49" w:rsidRPr="00836B18" w:rsidP="00EE565F">
            <w:pPr>
              <w:bidi w:val="0"/>
              <w:jc w:val="center"/>
              <w:rPr>
                <w:rFonts w:ascii="Times New Roman" w:hAnsi="Times New Roman"/>
                <w:b/>
                <w:sz w:val="22"/>
                <w:szCs w:val="22"/>
                <w:vertAlign w:val="superscript"/>
              </w:rPr>
            </w:pPr>
            <w:r w:rsidRPr="00836B18">
              <w:rPr>
                <w:rFonts w:ascii="Times New Roman" w:hAnsi="Times New Roman"/>
                <w:b/>
                <w:sz w:val="22"/>
                <w:szCs w:val="22"/>
              </w:rPr>
              <w:t>€ . rok</w:t>
            </w:r>
            <w:r w:rsidRPr="00836B18">
              <w:rPr>
                <w:rFonts w:ascii="Times New Roman" w:hAnsi="Times New Roman"/>
                <w:b/>
                <w:sz w:val="22"/>
                <w:szCs w:val="22"/>
                <w:vertAlign w:val="superscript"/>
              </w:rPr>
              <w:t>-1</w:t>
            </w:r>
          </w:p>
        </w:tc>
      </w:tr>
      <w:tr>
        <w:tblPrEx>
          <w:tblW w:w="0" w:type="auto"/>
          <w:tblLook w:val="01E0"/>
        </w:tblPrEx>
        <w:tc>
          <w:tcPr>
            <w:tcW w:w="9212" w:type="dxa"/>
            <w:gridSpan w:val="3"/>
            <w:tcBorders>
              <w:top w:val="double" w:sz="4" w:space="0" w:color="auto"/>
              <w:left w:val="double" w:sz="4" w:space="0" w:color="auto"/>
              <w:bottom w:val="single" w:sz="4" w:space="0" w:color="auto"/>
              <w:right w:val="double" w:sz="4" w:space="0" w:color="auto"/>
            </w:tcBorders>
            <w:textDirection w:val="lrTb"/>
            <w:vAlign w:val="center"/>
          </w:tcPr>
          <w:p w:rsidR="00440C49" w:rsidRPr="00836B18" w:rsidP="00440C49">
            <w:pPr>
              <w:numPr>
                <w:numId w:val="46"/>
              </w:numPr>
              <w:bidi w:val="0"/>
              <w:rPr>
                <w:rFonts w:ascii="Times New Roman" w:hAnsi="Times New Roman"/>
                <w:b/>
                <w:sz w:val="22"/>
                <w:szCs w:val="22"/>
              </w:rPr>
            </w:pPr>
            <w:r w:rsidRPr="00836B18">
              <w:rPr>
                <w:rFonts w:ascii="Times New Roman" w:hAnsi="Times New Roman"/>
                <w:b/>
                <w:sz w:val="22"/>
                <w:szCs w:val="22"/>
              </w:rPr>
              <w:t xml:space="preserve">Finančné dopady nespracovania kalamitného dreva v lesnom hospodárstve a drevospracujúcom priemysle </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príjmu lesných podnikov</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vertAlign w:val="superscript"/>
              </w:rPr>
            </w:pPr>
            <w:r w:rsidRPr="00836B18">
              <w:rPr>
                <w:rFonts w:ascii="Times New Roman" w:hAnsi="Times New Roman"/>
                <w:sz w:val="22"/>
                <w:szCs w:val="22"/>
              </w:rPr>
              <w:t xml:space="preserve">42,98 </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15 558 760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z toho strata na hospodárskom výsledku lesných podnikov</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3,01</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1 089 620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príjmu v drevospracujúcom priemysle</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443</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151 949 000</w:t>
            </w:r>
          </w:p>
        </w:tc>
      </w:tr>
      <w:tr>
        <w:tblPrEx>
          <w:tblW w:w="0" w:type="auto"/>
          <w:tblLook w:val="01E0"/>
        </w:tblPrEx>
        <w:tc>
          <w:tcPr>
            <w:tcW w:w="4428" w:type="dxa"/>
            <w:tcBorders>
              <w:top w:val="single" w:sz="4" w:space="0" w:color="auto"/>
              <w:left w:val="double" w:sz="4" w:space="0" w:color="auto"/>
              <w:bottom w:val="doub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z toho strata na hospodárskom výsledku podnikov DSP</w:t>
            </w:r>
          </w:p>
        </w:tc>
        <w:tc>
          <w:tcPr>
            <w:tcW w:w="2392" w:type="dxa"/>
            <w:tcBorders>
              <w:top w:val="single" w:sz="4" w:space="0" w:color="auto"/>
              <w:left w:val="single" w:sz="4" w:space="0" w:color="auto"/>
              <w:bottom w:val="doub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21,90</w:t>
            </w:r>
          </w:p>
        </w:tc>
        <w:tc>
          <w:tcPr>
            <w:tcW w:w="2392" w:type="dxa"/>
            <w:tcBorders>
              <w:top w:val="single" w:sz="4" w:space="0" w:color="auto"/>
              <w:left w:val="single" w:sz="4" w:space="0" w:color="auto"/>
              <w:bottom w:val="doub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7 511 700</w:t>
            </w:r>
          </w:p>
        </w:tc>
      </w:tr>
      <w:tr>
        <w:tblPrEx>
          <w:tblW w:w="0" w:type="auto"/>
          <w:tblLook w:val="01E0"/>
        </w:tblPrEx>
        <w:tc>
          <w:tcPr>
            <w:tcW w:w="9212" w:type="dxa"/>
            <w:gridSpan w:val="3"/>
            <w:tcBorders>
              <w:top w:val="double" w:sz="4" w:space="0" w:color="auto"/>
              <w:left w:val="double" w:sz="4" w:space="0" w:color="auto"/>
              <w:bottom w:val="single" w:sz="4" w:space="0" w:color="auto"/>
              <w:right w:val="double" w:sz="4" w:space="0" w:color="auto"/>
            </w:tcBorders>
            <w:textDirection w:val="lrTb"/>
            <w:vAlign w:val="center"/>
          </w:tcPr>
          <w:p w:rsidR="00440C49" w:rsidRPr="00836B18" w:rsidP="00EE565F">
            <w:pPr>
              <w:numPr>
                <w:numId w:val="46"/>
              </w:numPr>
              <w:bidi w:val="0"/>
              <w:ind w:right="166"/>
              <w:rPr>
                <w:rFonts w:ascii="Times New Roman" w:hAnsi="Times New Roman"/>
                <w:b/>
                <w:sz w:val="22"/>
                <w:szCs w:val="22"/>
              </w:rPr>
            </w:pPr>
            <w:r w:rsidRPr="00836B18">
              <w:rPr>
                <w:rFonts w:ascii="Times New Roman" w:hAnsi="Times New Roman"/>
                <w:b/>
                <w:sz w:val="22"/>
                <w:szCs w:val="22"/>
              </w:rPr>
              <w:t>Sociálno-ekonomické dopady nespracovania kalamitného dreva</w:t>
            </w:r>
          </w:p>
          <w:p w:rsidR="00440C49" w:rsidRPr="00836B18" w:rsidP="00EE565F">
            <w:pPr>
              <w:numPr>
                <w:numId w:val="47"/>
              </w:numPr>
              <w:bidi w:val="0"/>
              <w:ind w:right="166"/>
              <w:rPr>
                <w:rFonts w:ascii="Times New Roman" w:hAnsi="Times New Roman"/>
                <w:i/>
                <w:sz w:val="22"/>
                <w:szCs w:val="22"/>
              </w:rPr>
            </w:pPr>
            <w:r w:rsidRPr="00836B18">
              <w:rPr>
                <w:rFonts w:ascii="Times New Roman" w:hAnsi="Times New Roman"/>
                <w:i/>
                <w:sz w:val="22"/>
                <w:szCs w:val="22"/>
              </w:rPr>
              <w:t>v lesnom hospodárstve</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odvodoch</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5,81</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2 103 220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dani z príjmu</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1,97</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713 140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dani z pridanej hodnoty</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3,76</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1 361 120</w:t>
            </w:r>
          </w:p>
        </w:tc>
      </w:tr>
      <w:tr>
        <w:tblPrEx>
          <w:tblW w:w="0" w:type="auto"/>
          <w:tblLook w:val="01E0"/>
        </w:tblPrEx>
        <w:tc>
          <w:tcPr>
            <w:tcW w:w="9212" w:type="dxa"/>
            <w:gridSpan w:val="3"/>
            <w:tcBorders>
              <w:top w:val="single" w:sz="4" w:space="0" w:color="auto"/>
              <w:left w:val="double" w:sz="4" w:space="0" w:color="auto"/>
              <w:bottom w:val="single" w:sz="4" w:space="0" w:color="auto"/>
              <w:right w:val="double" w:sz="4" w:space="0" w:color="auto"/>
            </w:tcBorders>
            <w:textDirection w:val="lrTb"/>
            <w:vAlign w:val="center"/>
          </w:tcPr>
          <w:p w:rsidR="00440C49" w:rsidRPr="00836B18" w:rsidP="00EE565F">
            <w:pPr>
              <w:numPr>
                <w:numId w:val="47"/>
              </w:numPr>
              <w:bidi w:val="0"/>
              <w:ind w:right="166"/>
              <w:rPr>
                <w:rFonts w:ascii="Times New Roman" w:hAnsi="Times New Roman"/>
                <w:i/>
                <w:sz w:val="22"/>
                <w:szCs w:val="22"/>
              </w:rPr>
            </w:pPr>
            <w:r w:rsidRPr="00836B18">
              <w:rPr>
                <w:rFonts w:ascii="Times New Roman" w:hAnsi="Times New Roman"/>
                <w:i/>
                <w:sz w:val="22"/>
                <w:szCs w:val="22"/>
              </w:rPr>
              <w:t>v drevospracujúcom priemysle</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odvodoch</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13,67</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4 688 810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dani z príjmu</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5,96</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2 044 280</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Strata na dani z pridanej hodnoty</w:t>
            </w:r>
          </w:p>
        </w:tc>
        <w:tc>
          <w:tcPr>
            <w:tcW w:w="2392" w:type="dxa"/>
            <w:tcBorders>
              <w:top w:val="single" w:sz="4" w:space="0" w:color="auto"/>
              <w:left w:val="single" w:sz="4" w:space="0" w:color="auto"/>
              <w:bottom w:val="sing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19,73</w:t>
            </w:r>
          </w:p>
        </w:tc>
        <w:tc>
          <w:tcPr>
            <w:tcW w:w="2392" w:type="dxa"/>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6 767 390</w:t>
            </w:r>
          </w:p>
        </w:tc>
      </w:tr>
      <w:tr>
        <w:tblPrEx>
          <w:tblW w:w="0" w:type="auto"/>
          <w:tblLook w:val="01E0"/>
        </w:tblPrEx>
        <w:tc>
          <w:tcPr>
            <w:tcW w:w="9212" w:type="dxa"/>
            <w:gridSpan w:val="3"/>
            <w:tcBorders>
              <w:top w:val="single" w:sz="4" w:space="0" w:color="auto"/>
              <w:left w:val="double" w:sz="4" w:space="0" w:color="auto"/>
              <w:bottom w:val="single" w:sz="4" w:space="0" w:color="auto"/>
              <w:right w:val="double" w:sz="4" w:space="0" w:color="auto"/>
            </w:tcBorders>
            <w:textDirection w:val="lrTb"/>
            <w:vAlign w:val="center"/>
          </w:tcPr>
          <w:p w:rsidR="00440C49" w:rsidRPr="00836B18" w:rsidP="00EE565F">
            <w:pPr>
              <w:numPr>
                <w:numId w:val="47"/>
              </w:numPr>
              <w:bidi w:val="0"/>
              <w:ind w:right="166"/>
              <w:rPr>
                <w:rFonts w:ascii="Times New Roman" w:hAnsi="Times New Roman"/>
                <w:i/>
                <w:sz w:val="22"/>
                <w:szCs w:val="22"/>
              </w:rPr>
            </w:pPr>
            <w:r w:rsidRPr="00836B18">
              <w:rPr>
                <w:rFonts w:ascii="Times New Roman" w:hAnsi="Times New Roman"/>
                <w:i/>
                <w:sz w:val="22"/>
                <w:szCs w:val="22"/>
              </w:rPr>
              <w:t>v oblasti využívania dreva na energetické účely</w:t>
            </w:r>
          </w:p>
        </w:tc>
      </w:tr>
      <w:tr>
        <w:tblPrEx>
          <w:tblW w:w="0" w:type="auto"/>
          <w:tblLook w:val="01E0"/>
        </w:tblPrEx>
        <w:tc>
          <w:tcPr>
            <w:tcW w:w="4428" w:type="dxa"/>
            <w:tcBorders>
              <w:top w:val="single" w:sz="4" w:space="0" w:color="auto"/>
              <w:left w:val="double" w:sz="4" w:space="0" w:color="auto"/>
              <w:bottom w:val="doub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Záporná obchodná bilancia z dôvodu náhrady palivového dreva zemným plynom</w:t>
            </w:r>
          </w:p>
        </w:tc>
        <w:tc>
          <w:tcPr>
            <w:tcW w:w="2392" w:type="dxa"/>
            <w:tcBorders>
              <w:top w:val="single" w:sz="4" w:space="0" w:color="auto"/>
              <w:left w:val="single" w:sz="4" w:space="0" w:color="auto"/>
              <w:bottom w:val="doub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77</w:t>
            </w:r>
          </w:p>
        </w:tc>
        <w:tc>
          <w:tcPr>
            <w:tcW w:w="2392" w:type="dxa"/>
            <w:tcBorders>
              <w:top w:val="single" w:sz="4" w:space="0" w:color="auto"/>
              <w:left w:val="single" w:sz="4" w:space="0" w:color="auto"/>
              <w:bottom w:val="doub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1 460 600</w:t>
            </w:r>
          </w:p>
        </w:tc>
      </w:tr>
      <w:tr>
        <w:tblPrEx>
          <w:tblW w:w="0" w:type="auto"/>
          <w:tblLook w:val="01E0"/>
        </w:tblPrEx>
        <w:tc>
          <w:tcPr>
            <w:tcW w:w="9212" w:type="dxa"/>
            <w:gridSpan w:val="3"/>
            <w:tcBorders>
              <w:top w:val="single" w:sz="4" w:space="0" w:color="auto"/>
              <w:left w:val="double" w:sz="4" w:space="0" w:color="auto"/>
              <w:bottom w:val="single" w:sz="4" w:space="0" w:color="auto"/>
              <w:right w:val="double" w:sz="4" w:space="0" w:color="auto"/>
            </w:tcBorders>
            <w:textDirection w:val="lrTb"/>
            <w:vAlign w:val="center"/>
          </w:tcPr>
          <w:p w:rsidR="00440C49" w:rsidRPr="00836B18" w:rsidP="00EE565F">
            <w:pPr>
              <w:numPr>
                <w:numId w:val="46"/>
              </w:numPr>
              <w:bidi w:val="0"/>
              <w:ind w:right="166"/>
              <w:rPr>
                <w:rFonts w:ascii="Times New Roman" w:hAnsi="Times New Roman"/>
                <w:b/>
                <w:sz w:val="22"/>
                <w:szCs w:val="22"/>
              </w:rPr>
            </w:pPr>
            <w:r w:rsidRPr="00836B18">
              <w:rPr>
                <w:rFonts w:ascii="Times New Roman" w:hAnsi="Times New Roman"/>
                <w:b/>
                <w:sz w:val="22"/>
                <w:szCs w:val="22"/>
              </w:rPr>
              <w:t xml:space="preserve">Zvýšené náklady na spracovanie kalamity </w:t>
            </w:r>
            <w:r w:rsidRPr="00836B18">
              <w:rPr>
                <w:rFonts w:ascii="Times New Roman" w:hAnsi="Times New Roman"/>
                <w:sz w:val="22"/>
                <w:szCs w:val="22"/>
              </w:rPr>
              <w:t>(</w:t>
            </w:r>
            <w:r w:rsidRPr="00836B18">
              <w:rPr>
                <w:rFonts w:ascii="Times New Roman" w:hAnsi="Times New Roman"/>
                <w:sz w:val="22"/>
                <w:szCs w:val="22"/>
                <w:u w:val="single"/>
              </w:rPr>
              <w:t>kalkulácia je za všetky lesy SR, nie len v CHÚ)</w:t>
            </w:r>
          </w:p>
        </w:tc>
      </w:tr>
      <w:tr>
        <w:tblPrEx>
          <w:tblW w:w="0" w:type="auto"/>
          <w:tblLook w:val="01E0"/>
        </w:tblPrEx>
        <w:tc>
          <w:tcPr>
            <w:tcW w:w="4428" w:type="dxa"/>
            <w:tcBorders>
              <w:top w:val="single" w:sz="4" w:space="0" w:color="auto"/>
              <w:left w:val="double" w:sz="4" w:space="0" w:color="auto"/>
              <w:bottom w:val="double" w:sz="4" w:space="0" w:color="auto"/>
              <w:right w:val="single" w:sz="4" w:space="0" w:color="auto"/>
            </w:tcBorders>
            <w:textDirection w:val="lrTb"/>
            <w:vAlign w:val="center"/>
          </w:tcPr>
          <w:p w:rsidR="00440C49" w:rsidRPr="00836B18" w:rsidP="00EE565F">
            <w:pPr>
              <w:bidi w:val="0"/>
              <w:ind w:right="166"/>
              <w:rPr>
                <w:rFonts w:ascii="Times New Roman" w:hAnsi="Times New Roman"/>
                <w:sz w:val="22"/>
                <w:szCs w:val="22"/>
              </w:rPr>
            </w:pPr>
          </w:p>
        </w:tc>
        <w:tc>
          <w:tcPr>
            <w:tcW w:w="2392" w:type="dxa"/>
            <w:tcBorders>
              <w:top w:val="single" w:sz="4" w:space="0" w:color="auto"/>
              <w:left w:val="single" w:sz="4" w:space="0" w:color="auto"/>
              <w:bottom w:val="double" w:sz="4" w:space="0" w:color="auto"/>
              <w:right w:val="sing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2,91</w:t>
            </w:r>
          </w:p>
        </w:tc>
        <w:tc>
          <w:tcPr>
            <w:tcW w:w="2392" w:type="dxa"/>
            <w:tcBorders>
              <w:top w:val="single" w:sz="4" w:space="0" w:color="auto"/>
              <w:left w:val="single" w:sz="4" w:space="0" w:color="auto"/>
              <w:bottom w:val="doub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15 612 150</w:t>
            </w:r>
          </w:p>
        </w:tc>
      </w:tr>
      <w:tr>
        <w:tblPrEx>
          <w:tblW w:w="0" w:type="auto"/>
          <w:tblLook w:val="01E0"/>
        </w:tblPrEx>
        <w:tc>
          <w:tcPr>
            <w:tcW w:w="9212" w:type="dxa"/>
            <w:gridSpan w:val="3"/>
            <w:tcBorders>
              <w:top w:val="double" w:sz="4" w:space="0" w:color="auto"/>
              <w:left w:val="double" w:sz="4" w:space="0" w:color="auto"/>
              <w:bottom w:val="single" w:sz="4" w:space="0" w:color="auto"/>
              <w:right w:val="double" w:sz="4" w:space="0" w:color="auto"/>
            </w:tcBorders>
            <w:textDirection w:val="lrTb"/>
            <w:vAlign w:val="center"/>
          </w:tcPr>
          <w:p w:rsidR="00440C49" w:rsidRPr="00836B18" w:rsidP="00EE565F">
            <w:pPr>
              <w:numPr>
                <w:numId w:val="48"/>
              </w:numPr>
              <w:bidi w:val="0"/>
              <w:ind w:right="166"/>
              <w:rPr>
                <w:rFonts w:ascii="Times New Roman" w:hAnsi="Times New Roman"/>
                <w:sz w:val="22"/>
                <w:szCs w:val="22"/>
              </w:rPr>
            </w:pPr>
            <w:r w:rsidRPr="00836B18">
              <w:rPr>
                <w:rFonts w:ascii="Times New Roman" w:hAnsi="Times New Roman"/>
                <w:b/>
                <w:sz w:val="22"/>
                <w:szCs w:val="22"/>
              </w:rPr>
              <w:t>Strata možnosti vytvorenia alebo zachovania pracovných miest</w:t>
            </w:r>
            <w:r w:rsidRPr="00836B18">
              <w:rPr>
                <w:rFonts w:ascii="Times New Roman" w:hAnsi="Times New Roman"/>
                <w:sz w:val="22"/>
                <w:szCs w:val="22"/>
              </w:rPr>
              <w:t xml:space="preserve"> (počet)</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v lesnom hospodárstve</w:t>
            </w:r>
          </w:p>
        </w:tc>
        <w:tc>
          <w:tcPr>
            <w:tcW w:w="4784" w:type="dxa"/>
            <w:gridSpan w:val="2"/>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923</w:t>
            </w:r>
          </w:p>
        </w:tc>
      </w:tr>
      <w:tr>
        <w:tblPrEx>
          <w:tblW w:w="0" w:type="auto"/>
          <w:tblLook w:val="01E0"/>
        </w:tblPrEx>
        <w:tc>
          <w:tcPr>
            <w:tcW w:w="4428" w:type="dxa"/>
            <w:tcBorders>
              <w:top w:val="single" w:sz="4" w:space="0" w:color="auto"/>
              <w:left w:val="double" w:sz="4" w:space="0" w:color="auto"/>
              <w:bottom w:val="sing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v drevospracujúcom priemysle</w:t>
            </w:r>
          </w:p>
        </w:tc>
        <w:tc>
          <w:tcPr>
            <w:tcW w:w="4784" w:type="dxa"/>
            <w:gridSpan w:val="2"/>
            <w:tcBorders>
              <w:top w:val="single" w:sz="4" w:space="0" w:color="auto"/>
              <w:left w:val="single" w:sz="4" w:space="0" w:color="auto"/>
              <w:bottom w:val="sing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1 345</w:t>
            </w:r>
          </w:p>
        </w:tc>
      </w:tr>
      <w:tr>
        <w:tblPrEx>
          <w:tblW w:w="0" w:type="auto"/>
          <w:tblLook w:val="01E0"/>
        </w:tblPrEx>
        <w:tc>
          <w:tcPr>
            <w:tcW w:w="4428" w:type="dxa"/>
            <w:tcBorders>
              <w:top w:val="single" w:sz="4" w:space="0" w:color="auto"/>
              <w:left w:val="double" w:sz="4" w:space="0" w:color="auto"/>
              <w:bottom w:val="double" w:sz="4" w:space="0" w:color="auto"/>
              <w:right w:val="single" w:sz="4" w:space="0" w:color="auto"/>
            </w:tcBorders>
            <w:textDirection w:val="lrTb"/>
            <w:vAlign w:val="center"/>
          </w:tcPr>
          <w:p w:rsidR="00440C49" w:rsidRPr="00836B18" w:rsidP="00EE565F">
            <w:pPr>
              <w:bidi w:val="0"/>
              <w:rPr>
                <w:rFonts w:ascii="Times New Roman" w:hAnsi="Times New Roman"/>
                <w:sz w:val="22"/>
                <w:szCs w:val="22"/>
              </w:rPr>
            </w:pPr>
            <w:r w:rsidRPr="00836B18">
              <w:rPr>
                <w:rFonts w:ascii="Times New Roman" w:hAnsi="Times New Roman"/>
                <w:sz w:val="22"/>
                <w:szCs w:val="22"/>
              </w:rPr>
              <w:t>spolu</w:t>
            </w:r>
          </w:p>
        </w:tc>
        <w:tc>
          <w:tcPr>
            <w:tcW w:w="4784" w:type="dxa"/>
            <w:gridSpan w:val="2"/>
            <w:tcBorders>
              <w:top w:val="single" w:sz="4" w:space="0" w:color="auto"/>
              <w:left w:val="single" w:sz="4" w:space="0" w:color="auto"/>
              <w:bottom w:val="double" w:sz="4" w:space="0" w:color="auto"/>
              <w:right w:val="double" w:sz="4" w:space="0" w:color="auto"/>
            </w:tcBorders>
            <w:textDirection w:val="lrTb"/>
            <w:vAlign w:val="center"/>
          </w:tcPr>
          <w:p w:rsidR="00440C49" w:rsidRPr="00836B18" w:rsidP="00EE565F">
            <w:pPr>
              <w:bidi w:val="0"/>
              <w:ind w:right="166"/>
              <w:jc w:val="right"/>
              <w:rPr>
                <w:rFonts w:ascii="Times New Roman" w:hAnsi="Times New Roman"/>
                <w:sz w:val="22"/>
                <w:szCs w:val="22"/>
              </w:rPr>
            </w:pPr>
            <w:r w:rsidRPr="00836B18">
              <w:rPr>
                <w:rFonts w:ascii="Times New Roman" w:hAnsi="Times New Roman"/>
                <w:sz w:val="22"/>
                <w:szCs w:val="22"/>
              </w:rPr>
              <w:t>2 268</w:t>
            </w:r>
          </w:p>
        </w:tc>
      </w:tr>
    </w:tbl>
    <w:p w:rsidR="00440C49" w:rsidRPr="00836B18" w:rsidP="00440C49">
      <w:pPr>
        <w:bidi w:val="0"/>
        <w:jc w:val="both"/>
        <w:rPr>
          <w:rFonts w:ascii="Times New Roman" w:hAnsi="Times New Roman"/>
          <w:i/>
          <w:sz w:val="20"/>
          <w:szCs w:val="20"/>
        </w:rPr>
      </w:pPr>
      <w:r w:rsidRPr="00836B18">
        <w:rPr>
          <w:rFonts w:ascii="Times New Roman" w:hAnsi="Times New Roman"/>
          <w:i/>
          <w:sz w:val="20"/>
          <w:szCs w:val="20"/>
        </w:rPr>
        <w:t>Prameň: NLC</w:t>
      </w:r>
    </w:p>
    <w:p w:rsidR="00440C49" w:rsidRPr="00836B18" w:rsidP="00440C49">
      <w:pPr>
        <w:bidi w:val="0"/>
        <w:ind w:firstLine="708"/>
        <w:jc w:val="both"/>
        <w:rPr>
          <w:rFonts w:ascii="Times New Roman" w:hAnsi="Times New Roman"/>
        </w:rPr>
      </w:pPr>
    </w:p>
    <w:p w:rsidR="00440C49" w:rsidRPr="00836B18" w:rsidP="00440C49">
      <w:pPr>
        <w:bidi w:val="0"/>
        <w:ind w:firstLine="708"/>
        <w:jc w:val="both"/>
        <w:rPr>
          <w:rFonts w:ascii="Times New Roman" w:hAnsi="Times New Roman"/>
        </w:rPr>
      </w:pPr>
      <w:r w:rsidRPr="00836B18">
        <w:rPr>
          <w:rFonts w:ascii="Times New Roman" w:hAnsi="Times New Roman"/>
        </w:rPr>
        <w:t xml:space="preserve">Celkové potencionálne finančné a sociálno-ekonomické dopady nespracovávania kalamitného dreva v chránených územiach teda predstavujú ročne: </w:t>
      </w:r>
    </w:p>
    <w:p w:rsidR="00440C49" w:rsidRPr="00836B18" w:rsidP="00440C49">
      <w:pPr>
        <w:numPr>
          <w:numId w:val="49"/>
        </w:numPr>
        <w:tabs>
          <w:tab w:val="right" w:pos="7920"/>
        </w:tabs>
        <w:bidi w:val="0"/>
        <w:jc w:val="both"/>
        <w:rPr>
          <w:rFonts w:ascii="Times New Roman" w:hAnsi="Times New Roman"/>
        </w:rPr>
      </w:pPr>
      <w:r w:rsidRPr="00836B18">
        <w:rPr>
          <w:rFonts w:ascii="Times New Roman" w:hAnsi="Times New Roman"/>
        </w:rPr>
        <w:t>Straty príjmov hospodárskych subjektov v lesníctve a drevospracujúcom priemysle v čiastke:</w:t>
        <w:tab/>
        <w:t>167 507 760,- €</w:t>
      </w:r>
    </w:p>
    <w:p w:rsidR="00440C49" w:rsidRPr="00836B18" w:rsidP="00440C49">
      <w:pPr>
        <w:numPr>
          <w:numId w:val="49"/>
        </w:numPr>
        <w:tabs>
          <w:tab w:val="right" w:pos="7920"/>
        </w:tabs>
        <w:bidi w:val="0"/>
        <w:jc w:val="both"/>
        <w:rPr>
          <w:rFonts w:ascii="Times New Roman" w:hAnsi="Times New Roman"/>
        </w:rPr>
      </w:pPr>
      <w:r w:rsidRPr="00836B18">
        <w:rPr>
          <w:rFonts w:ascii="Times New Roman" w:hAnsi="Times New Roman"/>
        </w:rPr>
        <w:t xml:space="preserve">Straty na odvodoch a daniach: </w:t>
        <w:tab/>
        <w:t>17 677 960,- €</w:t>
      </w:r>
    </w:p>
    <w:p w:rsidR="00440C49" w:rsidRPr="00836B18" w:rsidP="00440C49">
      <w:pPr>
        <w:numPr>
          <w:numId w:val="50"/>
        </w:numPr>
        <w:tabs>
          <w:tab w:val="right" w:pos="7920"/>
        </w:tabs>
        <w:bidi w:val="0"/>
        <w:jc w:val="both"/>
        <w:rPr>
          <w:rFonts w:ascii="Times New Roman" w:hAnsi="Times New Roman"/>
        </w:rPr>
      </w:pPr>
      <w:r w:rsidRPr="00836B18">
        <w:rPr>
          <w:rFonts w:ascii="Times New Roman" w:hAnsi="Times New Roman"/>
        </w:rPr>
        <w:t>Strata z dôvodu náhrady palivového dreva zemným plynom vytvorením zápornej obchodnej bilancie:</w:t>
        <w:tab/>
        <w:t>1 460 600,- €</w:t>
      </w:r>
    </w:p>
    <w:p w:rsidR="00440C49" w:rsidRPr="00836B18" w:rsidP="00440C49">
      <w:pPr>
        <w:numPr>
          <w:numId w:val="50"/>
        </w:numPr>
        <w:bidi w:val="0"/>
        <w:jc w:val="both"/>
        <w:rPr>
          <w:rFonts w:ascii="Times New Roman" w:hAnsi="Times New Roman"/>
        </w:rPr>
      </w:pPr>
      <w:r w:rsidRPr="00836B18">
        <w:rPr>
          <w:rFonts w:ascii="Times New Roman" w:hAnsi="Times New Roman"/>
        </w:rPr>
        <w:t>Strata 2 268 pracovných miest prevažne vo vidieckych – znevýhodnených oblastiach, čím vznikajú štátu výdavky na podporu v nezamestnaností týchto pracovníkov vrátane platieb zdravotného poistenia, resp. je potrebné podporovať vytváranie pracovných miest v iných sektoroch hospodárstva.</w:t>
      </w:r>
    </w:p>
    <w:p w:rsidR="007966D0" w:rsidP="00F0449C">
      <w:pPr>
        <w:bidi w:val="0"/>
        <w:ind w:firstLine="708"/>
        <w:jc w:val="both"/>
        <w:rPr>
          <w:rFonts w:ascii="Times New Roman" w:hAnsi="Times New Roman"/>
        </w:rPr>
      </w:pPr>
      <w:r w:rsidRPr="00836B18">
        <w:rPr>
          <w:rFonts w:ascii="Times New Roman" w:hAnsi="Times New Roman"/>
        </w:rPr>
        <w:t>V zmysle zákona o lesoch opatrenia na zabránenie šírenia a premnoženia škodcov z chránených území s piatym stupňom ochrany prírody a krajiny, v ktorých nebolo povolené vykonanie náhodnej ťažby, zabezpečuje v ochranných pásmach týchto území organizácia</w:t>
      </w:r>
      <w:r>
        <w:rPr>
          <w:rFonts w:ascii="Times New Roman" w:hAnsi="Times New Roman"/>
        </w:rPr>
        <w:t xml:space="preserve"> ochrany prírody a krajiny. V roku 2010 išlo podľa Štátnej ochrany prírody SR o 45 maloplošných chránených území o celkovej výmere 41 613 ha s výmerou ochranného pásma 4 864 ha. </w:t>
      </w:r>
      <w:r w:rsidRPr="00936070">
        <w:rPr>
          <w:rFonts w:ascii="Times New Roman" w:hAnsi="Times New Roman"/>
        </w:rPr>
        <w:t xml:space="preserve">Lesnícka ochranárska služba v zmysle spoločného usmernenia MP SR a MŽP SR na realizáciu opatrení podľa § 28 ods. 3 zákona č. 326/2005 Z. z. o lesoch </w:t>
      </w:r>
      <w:r w:rsidRPr="00936070" w:rsidR="00071F56">
        <w:rPr>
          <w:rFonts w:ascii="Times New Roman" w:hAnsi="Times New Roman"/>
        </w:rPr>
        <w:t xml:space="preserve">v znení zákona </w:t>
      </w:r>
      <w:r w:rsidR="0024038C">
        <w:rPr>
          <w:rFonts w:ascii="Times New Roman" w:hAnsi="Times New Roman"/>
        </w:rPr>
        <w:br/>
      </w:r>
      <w:r w:rsidRPr="00936070" w:rsidR="00071F56">
        <w:rPr>
          <w:rFonts w:ascii="Times New Roman" w:hAnsi="Times New Roman"/>
        </w:rPr>
        <w:t xml:space="preserve">č. 326/2007 Z. z. </w:t>
      </w:r>
      <w:r w:rsidRPr="00936070">
        <w:rPr>
          <w:rFonts w:ascii="Times New Roman" w:hAnsi="Times New Roman"/>
        </w:rPr>
        <w:t>pre rok 2010 posudzovala 63 projektov ochranných opatrení</w:t>
      </w:r>
      <w:r>
        <w:rPr>
          <w:rFonts w:ascii="Times New Roman" w:hAnsi="Times New Roman"/>
        </w:rPr>
        <w:t>,</w:t>
      </w:r>
      <w:r w:rsidRPr="005174BC">
        <w:rPr>
          <w:rFonts w:ascii="Times New Roman" w:hAnsi="Times New Roman"/>
        </w:rPr>
        <w:t xml:space="preserve"> </w:t>
      </w:r>
      <w:r>
        <w:rPr>
          <w:rFonts w:ascii="Times New Roman" w:hAnsi="Times New Roman"/>
        </w:rPr>
        <w:t xml:space="preserve">z toho </w:t>
      </w:r>
      <w:r w:rsidRPr="005174BC">
        <w:rPr>
          <w:rFonts w:ascii="Times New Roman" w:hAnsi="Times New Roman"/>
        </w:rPr>
        <w:t xml:space="preserve">52 </w:t>
      </w:r>
      <w:r>
        <w:rPr>
          <w:rFonts w:ascii="Times New Roman" w:hAnsi="Times New Roman"/>
        </w:rPr>
        <w:t>v </w:t>
      </w:r>
      <w:r w:rsidRPr="005174BC">
        <w:rPr>
          <w:rFonts w:ascii="Times New Roman" w:hAnsi="Times New Roman"/>
        </w:rPr>
        <w:t>území</w:t>
      </w:r>
      <w:r>
        <w:rPr>
          <w:rFonts w:ascii="Times New Roman" w:hAnsi="Times New Roman"/>
        </w:rPr>
        <w:t xml:space="preserve"> </w:t>
      </w:r>
      <w:r w:rsidRPr="005174BC">
        <w:rPr>
          <w:rFonts w:ascii="Times New Roman" w:hAnsi="Times New Roman"/>
        </w:rPr>
        <w:t>s 5. stupňom ochrany</w:t>
      </w:r>
      <w:r>
        <w:rPr>
          <w:rFonts w:ascii="Times New Roman" w:hAnsi="Times New Roman"/>
        </w:rPr>
        <w:t xml:space="preserve"> prírody a krajiny. </w:t>
      </w:r>
    </w:p>
    <w:p w:rsidR="007966D0" w:rsidP="00F0449C">
      <w:pPr>
        <w:bidi w:val="0"/>
        <w:ind w:firstLine="708"/>
        <w:jc w:val="both"/>
        <w:rPr>
          <w:rFonts w:ascii="Times New Roman" w:hAnsi="Times New Roman"/>
        </w:rPr>
      </w:pPr>
      <w:r>
        <w:rPr>
          <w:rFonts w:ascii="Times New Roman" w:hAnsi="Times New Roman"/>
        </w:rPr>
        <w:t xml:space="preserve">Za nedodržanie povinnosti vyplývajúcej z § 28 ods. 3 zákona o lesoch organizáciou ochrany prírody a krajiny bolo na príslušné obvodné lesné úrady podaných 5 podnetov od obhospodarovateľov lesa. V konaní boli organizácii ochrany prírody  a krajiny uložené piatimi rozhodnutiami sankcie v celkovej výške 60 tisíc </w:t>
      </w:r>
      <w:r w:rsidR="00F23F15">
        <w:rPr>
          <w:rFonts w:ascii="Times New Roman" w:hAnsi="Times New Roman"/>
        </w:rPr>
        <w:t>EUR</w:t>
      </w:r>
      <w:r>
        <w:rPr>
          <w:rFonts w:ascii="Times New Roman" w:hAnsi="Times New Roman"/>
        </w:rPr>
        <w:t xml:space="preserve">. Voči 4 rozhodnutiam boli podané odvolania, z ktorých boli v roku 2010 krajskými lesnými úradmi 3 zamietnuté a potvrdené rozhodnutia obvodných lesných úradov v plnom rozsahu. Za vykonanie opatrení štátna ochrana prírody SR uhradila z prostriedkov environmentálneho fondu takmer 787 tis. </w:t>
      </w:r>
      <w:r w:rsidR="00F23F15">
        <w:rPr>
          <w:rFonts w:ascii="Times New Roman" w:hAnsi="Times New Roman"/>
        </w:rPr>
        <w:t>EUR</w:t>
      </w:r>
      <w:r>
        <w:rPr>
          <w:rFonts w:ascii="Times New Roman" w:hAnsi="Times New Roman"/>
        </w:rPr>
        <w:t>.</w:t>
      </w:r>
    </w:p>
    <w:p w:rsidR="00E0684A" w:rsidP="00F0449C">
      <w:pPr>
        <w:bidi w:val="0"/>
        <w:rPr>
          <w:rFonts w:ascii="Times New Roman" w:hAnsi="Times New Roman"/>
          <w:b/>
        </w:rPr>
      </w:pPr>
    </w:p>
    <w:p w:rsidR="00D26CB5" w:rsidRPr="00D26CB5" w:rsidP="00F0449C">
      <w:pPr>
        <w:bidi w:val="0"/>
        <w:rPr>
          <w:rFonts w:ascii="Times New Roman" w:hAnsi="Times New Roman"/>
          <w:b/>
        </w:rPr>
      </w:pPr>
      <w:r>
        <w:rPr>
          <w:rFonts w:ascii="Times New Roman" w:hAnsi="Times New Roman"/>
          <w:b/>
        </w:rPr>
        <w:t xml:space="preserve">10. 2. </w:t>
      </w:r>
      <w:r w:rsidR="00EB13F0">
        <w:rPr>
          <w:rFonts w:ascii="Times New Roman" w:hAnsi="Times New Roman"/>
          <w:b/>
        </w:rPr>
        <w:t xml:space="preserve"> </w:t>
      </w:r>
      <w:r w:rsidRPr="00D26CB5">
        <w:rPr>
          <w:rFonts w:ascii="Times New Roman" w:hAnsi="Times New Roman"/>
          <w:b/>
        </w:rPr>
        <w:t>Les a voda, lesnícko-technické</w:t>
      </w:r>
      <w:r w:rsidR="00F709B5">
        <w:rPr>
          <w:rFonts w:ascii="Times New Roman" w:hAnsi="Times New Roman"/>
          <w:b/>
        </w:rPr>
        <w:t xml:space="preserve"> meliorácie a drobné vodné toky</w:t>
      </w:r>
    </w:p>
    <w:p w:rsidR="00D26CB5" w:rsidRPr="00F709B5" w:rsidP="00F0449C">
      <w:pPr>
        <w:tabs>
          <w:tab w:val="left" w:pos="2490"/>
        </w:tabs>
        <w:bidi w:val="0"/>
        <w:rPr>
          <w:rFonts w:ascii="Times New Roman" w:hAnsi="Times New Roman"/>
        </w:rPr>
      </w:pPr>
      <w:r w:rsidRPr="00D26CB5">
        <w:rPr>
          <w:rFonts w:ascii="Times New Roman" w:hAnsi="Times New Roman"/>
          <w:b/>
        </w:rPr>
        <w:tab/>
      </w:r>
    </w:p>
    <w:p w:rsidR="00D26CB5" w:rsidP="00F0449C">
      <w:pPr>
        <w:bidi w:val="0"/>
        <w:ind w:firstLine="720"/>
        <w:jc w:val="both"/>
        <w:rPr>
          <w:rFonts w:ascii="Times New Roman" w:hAnsi="Times New Roman"/>
        </w:rPr>
      </w:pPr>
      <w:r>
        <w:rPr>
          <w:rFonts w:ascii="Times New Roman" w:hAnsi="Times New Roman"/>
        </w:rPr>
        <w:t>Dĺžka vodných tokov na Slovensku je 61,1 tis. km, z toho v správe štátnych organizácií LH je 19,0 tis. km., ktoré pretekajú nielen lesom, ale aj intravilánom obcí a poľnohospodárskou krajinou. Rozhodnutiami o určení správcovstva vodných tokov v roku 1997 bol správcom časti vodných tokov, na ktorých boli správcami štátne organizácie lesov, určený Slovenský vodohospodársky podnik, š. p. Delimitácia ešte nebola ukončená najmä z dôvodu usporiadania vlastníckych vzťahov k pozemkom pod vodnými stavbami, bez čoho preberajúca organizácia odmieta prevziať vodný tok. Časti DVT pretekajúcich obcou sa v prípade záujmu odovzdáva do výpožičky alebo prenájmu obce, ktorá má potenciálne väčšiu šancu získať finančné zdroje na ich reguláciu resp. vybudovanie protipovodňovej ochrany.</w:t>
      </w:r>
    </w:p>
    <w:p w:rsidR="00D26CB5" w:rsidP="00F0449C">
      <w:pPr>
        <w:bidi w:val="0"/>
        <w:jc w:val="both"/>
        <w:rPr>
          <w:rFonts w:ascii="Times New Roman" w:hAnsi="Times New Roman"/>
        </w:rPr>
      </w:pPr>
    </w:p>
    <w:p w:rsidR="00257D1F" w:rsidP="00F0449C">
      <w:pPr>
        <w:bidi w:val="0"/>
        <w:jc w:val="both"/>
        <w:rPr>
          <w:rFonts w:ascii="Times New Roman" w:hAnsi="Times New Roman"/>
        </w:rPr>
      </w:pPr>
      <w:r w:rsidR="00D26CB5">
        <w:rPr>
          <w:rFonts w:ascii="Times New Roman" w:hAnsi="Times New Roman"/>
        </w:rPr>
        <w:t xml:space="preserve">Tabuľka 10.2-1 Drobné vodné toky v správe štátnych organizácií lesného hospodárstva </w:t>
      </w:r>
    </w:p>
    <w:p w:rsidR="00D26CB5" w:rsidP="00F0449C">
      <w:pPr>
        <w:bidi w:val="0"/>
        <w:jc w:val="both"/>
        <w:rPr>
          <w:rFonts w:ascii="Times New Roman" w:hAnsi="Times New Roman"/>
        </w:rPr>
      </w:pPr>
      <w:r w:rsidR="00257D1F">
        <w:rPr>
          <w:rFonts w:ascii="Times New Roman" w:hAnsi="Times New Roman"/>
        </w:rPr>
        <w:t xml:space="preserve">    </w:t>
      </w:r>
      <w:r>
        <w:rPr>
          <w:rFonts w:ascii="Times New Roman" w:hAnsi="Times New Roman"/>
        </w:rPr>
        <w:t xml:space="preserve">                       v km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6"/>
        <w:gridCol w:w="15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Organizácia</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Celková dĺžka k 31. 12. 2010</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 xml:space="preserve">Delimitované SVP, š. p. </w:t>
            </w:r>
          </w:p>
          <w:p w:rsidR="00D26CB5" w:rsidP="00F0449C">
            <w:pPr>
              <w:bidi w:val="0"/>
              <w:jc w:val="center"/>
              <w:rPr>
                <w:rFonts w:ascii="Times New Roman" w:hAnsi="Times New Roman"/>
              </w:rPr>
            </w:pPr>
            <w:r>
              <w:rPr>
                <w:rFonts w:ascii="Times New Roman" w:hAnsi="Times New Roman"/>
              </w:rPr>
              <w:t>celkom</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Delimitované v roku 2010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Dĺžka DVT daných do výpožičky alebo prenájmu obciam celkom</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Dĺžka DVT daných do výpožičky alebo prenájmu obciam v roku 2010</w:t>
            </w:r>
          </w:p>
        </w:tc>
      </w:tr>
      <w:tr>
        <w:tblPrEx>
          <w:tblW w:w="0" w:type="auto"/>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727774" w:rsidP="00F0449C">
            <w:pPr>
              <w:bidi w:val="0"/>
              <w:jc w:val="center"/>
              <w:rPr>
                <w:rFonts w:ascii="Times New Roman" w:hAnsi="Times New Roman"/>
              </w:rPr>
            </w:pPr>
            <w:r w:rsidR="00D26CB5">
              <w:rPr>
                <w:rFonts w:ascii="Times New Roman" w:hAnsi="Times New Roman"/>
              </w:rPr>
              <w:t>L</w:t>
            </w:r>
            <w:r>
              <w:rPr>
                <w:rFonts w:ascii="Times New Roman" w:hAnsi="Times New Roman"/>
              </w:rPr>
              <w:t>ESY</w:t>
            </w:r>
            <w:r w:rsidR="00D26CB5">
              <w:rPr>
                <w:rFonts w:ascii="Times New Roman" w:hAnsi="Times New Roman"/>
              </w:rPr>
              <w:t>SR,</w:t>
            </w:r>
          </w:p>
          <w:p w:rsidR="00D26CB5" w:rsidP="00F0449C">
            <w:pPr>
              <w:bidi w:val="0"/>
              <w:jc w:val="center"/>
              <w:rPr>
                <w:rFonts w:ascii="Times New Roman" w:hAnsi="Times New Roman"/>
              </w:rPr>
            </w:pPr>
            <w:r>
              <w:rPr>
                <w:rFonts w:ascii="Times New Roman" w:hAnsi="Times New Roman"/>
              </w:rPr>
              <w:t xml:space="preserve"> š. p.</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16 812</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1 465</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142,29</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52,96</w:t>
            </w:r>
          </w:p>
        </w:tc>
      </w:tr>
      <w:tr>
        <w:tblPrEx>
          <w:tblW w:w="0" w:type="auto"/>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ŠL TANAP</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1 173,48</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101,54</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 xml:space="preserve">LPM </w:t>
            </w:r>
            <w:r w:rsidR="00C759A9">
              <w:rPr>
                <w:rFonts w:ascii="Times New Roman" w:hAnsi="Times New Roman"/>
              </w:rPr>
              <w:t>Ulič</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400,6</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335,4</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VLM SR,     š. p.</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p>
          <w:p w:rsidR="00D26CB5" w:rsidP="00F0449C">
            <w:pPr>
              <w:bidi w:val="0"/>
              <w:jc w:val="center"/>
              <w:rPr>
                <w:rFonts w:ascii="Times New Roman" w:hAnsi="Times New Roman"/>
              </w:rPr>
            </w:pPr>
            <w:r>
              <w:rPr>
                <w:rFonts w:ascii="Times New Roman" w:hAnsi="Times New Roman"/>
              </w:rPr>
              <w:t>592,58</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p>
          <w:p w:rsidR="00D26CB5" w:rsidP="00F0449C">
            <w:pPr>
              <w:bidi w:val="0"/>
              <w:jc w:val="center"/>
              <w:rPr>
                <w:rFonts w:ascii="Times New Roman" w:hAnsi="Times New Roman"/>
              </w:rPr>
            </w:pPr>
            <w:r>
              <w:rPr>
                <w:rFonts w:ascii="Times New Roman" w:hAnsi="Times New Roman"/>
              </w:rPr>
              <w:t>193,90</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p>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p>
          <w:p w:rsidR="00D26CB5" w:rsidP="00F0449C">
            <w:pPr>
              <w:bidi w:val="0"/>
              <w:jc w:val="center"/>
              <w:rPr>
                <w:rFonts w:ascii="Times New Roman" w:hAnsi="Times New Roman"/>
              </w:rPr>
            </w:pPr>
            <w:r>
              <w:rPr>
                <w:rFonts w:ascii="Times New Roman" w:hAnsi="Times New Roman"/>
              </w:rPr>
              <w:t>0,573</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p>
          <w:p w:rsidR="00D26CB5" w:rsidP="00F0449C">
            <w:pPr>
              <w:bidi w:val="0"/>
              <w:jc w:val="center"/>
              <w:rPr>
                <w:rFonts w:ascii="Times New Roman" w:hAnsi="Times New Roman"/>
              </w:rPr>
            </w:pPr>
            <w:r>
              <w:rPr>
                <w:rFonts w:ascii="Times New Roman" w:hAnsi="Times New Roman"/>
              </w:rPr>
              <w:t>0,573</w:t>
            </w:r>
          </w:p>
        </w:tc>
      </w:tr>
      <w:tr>
        <w:tblPrEx>
          <w:tblW w:w="0" w:type="auto"/>
          <w:tblLook w:val="01E0"/>
        </w:tblPrEx>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Spolu</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18 978,66</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2 095,84</w:t>
            </w:r>
          </w:p>
        </w:tc>
        <w:tc>
          <w:tcPr>
            <w:tcW w:w="153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142,863</w:t>
            </w:r>
          </w:p>
        </w:tc>
        <w:tc>
          <w:tcPr>
            <w:tcW w:w="1536"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53,533</w:t>
            </w:r>
          </w:p>
        </w:tc>
      </w:tr>
    </w:tbl>
    <w:p w:rsidR="00D26CB5" w:rsidRPr="00D26CB5" w:rsidP="00F0449C">
      <w:pPr>
        <w:bidi w:val="0"/>
        <w:rPr>
          <w:rFonts w:ascii="Times New Roman" w:hAnsi="Times New Roman"/>
          <w:i/>
          <w:sz w:val="20"/>
          <w:szCs w:val="20"/>
        </w:rPr>
      </w:pPr>
      <w:r w:rsidRPr="00D26CB5">
        <w:rPr>
          <w:rFonts w:ascii="Times New Roman" w:hAnsi="Times New Roman"/>
          <w:i/>
          <w:sz w:val="20"/>
          <w:szCs w:val="20"/>
        </w:rPr>
        <w:t xml:space="preserve">Prameň: LSR, š. p., ŠL TANAP, LPM </w:t>
      </w:r>
      <w:r w:rsidR="00C759A9">
        <w:rPr>
          <w:rFonts w:ascii="Times New Roman" w:hAnsi="Times New Roman"/>
          <w:i/>
          <w:sz w:val="20"/>
          <w:szCs w:val="20"/>
        </w:rPr>
        <w:t>Ulič</w:t>
      </w:r>
      <w:r w:rsidRPr="00D26CB5">
        <w:rPr>
          <w:rFonts w:ascii="Times New Roman" w:hAnsi="Times New Roman"/>
          <w:i/>
          <w:sz w:val="20"/>
          <w:szCs w:val="20"/>
        </w:rPr>
        <w:t>, š. p., VLM SR, š. p.</w:t>
      </w:r>
    </w:p>
    <w:p w:rsidR="00D26CB5" w:rsidRPr="00D26CB5" w:rsidP="00F0449C">
      <w:pPr>
        <w:bidi w:val="0"/>
        <w:jc w:val="both"/>
        <w:rPr>
          <w:rFonts w:ascii="Times New Roman" w:hAnsi="Times New Roman"/>
          <w:i/>
          <w:sz w:val="20"/>
          <w:szCs w:val="20"/>
        </w:rPr>
      </w:pPr>
    </w:p>
    <w:p w:rsidR="00D26CB5" w:rsidP="00F0449C">
      <w:pPr>
        <w:bidi w:val="0"/>
        <w:ind w:firstLine="720"/>
        <w:jc w:val="both"/>
        <w:rPr>
          <w:rFonts w:ascii="Times New Roman" w:hAnsi="Times New Roman"/>
        </w:rPr>
      </w:pPr>
      <w:r>
        <w:rPr>
          <w:rFonts w:ascii="Times New Roman" w:hAnsi="Times New Roman"/>
        </w:rPr>
        <w:t>V roku 2010 v dôsledku nadpriemerných zrážok boli časté povodne, ktoré spôsobili na majetku štátu v správe štátnych organizácií lesného hospodárstva škody 8 503,7 tis. EUR. Najvyššie škody boli na stavbách</w:t>
      </w:r>
      <w:r w:rsidR="00071F56">
        <w:rPr>
          <w:rFonts w:ascii="Times New Roman" w:hAnsi="Times New Roman"/>
        </w:rPr>
        <w:t>,</w:t>
      </w:r>
      <w:r>
        <w:rPr>
          <w:rFonts w:ascii="Times New Roman" w:hAnsi="Times New Roman"/>
        </w:rPr>
        <w:t xml:space="preserve"> z ktorých najväčší podiel tvorili lesné cesty (5</w:t>
      </w:r>
      <w:r w:rsidR="00313255">
        <w:rPr>
          <w:rFonts w:ascii="Times New Roman" w:hAnsi="Times New Roman"/>
        </w:rPr>
        <w:t xml:space="preserve"> </w:t>
      </w:r>
      <w:r>
        <w:rPr>
          <w:rFonts w:ascii="Times New Roman" w:hAnsi="Times New Roman"/>
        </w:rPr>
        <w:t>163,2 tis. EUR), potom na drobných vodných tokoch (ďalej len „DVT“)-1 928,3 tis. EUR. Škody spôsobené na pozemkoch boli najmä na zvážniciach (1</w:t>
      </w:r>
      <w:r w:rsidR="00313255">
        <w:rPr>
          <w:rFonts w:ascii="Times New Roman" w:hAnsi="Times New Roman"/>
        </w:rPr>
        <w:t xml:space="preserve"> </w:t>
      </w:r>
      <w:r>
        <w:rPr>
          <w:rFonts w:ascii="Times New Roman" w:hAnsi="Times New Roman"/>
        </w:rPr>
        <w:t xml:space="preserve">412,2 tis. EUR). </w:t>
      </w:r>
    </w:p>
    <w:p w:rsidR="004345A4" w:rsidP="00F0449C">
      <w:pPr>
        <w:bidi w:val="0"/>
        <w:ind w:firstLine="708"/>
        <w:jc w:val="both"/>
        <w:rPr>
          <w:rFonts w:ascii="Times New Roman" w:hAnsi="Times New Roman"/>
        </w:rPr>
      </w:pPr>
      <w:r w:rsidR="00D26CB5">
        <w:rPr>
          <w:rFonts w:ascii="Times New Roman" w:hAnsi="Times New Roman"/>
        </w:rPr>
        <w:t>Škody spôsobené povodňami na majetku štátu v správe štátnych organizácií lesného hospodárstva</w:t>
      </w:r>
      <w:r w:rsidR="00071F56">
        <w:rPr>
          <w:rFonts w:ascii="Times New Roman" w:hAnsi="Times New Roman"/>
        </w:rPr>
        <w:t>,</w:t>
      </w:r>
      <w:r w:rsidR="00D26CB5">
        <w:rPr>
          <w:rFonts w:ascii="Times New Roman" w:hAnsi="Times New Roman"/>
        </w:rPr>
        <w:t xml:space="preserve"> ktoré sú v zakladacej a zriaďovateľskej pôsobnosti MPRV SR a ich výdavky </w:t>
      </w:r>
      <w:r w:rsidR="00F709B5">
        <w:rPr>
          <w:rFonts w:ascii="Times New Roman" w:hAnsi="Times New Roman"/>
        </w:rPr>
        <w:br/>
      </w:r>
      <w:r w:rsidR="00D26CB5">
        <w:rPr>
          <w:rFonts w:ascii="Times New Roman" w:hAnsi="Times New Roman"/>
        </w:rPr>
        <w:t>na zabezpečovacie práce.</w:t>
      </w:r>
    </w:p>
    <w:p w:rsidR="00D26CB5" w:rsidP="00F0449C">
      <w:pPr>
        <w:bidi w:val="0"/>
        <w:ind w:firstLine="708"/>
        <w:jc w:val="both"/>
        <w:rPr>
          <w:rFonts w:ascii="Times New Roman" w:hAnsi="Times New Roman"/>
        </w:rPr>
      </w:pPr>
      <w:r>
        <w:rPr>
          <w:rFonts w:ascii="Times New Roman" w:hAnsi="Times New Roman"/>
        </w:rPr>
        <w:t xml:space="preserve">                                                                                              </w:t>
      </w:r>
    </w:p>
    <w:p w:rsidR="00D26CB5" w:rsidRPr="00A75C43" w:rsidP="00F0449C">
      <w:pPr>
        <w:bidi w:val="0"/>
        <w:ind w:hanging="142"/>
        <w:jc w:val="both"/>
        <w:rPr>
          <w:rFonts w:ascii="Times New Roman" w:hAnsi="Times New Roman"/>
        </w:rPr>
      </w:pPr>
      <w:r>
        <w:rPr>
          <w:rFonts w:ascii="Times New Roman" w:hAnsi="Times New Roman"/>
        </w:rPr>
        <w:t>Tabuľka 10.2-2 Škody na majetku štátu</w:t>
      </w:r>
      <w:r w:rsidR="00F709B5">
        <w:rPr>
          <w:rFonts w:ascii="Times New Roman" w:hAnsi="Times New Roman"/>
        </w:rPr>
        <w:t xml:space="preserve"> </w:t>
      </w:r>
      <w:r>
        <w:rPr>
          <w:rFonts w:ascii="Times New Roman" w:hAnsi="Times New Roman"/>
        </w:rPr>
        <w:t>v tis. EUR</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1"/>
        <w:gridCol w:w="1559"/>
        <w:gridCol w:w="1573"/>
        <w:gridCol w:w="1560"/>
        <w:gridCol w:w="1203"/>
        <w:gridCol w:w="178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86" w:type="dxa"/>
            <w:tcBorders>
              <w:top w:val="single" w:sz="4" w:space="0" w:color="auto"/>
              <w:left w:val="single" w:sz="4" w:space="0" w:color="auto"/>
              <w:bottom w:val="single" w:sz="4" w:space="0" w:color="auto"/>
              <w:right w:val="single" w:sz="4" w:space="0" w:color="auto"/>
            </w:tcBorders>
            <w:textDirection w:val="lrTb"/>
            <w:vAlign w:val="top"/>
          </w:tcPr>
          <w:p w:rsidR="00D26CB5" w:rsidRPr="00C44D0F" w:rsidP="00F0449C">
            <w:pPr>
              <w:bidi w:val="0"/>
              <w:jc w:val="center"/>
              <w:rPr>
                <w:rFonts w:ascii="Times New Roman" w:hAnsi="Times New Roman"/>
                <w:i/>
              </w:rPr>
            </w:pPr>
            <w:r w:rsidRPr="00C44D0F">
              <w:rPr>
                <w:rFonts w:ascii="Times New Roman" w:hAnsi="Times New Roman"/>
                <w:i/>
              </w:rPr>
              <w:t xml:space="preserve">                                                                                                                                          Organizácia </w:t>
            </w:r>
          </w:p>
        </w:tc>
        <w:tc>
          <w:tcPr>
            <w:tcW w:w="1659"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Škody povodňami na stavbách</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Škody povodňami na pozemkoch</w:t>
            </w:r>
          </w:p>
        </w:tc>
        <w:tc>
          <w:tcPr>
            <w:tcW w:w="1660"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Škody povodňami na DVT</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Škody spolu</w:t>
            </w:r>
          </w:p>
        </w:tc>
        <w:tc>
          <w:tcPr>
            <w:tcW w:w="1802"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 xml:space="preserve">Výdavky na zabezpečovacie práce </w:t>
            </w:r>
          </w:p>
        </w:tc>
      </w:tr>
      <w:tr>
        <w:tblPrEx>
          <w:tblW w:w="0" w:type="auto"/>
          <w:tblLook w:val="01E0"/>
        </w:tblPrEx>
        <w:tc>
          <w:tcPr>
            <w:tcW w:w="1686" w:type="dxa"/>
            <w:tcBorders>
              <w:top w:val="single" w:sz="4" w:space="0" w:color="auto"/>
              <w:left w:val="single" w:sz="4" w:space="0" w:color="auto"/>
              <w:bottom w:val="single" w:sz="4" w:space="0" w:color="auto"/>
              <w:right w:val="single" w:sz="4" w:space="0" w:color="auto"/>
            </w:tcBorders>
            <w:textDirection w:val="lrTb"/>
            <w:vAlign w:val="top"/>
          </w:tcPr>
          <w:p w:rsidR="00D26CB5" w:rsidRPr="00C44D0F" w:rsidP="00F0449C">
            <w:pPr>
              <w:bidi w:val="0"/>
              <w:jc w:val="center"/>
              <w:rPr>
                <w:rFonts w:ascii="Times New Roman" w:hAnsi="Times New Roman"/>
                <w:i/>
              </w:rPr>
            </w:pPr>
            <w:r w:rsidRPr="00C44D0F">
              <w:rPr>
                <w:rFonts w:ascii="Times New Roman" w:hAnsi="Times New Roman"/>
                <w:i/>
              </w:rPr>
              <w:t>L</w:t>
            </w:r>
            <w:r w:rsidR="00E0684A">
              <w:rPr>
                <w:rFonts w:ascii="Times New Roman" w:hAnsi="Times New Roman"/>
                <w:i/>
              </w:rPr>
              <w:t xml:space="preserve">ESY </w:t>
            </w:r>
            <w:r w:rsidRPr="00C44D0F">
              <w:rPr>
                <w:rFonts w:ascii="Times New Roman" w:hAnsi="Times New Roman"/>
                <w:i/>
              </w:rPr>
              <w:t>SR, š. p.</w:t>
            </w:r>
          </w:p>
        </w:tc>
        <w:tc>
          <w:tcPr>
            <w:tcW w:w="1659"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4 686,1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1 277,4</w:t>
            </w:r>
          </w:p>
        </w:tc>
        <w:tc>
          <w:tcPr>
            <w:tcW w:w="1660"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1 762,1</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7 725,6</w:t>
            </w:r>
          </w:p>
        </w:tc>
        <w:tc>
          <w:tcPr>
            <w:tcW w:w="1802"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636,6</w:t>
            </w:r>
          </w:p>
        </w:tc>
      </w:tr>
      <w:tr>
        <w:tblPrEx>
          <w:tblW w:w="0" w:type="auto"/>
          <w:tblLook w:val="01E0"/>
        </w:tblPrEx>
        <w:tc>
          <w:tcPr>
            <w:tcW w:w="1686" w:type="dxa"/>
            <w:tcBorders>
              <w:top w:val="single" w:sz="4" w:space="0" w:color="auto"/>
              <w:left w:val="single" w:sz="4" w:space="0" w:color="auto"/>
              <w:bottom w:val="single" w:sz="4" w:space="0" w:color="auto"/>
              <w:right w:val="single" w:sz="4" w:space="0" w:color="auto"/>
            </w:tcBorders>
            <w:textDirection w:val="lrTb"/>
            <w:vAlign w:val="top"/>
          </w:tcPr>
          <w:p w:rsidR="00D26CB5" w:rsidRPr="00C44D0F" w:rsidP="00F0449C">
            <w:pPr>
              <w:bidi w:val="0"/>
              <w:jc w:val="center"/>
              <w:rPr>
                <w:rFonts w:ascii="Times New Roman" w:hAnsi="Times New Roman"/>
                <w:i/>
              </w:rPr>
            </w:pPr>
            <w:r w:rsidRPr="00C44D0F">
              <w:rPr>
                <w:rFonts w:ascii="Times New Roman" w:hAnsi="Times New Roman"/>
                <w:i/>
              </w:rPr>
              <w:t>ŠL TANAP</w:t>
            </w:r>
          </w:p>
        </w:tc>
        <w:tc>
          <w:tcPr>
            <w:tcW w:w="1659"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419,1*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134,8</w:t>
            </w:r>
          </w:p>
        </w:tc>
        <w:tc>
          <w:tcPr>
            <w:tcW w:w="1660"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166,2</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720,1</w:t>
            </w:r>
          </w:p>
        </w:tc>
        <w:tc>
          <w:tcPr>
            <w:tcW w:w="1802"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27,9</w:t>
            </w:r>
          </w:p>
        </w:tc>
      </w:tr>
      <w:tr>
        <w:tblPrEx>
          <w:tblW w:w="0" w:type="auto"/>
          <w:tblLook w:val="01E0"/>
        </w:tblPrEx>
        <w:tc>
          <w:tcPr>
            <w:tcW w:w="1686" w:type="dxa"/>
            <w:tcBorders>
              <w:top w:val="single" w:sz="4" w:space="0" w:color="auto"/>
              <w:left w:val="single" w:sz="4" w:space="0" w:color="auto"/>
              <w:bottom w:val="single" w:sz="4" w:space="0" w:color="auto"/>
              <w:right w:val="single" w:sz="4" w:space="0" w:color="auto"/>
            </w:tcBorders>
            <w:textDirection w:val="lrTb"/>
            <w:vAlign w:val="top"/>
          </w:tcPr>
          <w:p w:rsidR="00D26CB5" w:rsidRPr="00C44D0F" w:rsidP="00F0449C">
            <w:pPr>
              <w:bidi w:val="0"/>
              <w:jc w:val="center"/>
              <w:rPr>
                <w:rFonts w:ascii="Times New Roman" w:hAnsi="Times New Roman"/>
                <w:i/>
              </w:rPr>
            </w:pPr>
            <w:r w:rsidRPr="00C44D0F">
              <w:rPr>
                <w:rFonts w:ascii="Times New Roman" w:hAnsi="Times New Roman"/>
                <w:i/>
              </w:rPr>
              <w:t xml:space="preserve">LPM </w:t>
            </w:r>
            <w:r w:rsidR="00C759A9">
              <w:rPr>
                <w:rFonts w:ascii="Times New Roman" w:hAnsi="Times New Roman"/>
                <w:i/>
              </w:rPr>
              <w:t>Ulič</w:t>
            </w:r>
          </w:p>
        </w:tc>
        <w:tc>
          <w:tcPr>
            <w:tcW w:w="1659"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58,0</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660"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58,0</w:t>
            </w:r>
          </w:p>
        </w:tc>
        <w:tc>
          <w:tcPr>
            <w:tcW w:w="1802"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1686" w:type="dxa"/>
            <w:tcBorders>
              <w:top w:val="single" w:sz="4" w:space="0" w:color="auto"/>
              <w:left w:val="single" w:sz="4" w:space="0" w:color="auto"/>
              <w:bottom w:val="single" w:sz="4" w:space="0" w:color="auto"/>
              <w:right w:val="single" w:sz="4" w:space="0" w:color="auto"/>
            </w:tcBorders>
            <w:textDirection w:val="lrTb"/>
            <w:vAlign w:val="top"/>
          </w:tcPr>
          <w:p w:rsidR="00D26CB5" w:rsidRPr="00C44D0F" w:rsidP="00F0449C">
            <w:pPr>
              <w:bidi w:val="0"/>
              <w:jc w:val="center"/>
              <w:rPr>
                <w:rFonts w:ascii="Times New Roman" w:hAnsi="Times New Roman"/>
                <w:i/>
              </w:rPr>
            </w:pPr>
            <w:r w:rsidRPr="00C44D0F">
              <w:rPr>
                <w:rFonts w:ascii="Times New Roman" w:hAnsi="Times New Roman"/>
                <w:i/>
              </w:rPr>
              <w:t>Spolu</w:t>
            </w:r>
          </w:p>
        </w:tc>
        <w:tc>
          <w:tcPr>
            <w:tcW w:w="1659"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5 163,2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1 412,2</w:t>
            </w:r>
          </w:p>
        </w:tc>
        <w:tc>
          <w:tcPr>
            <w:tcW w:w="1660"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1 928,3</w:t>
            </w:r>
          </w:p>
        </w:tc>
        <w:tc>
          <w:tcPr>
            <w:tcW w:w="1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8 503,7</w:t>
            </w:r>
          </w:p>
        </w:tc>
        <w:tc>
          <w:tcPr>
            <w:tcW w:w="1802"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664,5</w:t>
            </w:r>
          </w:p>
        </w:tc>
      </w:tr>
    </w:tbl>
    <w:p w:rsidR="00D26CB5" w:rsidRPr="00D26CB5" w:rsidP="00F0449C">
      <w:pPr>
        <w:bidi w:val="0"/>
        <w:ind w:firstLine="180"/>
        <w:rPr>
          <w:rFonts w:ascii="Times New Roman" w:hAnsi="Times New Roman"/>
          <w:i/>
          <w:sz w:val="20"/>
          <w:szCs w:val="20"/>
        </w:rPr>
      </w:pPr>
      <w:r w:rsidRPr="00D26CB5">
        <w:rPr>
          <w:rFonts w:ascii="Times New Roman" w:hAnsi="Times New Roman"/>
          <w:i/>
          <w:sz w:val="20"/>
          <w:szCs w:val="20"/>
        </w:rPr>
        <w:t>Prame</w:t>
      </w:r>
      <w:r w:rsidR="00C759A9">
        <w:rPr>
          <w:rFonts w:ascii="Times New Roman" w:hAnsi="Times New Roman"/>
          <w:i/>
          <w:sz w:val="20"/>
          <w:szCs w:val="20"/>
        </w:rPr>
        <w:t>ň: L</w:t>
      </w:r>
      <w:r w:rsidR="00E0684A">
        <w:rPr>
          <w:rFonts w:ascii="Times New Roman" w:hAnsi="Times New Roman"/>
          <w:i/>
          <w:sz w:val="20"/>
          <w:szCs w:val="20"/>
        </w:rPr>
        <w:t xml:space="preserve">ESY </w:t>
      </w:r>
      <w:r w:rsidR="00C759A9">
        <w:rPr>
          <w:rFonts w:ascii="Times New Roman" w:hAnsi="Times New Roman"/>
          <w:i/>
          <w:sz w:val="20"/>
          <w:szCs w:val="20"/>
        </w:rPr>
        <w:t>SR, š. p., ŠL TANAP, LPM Uli</w:t>
      </w:r>
      <w:r w:rsidRPr="00D26CB5">
        <w:rPr>
          <w:rFonts w:ascii="Times New Roman" w:hAnsi="Times New Roman"/>
          <w:i/>
          <w:sz w:val="20"/>
          <w:szCs w:val="20"/>
        </w:rPr>
        <w:t>č, š. p.</w:t>
      </w:r>
    </w:p>
    <w:p w:rsidR="00D26CB5" w:rsidRPr="00D26CB5" w:rsidP="00F0449C">
      <w:pPr>
        <w:bidi w:val="0"/>
        <w:ind w:firstLine="180"/>
        <w:rPr>
          <w:rFonts w:ascii="Times New Roman" w:hAnsi="Times New Roman"/>
          <w:i/>
          <w:sz w:val="20"/>
          <w:szCs w:val="20"/>
        </w:rPr>
      </w:pPr>
    </w:p>
    <w:p w:rsidR="00D26CB5" w:rsidRPr="00D26CB5" w:rsidP="00F0449C">
      <w:pPr>
        <w:bidi w:val="0"/>
        <w:ind w:firstLine="180"/>
        <w:rPr>
          <w:rFonts w:ascii="Times New Roman" w:hAnsi="Times New Roman"/>
          <w:i/>
        </w:rPr>
      </w:pPr>
      <w:r>
        <w:rPr>
          <w:rFonts w:ascii="Times New Roman" w:hAnsi="Times New Roman"/>
        </w:rPr>
        <w:t xml:space="preserve">* </w:t>
      </w:r>
      <w:r w:rsidRPr="00D26CB5">
        <w:rPr>
          <w:rFonts w:ascii="Times New Roman" w:hAnsi="Times New Roman"/>
          <w:i/>
        </w:rPr>
        <w:t>na odstránenie povodňových škôd na lesných cestách po povodniach v máji a júni 2010 bo</w:t>
      </w:r>
      <w:r w:rsidR="0048700B">
        <w:rPr>
          <w:rFonts w:ascii="Times New Roman" w:hAnsi="Times New Roman"/>
          <w:i/>
        </w:rPr>
        <w:t>lo zo štátneho rozpočtu uvoľnených</w:t>
      </w:r>
      <w:r w:rsidRPr="00D26CB5">
        <w:rPr>
          <w:rFonts w:ascii="Times New Roman" w:hAnsi="Times New Roman"/>
          <w:i/>
        </w:rPr>
        <w:t xml:space="preserve"> na základe uznesenia</w:t>
      </w:r>
      <w:r>
        <w:rPr>
          <w:rFonts w:ascii="Times New Roman" w:hAnsi="Times New Roman"/>
          <w:i/>
        </w:rPr>
        <w:t xml:space="preserve"> vlády SR č. 537/2010 309 tis. EUR</w:t>
      </w:r>
      <w:r w:rsidRPr="00D26CB5">
        <w:rPr>
          <w:rFonts w:ascii="Times New Roman" w:hAnsi="Times New Roman"/>
          <w:i/>
        </w:rPr>
        <w:t>.</w:t>
      </w:r>
    </w:p>
    <w:p w:rsidR="00D26CB5" w:rsidP="00F0449C">
      <w:pPr>
        <w:bidi w:val="0"/>
        <w:ind w:firstLine="180"/>
        <w:rPr>
          <w:rFonts w:ascii="Times New Roman" w:hAnsi="Times New Roman"/>
        </w:rPr>
      </w:pPr>
    </w:p>
    <w:p w:rsidR="00D26CB5" w:rsidRPr="00A75C43" w:rsidP="00F0449C">
      <w:pPr>
        <w:bidi w:val="0"/>
        <w:ind w:firstLine="720"/>
        <w:jc w:val="both"/>
        <w:rPr>
          <w:rFonts w:ascii="Times New Roman" w:hAnsi="Times New Roman"/>
        </w:rPr>
      </w:pPr>
      <w:r>
        <w:rPr>
          <w:rFonts w:ascii="Times New Roman" w:hAnsi="Times New Roman"/>
        </w:rPr>
        <w:t xml:space="preserve"> Z prostriedkov na opravu a údržbu sa veľká väčšina využíva na odstraňovanie následkov povodní. Investičné akcie určené najmä na ochranu obývaných území </w:t>
      </w:r>
      <w:r w:rsidR="00F709B5">
        <w:rPr>
          <w:rFonts w:ascii="Times New Roman" w:hAnsi="Times New Roman"/>
        </w:rPr>
        <w:br/>
      </w:r>
      <w:r>
        <w:rPr>
          <w:rFonts w:ascii="Times New Roman" w:hAnsi="Times New Roman"/>
        </w:rPr>
        <w:t>pred povodňami sú realizované len vo veľmi obmedzenom rozsahu v rámci finančných možností organizácií. Na základe uznesenia vlád</w:t>
      </w:r>
      <w:r w:rsidR="00765179">
        <w:rPr>
          <w:rFonts w:ascii="Times New Roman" w:hAnsi="Times New Roman"/>
        </w:rPr>
        <w:t>y č. 537/2010 boli  ŠL</w:t>
      </w:r>
      <w:r>
        <w:rPr>
          <w:rFonts w:ascii="Times New Roman" w:hAnsi="Times New Roman"/>
        </w:rPr>
        <w:t xml:space="preserve"> TANAP poskytnuté prostriedky v čiastke 459,5 tis. EUR na odstránenie škôd spôsobených povodňami, z toho 165,5 tis. EUR na odstránenie škôd na DVT a VLM SR š. p. 458,6 tis. .EUR.</w:t>
      </w:r>
    </w:p>
    <w:p w:rsidR="00C82684" w:rsidP="00F0449C">
      <w:pPr>
        <w:bidi w:val="0"/>
        <w:rPr>
          <w:rFonts w:ascii="Times New Roman" w:hAnsi="Times New Roman"/>
        </w:rPr>
      </w:pPr>
    </w:p>
    <w:p w:rsidR="00257D1F" w:rsidP="00F0449C">
      <w:pPr>
        <w:bidi w:val="0"/>
        <w:rPr>
          <w:rFonts w:ascii="Times New Roman" w:hAnsi="Times New Roman"/>
        </w:rPr>
      </w:pPr>
      <w:r w:rsidR="00D26CB5">
        <w:rPr>
          <w:rFonts w:ascii="Times New Roman" w:hAnsi="Times New Roman"/>
        </w:rPr>
        <w:t xml:space="preserve">Tabuľka 10.2-3 Náklady na práce súvisiace s lesotechnickými melioráciami, zahrádzaním </w:t>
      </w:r>
      <w:r>
        <w:rPr>
          <w:rFonts w:ascii="Times New Roman" w:hAnsi="Times New Roman"/>
        </w:rPr>
        <w:t xml:space="preserve"> </w:t>
      </w:r>
    </w:p>
    <w:p w:rsidR="00D26CB5" w:rsidRPr="00CE1B17" w:rsidP="00F0449C">
      <w:pPr>
        <w:bidi w:val="0"/>
        <w:rPr>
          <w:rFonts w:ascii="Times New Roman" w:hAnsi="Times New Roman"/>
        </w:rPr>
      </w:pPr>
      <w:r w:rsidR="00257D1F">
        <w:rPr>
          <w:rFonts w:ascii="Times New Roman" w:hAnsi="Times New Roman"/>
        </w:rPr>
        <w:t xml:space="preserve">                          </w:t>
      </w:r>
      <w:r>
        <w:rPr>
          <w:rFonts w:ascii="Times New Roman" w:hAnsi="Times New Roman"/>
        </w:rPr>
        <w:t>bystrín a oc</w:t>
      </w:r>
      <w:r w:rsidR="00257D1F">
        <w:rPr>
          <w:rFonts w:ascii="Times New Roman" w:hAnsi="Times New Roman"/>
        </w:rPr>
        <w:t>hrany   vodného režimu   v</w:t>
      </w:r>
      <w:r>
        <w:rPr>
          <w:rFonts w:ascii="Times New Roman" w:hAnsi="Times New Roman"/>
        </w:rPr>
        <w:t xml:space="preserve">  tis. EUR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4"/>
        <w:gridCol w:w="2305"/>
        <w:gridCol w:w="23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Organizácia</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Spolu/zo štátneho rozpočtu</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z toho náklady na opravy a údržbu</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Investičné náklady</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LSR, š. p.</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860,0/0</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621,6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238,4</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ŠL TANAP</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404,6/304,9</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404,6*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 xml:space="preserve">LPM </w:t>
            </w:r>
            <w:r w:rsidR="00C759A9">
              <w:rPr>
                <w:rFonts w:ascii="Times New Roman" w:hAnsi="Times New Roman"/>
              </w:rPr>
              <w:t>Ulič</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VLM SR, š. p.</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205,0/153,7</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205,0**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0</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Spolu</w:t>
            </w:r>
          </w:p>
        </w:tc>
        <w:tc>
          <w:tcPr>
            <w:tcW w:w="2304"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1 469,6/458,6</w:t>
            </w:r>
          </w:p>
        </w:tc>
        <w:tc>
          <w:tcPr>
            <w:tcW w:w="2305"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1 231,2</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D26CB5" w:rsidP="00F0449C">
            <w:pPr>
              <w:bidi w:val="0"/>
              <w:jc w:val="center"/>
              <w:rPr>
                <w:rFonts w:ascii="Times New Roman" w:hAnsi="Times New Roman"/>
              </w:rPr>
            </w:pPr>
            <w:r>
              <w:rPr>
                <w:rFonts w:ascii="Times New Roman" w:hAnsi="Times New Roman"/>
              </w:rPr>
              <w:t>238,4</w:t>
            </w:r>
          </w:p>
        </w:tc>
      </w:tr>
    </w:tbl>
    <w:p w:rsidR="00D26CB5" w:rsidRPr="00D26CB5" w:rsidP="00F0449C">
      <w:pPr>
        <w:bidi w:val="0"/>
        <w:jc w:val="both"/>
        <w:rPr>
          <w:rFonts w:ascii="Times New Roman" w:hAnsi="Times New Roman"/>
          <w:i/>
          <w:sz w:val="20"/>
          <w:szCs w:val="20"/>
        </w:rPr>
      </w:pPr>
      <w:r w:rsidRPr="00D26CB5">
        <w:rPr>
          <w:rFonts w:ascii="Times New Roman" w:hAnsi="Times New Roman"/>
          <w:i/>
          <w:sz w:val="20"/>
          <w:szCs w:val="20"/>
        </w:rPr>
        <w:t>Prame</w:t>
      </w:r>
      <w:r w:rsidR="00C759A9">
        <w:rPr>
          <w:rFonts w:ascii="Times New Roman" w:hAnsi="Times New Roman"/>
          <w:i/>
          <w:sz w:val="20"/>
          <w:szCs w:val="20"/>
        </w:rPr>
        <w:t>ň: LSR, š. p., ŠL TANAP, LPM Uli</w:t>
      </w:r>
      <w:r w:rsidRPr="00D26CB5">
        <w:rPr>
          <w:rFonts w:ascii="Times New Roman" w:hAnsi="Times New Roman"/>
          <w:i/>
          <w:sz w:val="20"/>
          <w:szCs w:val="20"/>
        </w:rPr>
        <w:t>č, š. p., VLM SR, š. p.</w:t>
      </w:r>
    </w:p>
    <w:p w:rsidR="00D26CB5" w:rsidRPr="00D26CB5" w:rsidP="00F0449C">
      <w:pPr>
        <w:bidi w:val="0"/>
        <w:jc w:val="both"/>
        <w:rPr>
          <w:rFonts w:ascii="Times New Roman" w:hAnsi="Times New Roman"/>
          <w:i/>
          <w:sz w:val="20"/>
          <w:szCs w:val="20"/>
        </w:rPr>
      </w:pPr>
      <w:r w:rsidRPr="00D26CB5">
        <w:rPr>
          <w:rFonts w:ascii="Times New Roman" w:hAnsi="Times New Roman"/>
          <w:i/>
          <w:sz w:val="20"/>
          <w:szCs w:val="20"/>
        </w:rPr>
        <w:t xml:space="preserve">* z toho 165,5 tis. </w:t>
      </w:r>
      <w:r>
        <w:rPr>
          <w:rFonts w:ascii="Times New Roman" w:hAnsi="Times New Roman"/>
          <w:i/>
          <w:sz w:val="20"/>
          <w:szCs w:val="20"/>
        </w:rPr>
        <w:t>EUR</w:t>
      </w:r>
      <w:r w:rsidRPr="00D26CB5">
        <w:rPr>
          <w:rFonts w:ascii="Times New Roman" w:hAnsi="Times New Roman"/>
          <w:i/>
          <w:sz w:val="20"/>
          <w:szCs w:val="20"/>
        </w:rPr>
        <w:t xml:space="preserve"> na odstránenie povodňových škôd na DVT po povodniach v máji a júni 2010 uvoľnené </w:t>
      </w:r>
      <w:r w:rsidR="00F709B5">
        <w:rPr>
          <w:rFonts w:ascii="Times New Roman" w:hAnsi="Times New Roman"/>
          <w:i/>
          <w:sz w:val="20"/>
          <w:szCs w:val="20"/>
        </w:rPr>
        <w:br/>
      </w:r>
      <w:r w:rsidRPr="00D26CB5">
        <w:rPr>
          <w:rFonts w:ascii="Times New Roman" w:hAnsi="Times New Roman"/>
          <w:i/>
          <w:sz w:val="20"/>
          <w:szCs w:val="20"/>
        </w:rPr>
        <w:t>zo štátneho rozpočtu na základe uznesenia vlády SR č. 537/2010.</w:t>
      </w:r>
    </w:p>
    <w:p w:rsidR="00D26CB5" w:rsidRPr="00D26CB5" w:rsidP="00F0449C">
      <w:pPr>
        <w:bidi w:val="0"/>
        <w:jc w:val="both"/>
        <w:rPr>
          <w:rFonts w:ascii="Times New Roman" w:hAnsi="Times New Roman"/>
          <w:i/>
          <w:sz w:val="20"/>
          <w:szCs w:val="20"/>
        </w:rPr>
      </w:pPr>
      <w:r w:rsidRPr="00D26CB5">
        <w:rPr>
          <w:rFonts w:ascii="Times New Roman" w:hAnsi="Times New Roman"/>
          <w:i/>
          <w:sz w:val="20"/>
          <w:szCs w:val="20"/>
        </w:rPr>
        <w:t xml:space="preserve">** z toho 153,7 tis. </w:t>
      </w:r>
      <w:r>
        <w:rPr>
          <w:rFonts w:ascii="Times New Roman" w:hAnsi="Times New Roman"/>
          <w:i/>
          <w:sz w:val="20"/>
          <w:szCs w:val="20"/>
        </w:rPr>
        <w:t>EUR</w:t>
      </w:r>
      <w:r w:rsidRPr="00D26CB5">
        <w:rPr>
          <w:rFonts w:ascii="Times New Roman" w:hAnsi="Times New Roman"/>
          <w:i/>
          <w:sz w:val="20"/>
          <w:szCs w:val="20"/>
        </w:rPr>
        <w:t xml:space="preserve"> na odstránenie povodňových škôd na DVT po povodniach v máji a júni 2010 uvoľnené zo štátneho rozpočtu na základe uznesenia vlády SR č. 537/2010.</w:t>
      </w:r>
    </w:p>
    <w:p w:rsidR="00D26CB5" w:rsidP="00F0449C">
      <w:pPr>
        <w:bidi w:val="0"/>
        <w:jc w:val="both"/>
        <w:rPr>
          <w:rFonts w:ascii="Times New Roman" w:hAnsi="Times New Roman"/>
        </w:rPr>
      </w:pPr>
    </w:p>
    <w:p w:rsidR="00B07A5D" w:rsidRPr="00A75C43" w:rsidP="00F0449C">
      <w:pPr>
        <w:bidi w:val="0"/>
        <w:ind w:firstLine="720"/>
        <w:jc w:val="both"/>
        <w:rPr>
          <w:rFonts w:ascii="Times New Roman" w:hAnsi="Times New Roman"/>
        </w:rPr>
      </w:pPr>
      <w:r>
        <w:rPr>
          <w:rFonts w:ascii="Times New Roman" w:hAnsi="Times New Roman"/>
        </w:rPr>
        <w:t>Na základe uznesenia vlád</w:t>
      </w:r>
      <w:r w:rsidR="00765179">
        <w:rPr>
          <w:rFonts w:ascii="Times New Roman" w:hAnsi="Times New Roman"/>
        </w:rPr>
        <w:t>y č. 537/2010 boli ŠL</w:t>
      </w:r>
      <w:r>
        <w:rPr>
          <w:rFonts w:ascii="Times New Roman" w:hAnsi="Times New Roman"/>
        </w:rPr>
        <w:t xml:space="preserve"> TANAP poskytnuté prostriedky v čiastke 459,5 tis. </w:t>
      </w:r>
      <w:r w:rsidR="00926160">
        <w:rPr>
          <w:rFonts w:ascii="Times New Roman" w:hAnsi="Times New Roman"/>
        </w:rPr>
        <w:t xml:space="preserve">EUR </w:t>
      </w:r>
      <w:r>
        <w:rPr>
          <w:rFonts w:ascii="Times New Roman" w:hAnsi="Times New Roman"/>
        </w:rPr>
        <w:t xml:space="preserve">na odstránenie škôd spôsobených povodňami, z toho 165,5 tis. </w:t>
      </w:r>
      <w:r w:rsidR="00926160">
        <w:rPr>
          <w:rFonts w:ascii="Times New Roman" w:hAnsi="Times New Roman"/>
        </w:rPr>
        <w:t xml:space="preserve">EUR </w:t>
      </w:r>
      <w:r>
        <w:rPr>
          <w:rFonts w:ascii="Times New Roman" w:hAnsi="Times New Roman"/>
        </w:rPr>
        <w:t>na odstránenie škôd na DVT. L</w:t>
      </w:r>
      <w:r w:rsidR="00987830">
        <w:rPr>
          <w:rFonts w:ascii="Times New Roman" w:hAnsi="Times New Roman"/>
        </w:rPr>
        <w:t xml:space="preserve">ESY </w:t>
      </w:r>
      <w:r>
        <w:rPr>
          <w:rFonts w:ascii="Times New Roman" w:hAnsi="Times New Roman"/>
        </w:rPr>
        <w:t xml:space="preserve">SR, š. p. z prostriedkov na opravu a údržbu použili 82,3 % nákladov na odstraňovanie následkov povodní. Investičné akcie určené najmä na ochranu obývaných území pred povodňami sú realizované len vo veľmi obmedzenom rozsahu v rámci finančných možností organizácie. Z čiastky 838,4 tis. </w:t>
      </w:r>
      <w:r w:rsidR="00926160">
        <w:rPr>
          <w:rFonts w:ascii="Times New Roman" w:hAnsi="Times New Roman"/>
        </w:rPr>
        <w:t xml:space="preserve">EUR </w:t>
      </w:r>
      <w:r>
        <w:rPr>
          <w:rFonts w:ascii="Times New Roman" w:hAnsi="Times New Roman"/>
        </w:rPr>
        <w:t xml:space="preserve">je približne polovica nákladov určená na opravu existujúcich technických protipovodňových zariadení poškodených povodňami. </w:t>
      </w:r>
    </w:p>
    <w:p w:rsidR="00D26CB5" w:rsidP="00F0449C">
      <w:pPr>
        <w:autoSpaceDE w:val="0"/>
        <w:autoSpaceDN w:val="0"/>
        <w:bidi w:val="0"/>
        <w:adjustRightInd w:val="0"/>
        <w:rPr>
          <w:rFonts w:ascii="TimesNewRoman,Bold" w:hAnsi="TimesNewRoman,Bold" w:cs="TimesNewRoman,Bold"/>
          <w:b/>
          <w:bCs/>
        </w:rPr>
      </w:pPr>
    </w:p>
    <w:p w:rsidR="00E443F0" w:rsidP="00F0449C">
      <w:pPr>
        <w:autoSpaceDE w:val="0"/>
        <w:autoSpaceDN w:val="0"/>
        <w:bidi w:val="0"/>
        <w:adjustRightInd w:val="0"/>
        <w:rPr>
          <w:rFonts w:ascii="TimesNewRoman,Bold" w:hAnsi="TimesNewRoman,Bold" w:cs="TimesNewRoman,Bold"/>
          <w:b/>
          <w:bCs/>
        </w:rPr>
      </w:pPr>
    </w:p>
    <w:p w:rsidR="006E244D" w:rsidRPr="00B501BF" w:rsidP="00F0449C">
      <w:pPr>
        <w:autoSpaceDE w:val="0"/>
        <w:autoSpaceDN w:val="0"/>
        <w:bidi w:val="0"/>
        <w:adjustRightInd w:val="0"/>
        <w:rPr>
          <w:rFonts w:ascii="TimesNewRoman,Bold" w:hAnsi="TimesNewRoman,Bold" w:cs="TimesNewRoman,Bold"/>
          <w:b/>
          <w:bCs/>
        </w:rPr>
      </w:pPr>
      <w:r>
        <w:rPr>
          <w:rFonts w:ascii="TimesNewRoman,Bold" w:hAnsi="TimesNewRoman,Bold" w:cs="TimesNewRoman,Bold"/>
          <w:b/>
          <w:bCs/>
        </w:rPr>
        <w:t>10.</w:t>
      </w:r>
      <w:r w:rsidR="00695E45">
        <w:rPr>
          <w:rFonts w:ascii="TimesNewRoman,Bold" w:hAnsi="TimesNewRoman,Bold" w:cs="TimesNewRoman,Bold"/>
          <w:b/>
          <w:bCs/>
        </w:rPr>
        <w:t xml:space="preserve"> </w:t>
      </w:r>
      <w:r>
        <w:rPr>
          <w:rFonts w:ascii="TimesNewRoman,Bold" w:hAnsi="TimesNewRoman,Bold" w:cs="TimesNewRoman,Bold"/>
          <w:b/>
          <w:bCs/>
        </w:rPr>
        <w:t>3</w:t>
      </w:r>
      <w:r w:rsidR="00933148">
        <w:rPr>
          <w:rFonts w:ascii="TimesNewRoman,Bold" w:hAnsi="TimesNewRoman,Bold" w:cs="TimesNewRoman,Bold"/>
          <w:b/>
          <w:bCs/>
        </w:rPr>
        <w:t>.</w:t>
      </w:r>
      <w:r>
        <w:rPr>
          <w:rFonts w:ascii="TimesNewRoman,Bold" w:hAnsi="TimesNewRoman,Bold" w:cs="TimesNewRoman,Bold"/>
          <w:b/>
          <w:bCs/>
        </w:rPr>
        <w:t xml:space="preserve"> </w:t>
      </w:r>
      <w:r w:rsidRPr="00B501BF">
        <w:rPr>
          <w:rFonts w:ascii="TimesNewRoman,Bold" w:hAnsi="TimesNewRoman,Bold" w:cs="TimesNewRoman,Bold"/>
          <w:b/>
          <w:bCs/>
        </w:rPr>
        <w:t xml:space="preserve">Líniové stavby </w:t>
      </w:r>
    </w:p>
    <w:p w:rsidR="006E244D" w:rsidRPr="00B501BF" w:rsidP="00F0449C">
      <w:pPr>
        <w:autoSpaceDE w:val="0"/>
        <w:autoSpaceDN w:val="0"/>
        <w:bidi w:val="0"/>
        <w:adjustRightInd w:val="0"/>
        <w:rPr>
          <w:rFonts w:ascii="TimesNewRoman" w:hAnsi="TimesNewRoman" w:cs="TimesNewRoman"/>
        </w:rPr>
      </w:pPr>
    </w:p>
    <w:p w:rsidR="006E244D" w:rsidRPr="00B501BF" w:rsidP="00F0449C">
      <w:pPr>
        <w:autoSpaceDE w:val="0"/>
        <w:autoSpaceDN w:val="0"/>
        <w:bidi w:val="0"/>
        <w:adjustRightInd w:val="0"/>
        <w:jc w:val="both"/>
        <w:rPr>
          <w:rFonts w:ascii="Times New Roman" w:hAnsi="Times New Roman"/>
        </w:rPr>
      </w:pPr>
      <w:r>
        <w:rPr>
          <w:rFonts w:ascii="TimesNewRoman" w:hAnsi="TimesNewRoman" w:cs="TimesNewRoman"/>
        </w:rPr>
        <w:tab/>
      </w:r>
      <w:r w:rsidRPr="00B501BF">
        <w:rPr>
          <w:rFonts w:ascii="TimesNewRoman" w:hAnsi="TimesNewRoman" w:cs="TimesNewRoman"/>
        </w:rPr>
        <w:t>Vzhľadom na veľkú lesnatosť</w:t>
      </w:r>
      <w:r w:rsidRPr="00B501BF">
        <w:rPr>
          <w:rFonts w:ascii="TimesNewRoman-Identity-H" w:hAnsi="TimesNewRoman-Identity-H" w:cs="TimesNewRoman-Identity-H"/>
        </w:rPr>
        <w:t xml:space="preserve"> </w:t>
      </w:r>
      <w:r w:rsidRPr="00B501BF">
        <w:rPr>
          <w:rFonts w:ascii="TimesNewRoman" w:hAnsi="TimesNewRoman" w:cs="TimesNewRoman"/>
        </w:rPr>
        <w:t>Slovenska sa značná časť</w:t>
      </w:r>
      <w:r w:rsidRPr="00B501BF">
        <w:rPr>
          <w:rFonts w:ascii="TimesNewRoman-Identity-H" w:hAnsi="TimesNewRoman-Identity-H" w:cs="TimesNewRoman-Identity-H"/>
        </w:rPr>
        <w:t xml:space="preserve"> </w:t>
      </w:r>
      <w:r w:rsidRPr="00B501BF">
        <w:rPr>
          <w:rFonts w:ascii="TimesNewRoman" w:hAnsi="TimesNewRoman" w:cs="TimesNewRoman"/>
        </w:rPr>
        <w:t xml:space="preserve">líniových stavieb nachádza </w:t>
      </w:r>
      <w:r w:rsidR="00F709B5">
        <w:rPr>
          <w:rFonts w:ascii="TimesNewRoman" w:hAnsi="TimesNewRoman" w:cs="TimesNewRoman"/>
        </w:rPr>
        <w:br/>
      </w:r>
      <w:r w:rsidRPr="00B501BF">
        <w:rPr>
          <w:rFonts w:ascii="TimesNewRoman" w:hAnsi="TimesNewRoman" w:cs="TimesNewRoman"/>
        </w:rPr>
        <w:t>na LP. Tvoria ich nadzemné a podzemné vedenie rozvodov elektrickej energie a podzemné potrubné produktovody na dopra</w:t>
      </w:r>
      <w:r w:rsidRPr="00B501BF">
        <w:rPr>
          <w:rFonts w:ascii="TimesNewRoman" w:hAnsi="TimesNewRoman" w:cs="TimesNewRoman"/>
        </w:rPr>
        <w:t>vu plynu, ropy a vody. Podľa údajov NLC-Ú</w:t>
      </w:r>
      <w:r w:rsidR="00344B08">
        <w:rPr>
          <w:rFonts w:ascii="TimesNewRoman" w:hAnsi="TimesNewRoman" w:cs="TimesNewRoman"/>
        </w:rPr>
        <w:t>LZI</w:t>
      </w:r>
      <w:r w:rsidRPr="00B501BF">
        <w:rPr>
          <w:rFonts w:ascii="TimesNewRoman" w:hAnsi="TimesNewRoman" w:cs="TimesNewRoman"/>
        </w:rPr>
        <w:t xml:space="preserve"> Zvolen sa produktovody zaberajú na LP plochu 6 705 ha, pričom najväčšia výmera pripadá na tzv. elektrovody  - 6052 ha a plynovody 555 ha.  Na rozdiel od po</w:t>
      </w:r>
      <w:r w:rsidRPr="00B501BF">
        <w:rPr>
          <w:rFonts w:ascii="Times New Roman" w:hAnsi="Times New Roman"/>
        </w:rPr>
        <w:t>ľ</w:t>
      </w:r>
      <w:r w:rsidRPr="00B501BF">
        <w:rPr>
          <w:rFonts w:ascii="TimesNewRoman" w:hAnsi="TimesNewRoman" w:cs="TimesNewRoman"/>
        </w:rPr>
        <w:t>nohospodárskych pozemkov líniové stavby na LP výrazne o</w:t>
      </w:r>
      <w:r w:rsidRPr="00B501BF">
        <w:rPr>
          <w:rFonts w:ascii="TimesNewRoman" w:hAnsi="TimesNewRoman" w:cs="TimesNewRoman"/>
        </w:rPr>
        <w:t>bmedzujú ich obhospodarovanie a sú dôvodom vzniku plôch bezlesia, čo spôsobuje vlastníkom a obhospodarovate</w:t>
      </w:r>
      <w:r w:rsidRPr="00B501BF">
        <w:rPr>
          <w:rFonts w:ascii="Times New Roman" w:hAnsi="Times New Roman"/>
        </w:rPr>
        <w:t>ľ</w:t>
      </w:r>
      <w:r w:rsidRPr="00B501BF">
        <w:rPr>
          <w:rFonts w:ascii="TimesNewRoman" w:hAnsi="TimesNewRoman" w:cs="TimesNewRoman"/>
        </w:rPr>
        <w:t>om týchto pozemkov ekonomické straty, najmä z dôvodu nevyužitia drevoproduk</w:t>
      </w:r>
      <w:r w:rsidRPr="00B501BF">
        <w:rPr>
          <w:rFonts w:ascii="Times New Roman" w:hAnsi="Times New Roman"/>
        </w:rPr>
        <w:t>č</w:t>
      </w:r>
      <w:r w:rsidRPr="00B501BF">
        <w:rPr>
          <w:rFonts w:ascii="TimesNewRoman" w:hAnsi="TimesNewRoman" w:cs="TimesNewRoman"/>
        </w:rPr>
        <w:t>nej funkcie lesov a rastu výrobných nákladov. Líniové stavby narušujú kompaktnos</w:t>
      </w:r>
      <w:r w:rsidRPr="00B501BF">
        <w:rPr>
          <w:rFonts w:ascii="Times New Roman" w:hAnsi="Times New Roman"/>
        </w:rPr>
        <w:t>ť</w:t>
      </w:r>
      <w:r w:rsidRPr="00B501BF">
        <w:rPr>
          <w:rFonts w:ascii="TimesNewRoman-Identity-H" w:hAnsi="TimesNewRoman-Identity-H" w:cs="TimesNewRoman-Identity-H"/>
        </w:rPr>
        <w:t xml:space="preserve"> </w:t>
      </w:r>
      <w:r w:rsidRPr="00B501BF">
        <w:rPr>
          <w:rFonts w:ascii="TimesNewRoman" w:hAnsi="TimesNewRoman" w:cs="TimesNewRoman"/>
        </w:rPr>
        <w:t xml:space="preserve">lesných porastov a zvyšujú riziko ich poškodenia vetrom a námrazou, zhoršením hydrologických pomerov, pôdnou eróziou, zverou a hmyzom. Veľmi naliehavá je potreba doriešenia úhrady uvedenej majetkovej ujmy vlastníkov </w:t>
      </w:r>
      <w:r w:rsidR="00F709B5">
        <w:rPr>
          <w:rFonts w:ascii="TimesNewRoman" w:hAnsi="TimesNewRoman" w:cs="TimesNewRoman"/>
        </w:rPr>
        <w:br/>
      </w:r>
      <w:r w:rsidRPr="00B501BF">
        <w:rPr>
          <w:rFonts w:ascii="TimesNewRoman" w:hAnsi="TimesNewRoman" w:cs="TimesNewRoman"/>
        </w:rPr>
        <w:t>a obhospodarovate</w:t>
      </w:r>
      <w:r w:rsidRPr="00B501BF">
        <w:rPr>
          <w:rFonts w:ascii="Times New Roman" w:hAnsi="Times New Roman"/>
        </w:rPr>
        <w:t>ľ</w:t>
      </w:r>
      <w:r w:rsidRPr="00B501BF">
        <w:rPr>
          <w:rFonts w:ascii="TimesNewRoman" w:hAnsi="TimesNewRoman" w:cs="TimesNewRoman"/>
        </w:rPr>
        <w:t>ov lesa prevádzkovate</w:t>
      </w:r>
      <w:r w:rsidRPr="00B501BF">
        <w:rPr>
          <w:rFonts w:ascii="Times New Roman" w:hAnsi="Times New Roman"/>
        </w:rPr>
        <w:t>ľ</w:t>
      </w:r>
      <w:r w:rsidRPr="00B501BF">
        <w:rPr>
          <w:rFonts w:ascii="TimesNewRoman" w:hAnsi="TimesNewRoman" w:cs="TimesNewRoman"/>
        </w:rPr>
        <w:t xml:space="preserve">mi líniových stavieb. </w:t>
      </w:r>
    </w:p>
    <w:p w:rsidR="006E244D" w:rsidRPr="00F709B5" w:rsidP="00F0449C">
      <w:pPr>
        <w:bidi w:val="0"/>
        <w:rPr>
          <w:rFonts w:ascii="Times New Roman" w:hAnsi="Times New Roman"/>
        </w:rPr>
      </w:pPr>
    </w:p>
    <w:p w:rsidR="006E244D" w:rsidP="00F0449C">
      <w:pPr>
        <w:bidi w:val="0"/>
        <w:jc w:val="both"/>
        <w:rPr>
          <w:rFonts w:ascii="Times New Roman" w:hAnsi="Times New Roman"/>
          <w:b/>
        </w:rPr>
      </w:pPr>
      <w:r w:rsidRPr="00933148">
        <w:rPr>
          <w:rFonts w:ascii="Times New Roman" w:hAnsi="Times New Roman"/>
          <w:b/>
        </w:rPr>
        <w:t>10.</w:t>
      </w:r>
      <w:r w:rsidR="00695E45">
        <w:rPr>
          <w:rFonts w:ascii="Times New Roman" w:hAnsi="Times New Roman"/>
          <w:b/>
        </w:rPr>
        <w:t xml:space="preserve"> </w:t>
      </w:r>
      <w:r w:rsidRPr="00933148">
        <w:rPr>
          <w:rFonts w:ascii="Times New Roman" w:hAnsi="Times New Roman"/>
          <w:b/>
        </w:rPr>
        <w:t>4</w:t>
      </w:r>
      <w:r w:rsidR="00933148">
        <w:rPr>
          <w:rFonts w:ascii="Times New Roman" w:hAnsi="Times New Roman"/>
          <w:b/>
        </w:rPr>
        <w:t>.</w:t>
      </w:r>
      <w:r w:rsidRPr="00933148">
        <w:rPr>
          <w:rFonts w:ascii="Times New Roman" w:hAnsi="Times New Roman"/>
          <w:b/>
        </w:rPr>
        <w:t xml:space="preserve"> Poľovníctvo</w:t>
      </w:r>
    </w:p>
    <w:p w:rsidR="00987830" w:rsidP="00F0449C">
      <w:pPr>
        <w:bidi w:val="0"/>
        <w:jc w:val="both"/>
        <w:rPr>
          <w:rFonts w:ascii="Times New Roman" w:hAnsi="Times New Roman"/>
        </w:rPr>
      </w:pPr>
    </w:p>
    <w:p w:rsidR="00987830" w:rsidP="00F0449C">
      <w:pPr>
        <w:bidi w:val="0"/>
        <w:ind w:firstLine="708"/>
        <w:jc w:val="both"/>
        <w:rPr>
          <w:rFonts w:ascii="Times New Roman" w:hAnsi="Times New Roman"/>
        </w:rPr>
      </w:pPr>
      <w:r w:rsidRPr="00EA3773">
        <w:rPr>
          <w:rFonts w:ascii="Times New Roman" w:hAnsi="Times New Roman"/>
        </w:rPr>
        <w:t>V roku 20</w:t>
      </w:r>
      <w:r>
        <w:rPr>
          <w:rFonts w:ascii="Times New Roman" w:hAnsi="Times New Roman"/>
        </w:rPr>
        <w:t>10</w:t>
      </w:r>
      <w:r w:rsidRPr="00EA3773">
        <w:rPr>
          <w:rFonts w:ascii="Times New Roman" w:hAnsi="Times New Roman"/>
        </w:rPr>
        <w:t xml:space="preserve"> bolo na Slovensku evidovaných </w:t>
      </w:r>
      <w:r>
        <w:rPr>
          <w:rFonts w:ascii="Times New Roman" w:hAnsi="Times New Roman"/>
        </w:rPr>
        <w:t>1860</w:t>
      </w:r>
      <w:r w:rsidRPr="00EA3773">
        <w:rPr>
          <w:rFonts w:ascii="Times New Roman" w:hAnsi="Times New Roman"/>
        </w:rPr>
        <w:t xml:space="preserve"> poľovných revírov</w:t>
      </w:r>
      <w:r>
        <w:rPr>
          <w:rFonts w:ascii="Times New Roman" w:hAnsi="Times New Roman"/>
        </w:rPr>
        <w:t>, z toho je 42 samostatných zverníc a 17 samostatných bažantníc</w:t>
      </w:r>
      <w:r w:rsidRPr="00EA3773">
        <w:rPr>
          <w:rFonts w:ascii="Times New Roman" w:hAnsi="Times New Roman"/>
        </w:rPr>
        <w:t xml:space="preserve">. Priemerná výmera poľovných revírov </w:t>
      </w:r>
      <w:r w:rsidR="00F709B5">
        <w:rPr>
          <w:rFonts w:ascii="Times New Roman" w:hAnsi="Times New Roman"/>
        </w:rPr>
        <w:br/>
      </w:r>
      <w:r w:rsidRPr="00EA3773">
        <w:rPr>
          <w:rFonts w:ascii="Times New Roman" w:hAnsi="Times New Roman"/>
        </w:rPr>
        <w:t>v roku 20</w:t>
      </w:r>
      <w:r>
        <w:rPr>
          <w:rFonts w:ascii="Times New Roman" w:hAnsi="Times New Roman"/>
        </w:rPr>
        <w:t xml:space="preserve">10 bola 2 397 ha. Pre porovnanie v roku 1990 pri počte 1 310 poľovných revírov, kedy bola priemerná výmera poľovných revírov 3 391 ha, čiže o 994,1 ha väčšia. Výmera </w:t>
      </w:r>
      <w:r w:rsidR="00F709B5">
        <w:rPr>
          <w:rFonts w:ascii="Times New Roman" w:hAnsi="Times New Roman"/>
        </w:rPr>
        <w:br/>
      </w:r>
      <w:r>
        <w:rPr>
          <w:rFonts w:ascii="Times New Roman" w:hAnsi="Times New Roman"/>
        </w:rPr>
        <w:t xml:space="preserve">v jednotlivých rokoch osciluje v závislosti na upresňovaní a zmenách výmer poľovných revírov v procese ich tvorby a uznávania. </w:t>
      </w:r>
      <w:r w:rsidRPr="00EA3773">
        <w:rPr>
          <w:rFonts w:ascii="Times New Roman" w:hAnsi="Times New Roman"/>
        </w:rPr>
        <w:t>Celková výmera poľovnej</w:t>
      </w:r>
      <w:r>
        <w:rPr>
          <w:rFonts w:ascii="Times New Roman" w:hAnsi="Times New Roman"/>
        </w:rPr>
        <w:t xml:space="preserve"> plochy v roku 2010 je </w:t>
      </w:r>
      <w:r w:rsidR="00F709B5">
        <w:rPr>
          <w:rFonts w:ascii="Times New Roman" w:hAnsi="Times New Roman"/>
        </w:rPr>
        <w:br/>
      </w:r>
      <w:r>
        <w:rPr>
          <w:rFonts w:ascii="Times New Roman" w:hAnsi="Times New Roman"/>
        </w:rPr>
        <w:t>4 45</w:t>
      </w:r>
      <w:r w:rsidRPr="00EA3773">
        <w:rPr>
          <w:rFonts w:ascii="Times New Roman" w:hAnsi="Times New Roman"/>
        </w:rPr>
        <w:t xml:space="preserve">8 tis. ha, z toho poľnohospodárskych plôch je </w:t>
      </w:r>
      <w:r>
        <w:rPr>
          <w:rFonts w:ascii="Times New Roman" w:hAnsi="Times New Roman"/>
        </w:rPr>
        <w:t>2 359 tis. ha, lesných 1 982 tis. ha, vodných 52 tis. ha a ostatných 1</w:t>
      </w:r>
      <w:r w:rsidRPr="00EA3773">
        <w:rPr>
          <w:rFonts w:ascii="Times New Roman" w:hAnsi="Times New Roman"/>
        </w:rPr>
        <w:t xml:space="preserve">8 tis. ha. </w:t>
      </w:r>
    </w:p>
    <w:p w:rsidR="00C82684" w:rsidP="00F0449C">
      <w:pPr>
        <w:bidi w:val="0"/>
        <w:jc w:val="both"/>
        <w:rPr>
          <w:rFonts w:ascii="Times New Roman" w:hAnsi="Times New Roman"/>
        </w:rPr>
      </w:pPr>
    </w:p>
    <w:p w:rsidR="00987830" w:rsidP="00F0449C">
      <w:pPr>
        <w:bidi w:val="0"/>
        <w:jc w:val="both"/>
        <w:rPr>
          <w:rFonts w:ascii="Times New Roman" w:hAnsi="Times New Roman"/>
        </w:rPr>
      </w:pPr>
      <w:r>
        <w:rPr>
          <w:rFonts w:ascii="Times New Roman" w:hAnsi="Times New Roman"/>
        </w:rPr>
        <w:t>Tabuľka 10.4-1 Počet a výmera poľovných revírov podľa jednotlivých subjektov</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90"/>
        <w:gridCol w:w="1296"/>
        <w:gridCol w:w="1137"/>
        <w:gridCol w:w="1382"/>
        <w:gridCol w:w="1137"/>
        <w:gridCol w:w="109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 xml:space="preserve">LESY </w:t>
            </w:r>
          </w:p>
          <w:p w:rsidR="00987830" w:rsidRPr="006372D3" w:rsidP="00F0449C">
            <w:pPr>
              <w:bidi w:val="0"/>
              <w:jc w:val="both"/>
              <w:rPr>
                <w:rFonts w:ascii="Times New Roman" w:hAnsi="Times New Roman"/>
                <w:b/>
              </w:rPr>
            </w:pPr>
            <w:r w:rsidRPr="006372D3">
              <w:rPr>
                <w:rFonts w:ascii="Times New Roman" w:hAnsi="Times New Roman"/>
                <w:b/>
              </w:rPr>
              <w:t>SR, š.p.</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 xml:space="preserve">Ostatné </w:t>
            </w:r>
          </w:p>
          <w:p w:rsidR="00987830" w:rsidRPr="006372D3" w:rsidP="00F0449C">
            <w:pPr>
              <w:bidi w:val="0"/>
              <w:jc w:val="both"/>
              <w:rPr>
                <w:rFonts w:ascii="Times New Roman" w:hAnsi="Times New Roman"/>
                <w:b/>
              </w:rPr>
            </w:pPr>
            <w:r w:rsidRPr="006372D3">
              <w:rPr>
                <w:rFonts w:ascii="Times New Roman" w:hAnsi="Times New Roman"/>
                <w:b/>
              </w:rPr>
              <w:t>štátne org.</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 xml:space="preserve">Neštátne </w:t>
            </w:r>
          </w:p>
          <w:p w:rsidR="00987830" w:rsidRPr="006372D3" w:rsidP="00F0449C">
            <w:pPr>
              <w:bidi w:val="0"/>
              <w:jc w:val="both"/>
              <w:rPr>
                <w:rFonts w:ascii="Times New Roman" w:hAnsi="Times New Roman"/>
                <w:b/>
              </w:rPr>
            </w:pPr>
            <w:r w:rsidRPr="006372D3">
              <w:rPr>
                <w:rFonts w:ascii="Times New Roman" w:hAnsi="Times New Roman"/>
                <w:b/>
              </w:rPr>
              <w:t>Subjekty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 xml:space="preserve">Poľovnícke </w:t>
            </w:r>
          </w:p>
          <w:p w:rsidR="00987830" w:rsidRPr="006372D3" w:rsidP="00F0449C">
            <w:pPr>
              <w:bidi w:val="0"/>
              <w:jc w:val="both"/>
              <w:rPr>
                <w:rFonts w:ascii="Times New Roman" w:hAnsi="Times New Roman"/>
                <w:b/>
              </w:rPr>
            </w:pPr>
            <w:r w:rsidRPr="006372D3">
              <w:rPr>
                <w:rFonts w:ascii="Times New Roman" w:hAnsi="Times New Roman"/>
                <w:b/>
              </w:rPr>
              <w:t>združenia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Iné</w:t>
            </w:r>
          </w:p>
          <w:p w:rsidR="00987830" w:rsidRPr="006372D3" w:rsidP="00F0449C">
            <w:pPr>
              <w:bidi w:val="0"/>
              <w:jc w:val="both"/>
              <w:rPr>
                <w:rFonts w:ascii="Times New Roman" w:hAnsi="Times New Roman"/>
                <w:b/>
              </w:rPr>
            </w:pPr>
            <w:r w:rsidRPr="006372D3">
              <w:rPr>
                <w:rFonts w:ascii="Times New Roman" w:hAnsi="Times New Roman"/>
                <w:b/>
              </w:rPr>
              <w:t>Subjekty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b/>
              </w:rPr>
            </w:pPr>
            <w:r w:rsidRPr="006372D3">
              <w:rPr>
                <w:rFonts w:ascii="Times New Roman" w:hAnsi="Times New Roman"/>
                <w:b/>
              </w:rPr>
              <w:t>Spolu</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0449C">
            <w:pPr>
              <w:bidi w:val="0"/>
              <w:jc w:val="both"/>
              <w:rPr>
                <w:rFonts w:ascii="Times New Roman" w:hAnsi="Times New Roman"/>
                <w:sz w:val="22"/>
                <w:szCs w:val="22"/>
              </w:rPr>
            </w:pPr>
            <w:r w:rsidRPr="00FA0A3B">
              <w:rPr>
                <w:rFonts w:ascii="Times New Roman" w:hAnsi="Times New Roman"/>
                <w:sz w:val="22"/>
                <w:szCs w:val="22"/>
              </w:rPr>
              <w:t>Počet revírov</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83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24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66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1341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346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center"/>
              <w:rPr>
                <w:rFonts w:ascii="Times New Roman" w:hAnsi="Times New Roman"/>
                <w:sz w:val="22"/>
                <w:szCs w:val="22"/>
              </w:rPr>
            </w:pPr>
            <w:r w:rsidRPr="00FA0A3B">
              <w:rPr>
                <w:rFonts w:ascii="Times New Roman" w:hAnsi="Times New Roman"/>
                <w:sz w:val="22"/>
                <w:szCs w:val="22"/>
              </w:rPr>
              <w:t>1860</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0449C">
            <w:pPr>
              <w:bidi w:val="0"/>
              <w:jc w:val="both"/>
              <w:rPr>
                <w:rFonts w:ascii="Times New Roman" w:hAnsi="Times New Roman"/>
                <w:sz w:val="22"/>
                <w:szCs w:val="22"/>
              </w:rPr>
            </w:pPr>
            <w:r w:rsidRPr="00FA0A3B">
              <w:rPr>
                <w:rFonts w:ascii="Times New Roman" w:hAnsi="Times New Roman"/>
                <w:sz w:val="22"/>
                <w:szCs w:val="22"/>
              </w:rPr>
              <w:t>Výmera celková, ha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343 080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167 103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169 954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3 020 809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757 412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4 458 358</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0449C">
            <w:pPr>
              <w:bidi w:val="0"/>
              <w:jc w:val="both"/>
              <w:rPr>
                <w:rFonts w:ascii="Times New Roman" w:hAnsi="Times New Roman"/>
                <w:sz w:val="22"/>
                <w:szCs w:val="22"/>
              </w:rPr>
            </w:pPr>
            <w:r w:rsidRPr="00FA0A3B">
              <w:rPr>
                <w:rFonts w:ascii="Times New Roman" w:hAnsi="Times New Roman"/>
                <w:sz w:val="22"/>
                <w:szCs w:val="22"/>
              </w:rPr>
              <w:t>Výmera priemerná, ha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4</w:t>
            </w:r>
            <w:r w:rsidR="00FA0A3B">
              <w:rPr>
                <w:rFonts w:ascii="Times New Roman" w:hAnsi="Times New Roman"/>
                <w:sz w:val="22"/>
                <w:szCs w:val="22"/>
              </w:rPr>
              <w:t xml:space="preserve"> </w:t>
            </w:r>
            <w:r w:rsidRPr="00FA0A3B">
              <w:rPr>
                <w:rFonts w:ascii="Times New Roman" w:hAnsi="Times New Roman"/>
                <w:sz w:val="22"/>
                <w:szCs w:val="22"/>
              </w:rPr>
              <w:t>135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6</w:t>
            </w:r>
            <w:r w:rsidR="00FA0A3B">
              <w:rPr>
                <w:rFonts w:ascii="Times New Roman" w:hAnsi="Times New Roman"/>
                <w:sz w:val="22"/>
                <w:szCs w:val="22"/>
              </w:rPr>
              <w:t xml:space="preserve"> </w:t>
            </w:r>
            <w:r w:rsidRPr="00FA0A3B">
              <w:rPr>
                <w:rFonts w:ascii="Times New Roman" w:hAnsi="Times New Roman"/>
                <w:sz w:val="22"/>
                <w:szCs w:val="22"/>
              </w:rPr>
              <w:t>963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2</w:t>
            </w:r>
            <w:r w:rsidR="00FA0A3B">
              <w:rPr>
                <w:rFonts w:ascii="Times New Roman" w:hAnsi="Times New Roman"/>
                <w:sz w:val="22"/>
                <w:szCs w:val="22"/>
              </w:rPr>
              <w:t xml:space="preserve"> </w:t>
            </w:r>
            <w:r w:rsidRPr="00FA0A3B">
              <w:rPr>
                <w:rFonts w:ascii="Times New Roman" w:hAnsi="Times New Roman"/>
                <w:sz w:val="22"/>
                <w:szCs w:val="22"/>
              </w:rPr>
              <w:t>575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2</w:t>
            </w:r>
            <w:r w:rsidR="00FA0A3B">
              <w:rPr>
                <w:rFonts w:ascii="Times New Roman" w:hAnsi="Times New Roman"/>
                <w:sz w:val="22"/>
                <w:szCs w:val="22"/>
              </w:rPr>
              <w:t xml:space="preserve"> </w:t>
            </w:r>
            <w:r w:rsidRPr="00FA0A3B">
              <w:rPr>
                <w:rFonts w:ascii="Times New Roman" w:hAnsi="Times New Roman"/>
                <w:sz w:val="22"/>
                <w:szCs w:val="22"/>
              </w:rPr>
              <w:t>253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2</w:t>
            </w:r>
            <w:r w:rsidR="00FA0A3B">
              <w:rPr>
                <w:rFonts w:ascii="Times New Roman" w:hAnsi="Times New Roman"/>
                <w:sz w:val="22"/>
                <w:szCs w:val="22"/>
              </w:rPr>
              <w:t xml:space="preserve"> </w:t>
            </w:r>
            <w:r w:rsidRPr="00FA0A3B">
              <w:rPr>
                <w:rFonts w:ascii="Times New Roman" w:hAnsi="Times New Roman"/>
                <w:sz w:val="22"/>
                <w:szCs w:val="22"/>
              </w:rPr>
              <w:t>189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FA0A3B" w:rsidP="00FA0A3B">
            <w:pPr>
              <w:bidi w:val="0"/>
              <w:jc w:val="right"/>
              <w:rPr>
                <w:rFonts w:ascii="Times New Roman" w:hAnsi="Times New Roman"/>
                <w:sz w:val="22"/>
                <w:szCs w:val="22"/>
              </w:rPr>
            </w:pPr>
            <w:r w:rsidRPr="00FA0A3B">
              <w:rPr>
                <w:rFonts w:ascii="Times New Roman" w:hAnsi="Times New Roman"/>
                <w:sz w:val="22"/>
                <w:szCs w:val="22"/>
              </w:rPr>
              <w:t>2</w:t>
            </w:r>
            <w:r w:rsidR="00FA0A3B">
              <w:rPr>
                <w:rFonts w:ascii="Times New Roman" w:hAnsi="Times New Roman"/>
                <w:sz w:val="22"/>
                <w:szCs w:val="22"/>
              </w:rPr>
              <w:t xml:space="preserve"> </w:t>
            </w:r>
            <w:r w:rsidRPr="00FA0A3B">
              <w:rPr>
                <w:rFonts w:ascii="Times New Roman" w:hAnsi="Times New Roman"/>
                <w:sz w:val="22"/>
                <w:szCs w:val="22"/>
              </w:rPr>
              <w:t>397</w:t>
            </w:r>
          </w:p>
        </w:tc>
      </w:tr>
    </w:tbl>
    <w:p w:rsidR="00987830" w:rsidRPr="00987830" w:rsidP="00F0449C">
      <w:pPr>
        <w:bidi w:val="0"/>
        <w:jc w:val="both"/>
        <w:rPr>
          <w:rFonts w:ascii="Times New Roman" w:hAnsi="Times New Roman"/>
          <w:i/>
          <w:sz w:val="20"/>
          <w:szCs w:val="20"/>
        </w:rPr>
      </w:pPr>
      <w:r w:rsidRPr="00987830">
        <w:rPr>
          <w:rFonts w:ascii="Times New Roman" w:hAnsi="Times New Roman"/>
          <w:i/>
          <w:sz w:val="20"/>
          <w:szCs w:val="20"/>
        </w:rPr>
        <w:t>Prameň: Poľovnícky GIS.</w:t>
      </w:r>
    </w:p>
    <w:p w:rsidR="00987830" w:rsidRPr="00EA3773" w:rsidP="00F0449C">
      <w:pPr>
        <w:bidi w:val="0"/>
        <w:jc w:val="both"/>
        <w:rPr>
          <w:rFonts w:ascii="Times New Roman" w:hAnsi="Times New Roman"/>
        </w:rPr>
      </w:pPr>
    </w:p>
    <w:p w:rsidR="00987830" w:rsidP="00F0449C">
      <w:pPr>
        <w:bidi w:val="0"/>
        <w:jc w:val="both"/>
        <w:rPr>
          <w:rFonts w:ascii="Times New Roman" w:hAnsi="Times New Roman"/>
        </w:rPr>
      </w:pPr>
      <w:r>
        <w:rPr>
          <w:rFonts w:ascii="Times New Roman" w:hAnsi="Times New Roman"/>
        </w:rPr>
        <w:tab/>
        <w:t>Pri jednotlivých druhoch zveri sa sledujú jarné</w:t>
      </w:r>
      <w:r w:rsidRPr="00EA3773">
        <w:rPr>
          <w:rFonts w:ascii="Times New Roman" w:hAnsi="Times New Roman"/>
        </w:rPr>
        <w:t xml:space="preserve"> kmeňov</w:t>
      </w:r>
      <w:r>
        <w:rPr>
          <w:rFonts w:ascii="Times New Roman" w:hAnsi="Times New Roman"/>
        </w:rPr>
        <w:t>é</w:t>
      </w:r>
      <w:r w:rsidRPr="00EA3773">
        <w:rPr>
          <w:rFonts w:ascii="Times New Roman" w:hAnsi="Times New Roman"/>
        </w:rPr>
        <w:t xml:space="preserve"> stav</w:t>
      </w:r>
      <w:r>
        <w:rPr>
          <w:rFonts w:ascii="Times New Roman" w:hAnsi="Times New Roman"/>
        </w:rPr>
        <w:t>y</w:t>
      </w:r>
      <w:r w:rsidRPr="00EA3773">
        <w:rPr>
          <w:rFonts w:ascii="Times New Roman" w:hAnsi="Times New Roman"/>
        </w:rPr>
        <w:t xml:space="preserve"> (JKS)</w:t>
      </w:r>
      <w:r>
        <w:rPr>
          <w:rFonts w:ascii="Times New Roman" w:hAnsi="Times New Roman"/>
        </w:rPr>
        <w:t xml:space="preserve"> a normované kmeňové stavy (NKS), plán lovu, úbytok, zazverovanie. Úbytok zveri sa delí na odstrel, odchyt, úhyn a úbytok zveri spolu.</w:t>
      </w:r>
    </w:p>
    <w:p w:rsidR="00987830" w:rsidRPr="00BA6DB4" w:rsidP="00F0449C">
      <w:pPr>
        <w:bidi w:val="0"/>
        <w:jc w:val="both"/>
        <w:rPr>
          <w:rFonts w:ascii="Times New Roman" w:hAnsi="Times New Roman"/>
        </w:rPr>
      </w:pPr>
      <w:r w:rsidRPr="00BA6DB4">
        <w:rPr>
          <w:rFonts w:ascii="Times New Roman" w:hAnsi="Times New Roman"/>
        </w:rPr>
        <w:t>Jelenia zver</w:t>
      </w:r>
    </w:p>
    <w:p w:rsidR="00987830" w:rsidP="00F0449C">
      <w:pPr>
        <w:bidi w:val="0"/>
        <w:ind w:firstLine="708"/>
        <w:jc w:val="both"/>
        <w:rPr>
          <w:rFonts w:ascii="Times New Roman" w:hAnsi="Times New Roman"/>
        </w:rPr>
      </w:pPr>
      <w:r>
        <w:rPr>
          <w:rFonts w:ascii="Times New Roman" w:hAnsi="Times New Roman"/>
        </w:rPr>
        <w:t>V roku 2010 sa plánovalo uloviť 22 407 ks jelenej zveri, čo je oproti plánu v roku 2009 o 1 916 ks viac. Plnenie plánovaného lovu odstrelom predstavuje 86 %. Pripočítaný odchyt tohto druhu zveri a vykázaný úhyn predstavuje 94 % plnenia plánovaného lovu.</w:t>
      </w:r>
    </w:p>
    <w:p w:rsidR="00987830" w:rsidRPr="00BA6DB4" w:rsidP="00F0449C">
      <w:pPr>
        <w:bidi w:val="0"/>
        <w:jc w:val="both"/>
        <w:rPr>
          <w:rFonts w:ascii="Times New Roman" w:hAnsi="Times New Roman"/>
        </w:rPr>
      </w:pPr>
      <w:r w:rsidRPr="00BA6DB4">
        <w:rPr>
          <w:rFonts w:ascii="Times New Roman" w:hAnsi="Times New Roman"/>
        </w:rPr>
        <w:t>Danielia zver</w:t>
      </w:r>
    </w:p>
    <w:p w:rsidR="00987830" w:rsidP="00F0449C">
      <w:pPr>
        <w:bidi w:val="0"/>
        <w:ind w:firstLine="708"/>
        <w:jc w:val="both"/>
        <w:rPr>
          <w:rFonts w:ascii="Times New Roman" w:hAnsi="Times New Roman"/>
        </w:rPr>
      </w:pPr>
      <w:r>
        <w:rPr>
          <w:rFonts w:ascii="Times New Roman" w:hAnsi="Times New Roman"/>
        </w:rPr>
        <w:t>Plán lovu danielej zveri odstrelom sa splnil na 85 %, ak pripočítame odchyt 98 ks a úhyn 236 ks, potom celkový úbytok predstavuje 4 548 ks, čo je 92 % z plánovaného lovu.</w:t>
      </w:r>
    </w:p>
    <w:p w:rsidR="00987830" w:rsidRPr="00BA6DB4" w:rsidP="00F0449C">
      <w:pPr>
        <w:bidi w:val="0"/>
        <w:jc w:val="both"/>
        <w:rPr>
          <w:rFonts w:ascii="Times New Roman" w:hAnsi="Times New Roman"/>
        </w:rPr>
      </w:pPr>
      <w:r w:rsidRPr="00BA6DB4">
        <w:rPr>
          <w:rFonts w:ascii="Times New Roman" w:hAnsi="Times New Roman"/>
        </w:rPr>
        <w:t>Muflonia zver</w:t>
      </w:r>
    </w:p>
    <w:p w:rsidR="00987830" w:rsidP="00F0449C">
      <w:pPr>
        <w:bidi w:val="0"/>
        <w:jc w:val="both"/>
        <w:rPr>
          <w:rFonts w:ascii="Times New Roman" w:hAnsi="Times New Roman"/>
        </w:rPr>
      </w:pPr>
      <w:r>
        <w:rPr>
          <w:rFonts w:ascii="Times New Roman" w:hAnsi="Times New Roman"/>
        </w:rPr>
        <w:tab/>
        <w:t>Muflonej zveri sa plánovalo uloviť 5 679 ks. Plán lovu sa celkovo splnil na 84,8 %, z toho odchyt 279 ks a úhyn 249 ks.</w:t>
      </w:r>
    </w:p>
    <w:p w:rsidR="00987830" w:rsidRPr="00BA6DB4" w:rsidP="00F0449C">
      <w:pPr>
        <w:bidi w:val="0"/>
        <w:jc w:val="both"/>
        <w:rPr>
          <w:rFonts w:ascii="Times New Roman" w:hAnsi="Times New Roman"/>
        </w:rPr>
      </w:pPr>
      <w:r w:rsidRPr="00BA6DB4">
        <w:rPr>
          <w:rFonts w:ascii="Times New Roman" w:hAnsi="Times New Roman"/>
        </w:rPr>
        <w:t>Srnčia zver</w:t>
      </w:r>
    </w:p>
    <w:p w:rsidR="00987830" w:rsidP="00F0449C">
      <w:pPr>
        <w:bidi w:val="0"/>
        <w:jc w:val="both"/>
        <w:rPr>
          <w:rFonts w:ascii="Times New Roman" w:hAnsi="Times New Roman"/>
        </w:rPr>
      </w:pPr>
      <w:r>
        <w:rPr>
          <w:rFonts w:ascii="Times New Roman" w:hAnsi="Times New Roman"/>
        </w:rPr>
        <w:tab/>
        <w:t>Srnčej zveri sa plánovalo uloviť 32 339 ks (o 2 233 ks viac ako v roku 2009). Plán lovu sa celkovo splnil na 89,5 %, z toho odchyt 71 ks a úhyn 6 494 ks.</w:t>
      </w:r>
    </w:p>
    <w:p w:rsidR="00987830" w:rsidRPr="00BA6DB4" w:rsidP="00F0449C">
      <w:pPr>
        <w:bidi w:val="0"/>
        <w:jc w:val="both"/>
        <w:rPr>
          <w:rFonts w:ascii="Times New Roman" w:hAnsi="Times New Roman"/>
        </w:rPr>
      </w:pPr>
      <w:r w:rsidRPr="00BA6DB4">
        <w:rPr>
          <w:rFonts w:ascii="Times New Roman" w:hAnsi="Times New Roman"/>
        </w:rPr>
        <w:t>Diviačia zver</w:t>
      </w:r>
    </w:p>
    <w:p w:rsidR="00987830" w:rsidP="00F0449C">
      <w:pPr>
        <w:bidi w:val="0"/>
        <w:ind w:firstLine="708"/>
        <w:jc w:val="both"/>
        <w:rPr>
          <w:rFonts w:ascii="Times New Roman" w:hAnsi="Times New Roman"/>
        </w:rPr>
      </w:pPr>
      <w:r>
        <w:rPr>
          <w:rFonts w:ascii="Times New Roman" w:hAnsi="Times New Roman"/>
        </w:rPr>
        <w:t>Diviačej zveri sa plánovalo uloviť 40 095 ks (o 8 485 ks viac ako v roku 2009). Plán lovu sa celkovo splnil na 99,7 %, z toho odchyt 142 ks a úhyn 945 ks.</w:t>
      </w:r>
    </w:p>
    <w:p w:rsidR="00987830" w:rsidRPr="00BA6DB4" w:rsidP="00F0449C">
      <w:pPr>
        <w:bidi w:val="0"/>
        <w:jc w:val="both"/>
        <w:rPr>
          <w:rFonts w:ascii="Times New Roman" w:hAnsi="Times New Roman"/>
        </w:rPr>
      </w:pPr>
      <w:r w:rsidRPr="00BA6DB4">
        <w:rPr>
          <w:rFonts w:ascii="Times New Roman" w:hAnsi="Times New Roman"/>
        </w:rPr>
        <w:t>Bažant poľný a bažant jarabí</w:t>
      </w:r>
    </w:p>
    <w:p w:rsidR="00987830" w:rsidP="00F0449C">
      <w:pPr>
        <w:bidi w:val="0"/>
        <w:jc w:val="both"/>
        <w:rPr>
          <w:rFonts w:ascii="Times New Roman" w:hAnsi="Times New Roman"/>
        </w:rPr>
      </w:pPr>
      <w:r>
        <w:rPr>
          <w:rFonts w:ascii="Times New Roman" w:hAnsi="Times New Roman"/>
        </w:rPr>
        <w:tab/>
        <w:t xml:space="preserve">V sezóne 2010/2011 sa na Slovensku plánovalo uloviť spolu 130 902 ks, čo je až o 19 967 ks menej ako v predchádzajúcom roku. Odstrel bažantov sa vykázal vo výške 88 694 ks, čo je o 20 342 ks menej. Celkové normované kmeňové stavy bažanta boli v roku 2010 </w:t>
      </w:r>
      <w:r w:rsidR="00F709B5">
        <w:rPr>
          <w:rFonts w:ascii="Times New Roman" w:hAnsi="Times New Roman"/>
        </w:rPr>
        <w:br/>
      </w:r>
      <w:r>
        <w:rPr>
          <w:rFonts w:ascii="Times New Roman" w:hAnsi="Times New Roman"/>
        </w:rPr>
        <w:t>na úrovni 143 635 jedincov.</w:t>
      </w:r>
    </w:p>
    <w:p w:rsidR="00987830" w:rsidRPr="00BA6DB4" w:rsidP="00F0449C">
      <w:pPr>
        <w:bidi w:val="0"/>
        <w:jc w:val="both"/>
        <w:rPr>
          <w:rFonts w:ascii="Times New Roman" w:hAnsi="Times New Roman"/>
        </w:rPr>
      </w:pPr>
      <w:r w:rsidRPr="00BA6DB4">
        <w:rPr>
          <w:rFonts w:ascii="Times New Roman" w:hAnsi="Times New Roman"/>
        </w:rPr>
        <w:t>Zajac poľný</w:t>
      </w:r>
      <w:r>
        <w:rPr>
          <w:rFonts w:ascii="Times New Roman" w:hAnsi="Times New Roman"/>
        </w:rPr>
        <w:t xml:space="preserve"> </w:t>
      </w:r>
    </w:p>
    <w:p w:rsidR="00987830" w:rsidP="00F0449C">
      <w:pPr>
        <w:bidi w:val="0"/>
        <w:ind w:firstLine="708"/>
        <w:jc w:val="both"/>
        <w:rPr>
          <w:rFonts w:ascii="Times New Roman" w:hAnsi="Times New Roman"/>
        </w:rPr>
      </w:pPr>
      <w:r>
        <w:rPr>
          <w:rFonts w:ascii="Times New Roman" w:hAnsi="Times New Roman"/>
        </w:rPr>
        <w:t xml:space="preserve"> V sezóne 2010/2011 sa plánovalo uloviť 26 559 ks (o 8 185 ks viac ako v roku 2009). Plán lovu sa celkovo splnil na 99,7 %, z toho odchyt 2 560 ks a úhyn 5 935 ks.</w:t>
      </w:r>
    </w:p>
    <w:p w:rsidR="00987830" w:rsidRPr="00BA6DB4" w:rsidP="00F0449C">
      <w:pPr>
        <w:bidi w:val="0"/>
        <w:jc w:val="both"/>
        <w:rPr>
          <w:rFonts w:ascii="Times New Roman" w:hAnsi="Times New Roman"/>
        </w:rPr>
      </w:pPr>
      <w:r w:rsidRPr="00BA6DB4">
        <w:rPr>
          <w:rFonts w:ascii="Times New Roman" w:hAnsi="Times New Roman"/>
        </w:rPr>
        <w:t>Jarabica poľná</w:t>
      </w:r>
    </w:p>
    <w:p w:rsidR="00D07072" w:rsidP="00F0449C">
      <w:pPr>
        <w:bidi w:val="0"/>
        <w:ind w:firstLine="708"/>
        <w:jc w:val="both"/>
        <w:rPr>
          <w:rFonts w:ascii="Times New Roman" w:hAnsi="Times New Roman"/>
        </w:rPr>
      </w:pPr>
      <w:r w:rsidR="00987830">
        <w:rPr>
          <w:rFonts w:ascii="Times New Roman" w:hAnsi="Times New Roman"/>
        </w:rPr>
        <w:t xml:space="preserve">V roku 2010 sa do poľovných revírov vypustilo len 179 jarabíc, pre porovnanie v roku 2000 sa vypustilo až 2 500 ks. V roku 2010 sa plánovalo uloviť 569 jedincov, pričom lov predstavoval 419 ks. Úhyn bol zaznamenaný </w:t>
      </w:r>
      <w:r w:rsidR="0048700B">
        <w:rPr>
          <w:rFonts w:ascii="Times New Roman" w:hAnsi="Times New Roman"/>
        </w:rPr>
        <w:t xml:space="preserve">u </w:t>
      </w:r>
      <w:r w:rsidR="00987830">
        <w:rPr>
          <w:rFonts w:ascii="Times New Roman" w:hAnsi="Times New Roman"/>
        </w:rPr>
        <w:t>398 jedincov.</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gridCol w:w="996"/>
        <w:gridCol w:w="936"/>
        <w:gridCol w:w="990"/>
        <w:gridCol w:w="977"/>
        <w:gridCol w:w="816"/>
        <w:gridCol w:w="936"/>
        <w:gridCol w:w="16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5"/>
        </w:trPr>
        <w:tc>
          <w:tcPr>
            <w:tcW w:w="0" w:type="auto"/>
            <w:vMerge w:val="restart"/>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p>
          <w:p w:rsidR="00987830" w:rsidRPr="006372D3" w:rsidP="00F0449C">
            <w:pPr>
              <w:bidi w:val="0"/>
              <w:jc w:val="both"/>
              <w:rPr>
                <w:rFonts w:ascii="Times New Roman" w:hAnsi="Times New Roman"/>
                <w:b/>
              </w:rPr>
            </w:pPr>
            <w:r w:rsidRPr="006372D3">
              <w:rPr>
                <w:rFonts w:ascii="Times New Roman" w:hAnsi="Times New Roman"/>
                <w:b/>
              </w:rPr>
              <w:t>Druh zveri</w:t>
            </w:r>
          </w:p>
        </w:tc>
        <w:tc>
          <w:tcPr>
            <w:tcW w:w="0" w:type="auto"/>
            <w:gridSpan w:val="7"/>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Počet jedincov</w:t>
            </w:r>
          </w:p>
        </w:tc>
      </w:tr>
      <w:tr>
        <w:tblPrEx>
          <w:tblW w:w="0" w:type="auto"/>
          <w:tblLook w:val="04A0"/>
        </w:tblPrEx>
        <w:trPr>
          <w:trHeight w:val="135"/>
        </w:trPr>
        <w:tc>
          <w:tcPr>
            <w:tcW w:w="0" w:type="auto"/>
            <w:vMerge/>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JKS</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Plán</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Odstrel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Odchyt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Úhyn</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b/>
              </w:rPr>
            </w:pPr>
            <w:r w:rsidRPr="006372D3">
              <w:rPr>
                <w:rFonts w:ascii="Times New Roman" w:hAnsi="Times New Roman"/>
                <w:b/>
              </w:rPr>
              <w:t>Zazverovanie</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Jeleň</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51856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22407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19374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1577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20995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35</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Daniel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11240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4945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4214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236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4548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65</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Muflón</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12524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5679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4288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249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4816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204</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Srnec</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100 080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32 339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22 382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71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6494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28947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24</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Diviak</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34577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40095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38903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142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945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39990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65</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Bažant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186494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130902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88694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3117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14317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106128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85017</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Zajac</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196994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26559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11965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2560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5935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20460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539</w:t>
            </w:r>
          </w:p>
        </w:tc>
      </w:tr>
      <w:tr>
        <w:tblPrEx>
          <w:tblW w:w="0" w:type="auto"/>
          <w:tblLook w:val="04A0"/>
        </w:tblPrEx>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both"/>
              <w:rPr>
                <w:rFonts w:ascii="Times New Roman" w:hAnsi="Times New Roman"/>
              </w:rPr>
            </w:pPr>
            <w:r w:rsidRPr="006372D3">
              <w:rPr>
                <w:rFonts w:ascii="Times New Roman" w:hAnsi="Times New Roman"/>
              </w:rPr>
              <w:t>Jarabica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10956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569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419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398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817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87830" w:rsidRPr="006372D3" w:rsidP="00F0449C">
            <w:pPr>
              <w:bidi w:val="0"/>
              <w:jc w:val="center"/>
              <w:rPr>
                <w:rFonts w:ascii="Times New Roman" w:hAnsi="Times New Roman"/>
              </w:rPr>
            </w:pPr>
            <w:r w:rsidRPr="006372D3">
              <w:rPr>
                <w:rFonts w:ascii="Times New Roman" w:hAnsi="Times New Roman"/>
              </w:rPr>
              <w:t>179</w:t>
            </w:r>
          </w:p>
        </w:tc>
      </w:tr>
    </w:tbl>
    <w:p w:rsidR="00987830" w:rsidRPr="00C82684" w:rsidP="00F0449C">
      <w:pPr>
        <w:bidi w:val="0"/>
        <w:jc w:val="both"/>
        <w:rPr>
          <w:rFonts w:ascii="Times New Roman" w:hAnsi="Times New Roman"/>
          <w:i/>
          <w:sz w:val="20"/>
          <w:szCs w:val="20"/>
        </w:rPr>
      </w:pPr>
      <w:r w:rsidRPr="00C82684">
        <w:rPr>
          <w:rFonts w:ascii="Times New Roman" w:hAnsi="Times New Roman"/>
          <w:i/>
          <w:sz w:val="20"/>
          <w:szCs w:val="20"/>
        </w:rPr>
        <w:t>Prameň: Poľovnícky GIS.</w:t>
      </w:r>
    </w:p>
    <w:p w:rsidR="00987830" w:rsidRPr="00EA3773" w:rsidP="008E655B">
      <w:pPr>
        <w:bidi w:val="0"/>
        <w:ind w:firstLine="708"/>
        <w:jc w:val="both"/>
        <w:rPr>
          <w:rFonts w:ascii="Times New Roman" w:hAnsi="Times New Roman"/>
        </w:rPr>
      </w:pPr>
      <w:r w:rsidRPr="00EA3773">
        <w:rPr>
          <w:rFonts w:ascii="Times New Roman" w:hAnsi="Times New Roman"/>
        </w:rPr>
        <w:t>Príjmy v poľovníctve</w:t>
      </w:r>
      <w:r>
        <w:rPr>
          <w:rFonts w:ascii="Times New Roman" w:hAnsi="Times New Roman"/>
        </w:rPr>
        <w:t xml:space="preserve"> v roku 2010</w:t>
      </w:r>
      <w:r w:rsidRPr="00EA3773">
        <w:rPr>
          <w:rFonts w:ascii="Times New Roman" w:hAnsi="Times New Roman"/>
        </w:rPr>
        <w:t xml:space="preserve"> boli </w:t>
      </w:r>
      <w:r>
        <w:rPr>
          <w:rFonts w:ascii="Times New Roman" w:hAnsi="Times New Roman"/>
        </w:rPr>
        <w:t>8 743,2</w:t>
      </w:r>
      <w:r w:rsidR="001C68E0">
        <w:rPr>
          <w:rFonts w:ascii="Times New Roman" w:hAnsi="Times New Roman"/>
        </w:rPr>
        <w:t xml:space="preserve"> tis. EUR</w:t>
      </w:r>
      <w:r>
        <w:rPr>
          <w:rFonts w:ascii="Times New Roman" w:hAnsi="Times New Roman"/>
        </w:rPr>
        <w:t xml:space="preserve"> a výdavky 9 938,7 tis. E</w:t>
      </w:r>
      <w:r w:rsidR="001C68E0">
        <w:rPr>
          <w:rFonts w:ascii="Times New Roman" w:hAnsi="Times New Roman"/>
        </w:rPr>
        <w:t>UR</w:t>
      </w:r>
      <w:r>
        <w:rPr>
          <w:rFonts w:ascii="Times New Roman" w:hAnsi="Times New Roman"/>
        </w:rPr>
        <w:t>,  č</w:t>
      </w:r>
      <w:r w:rsidRPr="00EA3773">
        <w:rPr>
          <w:rFonts w:ascii="Times New Roman" w:hAnsi="Times New Roman"/>
        </w:rPr>
        <w:t>o</w:t>
      </w:r>
      <w:r w:rsidR="008E655B">
        <w:rPr>
          <w:rFonts w:ascii="Times New Roman" w:hAnsi="Times New Roman"/>
        </w:rPr>
        <w:t xml:space="preserve"> </w:t>
      </w:r>
      <w:r w:rsidRPr="00EA3773">
        <w:rPr>
          <w:rFonts w:ascii="Times New Roman" w:hAnsi="Times New Roman"/>
        </w:rPr>
        <w:t xml:space="preserve">predstavuje mínusový hospodársky výsledok </w:t>
      </w:r>
      <w:r>
        <w:rPr>
          <w:rFonts w:ascii="Times New Roman" w:hAnsi="Times New Roman"/>
        </w:rPr>
        <w:t>1195,5</w:t>
      </w:r>
      <w:r w:rsidRPr="00EA3773">
        <w:rPr>
          <w:rFonts w:ascii="Times New Roman" w:hAnsi="Times New Roman"/>
        </w:rPr>
        <w:t xml:space="preserve"> tis. E</w:t>
      </w:r>
      <w:r w:rsidR="001C68E0">
        <w:rPr>
          <w:rFonts w:ascii="Times New Roman" w:hAnsi="Times New Roman"/>
        </w:rPr>
        <w:t>UR</w:t>
      </w:r>
      <w:r w:rsidRPr="00EA3773">
        <w:rPr>
          <w:rFonts w:ascii="Times New Roman" w:hAnsi="Times New Roman"/>
        </w:rPr>
        <w:t xml:space="preserve">. </w:t>
      </w:r>
      <w:r>
        <w:rPr>
          <w:rFonts w:ascii="Times New Roman" w:hAnsi="Times New Roman"/>
        </w:rPr>
        <w:t>Oproti roku 2009 mínusový hospodársky výsled</w:t>
      </w:r>
      <w:r w:rsidR="001C68E0">
        <w:rPr>
          <w:rFonts w:ascii="Times New Roman" w:hAnsi="Times New Roman"/>
        </w:rPr>
        <w:t>ok dosiahli už aj režijne revíre</w:t>
      </w:r>
      <w:r>
        <w:rPr>
          <w:rFonts w:ascii="Times New Roman" w:hAnsi="Times New Roman"/>
        </w:rPr>
        <w:t xml:space="preserve"> Lesov SR š.p. a to  - 162 485 </w:t>
      </w:r>
      <w:r w:rsidR="00F23F15">
        <w:rPr>
          <w:rFonts w:ascii="Times New Roman" w:hAnsi="Times New Roman"/>
        </w:rPr>
        <w:t>EUR</w:t>
      </w:r>
      <w:r>
        <w:rPr>
          <w:rFonts w:ascii="Times New Roman" w:hAnsi="Times New Roman"/>
        </w:rPr>
        <w:t>. Plusový hospodársky výsledo</w:t>
      </w:r>
      <w:r w:rsidR="001C68E0">
        <w:rPr>
          <w:rFonts w:ascii="Times New Roman" w:hAnsi="Times New Roman"/>
        </w:rPr>
        <w:t>k, dosiahli len prenajaté revíre</w:t>
      </w:r>
      <w:r>
        <w:rPr>
          <w:rFonts w:ascii="Times New Roman" w:hAnsi="Times New Roman"/>
        </w:rPr>
        <w:t xml:space="preserve"> SPZ a to vo výške 43</w:t>
      </w:r>
      <w:r w:rsidR="001C68E0">
        <w:rPr>
          <w:rFonts w:ascii="Times New Roman" w:hAnsi="Times New Roman"/>
        </w:rPr>
        <w:t xml:space="preserve"> </w:t>
      </w:r>
      <w:r>
        <w:rPr>
          <w:rFonts w:ascii="Times New Roman" w:hAnsi="Times New Roman"/>
        </w:rPr>
        <w:t xml:space="preserve">321 </w:t>
      </w:r>
      <w:r w:rsidR="00F23F15">
        <w:rPr>
          <w:rFonts w:ascii="Times New Roman" w:hAnsi="Times New Roman"/>
        </w:rPr>
        <w:t>EUR</w:t>
      </w:r>
      <w:r>
        <w:rPr>
          <w:rFonts w:ascii="Times New Roman" w:hAnsi="Times New Roman"/>
        </w:rPr>
        <w:t>.</w:t>
      </w:r>
    </w:p>
    <w:p w:rsidR="00987830" w:rsidRPr="00933148" w:rsidP="00F0449C">
      <w:pPr>
        <w:bidi w:val="0"/>
        <w:jc w:val="both"/>
        <w:rPr>
          <w:rFonts w:ascii="Times New Roman" w:hAnsi="Times New Roman"/>
          <w:b/>
        </w:rPr>
      </w:pPr>
    </w:p>
    <w:p w:rsidR="00516143" w:rsidRPr="00516143" w:rsidP="00F0449C">
      <w:pPr>
        <w:autoSpaceDE w:val="0"/>
        <w:autoSpaceDN w:val="0"/>
        <w:bidi w:val="0"/>
        <w:adjustRightInd w:val="0"/>
        <w:rPr>
          <w:rFonts w:ascii="Times New Roman" w:eastAsia="LidoSTFCondCE" w:hAnsi="Times New Roman"/>
          <w:b/>
        </w:rPr>
      </w:pPr>
      <w:r w:rsidRPr="00516143">
        <w:rPr>
          <w:rFonts w:ascii="Times New Roman" w:eastAsia="LidoSTFCondCE" w:hAnsi="Times New Roman"/>
          <w:b/>
        </w:rPr>
        <w:t>10.</w:t>
      </w:r>
      <w:r w:rsidR="00724CBD">
        <w:rPr>
          <w:rFonts w:ascii="Times New Roman" w:eastAsia="LidoSTFCondCE" w:hAnsi="Times New Roman"/>
          <w:b/>
        </w:rPr>
        <w:t xml:space="preserve"> </w:t>
      </w:r>
      <w:r w:rsidRPr="00516143">
        <w:rPr>
          <w:rFonts w:ascii="Times New Roman" w:eastAsia="LidoSTFCondCE" w:hAnsi="Times New Roman"/>
          <w:b/>
        </w:rPr>
        <w:t>5</w:t>
      </w:r>
      <w:r>
        <w:rPr>
          <w:rFonts w:ascii="Times New Roman" w:eastAsia="LidoSTFCondCE" w:hAnsi="Times New Roman"/>
          <w:b/>
        </w:rPr>
        <w:t>.</w:t>
      </w:r>
      <w:r w:rsidRPr="00516143">
        <w:rPr>
          <w:rFonts w:ascii="Times New Roman" w:eastAsia="LidoSTFCondCE" w:hAnsi="Times New Roman"/>
          <w:b/>
        </w:rPr>
        <w:t xml:space="preserve"> </w:t>
      </w:r>
      <w:r w:rsidR="00EB13F0">
        <w:rPr>
          <w:rFonts w:ascii="Times New Roman" w:eastAsia="LidoSTFCondCE" w:hAnsi="Times New Roman"/>
          <w:b/>
        </w:rPr>
        <w:t xml:space="preserve"> </w:t>
      </w:r>
      <w:r w:rsidRPr="00516143">
        <w:rPr>
          <w:rFonts w:ascii="Times New Roman" w:eastAsia="LidoSTFCondCE" w:hAnsi="Times New Roman"/>
          <w:b/>
        </w:rPr>
        <w:t>Rozvoj vidieka</w:t>
      </w:r>
    </w:p>
    <w:p w:rsidR="00516143" w:rsidP="00F0449C">
      <w:pPr>
        <w:autoSpaceDE w:val="0"/>
        <w:autoSpaceDN w:val="0"/>
        <w:bidi w:val="0"/>
        <w:adjustRightInd w:val="0"/>
        <w:rPr>
          <w:rFonts w:ascii="Times New Roman" w:eastAsia="LidoSTFCondCE" w:hAnsi="Times New Roman"/>
        </w:rPr>
      </w:pPr>
    </w:p>
    <w:p w:rsidR="00516143" w:rsidRPr="0052719B" w:rsidP="00F0449C">
      <w:pPr>
        <w:autoSpaceDE w:val="0"/>
        <w:autoSpaceDN w:val="0"/>
        <w:bidi w:val="0"/>
        <w:adjustRightInd w:val="0"/>
        <w:ind w:firstLine="708"/>
        <w:jc w:val="both"/>
        <w:rPr>
          <w:rFonts w:ascii="Times New Roman" w:eastAsia="LidoSTFCondCE" w:hAnsi="Times New Roman"/>
        </w:rPr>
      </w:pPr>
      <w:r w:rsidRPr="00A07F18">
        <w:rPr>
          <w:rFonts w:ascii="Times New Roman" w:eastAsia="LidoSTFCondCE" w:hAnsi="Times New Roman"/>
        </w:rPr>
        <w:t>Vidiecky charakter SR sa odv</w:t>
      </w:r>
      <w:r w:rsidRPr="00A07F18">
        <w:rPr>
          <w:rFonts w:ascii="Times New Roman" w:eastAsia="LidoSTFCondCE" w:hAnsi="Times New Roman" w:hint="default"/>
        </w:rPr>
        <w:t>í</w:t>
      </w:r>
      <w:r w:rsidRPr="00A07F18">
        <w:rPr>
          <w:rFonts w:ascii="Times New Roman" w:eastAsia="LidoSTFCondCE" w:hAnsi="Times New Roman"/>
        </w:rPr>
        <w:t>ja najm</w:t>
      </w:r>
      <w:r w:rsidRPr="00A07F18">
        <w:rPr>
          <w:rFonts w:ascii="Times New Roman" w:eastAsia="LidoSTFCondCE" w:hAnsi="Times New Roman" w:hint="default"/>
        </w:rPr>
        <w:t>ä</w:t>
      </w:r>
      <w:r w:rsidRPr="00A07F18">
        <w:rPr>
          <w:rFonts w:ascii="Times New Roman" w:eastAsia="LidoSTFCondCE" w:hAnsi="Times New Roman"/>
        </w:rPr>
        <w:t xml:space="preserve"> od pr</w:t>
      </w:r>
      <w:r w:rsidRPr="00A07F18">
        <w:rPr>
          <w:rFonts w:ascii="Times New Roman" w:eastAsia="LidoSTFCondCE" w:hAnsi="Times New Roman" w:hint="default"/>
        </w:rPr>
        <w:t>í</w:t>
      </w:r>
      <w:r w:rsidRPr="00A07F18">
        <w:rPr>
          <w:rFonts w:ascii="Times New Roman" w:eastAsia="LidoSTFCondCE" w:hAnsi="Times New Roman"/>
        </w:rPr>
        <w:t>rodn</w:t>
      </w:r>
      <w:r w:rsidRPr="00A07F18">
        <w:rPr>
          <w:rFonts w:ascii="Times New Roman" w:eastAsia="LidoSTFCondCE" w:hAnsi="Times New Roman" w:hint="default"/>
        </w:rPr>
        <w:t>ý</w:t>
      </w:r>
      <w:r w:rsidRPr="00A07F18">
        <w:rPr>
          <w:rFonts w:ascii="Times New Roman" w:eastAsia="LidoSTFCondCE" w:hAnsi="Times New Roman"/>
        </w:rPr>
        <w:t>ch podmienok, kde najm</w:t>
      </w:r>
      <w:r w:rsidRPr="00A07F18">
        <w:rPr>
          <w:rFonts w:ascii="Times New Roman" w:eastAsia="LidoSTFCondCE" w:hAnsi="Times New Roman" w:hint="default"/>
        </w:rPr>
        <w:t>ä</w:t>
      </w:r>
      <w:r w:rsidRPr="00A07F18">
        <w:rPr>
          <w:rFonts w:ascii="Times New Roman" w:eastAsia="LidoSTFCondCE" w:hAnsi="Times New Roman"/>
        </w:rPr>
        <w:t xml:space="preserve"> nadmorsk</w:t>
      </w:r>
      <w:r w:rsidRPr="00A07F18">
        <w:rPr>
          <w:rFonts w:ascii="Times New Roman" w:eastAsia="LidoSTFCondCE" w:hAnsi="Times New Roman" w:hint="default"/>
        </w:rPr>
        <w:t>á</w:t>
      </w:r>
      <w:r>
        <w:rPr>
          <w:rFonts w:ascii="Times New Roman" w:eastAsia="LidoSTFCondCE" w:hAnsi="Times New Roman"/>
        </w:rPr>
        <w:t xml:space="preserve"> </w:t>
      </w:r>
      <w:r w:rsidRPr="00A07F18">
        <w:rPr>
          <w:rFonts w:ascii="Times New Roman" w:eastAsia="LidoSTFCondCE" w:hAnsi="Times New Roman"/>
        </w:rPr>
        <w:t>v</w:t>
      </w:r>
      <w:r w:rsidRPr="00A07F18">
        <w:rPr>
          <w:rFonts w:ascii="Times New Roman" w:eastAsia="LidoSTFCondCE" w:hAnsi="Times New Roman" w:hint="default"/>
        </w:rPr>
        <w:t>ýš</w:t>
      </w:r>
      <w:r w:rsidRPr="00A07F18">
        <w:rPr>
          <w:rFonts w:ascii="Times New Roman" w:eastAsia="LidoSTFCondCE" w:hAnsi="Times New Roman"/>
        </w:rPr>
        <w:t>ka a horsk</w:t>
      </w:r>
      <w:r w:rsidRPr="00A07F18">
        <w:rPr>
          <w:rFonts w:ascii="Times New Roman" w:eastAsia="LidoSTFCondCE" w:hAnsi="Times New Roman" w:hint="default"/>
        </w:rPr>
        <w:t>ý</w:t>
      </w:r>
      <w:r w:rsidRPr="00A07F18">
        <w:rPr>
          <w:rFonts w:ascii="Times New Roman" w:eastAsia="LidoSTFCondCE" w:hAnsi="Times New Roman"/>
        </w:rPr>
        <w:t xml:space="preserve"> charakter krajiny predur</w:t>
      </w:r>
      <w:r w:rsidRPr="00A07F18">
        <w:rPr>
          <w:rFonts w:ascii="Times New Roman" w:eastAsia="LidoSTFCondCE" w:hAnsi="Times New Roman" w:hint="default"/>
        </w:rPr>
        <w:t>č</w:t>
      </w:r>
      <w:r w:rsidRPr="00A07F18">
        <w:rPr>
          <w:rFonts w:ascii="Times New Roman" w:eastAsia="LidoSTFCondCE" w:hAnsi="Times New Roman"/>
        </w:rPr>
        <w:t>uj</w:t>
      </w:r>
      <w:r w:rsidRPr="00A07F18">
        <w:rPr>
          <w:rFonts w:ascii="Times New Roman" w:eastAsia="LidoSTFCondCE" w:hAnsi="Times New Roman" w:hint="default"/>
        </w:rPr>
        <w:t>ú</w:t>
      </w:r>
      <w:r w:rsidRPr="00A07F18">
        <w:rPr>
          <w:rFonts w:ascii="Times New Roman" w:eastAsia="LidoSTFCondCE" w:hAnsi="Times New Roman"/>
        </w:rPr>
        <w:t xml:space="preserve"> syst</w:t>
      </w:r>
      <w:r w:rsidRPr="00A07F18">
        <w:rPr>
          <w:rFonts w:ascii="Times New Roman" w:eastAsia="LidoSTFCondCE" w:hAnsi="Times New Roman" w:hint="default"/>
        </w:rPr>
        <w:t>é</w:t>
      </w:r>
      <w:r w:rsidRPr="00A07F18">
        <w:rPr>
          <w:rFonts w:ascii="Times New Roman" w:eastAsia="LidoSTFCondCE" w:hAnsi="Times New Roman"/>
        </w:rPr>
        <w:t>m centier os</w:t>
      </w:r>
      <w:r w:rsidRPr="00A07F18">
        <w:rPr>
          <w:rFonts w:ascii="Times New Roman" w:eastAsia="LidoSTFCondCE" w:hAnsi="Times New Roman" w:hint="default"/>
        </w:rPr>
        <w:t>í</w:t>
      </w:r>
      <w:r w:rsidRPr="00A07F18">
        <w:rPr>
          <w:rFonts w:ascii="Times New Roman" w:eastAsia="LidoSTFCondCE" w:hAnsi="Times New Roman"/>
        </w:rPr>
        <w:t>dlenia, ktor</w:t>
      </w:r>
      <w:r w:rsidRPr="00A07F18">
        <w:rPr>
          <w:rFonts w:ascii="Times New Roman" w:eastAsia="LidoSTFCondCE" w:hAnsi="Times New Roman" w:hint="default"/>
        </w:rPr>
        <w:t>é</w:t>
      </w:r>
      <w:r w:rsidRPr="00A07F18">
        <w:rPr>
          <w:rFonts w:ascii="Times New Roman" w:eastAsia="LidoSTFCondCE" w:hAnsi="Times New Roman"/>
        </w:rPr>
        <w:t xml:space="preserve"> s</w:t>
      </w:r>
      <w:r w:rsidRPr="00A07F18">
        <w:rPr>
          <w:rFonts w:ascii="Times New Roman" w:eastAsia="LidoSTFCondCE" w:hAnsi="Times New Roman" w:hint="default"/>
        </w:rPr>
        <w:t>ú</w:t>
      </w:r>
      <w:r w:rsidRPr="00A07F18">
        <w:rPr>
          <w:rFonts w:ascii="Times New Roman" w:eastAsia="LidoSTFCondCE" w:hAnsi="Times New Roman"/>
        </w:rPr>
        <w:t xml:space="preserve"> </w:t>
      </w:r>
      <w:r>
        <w:rPr>
          <w:rFonts w:ascii="Times New Roman" w:eastAsia="LidoSTFCondCE" w:hAnsi="Times New Roman" w:hint="default"/>
        </w:rPr>
        <w:t>väčš</w:t>
      </w:r>
      <w:r>
        <w:rPr>
          <w:rFonts w:ascii="Times New Roman" w:eastAsia="LidoSTFCondCE" w:hAnsi="Times New Roman" w:hint="default"/>
        </w:rPr>
        <w:t xml:space="preserve">inou </w:t>
      </w:r>
      <w:r w:rsidRPr="00A07F18">
        <w:rPr>
          <w:rFonts w:ascii="Times New Roman" w:eastAsia="LidoSTFCondCE" w:hAnsi="Times New Roman"/>
        </w:rPr>
        <w:t>typicky vidiecke. S</w:t>
      </w:r>
      <w:r w:rsidRPr="00A07F18">
        <w:rPr>
          <w:rFonts w:ascii="Times New Roman" w:eastAsia="LidoSTFCondCE" w:hAnsi="Times New Roman" w:hint="default"/>
        </w:rPr>
        <w:t>í</w:t>
      </w:r>
      <w:r w:rsidRPr="00A07F18">
        <w:rPr>
          <w:rFonts w:ascii="Times New Roman" w:eastAsia="LidoSTFCondCE" w:hAnsi="Times New Roman"/>
        </w:rPr>
        <w:t>deln</w:t>
      </w:r>
      <w:r w:rsidRPr="00A07F18">
        <w:rPr>
          <w:rFonts w:ascii="Times New Roman" w:eastAsia="LidoSTFCondCE" w:hAnsi="Times New Roman" w:hint="default"/>
        </w:rPr>
        <w:t>á</w:t>
      </w:r>
      <w:r w:rsidRPr="00A07F18">
        <w:rPr>
          <w:rFonts w:ascii="Times New Roman" w:eastAsia="LidoSTFCondCE" w:hAnsi="Times New Roman"/>
        </w:rPr>
        <w:t xml:space="preserve"> sie</w:t>
      </w:r>
      <w:r w:rsidRPr="00A07F18">
        <w:rPr>
          <w:rFonts w:ascii="Times New Roman" w:eastAsia="LidoSTFCondCE" w:hAnsi="Times New Roman" w:hint="default"/>
        </w:rPr>
        <w:t>ť</w:t>
      </w:r>
      <w:r w:rsidRPr="00A07F18">
        <w:rPr>
          <w:rFonts w:ascii="Times New Roman" w:eastAsia="LidoSTFCondCE" w:hAnsi="Times New Roman"/>
        </w:rPr>
        <w:t xml:space="preserve"> je v SR ve</w:t>
      </w:r>
      <w:r w:rsidRPr="00A07F18">
        <w:rPr>
          <w:rFonts w:ascii="Times New Roman" w:eastAsia="LidoSTFCondCE" w:hAnsi="Times New Roman" w:hint="default"/>
        </w:rPr>
        <w:t>ľ</w:t>
      </w:r>
      <w:r w:rsidRPr="00A07F18">
        <w:rPr>
          <w:rFonts w:ascii="Times New Roman" w:eastAsia="LidoSTFCondCE" w:hAnsi="Times New Roman"/>
        </w:rPr>
        <w:t>mi rozdroben</w:t>
      </w:r>
      <w:r w:rsidRPr="00A07F18">
        <w:rPr>
          <w:rFonts w:ascii="Times New Roman" w:eastAsia="LidoSTFCondCE" w:hAnsi="Times New Roman" w:hint="default"/>
        </w:rPr>
        <w:t>á</w:t>
      </w:r>
      <w:r w:rsidRPr="00A07F18">
        <w:rPr>
          <w:rFonts w:ascii="Times New Roman" w:eastAsia="LidoSTFCondCE" w:hAnsi="Times New Roman"/>
        </w:rPr>
        <w:t>. Tvor</w:t>
      </w:r>
      <w:r w:rsidRPr="00A07F18">
        <w:rPr>
          <w:rFonts w:ascii="Times New Roman" w:eastAsia="LidoSTFCondCE" w:hAnsi="Times New Roman" w:hint="default"/>
        </w:rPr>
        <w:t>í</w:t>
      </w:r>
      <w:r w:rsidRPr="00A07F18">
        <w:rPr>
          <w:rFonts w:ascii="Times New Roman" w:eastAsia="LidoSTFCondCE" w:hAnsi="Times New Roman"/>
        </w:rPr>
        <w:t xml:space="preserve"> ju 2 891 obc</w:t>
      </w:r>
      <w:r w:rsidRPr="00A07F18">
        <w:rPr>
          <w:rFonts w:ascii="Times New Roman" w:eastAsia="LidoSTFCondCE" w:hAnsi="Times New Roman" w:hint="default"/>
        </w:rPr>
        <w:t>í</w:t>
      </w:r>
      <w:r w:rsidRPr="00A07F18">
        <w:rPr>
          <w:rFonts w:ascii="Times New Roman" w:eastAsia="LidoSTFCondCE" w:hAnsi="Times New Roman"/>
        </w:rPr>
        <w:t>,</w:t>
      </w:r>
      <w:r>
        <w:rPr>
          <w:rFonts w:ascii="Times New Roman" w:eastAsia="LidoSTFCondCE" w:hAnsi="Times New Roman"/>
        </w:rPr>
        <w:t xml:space="preserve"> z toho </w:t>
      </w:r>
      <w:r w:rsidRPr="00F76531">
        <w:rPr>
          <w:rFonts w:ascii="Times New Roman" w:eastAsia="LidoSTFCondCE" w:hAnsi="Times New Roman"/>
        </w:rPr>
        <w:t>2581</w:t>
      </w:r>
      <w:r>
        <w:rPr>
          <w:rFonts w:ascii="Times New Roman" w:eastAsia="LidoSTFCondCE" w:hAnsi="Times New Roman" w:hint="default"/>
        </w:rPr>
        <w:t xml:space="preserve"> obcí</w:t>
      </w:r>
      <w:r>
        <w:rPr>
          <w:rFonts w:ascii="Times New Roman" w:eastAsia="LidoSTFCondCE" w:hAnsi="Times New Roman" w:hint="default"/>
        </w:rPr>
        <w:t xml:space="preserve"> má</w:t>
      </w:r>
      <w:r>
        <w:rPr>
          <w:rFonts w:ascii="Times New Roman" w:eastAsia="LidoSTFCondCE" w:hAnsi="Times New Roman" w:hint="default"/>
        </w:rPr>
        <w:t xml:space="preserve"> vidiecky charakter , to znamená</w:t>
      </w:r>
      <w:r>
        <w:rPr>
          <w:rFonts w:ascii="Times New Roman" w:eastAsia="LidoSTFCondCE" w:hAnsi="Times New Roman" w:hint="default"/>
        </w:rPr>
        <w:t xml:space="preserve"> ž</w:t>
      </w:r>
      <w:r>
        <w:rPr>
          <w:rFonts w:ascii="Times New Roman" w:eastAsia="LidoSTFCondCE" w:hAnsi="Times New Roman" w:hint="default"/>
        </w:rPr>
        <w:t>e hustota osí</w:t>
      </w:r>
      <w:r>
        <w:rPr>
          <w:rFonts w:ascii="Times New Roman" w:eastAsia="LidoSTFCondCE" w:hAnsi="Times New Roman" w:hint="default"/>
        </w:rPr>
        <w:t>dlenia v </w:t>
      </w:r>
      <w:r>
        <w:rPr>
          <w:rFonts w:ascii="Times New Roman" w:eastAsia="LidoSTFCondCE" w:hAnsi="Times New Roman" w:hint="default"/>
        </w:rPr>
        <w:t>nich je nižš</w:t>
      </w:r>
      <w:r>
        <w:rPr>
          <w:rFonts w:ascii="Times New Roman" w:eastAsia="LidoSTFCondCE" w:hAnsi="Times New Roman" w:hint="default"/>
        </w:rPr>
        <w:t>ia a</w:t>
      </w:r>
      <w:r>
        <w:rPr>
          <w:rFonts w:ascii="Times New Roman" w:eastAsia="LidoSTFCondCE" w:hAnsi="Times New Roman" w:hint="default"/>
        </w:rPr>
        <w:t>ko 150 obyvateľ</w:t>
      </w:r>
      <w:r>
        <w:rPr>
          <w:rFonts w:ascii="Times New Roman" w:eastAsia="LidoSTFCondCE" w:hAnsi="Times New Roman" w:hint="default"/>
        </w:rPr>
        <w:t>ov na 1 km</w:t>
      </w:r>
      <w:r>
        <w:rPr>
          <w:rFonts w:ascii="Times New Roman" w:eastAsia="LidoSTFCondCE" w:hAnsi="Times New Roman"/>
          <w:vertAlign w:val="superscript"/>
        </w:rPr>
        <w:t>2</w:t>
      </w:r>
      <w:r>
        <w:rPr>
          <w:rFonts w:ascii="Times New Roman" w:eastAsia="LidoSTFCondCE" w:hAnsi="Times New Roman"/>
        </w:rPr>
        <w:t>.</w:t>
      </w:r>
    </w:p>
    <w:p w:rsidR="00516143" w:rsidRPr="0052719B" w:rsidP="00F0449C">
      <w:pPr>
        <w:autoSpaceDE w:val="0"/>
        <w:autoSpaceDN w:val="0"/>
        <w:bidi w:val="0"/>
        <w:adjustRightInd w:val="0"/>
        <w:ind w:firstLine="708"/>
        <w:jc w:val="both"/>
        <w:rPr>
          <w:rFonts w:ascii="Times New Roman" w:eastAsia="LidoSTFCondCE" w:hAnsi="Times New Roman" w:hint="default"/>
        </w:rPr>
      </w:pPr>
      <w:r w:rsidRPr="0052719B">
        <w:rPr>
          <w:rFonts w:ascii="Times New Roman" w:eastAsia="LidoSTFCondCE" w:hAnsi="Times New Roman" w:hint="default"/>
        </w:rPr>
        <w:t>Vidieckosť</w:t>
      </w:r>
      <w:r w:rsidRPr="0052719B">
        <w:rPr>
          <w:rFonts w:ascii="Times New Roman" w:eastAsia="LidoSTFCondCE" w:hAnsi="Times New Roman" w:hint="default"/>
        </w:rPr>
        <w:t xml:space="preserve"> krajiny je determinovaná</w:t>
      </w:r>
      <w:r>
        <w:rPr>
          <w:rFonts w:ascii="Times New Roman" w:eastAsia="LidoSTFCondCE" w:hAnsi="Times New Roman" w:hint="default"/>
        </w:rPr>
        <w:t xml:space="preserve"> hustotou osí</w:t>
      </w:r>
      <w:r>
        <w:rPr>
          <w:rFonts w:ascii="Times New Roman" w:eastAsia="LidoSTFCondCE" w:hAnsi="Times New Roman" w:hint="default"/>
        </w:rPr>
        <w:t>dlenia. P</w:t>
      </w:r>
      <w:r w:rsidRPr="0052719B">
        <w:rPr>
          <w:rFonts w:ascii="Times New Roman" w:eastAsia="LidoSTFCondCE" w:hAnsi="Times New Roman" w:hint="default"/>
        </w:rPr>
        <w:t>revaž</w:t>
      </w:r>
      <w:r w:rsidRPr="0052719B">
        <w:rPr>
          <w:rFonts w:ascii="Times New Roman" w:eastAsia="LidoSTFCondCE" w:hAnsi="Times New Roman" w:hint="default"/>
        </w:rPr>
        <w:t>ne vidiecke regió</w:t>
      </w:r>
      <w:r w:rsidRPr="0052719B">
        <w:rPr>
          <w:rFonts w:ascii="Times New Roman" w:eastAsia="LidoSTFCondCE" w:hAnsi="Times New Roman" w:hint="default"/>
        </w:rPr>
        <w:t xml:space="preserve">ny </w:t>
      </w:r>
      <w:r>
        <w:rPr>
          <w:rFonts w:ascii="Times New Roman" w:eastAsia="LidoSTFCondCE" w:hAnsi="Times New Roman" w:hint="default"/>
        </w:rPr>
        <w:t>sú</w:t>
      </w:r>
      <w:r>
        <w:rPr>
          <w:rFonts w:ascii="Times New Roman" w:eastAsia="LidoSTFCondCE" w:hAnsi="Times New Roman" w:hint="default"/>
        </w:rPr>
        <w:t xml:space="preserve"> tie, kde </w:t>
      </w:r>
      <w:r w:rsidRPr="0052719B">
        <w:rPr>
          <w:rFonts w:ascii="Times New Roman" w:eastAsia="LidoSTFCondCE" w:hAnsi="Times New Roman" w:hint="default"/>
        </w:rPr>
        <w:t xml:space="preserve"> viac ako 50 % obyvateľ</w:t>
      </w:r>
      <w:r w:rsidRPr="0052719B">
        <w:rPr>
          <w:rFonts w:ascii="Times New Roman" w:eastAsia="LidoSTFCondCE" w:hAnsi="Times New Roman" w:hint="default"/>
        </w:rPr>
        <w:t>stva regió</w:t>
      </w:r>
      <w:r w:rsidRPr="0052719B">
        <w:rPr>
          <w:rFonts w:ascii="Times New Roman" w:eastAsia="LidoSTFCondCE" w:hAnsi="Times New Roman" w:hint="default"/>
        </w:rPr>
        <w:t>nu ž</w:t>
      </w:r>
      <w:r w:rsidRPr="0052719B">
        <w:rPr>
          <w:rFonts w:ascii="Times New Roman" w:eastAsia="LidoSTFCondCE" w:hAnsi="Times New Roman" w:hint="default"/>
        </w:rPr>
        <w:t>ije vo vidieckych</w:t>
      </w:r>
      <w:r>
        <w:rPr>
          <w:rFonts w:ascii="Times New Roman" w:eastAsia="LidoSTFCondCE" w:hAnsi="Times New Roman"/>
        </w:rPr>
        <w:t xml:space="preserve"> </w:t>
      </w:r>
      <w:r w:rsidRPr="0052719B">
        <w:rPr>
          <w:rFonts w:ascii="Times New Roman" w:eastAsia="LidoSTFCondCE" w:hAnsi="Times New Roman" w:hint="default"/>
        </w:rPr>
        <w:t>obciach s hustotou osí</w:t>
      </w:r>
      <w:r w:rsidRPr="0052719B">
        <w:rPr>
          <w:rFonts w:ascii="Times New Roman" w:eastAsia="LidoSTFCondCE" w:hAnsi="Times New Roman" w:hint="default"/>
        </w:rPr>
        <w:t>dlenia nižš</w:t>
      </w:r>
      <w:r w:rsidRPr="0052719B">
        <w:rPr>
          <w:rFonts w:ascii="Times New Roman" w:eastAsia="LidoSTFCondCE" w:hAnsi="Times New Roman" w:hint="default"/>
        </w:rPr>
        <w:t>ou ako 150 obyvateľ</w:t>
      </w:r>
      <w:r w:rsidRPr="0052719B">
        <w:rPr>
          <w:rFonts w:ascii="Times New Roman" w:eastAsia="LidoSTFCondCE" w:hAnsi="Times New Roman" w:hint="default"/>
        </w:rPr>
        <w:t>ov na km</w:t>
      </w:r>
      <w:r w:rsidRPr="00AD1702">
        <w:rPr>
          <w:rFonts w:ascii="Times New Roman" w:eastAsia="LidoSTFCondCE" w:hAnsi="Times New Roman"/>
          <w:vertAlign w:val="superscript"/>
        </w:rPr>
        <w:t>2</w:t>
      </w:r>
      <w:r w:rsidRPr="0052719B">
        <w:rPr>
          <w:rFonts w:ascii="Times New Roman" w:eastAsia="LidoSTFCondCE" w:hAnsi="Times New Roman"/>
        </w:rPr>
        <w:t>,</w:t>
      </w:r>
      <w:r>
        <w:rPr>
          <w:rFonts w:ascii="Times New Roman" w:eastAsia="LidoSTFCondCE" w:hAnsi="Times New Roman"/>
        </w:rPr>
        <w:t xml:space="preserve"> o</w:t>
      </w:r>
      <w:r w:rsidRPr="0052719B">
        <w:rPr>
          <w:rFonts w:ascii="Times New Roman" w:eastAsia="LidoSTFCondCE" w:hAnsi="Times New Roman" w:hint="default"/>
        </w:rPr>
        <w:t>statné</w:t>
      </w:r>
      <w:r w:rsidRPr="0052719B">
        <w:rPr>
          <w:rFonts w:ascii="Times New Roman" w:eastAsia="LidoSTFCondCE" w:hAnsi="Times New Roman" w:hint="default"/>
        </w:rPr>
        <w:t xml:space="preserve"> vidiecke</w:t>
      </w:r>
      <w:r w:rsidRPr="0052719B">
        <w:rPr>
          <w:rFonts w:ascii="Times New Roman" w:eastAsia="LidoSTFCondCE" w:hAnsi="Times New Roman" w:hint="default"/>
        </w:rPr>
        <w:t xml:space="preserve"> regió</w:t>
      </w:r>
      <w:r w:rsidRPr="0052719B">
        <w:rPr>
          <w:rFonts w:ascii="Times New Roman" w:eastAsia="LidoSTFCondCE" w:hAnsi="Times New Roman" w:hint="default"/>
        </w:rPr>
        <w:t xml:space="preserve">ny </w:t>
      </w:r>
      <w:r>
        <w:rPr>
          <w:rFonts w:ascii="Times New Roman" w:eastAsia="LidoSTFCondCE" w:hAnsi="Times New Roman" w:hint="default"/>
        </w:rPr>
        <w:t>sú</w:t>
      </w:r>
      <w:r>
        <w:rPr>
          <w:rFonts w:ascii="Times New Roman" w:eastAsia="LidoSTFCondCE" w:hAnsi="Times New Roman" w:hint="default"/>
        </w:rPr>
        <w:t xml:space="preserve"> tie, kde </w:t>
      </w:r>
      <w:r w:rsidRPr="0052719B">
        <w:rPr>
          <w:rFonts w:ascii="Times New Roman" w:eastAsia="LidoSTFCondCE" w:hAnsi="Times New Roman"/>
        </w:rPr>
        <w:t xml:space="preserve"> </w:t>
      </w:r>
      <w:r>
        <w:rPr>
          <w:rFonts w:ascii="Times New Roman" w:eastAsia="LidoSTFCondCE" w:hAnsi="Times New Roman"/>
        </w:rPr>
        <w:t xml:space="preserve">vo </w:t>
      </w:r>
      <w:r w:rsidRPr="0052719B">
        <w:rPr>
          <w:rFonts w:ascii="Times New Roman" w:eastAsia="LidoSTFCondCE" w:hAnsi="Times New Roman" w:hint="default"/>
        </w:rPr>
        <w:t>vidieckych obciach ž</w:t>
      </w:r>
      <w:r w:rsidRPr="0052719B">
        <w:rPr>
          <w:rFonts w:ascii="Times New Roman" w:eastAsia="LidoSTFCondCE" w:hAnsi="Times New Roman" w:hint="default"/>
        </w:rPr>
        <w:t xml:space="preserve">ije 15 </w:t>
      </w:r>
      <w:r w:rsidRPr="0052719B">
        <w:rPr>
          <w:rFonts w:ascii="Times New Roman" w:eastAsia="LidoSTFCondCE" w:hAnsi="Times New Roman" w:hint="default"/>
        </w:rPr>
        <w:t>–</w:t>
      </w:r>
      <w:r w:rsidRPr="0052719B">
        <w:rPr>
          <w:rFonts w:ascii="Times New Roman" w:eastAsia="LidoSTFCondCE" w:hAnsi="Times New Roman" w:hint="default"/>
        </w:rPr>
        <w:t xml:space="preserve"> 50 % obyvateľ</w:t>
      </w:r>
      <w:r w:rsidRPr="0052719B">
        <w:rPr>
          <w:rFonts w:ascii="Times New Roman" w:eastAsia="LidoSTFCondCE" w:hAnsi="Times New Roman" w:hint="default"/>
        </w:rPr>
        <w:t>stva</w:t>
      </w:r>
      <w:r>
        <w:rPr>
          <w:rFonts w:ascii="Times New Roman" w:eastAsia="LidoSTFCondCE" w:hAnsi="Times New Roman"/>
        </w:rPr>
        <w:t xml:space="preserve"> </w:t>
      </w:r>
      <w:r w:rsidRPr="0052719B">
        <w:rPr>
          <w:rFonts w:ascii="Times New Roman" w:eastAsia="LidoSTFCondCE" w:hAnsi="Times New Roman" w:hint="default"/>
        </w:rPr>
        <w:t>regió</w:t>
      </w:r>
      <w:r w:rsidRPr="0052719B">
        <w:rPr>
          <w:rFonts w:ascii="Times New Roman" w:eastAsia="LidoSTFCondCE" w:hAnsi="Times New Roman" w:hint="default"/>
        </w:rPr>
        <w:t>nu,</w:t>
      </w:r>
      <w:r>
        <w:rPr>
          <w:rFonts w:ascii="Times New Roman" w:eastAsia="LidoSTFCondCE" w:hAnsi="Times New Roman"/>
        </w:rPr>
        <w:t xml:space="preserve"> p</w:t>
      </w:r>
      <w:r w:rsidRPr="0052719B">
        <w:rPr>
          <w:rFonts w:ascii="Times New Roman" w:eastAsia="LidoSTFCondCE" w:hAnsi="Times New Roman" w:hint="default"/>
        </w:rPr>
        <w:t>revaž</w:t>
      </w:r>
      <w:r w:rsidRPr="0052719B">
        <w:rPr>
          <w:rFonts w:ascii="Times New Roman" w:eastAsia="LidoSTFCondCE" w:hAnsi="Times New Roman" w:hint="default"/>
        </w:rPr>
        <w:t>ne mestské</w:t>
      </w:r>
      <w:r w:rsidRPr="0052719B">
        <w:rPr>
          <w:rFonts w:ascii="Times New Roman" w:eastAsia="LidoSTFCondCE" w:hAnsi="Times New Roman" w:hint="default"/>
        </w:rPr>
        <w:t xml:space="preserve"> regió</w:t>
      </w:r>
      <w:r w:rsidRPr="0052719B">
        <w:rPr>
          <w:rFonts w:ascii="Times New Roman" w:eastAsia="LidoSTFCondCE" w:hAnsi="Times New Roman" w:hint="default"/>
        </w:rPr>
        <w:t xml:space="preserve">ny </w:t>
      </w:r>
      <w:r>
        <w:rPr>
          <w:rFonts w:ascii="Times New Roman" w:eastAsia="LidoSTFCondCE" w:hAnsi="Times New Roman" w:hint="default"/>
        </w:rPr>
        <w:t>sú</w:t>
      </w:r>
      <w:r>
        <w:rPr>
          <w:rFonts w:ascii="Times New Roman" w:eastAsia="LidoSTFCondCE" w:hAnsi="Times New Roman" w:hint="default"/>
        </w:rPr>
        <w:t xml:space="preserve"> tie, kde </w:t>
      </w:r>
      <w:r w:rsidRPr="0052719B">
        <w:rPr>
          <w:rFonts w:ascii="Times New Roman" w:eastAsia="LidoSTFCondCE" w:hAnsi="Times New Roman" w:hint="default"/>
        </w:rPr>
        <w:t xml:space="preserve"> menej ako 15 % obyvateľ</w:t>
      </w:r>
      <w:r w:rsidRPr="0052719B">
        <w:rPr>
          <w:rFonts w:ascii="Times New Roman" w:eastAsia="LidoSTFCondCE" w:hAnsi="Times New Roman" w:hint="default"/>
        </w:rPr>
        <w:t>stva ž</w:t>
      </w:r>
      <w:r w:rsidRPr="0052719B">
        <w:rPr>
          <w:rFonts w:ascii="Times New Roman" w:eastAsia="LidoSTFCondCE" w:hAnsi="Times New Roman" w:hint="default"/>
        </w:rPr>
        <w:t>ije vo vidieckych obciach.</w:t>
      </w:r>
    </w:p>
    <w:p w:rsidR="00516143" w:rsidP="00F0449C">
      <w:pPr>
        <w:autoSpaceDE w:val="0"/>
        <w:autoSpaceDN w:val="0"/>
        <w:bidi w:val="0"/>
        <w:adjustRightInd w:val="0"/>
        <w:ind w:firstLine="708"/>
        <w:jc w:val="both"/>
        <w:rPr>
          <w:rFonts w:ascii="Times New Roman" w:eastAsia="LidoSTFCondCE" w:hAnsi="Times New Roman"/>
        </w:rPr>
      </w:pPr>
      <w:r w:rsidRPr="0052719B">
        <w:rPr>
          <w:rFonts w:ascii="Times New Roman" w:eastAsia="LidoSTFCondCE" w:hAnsi="Times New Roman" w:hint="default"/>
        </w:rPr>
        <w:t>Na ú</w:t>
      </w:r>
      <w:r w:rsidRPr="0052719B">
        <w:rPr>
          <w:rFonts w:ascii="Times New Roman" w:eastAsia="LidoSTFCondCE" w:hAnsi="Times New Roman" w:hint="default"/>
        </w:rPr>
        <w:t>rovni NUTS-III (kraje) má</w:t>
      </w:r>
      <w:r w:rsidRPr="0052719B">
        <w:rPr>
          <w:rFonts w:ascii="Times New Roman" w:eastAsia="LidoSTFCondCE" w:hAnsi="Times New Roman" w:hint="default"/>
        </w:rPr>
        <w:t xml:space="preserve"> SR dva </w:t>
      </w:r>
      <w:r>
        <w:rPr>
          <w:rFonts w:ascii="Times New Roman" w:eastAsia="LidoSTFCondCE" w:hAnsi="Times New Roman" w:hint="default"/>
        </w:rPr>
        <w:t>prevaž</w:t>
      </w:r>
      <w:r>
        <w:rPr>
          <w:rFonts w:ascii="Times New Roman" w:eastAsia="LidoSTFCondCE" w:hAnsi="Times New Roman" w:hint="default"/>
        </w:rPr>
        <w:t>ne</w:t>
      </w:r>
      <w:r w:rsidRPr="0052719B">
        <w:rPr>
          <w:rFonts w:ascii="Times New Roman" w:eastAsia="LidoSTFCondCE" w:hAnsi="Times New Roman" w:hint="default"/>
        </w:rPr>
        <w:t xml:space="preserve"> vidiecke regió</w:t>
      </w:r>
      <w:r w:rsidRPr="0052719B">
        <w:rPr>
          <w:rFonts w:ascii="Times New Roman" w:eastAsia="LidoSTFCondCE" w:hAnsi="Times New Roman" w:hint="default"/>
        </w:rPr>
        <w:t>ny</w:t>
      </w:r>
      <w:r>
        <w:rPr>
          <w:rFonts w:ascii="Times New Roman" w:eastAsia="LidoSTFCondCE" w:hAnsi="Times New Roman"/>
        </w:rPr>
        <w:t xml:space="preserve"> </w:t>
      </w:r>
      <w:r w:rsidRPr="0052719B">
        <w:rPr>
          <w:rFonts w:ascii="Times New Roman" w:eastAsia="LidoSTFCondCE" w:hAnsi="Times New Roman" w:hint="default"/>
        </w:rPr>
        <w:t xml:space="preserve"> Banskobystrický</w:t>
      </w:r>
      <w:r w:rsidRPr="0052719B">
        <w:rPr>
          <w:rFonts w:ascii="Times New Roman" w:eastAsia="LidoSTFCondCE" w:hAnsi="Times New Roman" w:hint="default"/>
        </w:rPr>
        <w:t xml:space="preserve"> k</w:t>
      </w:r>
      <w:r w:rsidRPr="0052719B">
        <w:rPr>
          <w:rFonts w:ascii="Times New Roman" w:eastAsia="LidoSTFCondCE" w:hAnsi="Times New Roman" w:hint="default"/>
        </w:rPr>
        <w:t>raj a</w:t>
      </w:r>
      <w:r>
        <w:rPr>
          <w:rFonts w:ascii="Times New Roman" w:eastAsia="LidoSTFCondCE" w:hAnsi="Times New Roman"/>
        </w:rPr>
        <w:t> </w:t>
      </w:r>
      <w:r w:rsidRPr="0052719B">
        <w:rPr>
          <w:rFonts w:ascii="Times New Roman" w:eastAsia="LidoSTFCondCE" w:hAnsi="Times New Roman"/>
        </w:rPr>
        <w:t>Nitriansky</w:t>
      </w:r>
      <w:r>
        <w:rPr>
          <w:rFonts w:ascii="Times New Roman" w:eastAsia="LidoSTFCondCE" w:hAnsi="Times New Roman"/>
        </w:rPr>
        <w:t xml:space="preserve"> kraj. </w:t>
      </w:r>
      <w:r w:rsidRPr="0052719B">
        <w:rPr>
          <w:rFonts w:ascii="Times New Roman" w:eastAsia="LidoSTFCondCE" w:hAnsi="Times New Roman" w:hint="default"/>
        </w:rPr>
        <w:t>Päť</w:t>
      </w:r>
      <w:r w:rsidRPr="0052719B">
        <w:rPr>
          <w:rFonts w:ascii="Times New Roman" w:eastAsia="LidoSTFCondCE" w:hAnsi="Times New Roman" w:hint="default"/>
        </w:rPr>
        <w:t xml:space="preserve"> krajov patrí</w:t>
      </w:r>
      <w:r w:rsidRPr="0052719B">
        <w:rPr>
          <w:rFonts w:ascii="Times New Roman" w:eastAsia="LidoSTFCondCE" w:hAnsi="Times New Roman" w:hint="default"/>
        </w:rPr>
        <w:t xml:space="preserve"> do skupiny ostatný</w:t>
      </w:r>
      <w:r w:rsidRPr="0052719B">
        <w:rPr>
          <w:rFonts w:ascii="Times New Roman" w:eastAsia="LidoSTFCondCE" w:hAnsi="Times New Roman" w:hint="default"/>
        </w:rPr>
        <w:t>ch vidieckych regió</w:t>
      </w:r>
      <w:r w:rsidRPr="0052719B">
        <w:rPr>
          <w:rFonts w:ascii="Times New Roman" w:eastAsia="LidoSTFCondCE" w:hAnsi="Times New Roman" w:hint="default"/>
        </w:rPr>
        <w:t>nov, Trnavský</w:t>
      </w:r>
      <w:r w:rsidRPr="0052719B">
        <w:rPr>
          <w:rFonts w:ascii="Times New Roman" w:eastAsia="LidoSTFCondCE" w:hAnsi="Times New Roman" w:hint="default"/>
        </w:rPr>
        <w:t xml:space="preserve"> kraj, Preš</w:t>
      </w:r>
      <w:r w:rsidRPr="0052719B">
        <w:rPr>
          <w:rFonts w:ascii="Times New Roman" w:eastAsia="LidoSTFCondCE" w:hAnsi="Times New Roman" w:hint="default"/>
        </w:rPr>
        <w:t>ovský</w:t>
      </w:r>
      <w:r w:rsidRPr="0052719B">
        <w:rPr>
          <w:rFonts w:ascii="Times New Roman" w:eastAsia="LidoSTFCondCE" w:hAnsi="Times New Roman" w:hint="default"/>
        </w:rPr>
        <w:t xml:space="preserve"> kraj</w:t>
      </w:r>
      <w:r>
        <w:rPr>
          <w:rFonts w:ascii="Times New Roman" w:eastAsia="LidoSTFCondCE" w:hAnsi="Times New Roman"/>
        </w:rPr>
        <w:t>,</w:t>
      </w:r>
      <w:r w:rsidRPr="0052719B">
        <w:rPr>
          <w:rFonts w:ascii="Times New Roman" w:eastAsia="LidoSTFCondCE" w:hAnsi="Times New Roman" w:hint="default"/>
        </w:rPr>
        <w:t xml:space="preserve"> Ž</w:t>
      </w:r>
      <w:r w:rsidRPr="0052719B">
        <w:rPr>
          <w:rFonts w:ascii="Times New Roman" w:eastAsia="LidoSTFCondCE" w:hAnsi="Times New Roman" w:hint="default"/>
        </w:rPr>
        <w:t>ilinský</w:t>
      </w:r>
      <w:r w:rsidRPr="0052719B">
        <w:rPr>
          <w:rFonts w:ascii="Times New Roman" w:eastAsia="LidoSTFCondCE" w:hAnsi="Times New Roman" w:hint="default"/>
        </w:rPr>
        <w:t xml:space="preserve"> kraj</w:t>
      </w:r>
      <w:r w:rsidRPr="007C4E30">
        <w:rPr>
          <w:rFonts w:ascii="Times New Roman" w:eastAsia="LidoSTFCondCE" w:hAnsi="Times New Roman"/>
        </w:rPr>
        <w:t xml:space="preserve"> </w:t>
      </w:r>
      <w:r w:rsidRPr="0052719B">
        <w:rPr>
          <w:rFonts w:ascii="Times New Roman" w:eastAsia="LidoSTFCondCE" w:hAnsi="Times New Roman" w:hint="default"/>
        </w:rPr>
        <w:t>Koš</w:t>
      </w:r>
      <w:r w:rsidRPr="0052719B">
        <w:rPr>
          <w:rFonts w:ascii="Times New Roman" w:eastAsia="LidoSTFCondCE" w:hAnsi="Times New Roman" w:hint="default"/>
        </w:rPr>
        <w:t>ický</w:t>
      </w:r>
      <w:r w:rsidRPr="0052719B">
        <w:rPr>
          <w:rFonts w:ascii="Times New Roman" w:eastAsia="LidoSTFCondCE" w:hAnsi="Times New Roman" w:hint="default"/>
        </w:rPr>
        <w:t xml:space="preserve"> kraj</w:t>
      </w:r>
      <w:r>
        <w:rPr>
          <w:rFonts w:ascii="Times New Roman" w:eastAsia="LidoSTFCondCE" w:hAnsi="Times New Roman"/>
        </w:rPr>
        <w:t>,</w:t>
      </w:r>
      <w:r w:rsidRPr="007C4E30">
        <w:rPr>
          <w:rFonts w:ascii="Times New Roman" w:eastAsia="LidoSTFCondCE" w:hAnsi="Times New Roman"/>
        </w:rPr>
        <w:t xml:space="preserve"> </w:t>
      </w:r>
      <w:r w:rsidRPr="0052719B">
        <w:rPr>
          <w:rFonts w:ascii="Times New Roman" w:eastAsia="LidoSTFCondCE" w:hAnsi="Times New Roman" w:hint="default"/>
        </w:rPr>
        <w:t>Trenč</w:t>
      </w:r>
      <w:r w:rsidRPr="0052719B">
        <w:rPr>
          <w:rFonts w:ascii="Times New Roman" w:eastAsia="LidoSTFCondCE" w:hAnsi="Times New Roman" w:hint="default"/>
        </w:rPr>
        <w:t>iansky kraj</w:t>
      </w:r>
      <w:r>
        <w:rPr>
          <w:rFonts w:ascii="Times New Roman" w:eastAsia="LidoSTFCondCE" w:hAnsi="Times New Roman"/>
        </w:rPr>
        <w:t xml:space="preserve">. </w:t>
      </w:r>
      <w:r w:rsidRPr="0052719B">
        <w:rPr>
          <w:rFonts w:ascii="Times New Roman" w:eastAsia="LidoSTFCondCE" w:hAnsi="Times New Roman" w:hint="default"/>
        </w:rPr>
        <w:t>Prevaž</w:t>
      </w:r>
      <w:r w:rsidRPr="0052719B">
        <w:rPr>
          <w:rFonts w:ascii="Times New Roman" w:eastAsia="LidoSTFCondCE" w:hAnsi="Times New Roman" w:hint="default"/>
        </w:rPr>
        <w:t>ne</w:t>
      </w:r>
      <w:r>
        <w:rPr>
          <w:rFonts w:ascii="Times New Roman" w:eastAsia="LidoSTFCondCE" w:hAnsi="Times New Roman"/>
        </w:rPr>
        <w:t xml:space="preserve"> </w:t>
      </w:r>
      <w:r w:rsidRPr="0052719B">
        <w:rPr>
          <w:rFonts w:ascii="Times New Roman" w:eastAsia="LidoSTFCondCE" w:hAnsi="Times New Roman" w:hint="default"/>
        </w:rPr>
        <w:t>mestský</w:t>
      </w:r>
      <w:r w:rsidRPr="0052719B">
        <w:rPr>
          <w:rFonts w:ascii="Times New Roman" w:eastAsia="LidoSTFCondCE" w:hAnsi="Times New Roman" w:hint="default"/>
        </w:rPr>
        <w:t>m regió</w:t>
      </w:r>
      <w:r w:rsidRPr="0052719B">
        <w:rPr>
          <w:rFonts w:ascii="Times New Roman" w:eastAsia="LidoSTFCondCE" w:hAnsi="Times New Roman" w:hint="default"/>
        </w:rPr>
        <w:t>nom</w:t>
      </w:r>
      <w:r>
        <w:rPr>
          <w:rFonts w:ascii="Times New Roman" w:eastAsia="LidoSTFCondCE" w:hAnsi="Times New Roman"/>
        </w:rPr>
        <w:t xml:space="preserve"> je</w:t>
      </w:r>
      <w:r w:rsidRPr="0052719B">
        <w:rPr>
          <w:rFonts w:ascii="Times New Roman" w:eastAsia="LidoSTFCondCE" w:hAnsi="Times New Roman" w:hint="default"/>
        </w:rPr>
        <w:t xml:space="preserve"> Bratislavský</w:t>
      </w:r>
      <w:r w:rsidRPr="0052719B">
        <w:rPr>
          <w:rFonts w:ascii="Times New Roman" w:eastAsia="LidoSTFCondCE" w:hAnsi="Times New Roman" w:hint="default"/>
        </w:rPr>
        <w:t xml:space="preserve"> kraj </w:t>
      </w:r>
      <w:r w:rsidR="004345A4">
        <w:rPr>
          <w:rFonts w:ascii="Times New Roman" w:eastAsia="LidoSTFCondCE" w:hAnsi="Times New Roman"/>
        </w:rPr>
        <w:t>.</w:t>
      </w:r>
    </w:p>
    <w:p w:rsidR="00516143" w:rsidRPr="00F26E91" w:rsidP="00F0449C">
      <w:pPr>
        <w:bidi w:val="0"/>
        <w:ind w:firstLine="708"/>
        <w:jc w:val="both"/>
        <w:rPr>
          <w:rFonts w:ascii="Times New Roman" w:hAnsi="Times New Roman"/>
        </w:rPr>
      </w:pPr>
      <w:r w:rsidRPr="00F26E91">
        <w:rPr>
          <w:rFonts w:ascii="Times New Roman" w:hAnsi="Times New Roman"/>
        </w:rPr>
        <w:t>Rozvoj vidieka je kľúčovým nástrojom na reštrukturalizáciu primárnych sektorov poľnohospodárstva a lesníctva a na podporu diverzifikácie a obnovy vidieckych oblastí. Lesy sú neoddeliteľnou súčasťou vidieckej krajiny a správne využívanie ich funkcií môže pomôcť v súlade s Lisabonskou stratégiou k vyššej pridanej hodnote, k flexibilnejšej ekonomike a v konečnom dôsledku aj k</w:t>
      </w:r>
      <w:r>
        <w:rPr>
          <w:rFonts w:ascii="Times New Roman" w:hAnsi="Times New Roman"/>
        </w:rPr>
        <w:t> </w:t>
      </w:r>
      <w:r w:rsidRPr="00F26E91">
        <w:rPr>
          <w:rFonts w:ascii="Times New Roman" w:hAnsi="Times New Roman"/>
        </w:rPr>
        <w:t>trvalo</w:t>
      </w:r>
      <w:r>
        <w:rPr>
          <w:rFonts w:ascii="Times New Roman" w:hAnsi="Times New Roman"/>
        </w:rPr>
        <w:t xml:space="preserve"> </w:t>
      </w:r>
      <w:r w:rsidRPr="00F26E91">
        <w:rPr>
          <w:rFonts w:ascii="Times New Roman" w:hAnsi="Times New Roman"/>
        </w:rPr>
        <w:t>udržateľnému obhospodarovaniu lesov.</w:t>
      </w:r>
      <w:r>
        <w:rPr>
          <w:rFonts w:ascii="Times New Roman" w:hAnsi="Times New Roman"/>
        </w:rPr>
        <w:t xml:space="preserve"> Keďže 42% územia Slovenska pokrývajú lesy, rozvoj lesníctva nemalou mierou prispieva k rozvoju vidieka.</w:t>
      </w:r>
      <w:r w:rsidRPr="006C6166">
        <w:rPr>
          <w:rFonts w:ascii="Times New Roman" w:eastAsia="LidoSTFCondCE" w:hAnsi="Times New Roman"/>
        </w:rPr>
        <w:t xml:space="preserve"> </w:t>
      </w:r>
      <w:r w:rsidRPr="00F26E91">
        <w:rPr>
          <w:rFonts w:ascii="Times New Roman" w:hAnsi="Times New Roman"/>
        </w:rPr>
        <w:t>Rozvoj vidieka podporujú krajiny Európskeho spoločenstva v rokoch 2007–2013 z Európskeho poľnohospodárskeho fondu pre rozvoj vidieka (EAFRD)</w:t>
      </w:r>
      <w:r>
        <w:rPr>
          <w:rFonts w:ascii="Times New Roman" w:hAnsi="Times New Roman"/>
        </w:rPr>
        <w:t xml:space="preserve">. </w:t>
      </w:r>
      <w:r w:rsidRPr="006C6166">
        <w:rPr>
          <w:rFonts w:ascii="Times New Roman" w:eastAsia="LidoSTFCondCE" w:hAnsi="Times New Roman"/>
        </w:rPr>
        <w:t>V s</w:t>
      </w:r>
      <w:r w:rsidRPr="006C6166">
        <w:rPr>
          <w:rFonts w:ascii="Times New Roman" w:eastAsia="LidoSTFCondCE" w:hAnsi="Times New Roman" w:hint="default"/>
        </w:rPr>
        <w:t>úč</w:t>
      </w:r>
      <w:r w:rsidRPr="006C6166">
        <w:rPr>
          <w:rFonts w:ascii="Times New Roman" w:eastAsia="LidoSTFCondCE" w:hAnsi="Times New Roman"/>
        </w:rPr>
        <w:t>asnosti sa opatrenia zameran</w:t>
      </w:r>
      <w:r w:rsidRPr="006C6166">
        <w:rPr>
          <w:rFonts w:ascii="Times New Roman" w:eastAsia="LidoSTFCondCE" w:hAnsi="Times New Roman" w:hint="default"/>
        </w:rPr>
        <w:t>é</w:t>
      </w:r>
      <w:r w:rsidRPr="006C6166">
        <w:rPr>
          <w:rFonts w:ascii="Times New Roman" w:eastAsia="LidoSTFCondCE" w:hAnsi="Times New Roman"/>
        </w:rPr>
        <w:t xml:space="preserve"> na trvalo udr</w:t>
      </w:r>
      <w:r w:rsidRPr="006C6166">
        <w:rPr>
          <w:rFonts w:ascii="Times New Roman" w:eastAsia="LidoSTFCondCE" w:hAnsi="Times New Roman" w:hint="default"/>
        </w:rPr>
        <w:t>ž</w:t>
      </w:r>
      <w:r w:rsidRPr="006C6166">
        <w:rPr>
          <w:rFonts w:ascii="Times New Roman" w:eastAsia="LidoSTFCondCE" w:hAnsi="Times New Roman"/>
        </w:rPr>
        <w:t>ate</w:t>
      </w:r>
      <w:r w:rsidRPr="006C6166">
        <w:rPr>
          <w:rFonts w:ascii="Times New Roman" w:eastAsia="LidoSTFCondCE" w:hAnsi="Times New Roman" w:hint="default"/>
        </w:rPr>
        <w:t>ľ</w:t>
      </w:r>
      <w:r w:rsidRPr="006C6166">
        <w:rPr>
          <w:rFonts w:ascii="Times New Roman" w:eastAsia="LidoSTFCondCE" w:hAnsi="Times New Roman"/>
        </w:rPr>
        <w:t>n</w:t>
      </w:r>
      <w:r w:rsidRPr="006C6166">
        <w:rPr>
          <w:rFonts w:ascii="Times New Roman" w:eastAsia="LidoSTFCondCE" w:hAnsi="Times New Roman" w:hint="default"/>
        </w:rPr>
        <w:t>ý</w:t>
      </w:r>
      <w:r w:rsidRPr="006C6166">
        <w:rPr>
          <w:rFonts w:ascii="Times New Roman" w:eastAsia="LidoSTFCondCE" w:hAnsi="Times New Roman"/>
        </w:rPr>
        <w:t xml:space="preserve"> rozvoj vidieka </w:t>
      </w:r>
      <w:r>
        <w:rPr>
          <w:rFonts w:ascii="Times New Roman" w:eastAsia="LidoSTFCondCE" w:hAnsi="Times New Roman"/>
        </w:rPr>
        <w:t xml:space="preserve">na Slovensku </w:t>
      </w:r>
      <w:r w:rsidRPr="006C6166">
        <w:rPr>
          <w:rFonts w:ascii="Times New Roman" w:eastAsia="LidoSTFCondCE" w:hAnsi="Times New Roman"/>
        </w:rPr>
        <w:t>realizuj</w:t>
      </w:r>
      <w:r w:rsidRPr="006C6166">
        <w:rPr>
          <w:rFonts w:ascii="Times New Roman" w:eastAsia="LidoSTFCondCE" w:hAnsi="Times New Roman" w:hint="default"/>
        </w:rPr>
        <w:t>ú</w:t>
      </w:r>
      <w:r w:rsidRPr="006C6166">
        <w:rPr>
          <w:rFonts w:ascii="Times New Roman" w:eastAsia="LidoSTFCondCE" w:hAnsi="Times New Roman"/>
        </w:rPr>
        <w:t xml:space="preserve"> prostredn</w:t>
      </w:r>
      <w:r w:rsidRPr="006C6166">
        <w:rPr>
          <w:rFonts w:ascii="Times New Roman" w:eastAsia="LidoSTFCondCE" w:hAnsi="Times New Roman" w:hint="default"/>
        </w:rPr>
        <w:t>í</w:t>
      </w:r>
      <w:r w:rsidRPr="006C6166">
        <w:rPr>
          <w:rFonts w:ascii="Times New Roman" w:eastAsia="LidoSTFCondCE" w:hAnsi="Times New Roman"/>
        </w:rPr>
        <w:t>ctvom</w:t>
      </w:r>
      <w:r>
        <w:rPr>
          <w:rFonts w:ascii="Times New Roman" w:eastAsia="LidoSTFCondCE" w:hAnsi="Times New Roman" w:hint="default"/>
        </w:rPr>
        <w:t xml:space="preserve"> programové</w:t>
      </w:r>
      <w:r>
        <w:rPr>
          <w:rFonts w:ascii="Times New Roman" w:eastAsia="LidoSTFCondCE" w:hAnsi="Times New Roman" w:hint="default"/>
        </w:rPr>
        <w:t xml:space="preserve">ho dokumentu </w:t>
      </w:r>
      <w:r w:rsidRPr="006C6166">
        <w:rPr>
          <w:rFonts w:ascii="Times New Roman" w:eastAsia="LidoSTFCondCE" w:hAnsi="Times New Roman"/>
        </w:rPr>
        <w:t xml:space="preserve"> </w:t>
      </w:r>
      <w:r>
        <w:rPr>
          <w:rFonts w:ascii="Times New Roman" w:eastAsia="LidoSTFCondCE" w:hAnsi="Times New Roman"/>
        </w:rPr>
        <w:t>Program rozvoja</w:t>
      </w:r>
      <w:r>
        <w:rPr>
          <w:rFonts w:ascii="Times New Roman" w:eastAsia="LidoSTFCondCE" w:hAnsi="Times New Roman"/>
        </w:rPr>
        <w:t xml:space="preserve"> vidieka SR 2007-2013.</w:t>
      </w:r>
      <w:r w:rsidRPr="00920E52">
        <w:rPr>
          <w:rFonts w:ascii="Times New Roman" w:eastAsia="MS Mincho" w:hAnsi="Times New Roman"/>
        </w:rPr>
        <w:t xml:space="preserve"> </w:t>
      </w:r>
      <w:r>
        <w:rPr>
          <w:rFonts w:ascii="Times New Roman" w:hAnsi="Times New Roman"/>
        </w:rPr>
        <w:t xml:space="preserve">Z </w:t>
      </w:r>
      <w:r w:rsidRPr="00F26E91">
        <w:rPr>
          <w:rFonts w:ascii="Times New Roman" w:hAnsi="Times New Roman"/>
        </w:rPr>
        <w:t>27 opatrení a 20 podopatrení je podpora lesníctva sústredená do 5 lesníckych opatrení:</w:t>
      </w:r>
    </w:p>
    <w:p w:rsidR="00516143" w:rsidRPr="00F26E91" w:rsidP="00F0449C">
      <w:pPr>
        <w:bidi w:val="0"/>
        <w:ind w:left="1560" w:hanging="1560"/>
        <w:jc w:val="both"/>
        <w:rPr>
          <w:rFonts w:ascii="Times New Roman" w:hAnsi="Times New Roman"/>
          <w:i/>
        </w:rPr>
      </w:pPr>
      <w:r w:rsidRPr="00F26E91">
        <w:rPr>
          <w:rFonts w:ascii="Times New Roman" w:hAnsi="Times New Roman"/>
          <w:i/>
        </w:rPr>
        <w:t>Opatrenie 1</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ab/>
        <w:t>Zvýšenie hospodárskej hodnoty lesov</w:t>
      </w:r>
    </w:p>
    <w:p w:rsidR="00516143" w:rsidRPr="00F26E91" w:rsidP="00F0449C">
      <w:pPr>
        <w:bidi w:val="0"/>
        <w:ind w:left="1560" w:hanging="1560"/>
        <w:jc w:val="both"/>
        <w:rPr>
          <w:rFonts w:ascii="Times New Roman" w:hAnsi="Times New Roman"/>
          <w:i/>
        </w:rPr>
      </w:pPr>
      <w:r w:rsidRPr="00F26E91">
        <w:rPr>
          <w:rFonts w:ascii="Times New Roman" w:hAnsi="Times New Roman"/>
          <w:i/>
        </w:rPr>
        <w:t>Opatrenie 2</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1</w:t>
      </w:r>
      <w:r>
        <w:rPr>
          <w:rFonts w:ascii="Times New Roman" w:hAnsi="Times New Roman"/>
          <w:i/>
        </w:rPr>
        <w:t>.</w:t>
      </w:r>
      <w:r w:rsidRPr="00F26E91">
        <w:rPr>
          <w:rFonts w:ascii="Times New Roman" w:hAnsi="Times New Roman"/>
          <w:i/>
        </w:rPr>
        <w:tab/>
        <w:t>Prvé zalesnenie poľnohospodárskej pôdy</w:t>
      </w:r>
    </w:p>
    <w:p w:rsidR="00516143" w:rsidRPr="00F26E91" w:rsidP="00F0449C">
      <w:pPr>
        <w:bidi w:val="0"/>
        <w:ind w:left="1560" w:hanging="1560"/>
        <w:jc w:val="both"/>
        <w:rPr>
          <w:rFonts w:ascii="Times New Roman" w:hAnsi="Times New Roman"/>
          <w:i/>
        </w:rPr>
      </w:pPr>
      <w:r w:rsidRPr="00F26E91">
        <w:rPr>
          <w:rFonts w:ascii="Times New Roman" w:hAnsi="Times New Roman"/>
          <w:i/>
        </w:rPr>
        <w:t>Opatrenie 2</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4</w:t>
      </w:r>
      <w:r>
        <w:rPr>
          <w:rFonts w:ascii="Times New Roman" w:hAnsi="Times New Roman"/>
          <w:i/>
        </w:rPr>
        <w:t>.</w:t>
      </w:r>
      <w:r w:rsidRPr="00F26E91">
        <w:rPr>
          <w:rFonts w:ascii="Times New Roman" w:hAnsi="Times New Roman"/>
          <w:i/>
        </w:rPr>
        <w:tab/>
        <w:t>Platby v rámci sústavy Natura 2000 – lesná pôda</w:t>
      </w:r>
    </w:p>
    <w:p w:rsidR="00516143" w:rsidRPr="00F26E91" w:rsidP="00F0449C">
      <w:pPr>
        <w:bidi w:val="0"/>
        <w:ind w:left="1560" w:hanging="1560"/>
        <w:jc w:val="both"/>
        <w:rPr>
          <w:rFonts w:ascii="Times New Roman" w:hAnsi="Times New Roman"/>
          <w:i/>
        </w:rPr>
      </w:pPr>
      <w:r w:rsidRPr="00F26E91">
        <w:rPr>
          <w:rFonts w:ascii="Times New Roman" w:hAnsi="Times New Roman"/>
          <w:i/>
        </w:rPr>
        <w:t>Opatrenie 2</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5</w:t>
      </w:r>
      <w:r>
        <w:rPr>
          <w:rFonts w:ascii="Times New Roman" w:hAnsi="Times New Roman"/>
          <w:i/>
        </w:rPr>
        <w:t>.</w:t>
      </w:r>
      <w:r w:rsidRPr="00F26E91">
        <w:rPr>
          <w:rFonts w:ascii="Times New Roman" w:hAnsi="Times New Roman"/>
          <w:i/>
        </w:rPr>
        <w:tab/>
        <w:t>Lesnícko-environmentálne platby</w:t>
      </w:r>
    </w:p>
    <w:p w:rsidR="00516143" w:rsidRPr="00F26E91" w:rsidP="00F0449C">
      <w:pPr>
        <w:bidi w:val="0"/>
        <w:ind w:left="1701" w:hanging="1417"/>
        <w:jc w:val="both"/>
        <w:rPr>
          <w:rFonts w:ascii="Times New Roman" w:hAnsi="Times New Roman"/>
          <w:i/>
        </w:rPr>
      </w:pPr>
      <w:r w:rsidRPr="00F26E91">
        <w:rPr>
          <w:rFonts w:ascii="Times New Roman" w:hAnsi="Times New Roman"/>
          <w:i/>
        </w:rPr>
        <w:t>Podopatrenie</w:t>
        <w:tab/>
        <w:t>Zachovanie priaznivého stavu lesných biotopov</w:t>
      </w:r>
    </w:p>
    <w:p w:rsidR="00516143" w:rsidRPr="00F26E91" w:rsidP="00F0449C">
      <w:pPr>
        <w:bidi w:val="0"/>
        <w:ind w:left="1701" w:hanging="1417"/>
        <w:jc w:val="both"/>
        <w:rPr>
          <w:rFonts w:ascii="Times New Roman" w:hAnsi="Times New Roman"/>
          <w:i/>
        </w:rPr>
      </w:pPr>
      <w:r w:rsidRPr="00F26E91">
        <w:rPr>
          <w:rFonts w:ascii="Times New Roman" w:hAnsi="Times New Roman"/>
          <w:i/>
        </w:rPr>
        <w:t>Podopatrenie</w:t>
        <w:tab/>
        <w:t>Ochrana biotopov vybraných druhov vtákov</w:t>
      </w:r>
    </w:p>
    <w:p w:rsidR="00516143" w:rsidP="00F0449C">
      <w:pPr>
        <w:bidi w:val="0"/>
        <w:ind w:left="1560" w:hanging="1560"/>
        <w:jc w:val="both"/>
        <w:rPr>
          <w:rFonts w:ascii="Times New Roman" w:hAnsi="Times New Roman"/>
          <w:i/>
        </w:rPr>
      </w:pPr>
      <w:r w:rsidRPr="00F26E91">
        <w:rPr>
          <w:rFonts w:ascii="Times New Roman" w:hAnsi="Times New Roman"/>
          <w:i/>
        </w:rPr>
        <w:t>Opatrenie 2</w:t>
      </w:r>
      <w:r>
        <w:rPr>
          <w:rFonts w:ascii="Times New Roman" w:hAnsi="Times New Roman"/>
          <w:i/>
        </w:rPr>
        <w:t>.</w:t>
      </w:r>
      <w:r w:rsidRPr="00F26E91">
        <w:rPr>
          <w:rFonts w:ascii="Times New Roman" w:hAnsi="Times New Roman"/>
          <w:i/>
        </w:rPr>
        <w:t>2</w:t>
      </w:r>
      <w:r>
        <w:rPr>
          <w:rFonts w:ascii="Times New Roman" w:hAnsi="Times New Roman"/>
          <w:i/>
        </w:rPr>
        <w:t>..</w:t>
      </w:r>
      <w:r w:rsidRPr="00F26E91">
        <w:rPr>
          <w:rFonts w:ascii="Times New Roman" w:hAnsi="Times New Roman"/>
          <w:i/>
        </w:rPr>
        <w:t>6</w:t>
        <w:tab/>
        <w:t>Obnova potenciálu lesného hospodárstva a zavedenie preventívnych</w:t>
      </w:r>
    </w:p>
    <w:p w:rsidR="00516143" w:rsidP="00F0449C">
      <w:pPr>
        <w:bidi w:val="0"/>
        <w:ind w:left="1560" w:hanging="1560"/>
        <w:jc w:val="both"/>
        <w:rPr>
          <w:rFonts w:ascii="Times New Roman" w:hAnsi="Times New Roman"/>
          <w:i/>
        </w:rPr>
      </w:pPr>
      <w:r>
        <w:rPr>
          <w:rFonts w:ascii="Times New Roman" w:hAnsi="Times New Roman"/>
          <w:i/>
        </w:rPr>
        <w:t xml:space="preserve">                                </w:t>
      </w:r>
      <w:r w:rsidRPr="00F26E91">
        <w:rPr>
          <w:rFonts w:ascii="Times New Roman" w:hAnsi="Times New Roman"/>
          <w:i/>
        </w:rPr>
        <w:t xml:space="preserve"> </w:t>
      </w:r>
      <w:r>
        <w:rPr>
          <w:rFonts w:ascii="Times New Roman" w:hAnsi="Times New Roman"/>
          <w:i/>
        </w:rPr>
        <w:t xml:space="preserve">  </w:t>
      </w:r>
      <w:r w:rsidRPr="00F26E91">
        <w:rPr>
          <w:rFonts w:ascii="Times New Roman" w:hAnsi="Times New Roman"/>
          <w:i/>
        </w:rPr>
        <w:t>opatrení.</w:t>
      </w:r>
    </w:p>
    <w:p w:rsidR="00516143" w:rsidRPr="00F26E91" w:rsidP="00F0449C">
      <w:pPr>
        <w:bidi w:val="0"/>
        <w:jc w:val="both"/>
        <w:rPr>
          <w:rFonts w:ascii="Times New Roman" w:hAnsi="Times New Roman"/>
        </w:rPr>
      </w:pPr>
      <w:r>
        <w:rPr>
          <w:rFonts w:ascii="Times New Roman" w:hAnsi="Times New Roman"/>
        </w:rPr>
        <w:t xml:space="preserve">Ďalšie </w:t>
      </w:r>
      <w:r w:rsidRPr="00F26E91">
        <w:rPr>
          <w:rFonts w:ascii="Times New Roman" w:hAnsi="Times New Roman"/>
        </w:rPr>
        <w:t xml:space="preserve">3 </w:t>
      </w:r>
      <w:r>
        <w:rPr>
          <w:rFonts w:ascii="Times New Roman" w:hAnsi="Times New Roman"/>
        </w:rPr>
        <w:t>opatrenia odvetvia</w:t>
      </w:r>
      <w:r w:rsidRPr="00F26E91">
        <w:rPr>
          <w:rFonts w:ascii="Times New Roman" w:hAnsi="Times New Roman"/>
        </w:rPr>
        <w:t xml:space="preserve"> lesníctva podporujú čiastočne či už priamo, prípadne nepriamo</w:t>
      </w:r>
      <w:r>
        <w:rPr>
          <w:rFonts w:ascii="Times New Roman" w:hAnsi="Times New Roman"/>
        </w:rPr>
        <w:t>.</w:t>
      </w:r>
      <w:r w:rsidRPr="00F26E91">
        <w:rPr>
          <w:rFonts w:ascii="Times New Roman" w:hAnsi="Times New Roman"/>
        </w:rPr>
        <w:t xml:space="preserve"> </w:t>
      </w:r>
    </w:p>
    <w:p w:rsidR="00516143" w:rsidP="00F0449C">
      <w:pPr>
        <w:bidi w:val="0"/>
        <w:jc w:val="both"/>
        <w:rPr>
          <w:rFonts w:ascii="Times New Roman" w:hAnsi="Times New Roman"/>
        </w:rPr>
      </w:pPr>
    </w:p>
    <w:p w:rsidR="00516143" w:rsidRPr="00DB17C6" w:rsidP="00F0449C">
      <w:pPr>
        <w:bidi w:val="0"/>
        <w:jc w:val="both"/>
        <w:rPr>
          <w:rFonts w:ascii="Times New Roman" w:hAnsi="Times New Roman"/>
        </w:rPr>
      </w:pPr>
      <w:r>
        <w:rPr>
          <w:rFonts w:ascii="Times New Roman" w:hAnsi="Times New Roman"/>
        </w:rPr>
        <w:t>Nosnými opatreniami čo do významu, alokovanej finančnej čiastky i záujmu obhospodarovateľov lesa sú  opatrenia 1.2.2.</w:t>
      </w:r>
      <w:r w:rsidRPr="00CD36DE">
        <w:rPr>
          <w:rFonts w:ascii="Times New Roman" w:hAnsi="Times New Roman"/>
          <w:i/>
        </w:rPr>
        <w:t xml:space="preserve"> </w:t>
      </w:r>
      <w:r w:rsidRPr="00CD36DE">
        <w:rPr>
          <w:rFonts w:ascii="Times New Roman" w:hAnsi="Times New Roman"/>
        </w:rPr>
        <w:t>Zvýšenie hospodárskej hodnoty lesov</w:t>
      </w:r>
      <w:r>
        <w:rPr>
          <w:rFonts w:ascii="Times New Roman" w:hAnsi="Times New Roman"/>
        </w:rPr>
        <w:t xml:space="preserve"> a 2.2.6. </w:t>
      </w:r>
      <w:r w:rsidRPr="00CD36DE">
        <w:rPr>
          <w:rFonts w:ascii="Times New Roman" w:hAnsi="Times New Roman"/>
        </w:rPr>
        <w:t>Obnova potenciálu lesného hospodárstva a zavedenie preventívnych opatrení</w:t>
      </w:r>
      <w:r>
        <w:rPr>
          <w:rFonts w:ascii="Times New Roman" w:hAnsi="Times New Roman"/>
        </w:rPr>
        <w:t>.</w:t>
      </w:r>
    </w:p>
    <w:p w:rsidR="00516143" w:rsidP="00F0449C">
      <w:pPr>
        <w:pStyle w:val="Normalny"/>
        <w:bidi w:val="0"/>
        <w:rPr>
          <w:rFonts w:ascii="Times New Roman" w:hAnsi="Times New Roman"/>
          <w:lang w:val="sk-SK"/>
        </w:rPr>
      </w:pPr>
    </w:p>
    <w:p w:rsidR="00516143" w:rsidRPr="001D6BC5" w:rsidP="00F0449C">
      <w:pPr>
        <w:pStyle w:val="Normalny"/>
        <w:bidi w:val="0"/>
        <w:rPr>
          <w:rFonts w:ascii="Times New Roman" w:eastAsia="LidoSTFCondCE" w:hAnsi="Times New Roman"/>
          <w:lang w:val="sk-SK"/>
        </w:rPr>
      </w:pPr>
      <w:r w:rsidRPr="00C73D34">
        <w:rPr>
          <w:rFonts w:ascii="Times New Roman" w:hAnsi="Times New Roman"/>
          <w:lang w:val="sk-SK"/>
        </w:rPr>
        <w:t>K 31.12 2010 bol</w:t>
      </w:r>
      <w:r>
        <w:rPr>
          <w:rFonts w:ascii="Times New Roman" w:hAnsi="Times New Roman"/>
          <w:lang w:val="sk-SK"/>
        </w:rPr>
        <w:t>a implementácia týchto dvoch opatrení (kumulovane) nasledovná:</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1151"/>
        <w:gridCol w:w="1151"/>
        <w:gridCol w:w="1151"/>
        <w:gridCol w:w="1151"/>
        <w:gridCol w:w="1151"/>
        <w:gridCol w:w="1152"/>
        <w:gridCol w:w="115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Opatrenie č.</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Poč</w:t>
            </w:r>
            <w:r w:rsidRPr="00C44D0F">
              <w:rPr>
                <w:rFonts w:ascii="Times New Roman" w:eastAsia="LidoSTFCondCE" w:hAnsi="Times New Roman" w:hint="default"/>
                <w:sz w:val="18"/>
                <w:szCs w:val="18"/>
              </w:rPr>
              <w:t>et</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podaný</w:t>
            </w:r>
            <w:r w:rsidRPr="00C44D0F">
              <w:rPr>
                <w:rFonts w:ascii="Times New Roman" w:eastAsia="LidoSTFCondCE" w:hAnsi="Times New Roman" w:hint="default"/>
                <w:sz w:val="18"/>
                <w:szCs w:val="18"/>
              </w:rPr>
              <w:t>ch ž</w:t>
            </w:r>
            <w:r w:rsidRPr="00C44D0F">
              <w:rPr>
                <w:rFonts w:ascii="Times New Roman" w:eastAsia="LidoSTFCondCE" w:hAnsi="Times New Roman" w:hint="default"/>
                <w:sz w:val="18"/>
                <w:szCs w:val="18"/>
              </w:rPr>
              <w:t>iadostí</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Ž</w:t>
            </w:r>
            <w:r w:rsidRPr="00C44D0F">
              <w:rPr>
                <w:rFonts w:ascii="Times New Roman" w:eastAsia="LidoSTFCondCE" w:hAnsi="Times New Roman" w:hint="default"/>
                <w:sz w:val="18"/>
                <w:szCs w:val="18"/>
              </w:rPr>
              <w:t>iadaný</w:t>
            </w:r>
            <w:r w:rsidRPr="00C44D0F">
              <w:rPr>
                <w:rFonts w:ascii="Times New Roman" w:eastAsia="LidoSTFCondCE" w:hAnsi="Times New Roman" w:hint="default"/>
                <w:sz w:val="18"/>
                <w:szCs w:val="18"/>
              </w:rPr>
              <w:t xml:space="preserve"> </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prí</w:t>
            </w:r>
            <w:r w:rsidRPr="00C44D0F">
              <w:rPr>
                <w:rFonts w:ascii="Times New Roman" w:eastAsia="LidoSTFCondCE" w:hAnsi="Times New Roman" w:hint="default"/>
                <w:sz w:val="18"/>
                <w:szCs w:val="18"/>
              </w:rPr>
              <w:t>spevok</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EUR</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Limit verejný</w:t>
            </w:r>
            <w:r w:rsidRPr="00C44D0F">
              <w:rPr>
                <w:rFonts w:ascii="Times New Roman" w:eastAsia="LidoSTFCondCE" w:hAnsi="Times New Roman" w:hint="default"/>
                <w:sz w:val="18"/>
                <w:szCs w:val="18"/>
              </w:rPr>
              <w:t>ch vý</w:t>
            </w:r>
            <w:r w:rsidRPr="00C44D0F">
              <w:rPr>
                <w:rFonts w:ascii="Times New Roman" w:eastAsia="LidoSTFCondCE" w:hAnsi="Times New Roman" w:hint="default"/>
                <w:sz w:val="18"/>
                <w:szCs w:val="18"/>
              </w:rPr>
              <w:t>davkov</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EUR</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Schvá</w:t>
            </w:r>
            <w:r w:rsidRPr="00C44D0F">
              <w:rPr>
                <w:rFonts w:ascii="Times New Roman" w:eastAsia="LidoSTFCondCE" w:hAnsi="Times New Roman" w:hint="default"/>
                <w:sz w:val="18"/>
                <w:szCs w:val="18"/>
              </w:rPr>
              <w:t>lené</w:t>
            </w:r>
            <w:r w:rsidRPr="00C44D0F">
              <w:rPr>
                <w:rFonts w:ascii="Times New Roman" w:eastAsia="LidoSTFCondCE" w:hAnsi="Times New Roman" w:hint="default"/>
                <w:sz w:val="18"/>
                <w:szCs w:val="18"/>
              </w:rPr>
              <w:t xml:space="preserve"> projekty</w:t>
            </w:r>
          </w:p>
          <w:p w:rsidR="00516143" w:rsidRPr="00C44D0F" w:rsidP="00F0449C">
            <w:pPr>
              <w:autoSpaceDE w:val="0"/>
              <w:autoSpaceDN w:val="0"/>
              <w:bidi w:val="0"/>
              <w:adjustRightInd w:val="0"/>
              <w:rPr>
                <w:rFonts w:ascii="Times New Roman" w:eastAsia="LidoSTFCondCE" w:hAnsi="Times New Roman" w:hint="default"/>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Schvá</w:t>
            </w:r>
            <w:r w:rsidRPr="00C44D0F">
              <w:rPr>
                <w:rFonts w:ascii="Times New Roman" w:eastAsia="LidoSTFCondCE" w:hAnsi="Times New Roman" w:hint="default"/>
                <w:sz w:val="18"/>
                <w:szCs w:val="18"/>
              </w:rPr>
              <w:t>lený</w:t>
            </w:r>
            <w:r w:rsidRPr="00C44D0F">
              <w:rPr>
                <w:rFonts w:ascii="Times New Roman" w:eastAsia="LidoSTFCondCE" w:hAnsi="Times New Roman" w:hint="default"/>
                <w:sz w:val="18"/>
                <w:szCs w:val="18"/>
              </w:rPr>
              <w:t xml:space="preserve"> prí</w:t>
            </w:r>
            <w:r w:rsidRPr="00C44D0F">
              <w:rPr>
                <w:rFonts w:ascii="Times New Roman" w:eastAsia="LidoSTFCondCE" w:hAnsi="Times New Roman" w:hint="default"/>
                <w:sz w:val="18"/>
                <w:szCs w:val="18"/>
              </w:rPr>
              <w:t>spevok</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EUR</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Zostatok limitu verejný</w:t>
            </w:r>
            <w:r w:rsidRPr="00C44D0F">
              <w:rPr>
                <w:rFonts w:ascii="Times New Roman" w:eastAsia="LidoSTFCondCE" w:hAnsi="Times New Roman" w:hint="default"/>
                <w:sz w:val="18"/>
                <w:szCs w:val="18"/>
              </w:rPr>
              <w:t>ch vý</w:t>
            </w:r>
            <w:r w:rsidRPr="00C44D0F">
              <w:rPr>
                <w:rFonts w:ascii="Times New Roman" w:eastAsia="LidoSTFCondCE" w:hAnsi="Times New Roman" w:hint="default"/>
                <w:sz w:val="18"/>
                <w:szCs w:val="18"/>
              </w:rPr>
              <w:t>davkov</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EUR</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Vyplatený</w:t>
            </w:r>
          </w:p>
          <w:p w:rsidR="00516143" w:rsidRPr="00C44D0F" w:rsidP="00F0449C">
            <w:pPr>
              <w:autoSpaceDE w:val="0"/>
              <w:autoSpaceDN w:val="0"/>
              <w:bidi w:val="0"/>
              <w:adjustRightInd w:val="0"/>
              <w:rPr>
                <w:rFonts w:ascii="Times New Roman" w:eastAsia="LidoSTFCondCE" w:hAnsi="Times New Roman" w:hint="default"/>
                <w:sz w:val="18"/>
                <w:szCs w:val="18"/>
              </w:rPr>
            </w:pPr>
            <w:r w:rsidR="0048700B">
              <w:rPr>
                <w:rFonts w:ascii="Times New Roman" w:eastAsia="LidoSTFCondCE" w:hAnsi="Times New Roman"/>
                <w:sz w:val="18"/>
                <w:szCs w:val="18"/>
              </w:rPr>
              <w:t>p</w:t>
            </w:r>
            <w:r w:rsidRPr="00C44D0F">
              <w:rPr>
                <w:rFonts w:ascii="Times New Roman" w:eastAsia="LidoSTFCondCE" w:hAnsi="Times New Roman" w:hint="default"/>
                <w:sz w:val="18"/>
                <w:szCs w:val="18"/>
              </w:rPr>
              <w:t>rí</w:t>
            </w:r>
            <w:r w:rsidRPr="00C44D0F">
              <w:rPr>
                <w:rFonts w:ascii="Times New Roman" w:eastAsia="LidoSTFCondCE" w:hAnsi="Times New Roman" w:hint="default"/>
                <w:sz w:val="18"/>
                <w:szCs w:val="18"/>
              </w:rPr>
              <w:t>spevok</w:t>
            </w:r>
          </w:p>
          <w:p w:rsidR="00516143" w:rsidRPr="00C44D0F" w:rsidP="00F0449C">
            <w:pPr>
              <w:autoSpaceDE w:val="0"/>
              <w:autoSpaceDN w:val="0"/>
              <w:bidi w:val="0"/>
              <w:adjustRightInd w:val="0"/>
              <w:rPr>
                <w:rFonts w:ascii="Times New Roman" w:eastAsia="LidoSTFCondCE" w:hAnsi="Times New Roman" w:hint="default"/>
                <w:sz w:val="18"/>
                <w:szCs w:val="18"/>
              </w:rPr>
            </w:pPr>
            <w:r w:rsidRPr="00C44D0F">
              <w:rPr>
                <w:rFonts w:ascii="Times New Roman" w:eastAsia="LidoSTFCondCE" w:hAnsi="Times New Roman" w:hint="default"/>
                <w:sz w:val="18"/>
                <w:szCs w:val="18"/>
              </w:rPr>
              <w:t>EUR</w:t>
            </w:r>
          </w:p>
        </w:tc>
      </w:tr>
      <w:tr>
        <w:tblPrEx>
          <w:tblW w:w="0" w:type="auto"/>
          <w:tblLook w:val="01E0"/>
        </w:tblPrEx>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1.2.2.</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212</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20 688</w:t>
            </w:r>
            <w:r w:rsidRPr="00C44D0F">
              <w:rPr>
                <w:rFonts w:ascii="Times New Roman" w:eastAsia="LidoSTFCondCE" w:hAnsi="Times New Roman"/>
                <w:sz w:val="18"/>
                <w:szCs w:val="18"/>
              </w:rPr>
              <w:t> </w:t>
            </w:r>
            <w:r w:rsidRPr="00C44D0F">
              <w:rPr>
                <w:rFonts w:ascii="Times New Roman" w:eastAsia="LidoSTFCondCE" w:hAnsi="Times New Roman"/>
                <w:sz w:val="18"/>
                <w:szCs w:val="18"/>
              </w:rPr>
              <w:t>604</w:t>
            </w:r>
          </w:p>
          <w:p w:rsidR="00516143" w:rsidRPr="00C44D0F" w:rsidP="00F0449C">
            <w:pPr>
              <w:autoSpaceDE w:val="0"/>
              <w:autoSpaceDN w:val="0"/>
              <w:bidi w:val="0"/>
              <w:adjustRightInd w:val="0"/>
              <w:rPr>
                <w:rFonts w:ascii="Times New Roman" w:eastAsia="LidoSTFCondCE"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41 040</w:t>
            </w:r>
            <w:r w:rsidRPr="00C44D0F">
              <w:rPr>
                <w:rFonts w:ascii="Times New Roman" w:eastAsia="LidoSTFCondCE" w:hAnsi="Times New Roman"/>
                <w:sz w:val="18"/>
                <w:szCs w:val="18"/>
              </w:rPr>
              <w:t> </w:t>
            </w:r>
            <w:r w:rsidRPr="00C44D0F">
              <w:rPr>
                <w:rFonts w:ascii="Times New Roman" w:eastAsia="LidoSTFCondCE" w:hAnsi="Times New Roman"/>
                <w:sz w:val="18"/>
                <w:szCs w:val="18"/>
              </w:rPr>
              <w:t>000</w:t>
            </w:r>
          </w:p>
          <w:p w:rsidR="00516143" w:rsidRPr="00C44D0F" w:rsidP="00F0449C">
            <w:pPr>
              <w:autoSpaceDE w:val="0"/>
              <w:autoSpaceDN w:val="0"/>
              <w:bidi w:val="0"/>
              <w:adjustRightInd w:val="0"/>
              <w:rPr>
                <w:rFonts w:ascii="Times New Roman" w:eastAsia="LidoSTFCondCE"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185</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16 219 085</w:t>
            </w:r>
          </w:p>
          <w:p w:rsidR="00516143" w:rsidRPr="00C44D0F" w:rsidP="00F0449C">
            <w:pPr>
              <w:autoSpaceDE w:val="0"/>
              <w:autoSpaceDN w:val="0"/>
              <w:bidi w:val="0"/>
              <w:adjustRightInd w:val="0"/>
              <w:rPr>
                <w:rFonts w:ascii="Times New Roman" w:eastAsia="LidoSTFCondCE" w:hAnsi="Times New Roman"/>
                <w:sz w:val="18"/>
                <w:szCs w:val="18"/>
              </w:rPr>
            </w:pP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24 820</w:t>
            </w:r>
            <w:r w:rsidRPr="00C44D0F">
              <w:rPr>
                <w:rFonts w:ascii="Times New Roman" w:eastAsia="LidoSTFCondCE" w:hAnsi="Times New Roman"/>
                <w:sz w:val="18"/>
                <w:szCs w:val="18"/>
              </w:rPr>
              <w:t> </w:t>
            </w:r>
            <w:r w:rsidRPr="00C44D0F">
              <w:rPr>
                <w:rFonts w:ascii="Times New Roman" w:eastAsia="LidoSTFCondCE" w:hAnsi="Times New Roman"/>
                <w:sz w:val="18"/>
                <w:szCs w:val="18"/>
              </w:rPr>
              <w:t>915</w:t>
            </w:r>
          </w:p>
          <w:p w:rsidR="00516143" w:rsidRPr="00C44D0F" w:rsidP="00F0449C">
            <w:pPr>
              <w:autoSpaceDE w:val="0"/>
              <w:autoSpaceDN w:val="0"/>
              <w:bidi w:val="0"/>
              <w:adjustRightInd w:val="0"/>
              <w:rPr>
                <w:rFonts w:ascii="Times New Roman" w:eastAsia="LidoSTFCondCE" w:hAnsi="Times New Roman"/>
                <w:sz w:val="18"/>
                <w:szCs w:val="18"/>
              </w:rPr>
            </w:pP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6 294</w:t>
            </w:r>
            <w:r w:rsidRPr="00C44D0F">
              <w:rPr>
                <w:rFonts w:ascii="Times New Roman" w:eastAsia="LidoSTFCondCE" w:hAnsi="Times New Roman"/>
                <w:sz w:val="18"/>
                <w:szCs w:val="18"/>
              </w:rPr>
              <w:t> </w:t>
            </w:r>
            <w:r w:rsidRPr="00C44D0F">
              <w:rPr>
                <w:rFonts w:ascii="Times New Roman" w:eastAsia="LidoSTFCondCE" w:hAnsi="Times New Roman"/>
                <w:sz w:val="18"/>
                <w:szCs w:val="18"/>
              </w:rPr>
              <w:t>956</w:t>
            </w:r>
          </w:p>
          <w:p w:rsidR="00516143" w:rsidRPr="00C44D0F" w:rsidP="00F0449C">
            <w:pPr>
              <w:autoSpaceDE w:val="0"/>
              <w:autoSpaceDN w:val="0"/>
              <w:bidi w:val="0"/>
              <w:adjustRightInd w:val="0"/>
              <w:rPr>
                <w:rFonts w:ascii="Times New Roman" w:eastAsia="LidoSTFCondCE" w:hAnsi="Times New Roman"/>
                <w:sz w:val="18"/>
                <w:szCs w:val="18"/>
              </w:rPr>
            </w:pPr>
          </w:p>
        </w:tc>
      </w:tr>
      <w:tr>
        <w:tblPrEx>
          <w:tblW w:w="0" w:type="auto"/>
          <w:tblLook w:val="01E0"/>
        </w:tblPrEx>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2.2.6.</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626</w:t>
            </w: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265 152</w:t>
            </w:r>
            <w:r w:rsidRPr="00C44D0F">
              <w:rPr>
                <w:rFonts w:ascii="Times New Roman" w:eastAsia="LidoSTFCondCE" w:hAnsi="Times New Roman"/>
                <w:sz w:val="18"/>
                <w:szCs w:val="18"/>
              </w:rPr>
              <w:t> </w:t>
            </w:r>
            <w:r w:rsidRPr="00C44D0F">
              <w:rPr>
                <w:rFonts w:ascii="Times New Roman" w:eastAsia="LidoSTFCondCE" w:hAnsi="Times New Roman"/>
                <w:sz w:val="18"/>
                <w:szCs w:val="18"/>
              </w:rPr>
              <w:t>618</w:t>
            </w:r>
          </w:p>
          <w:p w:rsidR="00516143" w:rsidRPr="00C44D0F" w:rsidP="00F0449C">
            <w:pPr>
              <w:autoSpaceDE w:val="0"/>
              <w:autoSpaceDN w:val="0"/>
              <w:bidi w:val="0"/>
              <w:adjustRightInd w:val="0"/>
              <w:rPr>
                <w:rFonts w:ascii="Times New Roman" w:eastAsia="LidoSTFCondCE"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126 583</w:t>
            </w:r>
            <w:r w:rsidRPr="00C44D0F">
              <w:rPr>
                <w:rFonts w:ascii="Times New Roman" w:eastAsia="LidoSTFCondCE" w:hAnsi="Times New Roman"/>
                <w:sz w:val="18"/>
                <w:szCs w:val="18"/>
              </w:rPr>
              <w:t> </w:t>
            </w:r>
            <w:r w:rsidRPr="00C44D0F">
              <w:rPr>
                <w:rFonts w:ascii="Times New Roman" w:eastAsia="LidoSTFCondCE" w:hAnsi="Times New Roman"/>
                <w:sz w:val="18"/>
                <w:szCs w:val="18"/>
              </w:rPr>
              <w:t>600</w:t>
            </w:r>
          </w:p>
          <w:p w:rsidR="00516143" w:rsidRPr="00C44D0F" w:rsidP="00F0449C">
            <w:pPr>
              <w:autoSpaceDE w:val="0"/>
              <w:autoSpaceDN w:val="0"/>
              <w:bidi w:val="0"/>
              <w:adjustRightInd w:val="0"/>
              <w:rPr>
                <w:rFonts w:ascii="Times New Roman" w:eastAsia="LidoSTFCondCE"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345</w:t>
            </w:r>
          </w:p>
          <w:p w:rsidR="00516143" w:rsidRPr="00C44D0F" w:rsidP="00F0449C">
            <w:pPr>
              <w:autoSpaceDE w:val="0"/>
              <w:autoSpaceDN w:val="0"/>
              <w:bidi w:val="0"/>
              <w:adjustRightInd w:val="0"/>
              <w:rPr>
                <w:rFonts w:ascii="Times New Roman" w:eastAsia="LidoSTFCondCE" w:hAnsi="Times New Roman"/>
                <w:sz w:val="18"/>
                <w:szCs w:val="18"/>
              </w:rPr>
            </w:pPr>
          </w:p>
        </w:tc>
        <w:tc>
          <w:tcPr>
            <w:tcW w:w="1151"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119 097</w:t>
            </w:r>
            <w:r w:rsidRPr="00C44D0F">
              <w:rPr>
                <w:rFonts w:ascii="Times New Roman" w:eastAsia="LidoSTFCondCE" w:hAnsi="Times New Roman"/>
                <w:sz w:val="18"/>
                <w:szCs w:val="18"/>
              </w:rPr>
              <w:t> </w:t>
            </w:r>
            <w:r w:rsidRPr="00C44D0F">
              <w:rPr>
                <w:rFonts w:ascii="Times New Roman" w:eastAsia="LidoSTFCondCE" w:hAnsi="Times New Roman"/>
                <w:sz w:val="18"/>
                <w:szCs w:val="18"/>
              </w:rPr>
              <w:t>809</w:t>
            </w:r>
          </w:p>
          <w:p w:rsidR="00516143" w:rsidRPr="00C44D0F" w:rsidP="00F0449C">
            <w:pPr>
              <w:autoSpaceDE w:val="0"/>
              <w:autoSpaceDN w:val="0"/>
              <w:bidi w:val="0"/>
              <w:adjustRightInd w:val="0"/>
              <w:rPr>
                <w:rFonts w:ascii="Times New Roman" w:eastAsia="LidoSTFCondCE" w:hAnsi="Times New Roman"/>
                <w:sz w:val="18"/>
                <w:szCs w:val="18"/>
              </w:rPr>
            </w:pP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autoSpaceDE w:val="0"/>
              <w:autoSpaceDN w:val="0"/>
              <w:bidi w:val="0"/>
              <w:adjustRightInd w:val="0"/>
              <w:rPr>
                <w:rFonts w:ascii="Times New Roman" w:eastAsia="LidoSTFCondCE" w:hAnsi="Times New Roman"/>
                <w:sz w:val="18"/>
                <w:szCs w:val="18"/>
              </w:rPr>
            </w:pPr>
            <w:r w:rsidRPr="00C44D0F">
              <w:rPr>
                <w:rFonts w:ascii="Times New Roman" w:eastAsia="LidoSTFCondCE" w:hAnsi="Times New Roman"/>
                <w:sz w:val="18"/>
                <w:szCs w:val="18"/>
              </w:rPr>
              <w:t>7 485</w:t>
            </w:r>
            <w:r w:rsidRPr="00C44D0F">
              <w:rPr>
                <w:rFonts w:ascii="Times New Roman" w:eastAsia="LidoSTFCondCE" w:hAnsi="Times New Roman"/>
                <w:sz w:val="18"/>
                <w:szCs w:val="18"/>
              </w:rPr>
              <w:t> </w:t>
            </w:r>
            <w:r w:rsidRPr="00C44D0F">
              <w:rPr>
                <w:rFonts w:ascii="Times New Roman" w:eastAsia="LidoSTFCondCE" w:hAnsi="Times New Roman"/>
                <w:sz w:val="18"/>
                <w:szCs w:val="18"/>
              </w:rPr>
              <w:t>791</w:t>
            </w:r>
          </w:p>
          <w:p w:rsidR="00516143" w:rsidRPr="00C44D0F" w:rsidP="00F0449C">
            <w:pPr>
              <w:autoSpaceDE w:val="0"/>
              <w:autoSpaceDN w:val="0"/>
              <w:bidi w:val="0"/>
              <w:adjustRightInd w:val="0"/>
              <w:rPr>
                <w:rFonts w:ascii="Times New Roman" w:eastAsia="LidoSTFCondCE" w:hAnsi="Times New Roman"/>
                <w:sz w:val="18"/>
                <w:szCs w:val="18"/>
              </w:rPr>
            </w:pP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516143" w:rsidRPr="00C44D0F" w:rsidP="00F0449C">
            <w:pPr>
              <w:bidi w:val="0"/>
              <w:rPr>
                <w:rFonts w:ascii="Times New Roman" w:eastAsia="LidoSTFCondCE" w:hAnsi="Times New Roman"/>
                <w:sz w:val="18"/>
                <w:szCs w:val="18"/>
              </w:rPr>
            </w:pPr>
            <w:r w:rsidRPr="00C44D0F">
              <w:rPr>
                <w:rFonts w:ascii="Times New Roman" w:eastAsia="LidoSTFCondCE" w:hAnsi="Times New Roman"/>
                <w:sz w:val="18"/>
                <w:szCs w:val="18"/>
              </w:rPr>
              <w:t>62 004</w:t>
            </w:r>
            <w:r w:rsidRPr="00C44D0F">
              <w:rPr>
                <w:rFonts w:ascii="Times New Roman" w:eastAsia="LidoSTFCondCE" w:hAnsi="Times New Roman"/>
                <w:sz w:val="18"/>
                <w:szCs w:val="18"/>
              </w:rPr>
              <w:t> </w:t>
            </w:r>
            <w:r w:rsidRPr="00C44D0F">
              <w:rPr>
                <w:rFonts w:ascii="Times New Roman" w:eastAsia="LidoSTFCondCE" w:hAnsi="Times New Roman"/>
                <w:sz w:val="18"/>
                <w:szCs w:val="18"/>
              </w:rPr>
              <w:t>020</w:t>
            </w:r>
          </w:p>
          <w:p w:rsidR="00516143" w:rsidRPr="00C44D0F" w:rsidP="00F0449C">
            <w:pPr>
              <w:autoSpaceDE w:val="0"/>
              <w:autoSpaceDN w:val="0"/>
              <w:bidi w:val="0"/>
              <w:adjustRightInd w:val="0"/>
              <w:rPr>
                <w:rFonts w:ascii="Times New Roman" w:eastAsia="LidoSTFCondCE" w:hAnsi="Times New Roman"/>
                <w:sz w:val="18"/>
                <w:szCs w:val="18"/>
              </w:rPr>
            </w:pPr>
          </w:p>
        </w:tc>
      </w:tr>
    </w:tbl>
    <w:p w:rsidR="00516143" w:rsidP="00F0449C">
      <w:pPr>
        <w:autoSpaceDE w:val="0"/>
        <w:autoSpaceDN w:val="0"/>
        <w:bidi w:val="0"/>
        <w:adjustRightInd w:val="0"/>
        <w:rPr>
          <w:rFonts w:ascii="Times New Roman" w:eastAsia="LidoSTFCondCE" w:hAnsi="Times New Roman"/>
        </w:rPr>
      </w:pPr>
    </w:p>
    <w:p w:rsidR="00F21604" w:rsidP="00F21604">
      <w:pPr>
        <w:autoSpaceDE w:val="0"/>
        <w:autoSpaceDN w:val="0"/>
        <w:bidi w:val="0"/>
        <w:adjustRightInd w:val="0"/>
        <w:rPr>
          <w:rFonts w:ascii="Times New Roman" w:eastAsia="LidoSTFCondCE" w:hAnsi="Times New Roman"/>
        </w:rPr>
      </w:pPr>
      <w:r>
        <w:rPr>
          <w:rFonts w:ascii="Times New Roman" w:eastAsia="LidoSTFCondCE" w:hAnsi="Times New Roman"/>
        </w:rPr>
        <w:t>K </w:t>
      </w:r>
      <w:r>
        <w:rPr>
          <w:rFonts w:ascii="Times New Roman" w:eastAsia="LidoSTFCondCE" w:hAnsi="Times New Roman" w:hint="default"/>
        </w:rPr>
        <w:t>31.12.2010 bola implementá</w:t>
      </w:r>
      <w:r>
        <w:rPr>
          <w:rFonts w:ascii="Times New Roman" w:eastAsia="LidoSTFCondCE" w:hAnsi="Times New Roman" w:hint="default"/>
        </w:rPr>
        <w:t xml:space="preserve">cia </w:t>
      </w:r>
      <w:r w:rsidR="0042608F">
        <w:rPr>
          <w:rFonts w:ascii="Times New Roman" w:eastAsia="LidoSTFCondCE" w:hAnsi="Times New Roman"/>
        </w:rPr>
        <w:t> </w:t>
      </w:r>
      <w:r w:rsidR="0042608F">
        <w:rPr>
          <w:rFonts w:ascii="Times New Roman" w:eastAsia="LidoSTFCondCE" w:hAnsi="Times New Roman" w:hint="default"/>
        </w:rPr>
        <w:t>opatrení</w:t>
      </w:r>
      <w:r w:rsidR="0042608F">
        <w:rPr>
          <w:rFonts w:ascii="Times New Roman" w:eastAsia="LidoSTFCondCE" w:hAnsi="Times New Roman" w:hint="default"/>
        </w:rPr>
        <w:t xml:space="preserve"> </w:t>
      </w:r>
      <w:r w:rsidR="001C40CB">
        <w:rPr>
          <w:rFonts w:ascii="Times New Roman" w:eastAsia="LidoSTFCondCE" w:hAnsi="Times New Roman"/>
        </w:rPr>
        <w:t xml:space="preserve"> </w:t>
      </w:r>
      <w:r w:rsidR="001C40CB">
        <w:rPr>
          <w:rFonts w:ascii="Times New Roman" w:hAnsi="Times New Roman"/>
        </w:rPr>
        <w:t>2.2.1., 2.2.4. a 2.2.5. nasledovná:</w:t>
      </w:r>
    </w:p>
    <w:tbl>
      <w:tblPr>
        <w:tblStyle w:val="TableNormal"/>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905"/>
        <w:gridCol w:w="1755"/>
        <w:gridCol w:w="1905"/>
        <w:gridCol w:w="2475"/>
      </w:tblGrid>
      <w:tr>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90"/>
        </w:trPr>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Opatrenie č.</w:t>
            </w:r>
          </w:p>
          <w:p w:rsidR="00F21604" w:rsidP="00162D56">
            <w:pPr>
              <w:bidi w:val="0"/>
              <w:ind w:left="52" w:firstLine="348"/>
              <w:jc w:val="both"/>
              <w:rPr>
                <w:rFonts w:ascii="Times New Roman" w:hAnsi="Times New Roman"/>
              </w:rPr>
            </w:pP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rPr>
                <w:rFonts w:ascii="Times New Roman" w:hAnsi="Times New Roman"/>
              </w:rPr>
            </w:pPr>
            <w:r>
              <w:rPr>
                <w:rFonts w:ascii="Times New Roman" w:hAnsi="Times New Roman"/>
              </w:rPr>
              <w:t>Počet prijatých</w:t>
            </w:r>
          </w:p>
          <w:p w:rsidR="00F21604" w:rsidP="00162D56">
            <w:pPr>
              <w:bidi w:val="0"/>
              <w:jc w:val="both"/>
              <w:rPr>
                <w:rFonts w:ascii="Times New Roman" w:hAnsi="Times New Roman"/>
              </w:rPr>
            </w:pPr>
            <w:r>
              <w:rPr>
                <w:rFonts w:ascii="Times New Roman" w:hAnsi="Times New Roman"/>
              </w:rPr>
              <w:t>žiadostí 2010</w:t>
            </w:r>
          </w:p>
        </w:tc>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rPr>
                <w:rFonts w:ascii="Times New Roman" w:hAnsi="Times New Roman"/>
              </w:rPr>
            </w:pPr>
            <w:r>
              <w:rPr>
                <w:rFonts w:ascii="Times New Roman" w:hAnsi="Times New Roman"/>
              </w:rPr>
              <w:t>Počet chválených</w:t>
            </w:r>
          </w:p>
          <w:p w:rsidR="00F21604" w:rsidP="00162D56">
            <w:pPr>
              <w:bidi w:val="0"/>
              <w:jc w:val="both"/>
              <w:rPr>
                <w:rFonts w:ascii="Times New Roman" w:hAnsi="Times New Roman"/>
              </w:rPr>
            </w:pPr>
            <w:r>
              <w:rPr>
                <w:rFonts w:ascii="Times New Roman" w:hAnsi="Times New Roman"/>
              </w:rPr>
              <w:t>žiadostí 2010</w:t>
            </w:r>
          </w:p>
        </w:tc>
        <w:tc>
          <w:tcPr>
            <w:tcW w:w="247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rPr>
                <w:rFonts w:ascii="Times New Roman" w:hAnsi="Times New Roman"/>
              </w:rPr>
            </w:pPr>
            <w:r>
              <w:rPr>
                <w:rFonts w:ascii="Times New Roman" w:hAnsi="Times New Roman"/>
              </w:rPr>
              <w:t>Vyplatené prostriedky</w:t>
            </w:r>
          </w:p>
          <w:p w:rsidR="00F21604" w:rsidP="00162D56">
            <w:pPr>
              <w:bidi w:val="0"/>
              <w:jc w:val="both"/>
              <w:rPr>
                <w:rFonts w:ascii="Times New Roman" w:hAnsi="Times New Roman"/>
              </w:rPr>
            </w:pPr>
            <w:r>
              <w:rPr>
                <w:rFonts w:ascii="Times New Roman" w:hAnsi="Times New Roman"/>
              </w:rPr>
              <w:t xml:space="preserve">           EUR</w:t>
            </w:r>
          </w:p>
        </w:tc>
      </w:tr>
      <w:tr>
        <w:tblPrEx>
          <w:tblW w:w="0" w:type="auto"/>
          <w:tblInd w:w="378" w:type="dxa"/>
          <w:tblCellMar>
            <w:top w:w="0" w:type="dxa"/>
            <w:left w:w="70" w:type="dxa"/>
            <w:bottom w:w="0" w:type="dxa"/>
            <w:right w:w="70" w:type="dxa"/>
          </w:tblCellMar>
        </w:tblPrEx>
        <w:trPr>
          <w:trHeight w:val="315"/>
        </w:trPr>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2.2.1.</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13</w:t>
            </w:r>
          </w:p>
        </w:tc>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12</w:t>
            </w:r>
          </w:p>
        </w:tc>
        <w:tc>
          <w:tcPr>
            <w:tcW w:w="247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 xml:space="preserve"> 82 376,33</w:t>
            </w:r>
          </w:p>
        </w:tc>
      </w:tr>
      <w:tr>
        <w:tblPrEx>
          <w:tblW w:w="0" w:type="auto"/>
          <w:tblInd w:w="378" w:type="dxa"/>
          <w:tblCellMar>
            <w:top w:w="0" w:type="dxa"/>
            <w:left w:w="70" w:type="dxa"/>
            <w:bottom w:w="0" w:type="dxa"/>
            <w:right w:w="70" w:type="dxa"/>
          </w:tblCellMar>
        </w:tblPrEx>
        <w:trPr>
          <w:trHeight w:val="345"/>
        </w:trPr>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2.2.4.</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95</w:t>
            </w:r>
          </w:p>
        </w:tc>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92</w:t>
            </w:r>
          </w:p>
        </w:tc>
        <w:tc>
          <w:tcPr>
            <w:tcW w:w="247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761 033,51</w:t>
            </w:r>
          </w:p>
        </w:tc>
      </w:tr>
      <w:tr>
        <w:tblPrEx>
          <w:tblW w:w="0" w:type="auto"/>
          <w:tblInd w:w="378" w:type="dxa"/>
          <w:tblCellMar>
            <w:top w:w="0" w:type="dxa"/>
            <w:left w:w="70" w:type="dxa"/>
            <w:bottom w:w="0" w:type="dxa"/>
            <w:right w:w="70" w:type="dxa"/>
          </w:tblCellMar>
        </w:tblPrEx>
        <w:trPr>
          <w:trHeight w:val="288"/>
        </w:trPr>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2.2.5.</w:t>
            </w:r>
          </w:p>
        </w:tc>
        <w:tc>
          <w:tcPr>
            <w:tcW w:w="175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66</w:t>
            </w:r>
          </w:p>
        </w:tc>
        <w:tc>
          <w:tcPr>
            <w:tcW w:w="190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65</w:t>
            </w:r>
          </w:p>
        </w:tc>
        <w:tc>
          <w:tcPr>
            <w:tcW w:w="2475" w:type="dxa"/>
            <w:tcBorders>
              <w:top w:val="single" w:sz="4" w:space="0" w:color="auto"/>
              <w:left w:val="single" w:sz="4" w:space="0" w:color="auto"/>
              <w:bottom w:val="single" w:sz="4" w:space="0" w:color="auto"/>
              <w:right w:val="single" w:sz="4" w:space="0" w:color="auto"/>
            </w:tcBorders>
            <w:textDirection w:val="lrTb"/>
            <w:vAlign w:val="top"/>
          </w:tcPr>
          <w:p w:rsidR="00F21604" w:rsidP="00162D56">
            <w:pPr>
              <w:bidi w:val="0"/>
              <w:ind w:left="52" w:firstLine="348"/>
              <w:jc w:val="both"/>
              <w:rPr>
                <w:rFonts w:ascii="Times New Roman" w:hAnsi="Times New Roman"/>
              </w:rPr>
            </w:pPr>
            <w:r>
              <w:rPr>
                <w:rFonts w:ascii="Times New Roman" w:hAnsi="Times New Roman"/>
              </w:rPr>
              <w:t>105 465,10</w:t>
            </w:r>
          </w:p>
        </w:tc>
      </w:tr>
    </w:tbl>
    <w:p w:rsidR="00F21604" w:rsidP="00F21604">
      <w:pPr>
        <w:bidi w:val="0"/>
        <w:jc w:val="both"/>
        <w:rPr>
          <w:rFonts w:ascii="Times New Roman" w:hAnsi="Times New Roman"/>
        </w:rPr>
      </w:pPr>
    </w:p>
    <w:p w:rsidR="00F21604" w:rsidP="00F0449C">
      <w:pPr>
        <w:autoSpaceDE w:val="0"/>
        <w:autoSpaceDN w:val="0"/>
        <w:bidi w:val="0"/>
        <w:adjustRightInd w:val="0"/>
        <w:rPr>
          <w:rFonts w:ascii="Times New Roman" w:eastAsia="LidoSTFCondCE" w:hAnsi="Times New Roman"/>
        </w:rPr>
      </w:pPr>
    </w:p>
    <w:p w:rsidR="006E244D"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P="00F0449C">
      <w:pPr>
        <w:bidi w:val="0"/>
        <w:jc w:val="both"/>
        <w:rPr>
          <w:rFonts w:ascii="Times New Roman" w:hAnsi="Times New Roman"/>
        </w:rPr>
      </w:pPr>
    </w:p>
    <w:p w:rsidR="00912F10" w:rsidRPr="006C2959" w:rsidP="00F0449C">
      <w:pPr>
        <w:bidi w:val="0"/>
        <w:jc w:val="both"/>
        <w:rPr>
          <w:rFonts w:ascii="Times New Roman" w:hAnsi="Times New Roman"/>
        </w:rPr>
      </w:pPr>
    </w:p>
    <w:p w:rsidR="00320A4A" w:rsidRPr="002D7730" w:rsidP="00F0449C">
      <w:pPr>
        <w:bidi w:val="0"/>
        <w:rPr>
          <w:rFonts w:ascii="Times New Roman" w:hAnsi="Times New Roman"/>
          <w:b/>
          <w:sz w:val="28"/>
          <w:szCs w:val="28"/>
          <w:u w:val="single"/>
        </w:rPr>
      </w:pPr>
      <w:r w:rsidRPr="00FF4E12" w:rsidR="002D7730">
        <w:rPr>
          <w:rFonts w:ascii="Times New Roman" w:hAnsi="Times New Roman"/>
          <w:b/>
          <w:sz w:val="28"/>
          <w:szCs w:val="28"/>
        </w:rPr>
        <w:t>11.</w:t>
      </w:r>
      <w:r w:rsidRPr="00EB13F0" w:rsidR="002D7730">
        <w:rPr>
          <w:rFonts w:ascii="Times New Roman" w:hAnsi="Times New Roman"/>
          <w:b/>
          <w:sz w:val="28"/>
          <w:szCs w:val="28"/>
        </w:rPr>
        <w:t xml:space="preserve"> </w:t>
      </w:r>
      <w:r w:rsidRPr="00EB13F0" w:rsidR="00EB13F0">
        <w:rPr>
          <w:rFonts w:ascii="Times New Roman" w:hAnsi="Times New Roman"/>
          <w:b/>
          <w:sz w:val="28"/>
          <w:szCs w:val="28"/>
        </w:rPr>
        <w:t xml:space="preserve">  </w:t>
      </w:r>
      <w:r w:rsidRPr="002D7730" w:rsidR="002D7730">
        <w:rPr>
          <w:rFonts w:ascii="Times New Roman" w:hAnsi="Times New Roman"/>
          <w:b/>
          <w:sz w:val="28"/>
          <w:szCs w:val="28"/>
          <w:u w:val="single"/>
        </w:rPr>
        <w:t>Závery a odporúčania</w:t>
      </w:r>
    </w:p>
    <w:p w:rsidR="00320A4A" w:rsidP="00F0449C">
      <w:pPr>
        <w:bidi w:val="0"/>
        <w:rPr>
          <w:rFonts w:ascii="Times New Roman" w:hAnsi="Times New Roman"/>
        </w:rPr>
      </w:pPr>
    </w:p>
    <w:p w:rsidR="002D7730" w:rsidP="00F0449C">
      <w:pPr>
        <w:autoSpaceDE w:val="0"/>
        <w:autoSpaceDN w:val="0"/>
        <w:bidi w:val="0"/>
        <w:adjustRightInd w:val="0"/>
        <w:rPr>
          <w:rFonts w:ascii="Times New Roman" w:hAnsi="Times New Roman"/>
          <w:b/>
          <w:bCs/>
        </w:rPr>
      </w:pPr>
      <w:r w:rsidRPr="00E646D6">
        <w:rPr>
          <w:rFonts w:ascii="Times New Roman" w:hAnsi="Times New Roman"/>
          <w:b/>
          <w:bCs/>
        </w:rPr>
        <w:t>Realizovať opatrenia na zlepšenie ekonomického postavenia lesníctva</w:t>
      </w:r>
    </w:p>
    <w:p w:rsidR="002D7730" w:rsidRPr="00E646D6" w:rsidP="00F0449C">
      <w:pPr>
        <w:autoSpaceDE w:val="0"/>
        <w:autoSpaceDN w:val="0"/>
        <w:bidi w:val="0"/>
        <w:adjustRightInd w:val="0"/>
        <w:rPr>
          <w:rFonts w:ascii="Times New Roman" w:hAnsi="Times New Roman"/>
          <w:b/>
          <w:bCs/>
        </w:rPr>
      </w:pPr>
    </w:p>
    <w:p w:rsidR="002D7730" w:rsidP="00F0449C">
      <w:pPr>
        <w:autoSpaceDE w:val="0"/>
        <w:autoSpaceDN w:val="0"/>
        <w:bidi w:val="0"/>
        <w:adjustRightInd w:val="0"/>
        <w:ind w:firstLine="708"/>
        <w:jc w:val="both"/>
        <w:rPr>
          <w:rFonts w:ascii="Times New Roman" w:hAnsi="Times New Roman"/>
        </w:rPr>
      </w:pPr>
      <w:r w:rsidRPr="00E646D6">
        <w:rPr>
          <w:rFonts w:ascii="Times New Roman" w:hAnsi="Times New Roman"/>
        </w:rPr>
        <w:t xml:space="preserve">Makroekonomické podmienky LH vplyvom globálnej ekonomickej krízy boli </w:t>
      </w:r>
      <w:r w:rsidR="00987830">
        <w:rPr>
          <w:rFonts w:ascii="Times New Roman" w:hAnsi="Times New Roman"/>
        </w:rPr>
        <w:t xml:space="preserve">v nedávnej minulosti </w:t>
      </w:r>
      <w:r w:rsidRPr="00E646D6">
        <w:rPr>
          <w:rFonts w:ascii="Times New Roman" w:hAnsi="Times New Roman"/>
        </w:rPr>
        <w:t xml:space="preserve">zhoršené, od roku 2010 </w:t>
      </w:r>
      <w:r w:rsidR="00987830">
        <w:rPr>
          <w:rFonts w:ascii="Times New Roman" w:hAnsi="Times New Roman"/>
        </w:rPr>
        <w:t xml:space="preserve">však </w:t>
      </w:r>
      <w:r w:rsidRPr="00E646D6">
        <w:rPr>
          <w:rFonts w:ascii="Times New Roman" w:hAnsi="Times New Roman"/>
        </w:rPr>
        <w:t xml:space="preserve">došlo k čiastočnému zlepšeniu a oživeniu výroby. Hodnota HDP LH v bežných cenách v roku 2010 sa zvýšila oproti predchádzajúcemu roku o 4,8 % a jeho podiel na HDP Slovenska sa v roku 2010 mierne zvýšil (podiel predstavuje 0,33 %). Investície v roku 2010 v porovnaní s rokom 2009 sa zvýšili o 22 mil. EUR. Tržby a výnosy LH stúpli o 23,8 %, najmä z dôvodu zvýšenia cien dreva, náklady v roku 2010 sa zvýšili o 23,4 % (zvýšenie produkcie dreva). Z toho sa vygenerovalo zlepšenie hospodárskeho výsledku – zisku o 34,3 % v porovnaní s rokom 2009. Nepriaznivý vývoj zaznamenal počet pracovníkov v LH – v roku 2010 zaznamenal pokles o 7,3 %, pričom bol u štátnych podnikov zaznamenaný nárast </w:t>
      </w:r>
      <w:r w:rsidR="00B86212">
        <w:rPr>
          <w:rFonts w:ascii="Times New Roman" w:hAnsi="Times New Roman"/>
        </w:rPr>
        <w:t xml:space="preserve">priemernej </w:t>
      </w:r>
      <w:r w:rsidRPr="00E646D6">
        <w:rPr>
          <w:rFonts w:ascii="Times New Roman" w:hAnsi="Times New Roman"/>
        </w:rPr>
        <w:t xml:space="preserve">mzdy, ktorý bol krytý nárastom produktivity z pridanej hodnoty. </w:t>
      </w:r>
    </w:p>
    <w:p w:rsidR="002D7730" w:rsidRPr="00E646D6" w:rsidP="00F0449C">
      <w:pPr>
        <w:autoSpaceDE w:val="0"/>
        <w:autoSpaceDN w:val="0"/>
        <w:bidi w:val="0"/>
        <w:adjustRightInd w:val="0"/>
        <w:ind w:firstLine="708"/>
        <w:jc w:val="both"/>
        <w:rPr>
          <w:rFonts w:ascii="Times New Roman" w:hAnsi="Times New Roman"/>
        </w:rPr>
      </w:pPr>
      <w:r w:rsidRPr="00E646D6">
        <w:rPr>
          <w:rFonts w:ascii="Times New Roman" w:hAnsi="Times New Roman"/>
        </w:rPr>
        <w:t>Opatrenia pre zlepšenie ekonomického postavenia lesníctva:</w:t>
      </w:r>
    </w:p>
    <w:p w:rsidR="00C9015E" w:rsidP="003E50EC">
      <w:pPr>
        <w:numPr>
          <w:numId w:val="27"/>
        </w:numPr>
        <w:tabs>
          <w:tab w:val="left" w:pos="284"/>
          <w:tab w:val="clear" w:pos="1068"/>
        </w:tabs>
        <w:autoSpaceDE w:val="0"/>
        <w:autoSpaceDN w:val="0"/>
        <w:bidi w:val="0"/>
        <w:adjustRightInd w:val="0"/>
        <w:ind w:left="284" w:hanging="284"/>
        <w:jc w:val="both"/>
        <w:rPr>
          <w:rFonts w:ascii="Times New Roman" w:hAnsi="Times New Roman"/>
        </w:rPr>
      </w:pPr>
      <w:r w:rsidRPr="00E646D6" w:rsidR="002D7730">
        <w:rPr>
          <w:rFonts w:ascii="Times New Roman" w:hAnsi="Times New Roman"/>
        </w:rPr>
        <w:t>Zvýšiť diverzifikáciu výroby, t.j. znížiť závislosť podni</w:t>
      </w:r>
      <w:r>
        <w:rPr>
          <w:rFonts w:ascii="Times New Roman" w:hAnsi="Times New Roman"/>
        </w:rPr>
        <w:t>kov na tržbách za drevo, čím sa</w:t>
      </w:r>
    </w:p>
    <w:p w:rsidR="002D7730" w:rsidP="003E50EC">
      <w:pPr>
        <w:tabs>
          <w:tab w:val="left" w:pos="284"/>
        </w:tabs>
        <w:autoSpaceDE w:val="0"/>
        <w:autoSpaceDN w:val="0"/>
        <w:bidi w:val="0"/>
        <w:adjustRightInd w:val="0"/>
        <w:ind w:left="284" w:hanging="284"/>
        <w:jc w:val="both"/>
        <w:rPr>
          <w:rFonts w:ascii="Times New Roman" w:hAnsi="Times New Roman"/>
        </w:rPr>
      </w:pPr>
      <w:r w:rsidR="00C9015E">
        <w:rPr>
          <w:rFonts w:ascii="Times New Roman" w:hAnsi="Times New Roman"/>
        </w:rPr>
        <w:t xml:space="preserve">  </w:t>
      </w:r>
      <w:r w:rsidR="00155857">
        <w:rPr>
          <w:rFonts w:ascii="Times New Roman" w:hAnsi="Times New Roman"/>
        </w:rPr>
        <w:t xml:space="preserve">  </w:t>
      </w:r>
      <w:r w:rsidRPr="00E646D6">
        <w:rPr>
          <w:rFonts w:ascii="Times New Roman" w:hAnsi="Times New Roman"/>
        </w:rPr>
        <w:t>znižuje riziko hospodárskych strát v podnikoch LH.</w:t>
      </w:r>
    </w:p>
    <w:p w:rsidR="00614332" w:rsidRPr="001A5CDA" w:rsidP="003E50EC">
      <w:pPr>
        <w:numPr>
          <w:numId w:val="27"/>
        </w:numPr>
        <w:tabs>
          <w:tab w:val="left" w:pos="284"/>
          <w:tab w:val="clear" w:pos="1068"/>
        </w:tabs>
        <w:autoSpaceDE w:val="0"/>
        <w:autoSpaceDN w:val="0"/>
        <w:bidi w:val="0"/>
        <w:adjustRightInd w:val="0"/>
        <w:ind w:left="284" w:hanging="284"/>
        <w:jc w:val="both"/>
        <w:rPr>
          <w:rFonts w:ascii="Times New Roman" w:hAnsi="Times New Roman"/>
        </w:rPr>
      </w:pPr>
      <w:r w:rsidRPr="001A5CDA" w:rsidR="00680BE1">
        <w:rPr>
          <w:rFonts w:ascii="Times New Roman" w:hAnsi="Times New Roman"/>
        </w:rPr>
        <w:t>Rozšíriť elektronickú aukciu dreva aj pre iných obhospodarovateľov lesa.</w:t>
      </w:r>
    </w:p>
    <w:p w:rsidR="00155857" w:rsidP="003E50EC">
      <w:pPr>
        <w:tabs>
          <w:tab w:val="left" w:pos="284"/>
        </w:tabs>
        <w:autoSpaceDE w:val="0"/>
        <w:autoSpaceDN w:val="0"/>
        <w:bidi w:val="0"/>
        <w:adjustRightInd w:val="0"/>
        <w:ind w:left="284" w:hanging="284"/>
        <w:jc w:val="both"/>
        <w:rPr>
          <w:rFonts w:ascii="Times New Roman" w:hAnsi="Times New Roman"/>
        </w:rPr>
      </w:pPr>
      <w:r w:rsidRPr="00E646D6" w:rsidR="002D7730">
        <w:rPr>
          <w:rFonts w:ascii="Times New Roman" w:hAnsi="Times New Roman"/>
        </w:rPr>
        <w:t>–</w:t>
      </w:r>
      <w:r>
        <w:rPr>
          <w:rFonts w:ascii="Times New Roman" w:hAnsi="Times New Roman"/>
        </w:rPr>
        <w:t xml:space="preserve"> </w:t>
      </w:r>
      <w:r w:rsidR="00C9015E">
        <w:rPr>
          <w:rFonts w:ascii="Times New Roman" w:hAnsi="Times New Roman"/>
        </w:rPr>
        <w:t xml:space="preserve"> </w:t>
      </w:r>
      <w:r w:rsidRPr="00E646D6" w:rsidR="002D7730">
        <w:rPr>
          <w:rFonts w:ascii="Times New Roman" w:hAnsi="Times New Roman"/>
        </w:rPr>
        <w:t>Do zákona o miestnych daniach a poplatkoch presadiť riešenie stanovenia primeranej</w:t>
      </w:r>
    </w:p>
    <w:p w:rsidR="00155857" w:rsidP="003E50EC">
      <w:pPr>
        <w:tabs>
          <w:tab w:val="left" w:pos="284"/>
        </w:tabs>
        <w:autoSpaceDE w:val="0"/>
        <w:autoSpaceDN w:val="0"/>
        <w:bidi w:val="0"/>
        <w:adjustRightInd w:val="0"/>
        <w:ind w:left="284" w:hanging="284"/>
        <w:jc w:val="both"/>
        <w:rPr>
          <w:rFonts w:ascii="Times New Roman" w:hAnsi="Times New Roman"/>
        </w:rPr>
      </w:pPr>
      <w:r w:rsidRPr="00E646D6" w:rsidR="002D7730">
        <w:rPr>
          <w:rFonts w:ascii="Times New Roman" w:hAnsi="Times New Roman"/>
        </w:rPr>
        <w:t xml:space="preserve"> </w:t>
      </w:r>
      <w:r>
        <w:rPr>
          <w:rFonts w:ascii="Times New Roman" w:hAnsi="Times New Roman"/>
        </w:rPr>
        <w:t xml:space="preserve">   </w:t>
      </w:r>
      <w:r w:rsidRPr="00E646D6" w:rsidR="002D7730">
        <w:rPr>
          <w:rFonts w:ascii="Times New Roman" w:hAnsi="Times New Roman"/>
        </w:rPr>
        <w:t xml:space="preserve">hornej hranice dane z nehnuteľností (lesných pozemkov), prípadne stanoviť výnimky – </w:t>
      </w:r>
      <w:r>
        <w:rPr>
          <w:rFonts w:ascii="Times New Roman" w:hAnsi="Times New Roman"/>
        </w:rPr>
        <w:t xml:space="preserve"> </w:t>
      </w:r>
    </w:p>
    <w:p w:rsidR="002D7730" w:rsidRPr="00E646D6" w:rsidP="003E50EC">
      <w:pPr>
        <w:tabs>
          <w:tab w:val="left" w:pos="284"/>
        </w:tabs>
        <w:autoSpaceDE w:val="0"/>
        <w:autoSpaceDN w:val="0"/>
        <w:bidi w:val="0"/>
        <w:adjustRightInd w:val="0"/>
        <w:ind w:left="284" w:hanging="284"/>
        <w:jc w:val="both"/>
        <w:rPr>
          <w:rFonts w:ascii="Times New Roman" w:hAnsi="Times New Roman"/>
        </w:rPr>
      </w:pPr>
      <w:r w:rsidR="00155857">
        <w:rPr>
          <w:rFonts w:ascii="Times New Roman" w:hAnsi="Times New Roman"/>
        </w:rPr>
        <w:t xml:space="preserve">    </w:t>
      </w:r>
      <w:r w:rsidRPr="00E646D6">
        <w:rPr>
          <w:rFonts w:ascii="Times New Roman" w:hAnsi="Times New Roman"/>
        </w:rPr>
        <w:t>oslobodenie od dane z nehnuteľností.</w:t>
      </w:r>
    </w:p>
    <w:p w:rsidR="002D7730" w:rsidP="005F2168">
      <w:pPr>
        <w:tabs>
          <w:tab w:val="left" w:pos="284"/>
        </w:tabs>
        <w:autoSpaceDE w:val="0"/>
        <w:autoSpaceDN w:val="0"/>
        <w:bidi w:val="0"/>
        <w:adjustRightInd w:val="0"/>
        <w:ind w:left="284" w:hanging="284"/>
        <w:jc w:val="both"/>
        <w:rPr>
          <w:rFonts w:ascii="Times New Roman" w:hAnsi="Times New Roman"/>
        </w:rPr>
      </w:pPr>
      <w:r w:rsidRPr="00E646D6">
        <w:rPr>
          <w:rFonts w:ascii="Times New Roman" w:hAnsi="Times New Roman"/>
        </w:rPr>
        <w:t>–</w:t>
      </w:r>
      <w:r w:rsidR="00C9015E">
        <w:rPr>
          <w:rFonts w:ascii="Times New Roman" w:hAnsi="Times New Roman"/>
        </w:rPr>
        <w:t xml:space="preserve">  </w:t>
      </w:r>
      <w:r w:rsidR="00C82684">
        <w:rPr>
          <w:rFonts w:ascii="Times New Roman" w:hAnsi="Times New Roman"/>
        </w:rPr>
        <w:t xml:space="preserve"> </w:t>
      </w:r>
      <w:r w:rsidRPr="00E646D6">
        <w:rPr>
          <w:rFonts w:ascii="Times New Roman" w:hAnsi="Times New Roman"/>
        </w:rPr>
        <w:t>Zabezpečiť riešenie úhrady obmedzenia vlastníckych práv (ujmy) vo všetkých dotknutých</w:t>
      </w:r>
    </w:p>
    <w:p w:rsidR="002D7730" w:rsidRPr="00E646D6" w:rsidP="005F2168">
      <w:pPr>
        <w:tabs>
          <w:tab w:val="left" w:pos="284"/>
        </w:tabs>
        <w:autoSpaceDE w:val="0"/>
        <w:autoSpaceDN w:val="0"/>
        <w:bidi w:val="0"/>
        <w:adjustRightInd w:val="0"/>
        <w:ind w:left="284" w:hanging="284"/>
        <w:jc w:val="both"/>
        <w:rPr>
          <w:rFonts w:ascii="Times New Roman" w:hAnsi="Times New Roman"/>
        </w:rPr>
      </w:pPr>
      <w:r w:rsidR="00155857">
        <w:rPr>
          <w:rFonts w:ascii="Times New Roman" w:hAnsi="Times New Roman"/>
        </w:rPr>
        <w:t xml:space="preserve"> </w:t>
      </w:r>
      <w:r w:rsidR="00C9015E">
        <w:rPr>
          <w:rFonts w:ascii="Times New Roman" w:hAnsi="Times New Roman"/>
        </w:rPr>
        <w:t xml:space="preserve">  </w:t>
      </w:r>
      <w:r w:rsidR="00C82684">
        <w:rPr>
          <w:rFonts w:ascii="Times New Roman" w:hAnsi="Times New Roman"/>
        </w:rPr>
        <w:t xml:space="preserve"> </w:t>
      </w:r>
      <w:r w:rsidR="005F2168">
        <w:rPr>
          <w:rFonts w:ascii="Times New Roman" w:hAnsi="Times New Roman"/>
        </w:rPr>
        <w:t xml:space="preserve"> </w:t>
      </w:r>
      <w:r w:rsidRPr="00E646D6">
        <w:rPr>
          <w:rFonts w:ascii="Times New Roman" w:hAnsi="Times New Roman"/>
        </w:rPr>
        <w:t>zákonoch.</w:t>
      </w:r>
    </w:p>
    <w:p w:rsidR="00C9015E" w:rsidRPr="001A5CDA" w:rsidP="005F2168">
      <w:pPr>
        <w:numPr>
          <w:numId w:val="44"/>
        </w:numPr>
        <w:tabs>
          <w:tab w:val="left" w:pos="284"/>
          <w:tab w:val="clear" w:pos="720"/>
        </w:tabs>
        <w:autoSpaceDE w:val="0"/>
        <w:autoSpaceDN w:val="0"/>
        <w:bidi w:val="0"/>
        <w:adjustRightInd w:val="0"/>
        <w:ind w:left="284" w:hanging="284"/>
        <w:jc w:val="both"/>
        <w:rPr>
          <w:rFonts w:ascii="Times New Roman" w:hAnsi="Times New Roman"/>
        </w:rPr>
      </w:pPr>
      <w:r w:rsidRPr="00E646D6" w:rsidR="002D7730">
        <w:rPr>
          <w:rFonts w:ascii="Times New Roman" w:hAnsi="Times New Roman"/>
        </w:rPr>
        <w:t xml:space="preserve">Vytvárať priaznivé podmienky na tvorbu surovinových zdrojov za účelom rozšírenia </w:t>
      </w:r>
      <w:r w:rsidR="008E655B">
        <w:rPr>
          <w:rFonts w:ascii="Times New Roman" w:hAnsi="Times New Roman"/>
        </w:rPr>
        <w:br/>
      </w:r>
      <w:r w:rsidRPr="00E646D6" w:rsidR="002D7730">
        <w:rPr>
          <w:rFonts w:ascii="Times New Roman" w:hAnsi="Times New Roman"/>
        </w:rPr>
        <w:t>a diverzifikácie podnikania v oblasti spracovania dreva</w:t>
      </w:r>
      <w:r>
        <w:rPr>
          <w:rFonts w:ascii="Times New Roman" w:hAnsi="Times New Roman"/>
        </w:rPr>
        <w:t xml:space="preserve">, </w:t>
      </w:r>
      <w:r w:rsidRPr="001A5CDA">
        <w:rPr>
          <w:rFonts w:ascii="Times New Roman" w:hAnsi="Times New Roman"/>
        </w:rPr>
        <w:t xml:space="preserve">vyvíjať aktivity so zámerom dosiahnutia zvýšeného záujmu podnikateľských subjektov o realizáciu investícií </w:t>
      </w:r>
      <w:r w:rsidRPr="001A5CDA" w:rsidR="0024038C">
        <w:rPr>
          <w:rFonts w:ascii="Times New Roman" w:hAnsi="Times New Roman"/>
        </w:rPr>
        <w:br/>
      </w:r>
      <w:r w:rsidRPr="001A5CDA">
        <w:rPr>
          <w:rFonts w:ascii="Times New Roman" w:hAnsi="Times New Roman"/>
        </w:rPr>
        <w:t>do budovania spracovateľských kapacít v záujme využitia voľných surovinových zdrojov predovšetkým listnatých piliarskych výrezov.</w:t>
      </w:r>
    </w:p>
    <w:p w:rsidR="00C9015E" w:rsidRPr="001A5CDA" w:rsidP="005F2168">
      <w:pPr>
        <w:numPr>
          <w:numId w:val="44"/>
        </w:numPr>
        <w:tabs>
          <w:tab w:val="left" w:pos="284"/>
          <w:tab w:val="clear" w:pos="720"/>
        </w:tabs>
        <w:autoSpaceDE w:val="0"/>
        <w:autoSpaceDN w:val="0"/>
        <w:bidi w:val="0"/>
        <w:adjustRightInd w:val="0"/>
        <w:ind w:left="284" w:hanging="284"/>
        <w:jc w:val="both"/>
        <w:rPr>
          <w:rFonts w:ascii="Times New Roman" w:hAnsi="Times New Roman"/>
          <w:strike/>
        </w:rPr>
      </w:pPr>
      <w:r w:rsidRPr="001A5CDA">
        <w:rPr>
          <w:rFonts w:ascii="Times New Roman" w:hAnsi="Times New Roman"/>
        </w:rPr>
        <w:t xml:space="preserve">Zabezpečiť efektívnejšie využitie a spracovanie dreva, ako jednej z mála domácej obnoviteľnej suroviny vyprodukovanej na Slovensku, dosiahnutie zvýšenej pridanej hodnoty pri výrobe , aby drevo vyprodukované v SR bolo následne tiež  tu spracovávané </w:t>
      </w:r>
      <w:r w:rsidRPr="001A5CDA" w:rsidR="0024038C">
        <w:rPr>
          <w:rFonts w:ascii="Times New Roman" w:hAnsi="Times New Roman"/>
        </w:rPr>
        <w:br/>
      </w:r>
      <w:r w:rsidRPr="001A5CDA">
        <w:rPr>
          <w:rFonts w:ascii="Times New Roman" w:hAnsi="Times New Roman"/>
        </w:rPr>
        <w:t>a výroba finalizovaná na domácom trhu.</w:t>
      </w:r>
    </w:p>
    <w:p w:rsidR="002D7730" w:rsidRPr="00E646D6" w:rsidP="005F2168">
      <w:pPr>
        <w:tabs>
          <w:tab w:val="left" w:pos="284"/>
        </w:tabs>
        <w:autoSpaceDE w:val="0"/>
        <w:autoSpaceDN w:val="0"/>
        <w:bidi w:val="0"/>
        <w:adjustRightInd w:val="0"/>
        <w:ind w:left="284" w:hanging="284"/>
        <w:jc w:val="both"/>
        <w:rPr>
          <w:rFonts w:ascii="Times New Roman" w:hAnsi="Times New Roman"/>
        </w:rPr>
      </w:pPr>
      <w:r w:rsidRPr="00E646D6">
        <w:rPr>
          <w:rFonts w:ascii="Times New Roman" w:hAnsi="Times New Roman"/>
        </w:rPr>
        <w:t>–</w:t>
      </w:r>
      <w:r w:rsidR="00C9015E">
        <w:rPr>
          <w:rFonts w:ascii="Times New Roman" w:hAnsi="Times New Roman"/>
        </w:rPr>
        <w:t xml:space="preserve">  </w:t>
      </w:r>
      <w:r w:rsidRPr="00E646D6">
        <w:rPr>
          <w:rFonts w:ascii="Times New Roman" w:hAnsi="Times New Roman"/>
        </w:rPr>
        <w:t>Presadzovať vyššie využívanie dreva a výrobkov z neho pri investíciách do infraštruktúry, verejných budov a bývania v rámci plánovaných opatrení na národnej úrovni. Realizovať</w:t>
      </w:r>
    </w:p>
    <w:p w:rsidR="00C9015E" w:rsidRPr="001A5CDA" w:rsidP="005F2168">
      <w:pPr>
        <w:tabs>
          <w:tab w:val="left" w:pos="284"/>
        </w:tabs>
        <w:autoSpaceDE w:val="0"/>
        <w:autoSpaceDN w:val="0"/>
        <w:bidi w:val="0"/>
        <w:adjustRightInd w:val="0"/>
        <w:ind w:left="284" w:hanging="284"/>
        <w:jc w:val="both"/>
        <w:rPr>
          <w:rFonts w:ascii="Times New Roman" w:hAnsi="Times New Roman"/>
        </w:rPr>
      </w:pPr>
      <w:r w:rsidR="00155857">
        <w:rPr>
          <w:rFonts w:ascii="Times New Roman" w:hAnsi="Times New Roman"/>
        </w:rPr>
        <w:t xml:space="preserve">    </w:t>
      </w:r>
      <w:r w:rsidRPr="00E646D6" w:rsidR="002D7730">
        <w:rPr>
          <w:rFonts w:ascii="Times New Roman" w:hAnsi="Times New Roman"/>
        </w:rPr>
        <w:t>opatrenia v stavebníctve na stimuláciu odbytu cez podporu výstavby drevostavieb</w:t>
      </w:r>
      <w:r w:rsidR="00B86212">
        <w:rPr>
          <w:rFonts w:ascii="Times New Roman" w:hAnsi="Times New Roman"/>
        </w:rPr>
        <w:t xml:space="preserve"> </w:t>
      </w:r>
      <w:r w:rsidR="0024038C">
        <w:rPr>
          <w:rFonts w:ascii="Times New Roman" w:hAnsi="Times New Roman"/>
        </w:rPr>
        <w:br/>
      </w:r>
      <w:r w:rsidRPr="00E646D6" w:rsidR="002D7730">
        <w:rPr>
          <w:rFonts w:ascii="Times New Roman" w:hAnsi="Times New Roman"/>
        </w:rPr>
        <w:t xml:space="preserve">a vybraných typov líniových stavieb. Podporiť produkciu palivovej drevnej biomasy v LH </w:t>
      </w:r>
      <w:r w:rsidR="008E655B">
        <w:rPr>
          <w:rFonts w:ascii="Times New Roman" w:hAnsi="Times New Roman"/>
        </w:rPr>
        <w:br/>
      </w:r>
      <w:r w:rsidRPr="00C9015E" w:rsidR="002D7730">
        <w:rPr>
          <w:rFonts w:ascii="Times New Roman" w:hAnsi="Times New Roman"/>
        </w:rPr>
        <w:t xml:space="preserve">na úrovni porovnateľnej s podporou iných obnoviteľných zdrojov energie. </w:t>
      </w:r>
      <w:r w:rsidRPr="001A5CDA">
        <w:rPr>
          <w:rFonts w:ascii="Times New Roman" w:hAnsi="Times New Roman"/>
        </w:rPr>
        <w:t xml:space="preserve">Využívanie vhodných plôch na zakladanie energetických porastov </w:t>
      </w:r>
      <w:r w:rsidR="003E50EC">
        <w:rPr>
          <w:rFonts w:ascii="Times New Roman" w:hAnsi="Times New Roman"/>
        </w:rPr>
        <w:t xml:space="preserve">a lesných plantáží </w:t>
      </w:r>
      <w:r w:rsidRPr="001A5CDA">
        <w:rPr>
          <w:rFonts w:ascii="Times New Roman" w:hAnsi="Times New Roman"/>
        </w:rPr>
        <w:t>s cieľom produkcie energetickej štiepky a</w:t>
      </w:r>
      <w:r w:rsidR="003E50EC">
        <w:rPr>
          <w:rFonts w:ascii="Times New Roman" w:hAnsi="Times New Roman"/>
        </w:rPr>
        <w:t> </w:t>
      </w:r>
      <w:r w:rsidRPr="001A5CDA">
        <w:rPr>
          <w:rFonts w:ascii="Times New Roman" w:hAnsi="Times New Roman"/>
        </w:rPr>
        <w:t>vláknin</w:t>
      </w:r>
      <w:r w:rsidR="003E50EC">
        <w:rPr>
          <w:rFonts w:ascii="Times New Roman" w:hAnsi="Times New Roman"/>
        </w:rPr>
        <w:t>ového dreva</w:t>
      </w:r>
      <w:r w:rsidRPr="001A5CDA">
        <w:rPr>
          <w:rFonts w:ascii="Times New Roman" w:hAnsi="Times New Roman"/>
        </w:rPr>
        <w:t xml:space="preserve">. </w:t>
      </w:r>
    </w:p>
    <w:p w:rsidR="002D7730" w:rsidP="00C9015E">
      <w:pPr>
        <w:tabs>
          <w:tab w:val="num" w:pos="180"/>
        </w:tabs>
        <w:autoSpaceDE w:val="0"/>
        <w:autoSpaceDN w:val="0"/>
        <w:bidi w:val="0"/>
        <w:adjustRightInd w:val="0"/>
        <w:ind w:hanging="142"/>
        <w:jc w:val="both"/>
        <w:rPr>
          <w:rFonts w:ascii="Times New Roman" w:hAnsi="Times New Roman"/>
        </w:rPr>
      </w:pPr>
    </w:p>
    <w:p w:rsidR="00ED5390" w:rsidP="008E655B">
      <w:pPr>
        <w:bidi w:val="0"/>
        <w:jc w:val="both"/>
        <w:rPr>
          <w:rFonts w:ascii="Times New Roman" w:hAnsi="Times New Roman"/>
          <w:b/>
        </w:rPr>
      </w:pPr>
      <w:r w:rsidRPr="001A7FFD">
        <w:rPr>
          <w:rFonts w:ascii="Times New Roman" w:hAnsi="Times New Roman"/>
          <w:b/>
        </w:rPr>
        <w:t>V oblasti obhospodarovania lesov zabezpečiť plnenie strategických cieľov Národného  lesníckeho programu Slovenskej republiky</w:t>
      </w:r>
    </w:p>
    <w:p w:rsidR="00ED5390" w:rsidP="00F0449C">
      <w:pPr>
        <w:bidi w:val="0"/>
        <w:rPr>
          <w:rFonts w:ascii="Times New Roman" w:hAnsi="Times New Roman"/>
          <w:b/>
        </w:rPr>
      </w:pPr>
    </w:p>
    <w:p w:rsidR="008E655B" w:rsidP="008E655B">
      <w:pPr>
        <w:autoSpaceDE w:val="0"/>
        <w:autoSpaceDN w:val="0"/>
        <w:bidi w:val="0"/>
        <w:adjustRightInd w:val="0"/>
        <w:ind w:firstLine="708"/>
        <w:jc w:val="both"/>
        <w:rPr>
          <w:rFonts w:ascii="Times New Roman" w:hAnsi="Times New Roman"/>
        </w:rPr>
      </w:pPr>
      <w:r w:rsidR="00ED5390">
        <w:rPr>
          <w:rFonts w:ascii="Times New Roman" w:hAnsi="Times New Roman"/>
        </w:rPr>
        <w:t>Vzhľadom na súčasný stav lesov na Slovensku sa zamerať najmä na plnenie strategických cieľov:</w:t>
      </w:r>
    </w:p>
    <w:p w:rsidR="008E655B" w:rsidP="008E655B">
      <w:pPr>
        <w:autoSpaceDE w:val="0"/>
        <w:autoSpaceDN w:val="0"/>
        <w:bidi w:val="0"/>
        <w:adjustRightInd w:val="0"/>
        <w:ind w:firstLine="708"/>
        <w:jc w:val="both"/>
        <w:rPr>
          <w:rFonts w:ascii="Times New Roman" w:hAnsi="Times New Roman"/>
        </w:rPr>
      </w:pPr>
    </w:p>
    <w:p w:rsidR="00ED5390" w:rsidRPr="00CB5C7D" w:rsidP="00F0449C">
      <w:pPr>
        <w:autoSpaceDE w:val="0"/>
        <w:autoSpaceDN w:val="0"/>
        <w:bidi w:val="0"/>
        <w:adjustRightInd w:val="0"/>
        <w:rPr>
          <w:rFonts w:ascii="Times New Roman" w:hAnsi="Times New Roman"/>
          <w:b/>
        </w:rPr>
      </w:pPr>
      <w:r w:rsidRPr="00CB5C7D">
        <w:rPr>
          <w:rFonts w:ascii="Times New Roman" w:hAnsi="Times New Roman"/>
          <w:b/>
        </w:rPr>
        <w:t>Strategický cieľ 1: Podpora ekologického obhospodarovania lesov</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1: Podporova</w:t>
      </w:r>
      <w:r w:rsidRPr="00766C5D">
        <w:rPr>
          <w:rFonts w:ascii="Times New Roman" w:eastAsia="Times New Roman" w:hAnsi="Times New Roman" w:hint="default"/>
        </w:rPr>
        <w:t>ť</w:t>
      </w:r>
      <w:r w:rsidRPr="00766C5D">
        <w:rPr>
          <w:rFonts w:ascii="Times New Roman" w:hAnsi="Times New Roman"/>
        </w:rPr>
        <w:t xml:space="preserve"> pr</w:t>
      </w:r>
      <w:r w:rsidRPr="00766C5D">
        <w:rPr>
          <w:rFonts w:ascii="Times New Roman" w:eastAsia="Times New Roman" w:hAnsi="Times New Roman" w:hint="default"/>
        </w:rPr>
        <w:t>í</w:t>
      </w:r>
      <w:r w:rsidRPr="00766C5D">
        <w:rPr>
          <w:rFonts w:ascii="Times New Roman" w:hAnsi="Times New Roman"/>
        </w:rPr>
        <w:t>rode bl</w:t>
      </w:r>
      <w:r w:rsidRPr="00766C5D">
        <w:rPr>
          <w:rFonts w:ascii="Times New Roman" w:eastAsia="Times New Roman" w:hAnsi="Times New Roman" w:hint="default"/>
        </w:rPr>
        <w:t>í</w:t>
      </w:r>
      <w:r w:rsidRPr="00766C5D">
        <w:rPr>
          <w:rFonts w:ascii="Times New Roman" w:hAnsi="Times New Roman"/>
        </w:rPr>
        <w:t>zke hospod</w:t>
      </w:r>
      <w:r w:rsidRPr="00766C5D">
        <w:rPr>
          <w:rFonts w:ascii="Times New Roman" w:eastAsia="Times New Roman" w:hAnsi="Times New Roman" w:hint="default"/>
        </w:rPr>
        <w:t>á</w:t>
      </w:r>
      <w:r w:rsidRPr="00766C5D">
        <w:rPr>
          <w:rFonts w:ascii="Times New Roman" w:hAnsi="Times New Roman"/>
        </w:rPr>
        <w:t>renie v lesoch</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2: Podporova</w:t>
      </w:r>
      <w:r w:rsidRPr="00766C5D">
        <w:rPr>
          <w:rFonts w:ascii="Times New Roman" w:eastAsia="Times New Roman" w:hAnsi="Times New Roman" w:hint="default"/>
        </w:rPr>
        <w:t>ť</w:t>
      </w:r>
      <w:r w:rsidRPr="00766C5D">
        <w:rPr>
          <w:rFonts w:ascii="Times New Roman" w:hAnsi="Times New Roman"/>
        </w:rPr>
        <w:t xml:space="preserve"> rozvoj a vyu</w:t>
      </w:r>
      <w:r w:rsidRPr="00766C5D">
        <w:rPr>
          <w:rFonts w:ascii="Times New Roman" w:eastAsia="Times New Roman" w:hAnsi="Times New Roman" w:hint="default"/>
        </w:rPr>
        <w:t>ží</w:t>
      </w:r>
      <w:r w:rsidRPr="00766C5D">
        <w:rPr>
          <w:rFonts w:ascii="Times New Roman" w:hAnsi="Times New Roman"/>
        </w:rPr>
        <w:t>vanie environment</w:t>
      </w:r>
      <w:r w:rsidRPr="00766C5D">
        <w:rPr>
          <w:rFonts w:ascii="Times New Roman" w:eastAsia="Times New Roman" w:hAnsi="Times New Roman" w:hint="default"/>
        </w:rPr>
        <w:t>á</w:t>
      </w:r>
      <w:r w:rsidRPr="00766C5D">
        <w:rPr>
          <w:rFonts w:ascii="Times New Roman" w:hAnsi="Times New Roman"/>
        </w:rPr>
        <w:t>lne</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vhodn</w:t>
      </w:r>
      <w:r w:rsidRPr="00766C5D">
        <w:rPr>
          <w:rFonts w:ascii="Times New Roman" w:eastAsia="Times New Roman" w:hAnsi="Times New Roman" w:hint="default"/>
        </w:rPr>
        <w:t>ý</w:t>
      </w:r>
      <w:r w:rsidRPr="00766C5D">
        <w:rPr>
          <w:rFonts w:ascii="Times New Roman" w:hAnsi="Times New Roman"/>
        </w:rPr>
        <w:t>ch technol</w:t>
      </w:r>
      <w:r w:rsidRPr="00766C5D">
        <w:rPr>
          <w:rFonts w:ascii="Times New Roman" w:eastAsia="Times New Roman" w:hAnsi="Times New Roman" w:hint="default"/>
        </w:rPr>
        <w:t>ó</w:t>
      </w:r>
      <w:r w:rsidRPr="00766C5D">
        <w:rPr>
          <w:rFonts w:ascii="Times New Roman" w:hAnsi="Times New Roman"/>
        </w:rPr>
        <w:t>gi</w:t>
      </w:r>
      <w:r w:rsidRPr="00766C5D">
        <w:rPr>
          <w:rFonts w:ascii="Times New Roman" w:eastAsia="Times New Roman" w:hAnsi="Times New Roman" w:hint="default"/>
        </w:rPr>
        <w:t>í</w:t>
      </w:r>
      <w:r w:rsidRPr="00766C5D">
        <w:rPr>
          <w:rFonts w:ascii="Times New Roman" w:hAnsi="Times New Roman"/>
        </w:rPr>
        <w:t xml:space="preserve"> a techniky</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3: Podporova</w:t>
      </w:r>
      <w:r w:rsidRPr="00766C5D">
        <w:rPr>
          <w:rFonts w:ascii="Times New Roman" w:eastAsia="Times New Roman" w:hAnsi="Times New Roman" w:hint="default"/>
        </w:rPr>
        <w:t>ť</w:t>
      </w:r>
      <w:r w:rsidRPr="00766C5D">
        <w:rPr>
          <w:rFonts w:ascii="Times New Roman" w:hAnsi="Times New Roman"/>
        </w:rPr>
        <w:t xml:space="preserve"> zachovanie, zlep</w:t>
      </w:r>
      <w:r w:rsidRPr="00766C5D">
        <w:rPr>
          <w:rFonts w:ascii="Times New Roman" w:eastAsia="Times New Roman" w:hAnsi="Times New Roman" w:hint="default"/>
        </w:rPr>
        <w:t>š</w:t>
      </w:r>
      <w:r w:rsidRPr="00766C5D">
        <w:rPr>
          <w:rFonts w:ascii="Times New Roman" w:hAnsi="Times New Roman"/>
        </w:rPr>
        <w:t>ovanie a zvy</w:t>
      </w:r>
      <w:r w:rsidRPr="00766C5D">
        <w:rPr>
          <w:rFonts w:ascii="Times New Roman" w:eastAsia="Times New Roman" w:hAnsi="Times New Roman" w:hint="default"/>
        </w:rPr>
        <w:t>š</w:t>
      </w:r>
      <w:r w:rsidRPr="00766C5D">
        <w:rPr>
          <w:rFonts w:ascii="Times New Roman" w:hAnsi="Times New Roman"/>
        </w:rPr>
        <w:t>ovanie</w:t>
      </w:r>
    </w:p>
    <w:p w:rsidR="00ED5390" w:rsidP="00F0449C">
      <w:pPr>
        <w:autoSpaceDE w:val="0"/>
        <w:autoSpaceDN w:val="0"/>
        <w:bidi w:val="0"/>
        <w:adjustRightInd w:val="0"/>
        <w:rPr>
          <w:rFonts w:ascii="Times New Roman" w:hAnsi="Times New Roman"/>
        </w:rPr>
      </w:pPr>
      <w:r w:rsidRPr="00766C5D">
        <w:rPr>
          <w:rFonts w:ascii="Times New Roman" w:hAnsi="Times New Roman"/>
        </w:rPr>
        <w:t>biodiverzity</w:t>
      </w:r>
    </w:p>
    <w:p w:rsidR="008E655B" w:rsidRPr="00766C5D" w:rsidP="00F0449C">
      <w:pPr>
        <w:autoSpaceDE w:val="0"/>
        <w:autoSpaceDN w:val="0"/>
        <w:bidi w:val="0"/>
        <w:adjustRightInd w:val="0"/>
        <w:rPr>
          <w:rFonts w:ascii="Times New Roman" w:hAnsi="Times New Roman"/>
        </w:rPr>
      </w:pPr>
    </w:p>
    <w:p w:rsidR="00ED5390" w:rsidRPr="00CB5C7D" w:rsidP="00F0449C">
      <w:pPr>
        <w:autoSpaceDE w:val="0"/>
        <w:autoSpaceDN w:val="0"/>
        <w:bidi w:val="0"/>
        <w:adjustRightInd w:val="0"/>
        <w:rPr>
          <w:rFonts w:ascii="Times New Roman" w:hAnsi="Times New Roman"/>
          <w:b/>
        </w:rPr>
      </w:pPr>
      <w:r w:rsidRPr="00CB5C7D">
        <w:rPr>
          <w:rFonts w:ascii="Times New Roman" w:hAnsi="Times New Roman"/>
          <w:b/>
        </w:rPr>
        <w:t>Strategický cieľ 2: Zlepšovanie a ochrana životného prostredia</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4: Zmier</w:t>
      </w:r>
      <w:r w:rsidRPr="00766C5D">
        <w:rPr>
          <w:rFonts w:ascii="Times New Roman" w:eastAsia="Times New Roman" w:hAnsi="Times New Roman" w:hint="default"/>
        </w:rPr>
        <w:t>ň</w:t>
      </w:r>
      <w:r w:rsidRPr="00766C5D">
        <w:rPr>
          <w:rFonts w:ascii="Times New Roman" w:hAnsi="Times New Roman"/>
        </w:rPr>
        <w:t>ova</w:t>
      </w:r>
      <w:r w:rsidRPr="00766C5D">
        <w:rPr>
          <w:rFonts w:ascii="Times New Roman" w:eastAsia="Times New Roman" w:hAnsi="Times New Roman" w:hint="default"/>
        </w:rPr>
        <w:t>ť</w:t>
      </w:r>
      <w:r w:rsidRPr="00766C5D">
        <w:rPr>
          <w:rFonts w:ascii="Times New Roman" w:hAnsi="Times New Roman"/>
        </w:rPr>
        <w:t xml:space="preserve"> dosahy zmeny kl</w:t>
      </w:r>
      <w:r w:rsidRPr="00766C5D">
        <w:rPr>
          <w:rFonts w:ascii="Times New Roman" w:eastAsia="Times New Roman" w:hAnsi="Times New Roman" w:hint="default"/>
        </w:rPr>
        <w:t>í</w:t>
      </w:r>
      <w:r w:rsidRPr="00766C5D">
        <w:rPr>
          <w:rFonts w:ascii="Times New Roman" w:hAnsi="Times New Roman"/>
        </w:rPr>
        <w:t>my a podporova</w:t>
      </w:r>
      <w:r w:rsidRPr="00766C5D">
        <w:rPr>
          <w:rFonts w:ascii="Times New Roman" w:eastAsia="Times New Roman" w:hAnsi="Times New Roman" w:hint="default"/>
        </w:rPr>
        <w:t>ť</w:t>
      </w:r>
      <w:r w:rsidRPr="00766C5D">
        <w:rPr>
          <w:rFonts w:ascii="Times New Roman" w:hAnsi="Times New Roman"/>
        </w:rPr>
        <w:t xml:space="preserve"> prisp</w:t>
      </w:r>
      <w:r w:rsidRPr="00766C5D">
        <w:rPr>
          <w:rFonts w:ascii="Times New Roman" w:eastAsia="Times New Roman" w:hAnsi="Times New Roman" w:hint="default"/>
        </w:rPr>
        <w:t>ô</w:t>
      </w:r>
      <w:r w:rsidRPr="00766C5D">
        <w:rPr>
          <w:rFonts w:ascii="Times New Roman" w:hAnsi="Times New Roman"/>
        </w:rPr>
        <w:t>sobovanie</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 xml:space="preserve">lesov </w:t>
      </w:r>
      <w:r w:rsidRPr="00766C5D">
        <w:rPr>
          <w:rFonts w:ascii="Times New Roman" w:eastAsia="Times New Roman" w:hAnsi="Times New Roman" w:hint="default"/>
        </w:rPr>
        <w:t>úč</w:t>
      </w:r>
      <w:r w:rsidRPr="00766C5D">
        <w:rPr>
          <w:rFonts w:ascii="Times New Roman" w:hAnsi="Times New Roman"/>
        </w:rPr>
        <w:t>inkom klimatickej zmeny</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5: Zv</w:t>
      </w:r>
      <w:r w:rsidRPr="00766C5D">
        <w:rPr>
          <w:rFonts w:ascii="Times New Roman" w:eastAsia="Times New Roman" w:hAnsi="Times New Roman" w:hint="default"/>
        </w:rPr>
        <w:t>ýš</w:t>
      </w:r>
      <w:r w:rsidRPr="00766C5D">
        <w:rPr>
          <w:rFonts w:ascii="Times New Roman" w:hAnsi="Times New Roman"/>
        </w:rPr>
        <w:t>i</w:t>
      </w:r>
      <w:r w:rsidRPr="00766C5D">
        <w:rPr>
          <w:rFonts w:ascii="Times New Roman" w:eastAsia="Times New Roman" w:hAnsi="Times New Roman" w:hint="default"/>
        </w:rPr>
        <w:t>ť</w:t>
      </w:r>
      <w:r w:rsidRPr="00766C5D">
        <w:rPr>
          <w:rFonts w:ascii="Times New Roman" w:hAnsi="Times New Roman"/>
        </w:rPr>
        <w:t xml:space="preserve"> ochranu lesov</w:t>
      </w:r>
    </w:p>
    <w:p w:rsidR="00ED5390" w:rsidRPr="00766C5D" w:rsidP="00F0449C">
      <w:pPr>
        <w:autoSpaceDE w:val="0"/>
        <w:autoSpaceDN w:val="0"/>
        <w:bidi w:val="0"/>
        <w:adjustRightInd w:val="0"/>
        <w:rPr>
          <w:rFonts w:ascii="Times New Roman" w:hAnsi="Times New Roman"/>
        </w:rPr>
      </w:pPr>
      <w:r w:rsidRPr="00766C5D">
        <w:rPr>
          <w:rFonts w:ascii="Times New Roman" w:hAnsi="Times New Roman"/>
        </w:rPr>
        <w:t>•</w:t>
      </w:r>
      <w:r w:rsidRPr="00766C5D">
        <w:rPr>
          <w:rFonts w:ascii="Times New Roman" w:hAnsi="Times New Roman"/>
        </w:rPr>
        <w:t xml:space="preserve"> Priorita 6: Rozv</w:t>
      </w:r>
      <w:r w:rsidRPr="00766C5D">
        <w:rPr>
          <w:rFonts w:ascii="Times New Roman" w:eastAsia="Times New Roman" w:hAnsi="Times New Roman" w:hint="default"/>
        </w:rPr>
        <w:t>í</w:t>
      </w:r>
      <w:r w:rsidRPr="00766C5D">
        <w:rPr>
          <w:rFonts w:ascii="Times New Roman" w:hAnsi="Times New Roman"/>
        </w:rPr>
        <w:t>ja</w:t>
      </w:r>
      <w:r w:rsidRPr="00766C5D">
        <w:rPr>
          <w:rFonts w:ascii="Times New Roman" w:eastAsia="Times New Roman" w:hAnsi="Times New Roman" w:hint="default"/>
        </w:rPr>
        <w:t>ť</w:t>
      </w:r>
      <w:r w:rsidRPr="00766C5D">
        <w:rPr>
          <w:rFonts w:ascii="Times New Roman" w:hAnsi="Times New Roman"/>
        </w:rPr>
        <w:t xml:space="preserve"> monitoring lesov</w:t>
      </w:r>
    </w:p>
    <w:p w:rsidR="00320A4A" w:rsidP="00F0449C">
      <w:pPr>
        <w:bidi w:val="0"/>
        <w:rPr>
          <w:rFonts w:ascii="Times New Roman" w:hAnsi="Times New Roman"/>
        </w:rPr>
      </w:pPr>
    </w:p>
    <w:p w:rsidR="00684823" w:rsidRPr="001A5CDA" w:rsidP="00684823">
      <w:pPr>
        <w:autoSpaceDE w:val="0"/>
        <w:autoSpaceDN w:val="0"/>
        <w:bidi w:val="0"/>
        <w:adjustRightInd w:val="0"/>
        <w:rPr>
          <w:rFonts w:ascii="Times New Roman" w:hAnsi="Times New Roman"/>
          <w:b/>
          <w:bCs/>
        </w:rPr>
      </w:pPr>
      <w:r w:rsidRPr="001A5CDA">
        <w:rPr>
          <w:rFonts w:ascii="Times New Roman" w:hAnsi="Times New Roman"/>
          <w:b/>
          <w:bCs/>
        </w:rPr>
        <w:t>Iniciovať zmenu všeobecne záväzných právnych predpisov  v poľovníctve</w:t>
      </w:r>
    </w:p>
    <w:p w:rsidR="00684823" w:rsidRPr="001A5CDA" w:rsidP="00684823">
      <w:pPr>
        <w:autoSpaceDE w:val="0"/>
        <w:autoSpaceDN w:val="0"/>
        <w:bidi w:val="0"/>
        <w:adjustRightInd w:val="0"/>
        <w:rPr>
          <w:rFonts w:ascii="Times New Roman" w:hAnsi="Times New Roman"/>
          <w:b/>
          <w:bCs/>
        </w:rPr>
      </w:pPr>
    </w:p>
    <w:p w:rsidR="00684823" w:rsidRPr="001A5CDA" w:rsidP="00684823">
      <w:pPr>
        <w:bidi w:val="0"/>
        <w:ind w:firstLine="708"/>
        <w:jc w:val="both"/>
        <w:rPr>
          <w:rFonts w:ascii="Times New Roman" w:hAnsi="Times New Roman"/>
        </w:rPr>
      </w:pPr>
      <w:r w:rsidRPr="001A5CDA">
        <w:rPr>
          <w:rFonts w:ascii="Times New Roman" w:hAnsi="Times New Roman"/>
        </w:rPr>
        <w:t xml:space="preserve">Vzhľadom k tomu, že dochádza  k zvyšovaniu škôd na poľnohospodárskych plodinách a mladých lesných porastoch, ako napokon na to poukazujú vlastníci poľnohospodárskych pozemkov, ministerstvo v roku 2011 pripravuje návrh právnej úpravy poľovníctva, ktorého súčasťou bude i úprava systému chovu a lovu raticovej zveri tak, aby bolo možné operatívne regulovať stavy zveri a tým  minimalizovať  škody spôsobované zverou. </w:t>
      </w:r>
    </w:p>
    <w:p w:rsidR="00AE6EF8" w:rsidRPr="001A5CDA" w:rsidP="00F0449C">
      <w:pPr>
        <w:bidi w:val="0"/>
        <w:rPr>
          <w:rFonts w:ascii="Times New Roman" w:hAnsi="Times New Roman"/>
        </w:rPr>
      </w:pPr>
    </w:p>
    <w:p w:rsidR="00AE6EF8"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724CBD" w:rsidP="00F0449C">
      <w:pPr>
        <w:bidi w:val="0"/>
        <w:rPr>
          <w:rFonts w:ascii="Times New Roman" w:hAnsi="Times New Roman"/>
        </w:rPr>
      </w:pPr>
    </w:p>
    <w:p w:rsidR="00320A4A" w:rsidRPr="00AE6EF8" w:rsidP="00F0449C">
      <w:pPr>
        <w:bidi w:val="0"/>
        <w:ind w:hanging="142"/>
        <w:rPr>
          <w:rFonts w:ascii="Times New Roman" w:hAnsi="Times New Roman"/>
          <w:b/>
          <w:sz w:val="28"/>
          <w:szCs w:val="28"/>
          <w:u w:val="single"/>
        </w:rPr>
      </w:pPr>
      <w:r w:rsidRPr="00FF4E12" w:rsidR="00AE6EF8">
        <w:rPr>
          <w:rFonts w:ascii="Times New Roman" w:hAnsi="Times New Roman"/>
          <w:b/>
          <w:sz w:val="28"/>
          <w:szCs w:val="28"/>
        </w:rPr>
        <w:t>12.</w:t>
      </w:r>
      <w:r w:rsidR="00ED5390">
        <w:rPr>
          <w:rFonts w:ascii="Times New Roman" w:hAnsi="Times New Roman"/>
          <w:b/>
          <w:sz w:val="28"/>
          <w:szCs w:val="28"/>
        </w:rPr>
        <w:t xml:space="preserve">   </w:t>
      </w:r>
      <w:r w:rsidRPr="00AE6EF8" w:rsidR="00AE6EF8">
        <w:rPr>
          <w:rFonts w:ascii="Times New Roman" w:hAnsi="Times New Roman"/>
          <w:b/>
          <w:sz w:val="28"/>
          <w:szCs w:val="28"/>
          <w:u w:val="single"/>
        </w:rPr>
        <w:t>Tabuľkové prílohy</w:t>
      </w:r>
    </w:p>
    <w:p w:rsidR="00320A4A" w:rsidP="00F0449C">
      <w:pPr>
        <w:bidi w:val="0"/>
        <w:ind w:hanging="142"/>
        <w:rPr>
          <w:rFonts w:ascii="Times New Roman" w:hAnsi="Times New Roman"/>
        </w:rPr>
      </w:pPr>
    </w:p>
    <w:p w:rsidR="009D23B0" w:rsidRPr="009D23B0" w:rsidP="00F0449C">
      <w:pPr>
        <w:bidi w:val="0"/>
        <w:ind w:hanging="142"/>
        <w:rPr>
          <w:rFonts w:ascii="Times New Roman" w:hAnsi="Times New Roman"/>
        </w:rPr>
      </w:pPr>
      <w:r>
        <w:rPr>
          <w:rFonts w:ascii="Times New Roman" w:hAnsi="Times New Roman"/>
          <w:b/>
        </w:rPr>
        <w:t xml:space="preserve">12.1. </w:t>
      </w:r>
      <w:r w:rsidR="00ED5390">
        <w:rPr>
          <w:rFonts w:ascii="Times New Roman" w:hAnsi="Times New Roman"/>
          <w:b/>
        </w:rPr>
        <w:t xml:space="preserve"> </w:t>
      </w:r>
      <w:r w:rsidRPr="00194BF0">
        <w:rPr>
          <w:rFonts w:ascii="Times New Roman" w:hAnsi="Times New Roman"/>
          <w:b/>
        </w:rPr>
        <w:t>Abiotické škodlivé činitele</w:t>
      </w:r>
      <w:r>
        <w:rPr>
          <w:rFonts w:ascii="Times New Roman" w:hAnsi="Times New Roman"/>
          <w:b/>
        </w:rPr>
        <w:t xml:space="preserve"> /</w:t>
      </w:r>
      <w:r w:rsidRPr="002308BD" w:rsidR="002308BD">
        <w:rPr>
          <w:rFonts w:ascii="Times New Roman" w:hAnsi="Times New Roman"/>
        </w:rPr>
        <w:t>viď</w:t>
      </w:r>
      <w:r w:rsidR="002308BD">
        <w:rPr>
          <w:rFonts w:ascii="Times New Roman" w:hAnsi="Times New Roman"/>
          <w:b/>
        </w:rPr>
        <w:t xml:space="preserve"> </w:t>
      </w:r>
      <w:r w:rsidRPr="009D23B0">
        <w:rPr>
          <w:rFonts w:ascii="Times New Roman" w:hAnsi="Times New Roman"/>
        </w:rPr>
        <w:t>kapitola 3.1./</w:t>
      </w:r>
    </w:p>
    <w:p w:rsidR="009D23B0" w:rsidRPr="00194BF0" w:rsidP="00F0449C">
      <w:pPr>
        <w:bidi w:val="0"/>
        <w:ind w:hanging="142"/>
        <w:rPr>
          <w:rFonts w:ascii="Times New Roman" w:hAnsi="Times New Roman"/>
          <w:b/>
        </w:rPr>
      </w:pPr>
    </w:p>
    <w:p w:rsidR="009D23B0" w:rsidRPr="00194BF0" w:rsidP="00F0449C">
      <w:pPr>
        <w:pStyle w:val="Default"/>
        <w:bidi w:val="0"/>
        <w:ind w:hanging="142"/>
        <w:rPr>
          <w:rFonts w:ascii="Times New Roman" w:hAnsi="Times New Roman"/>
        </w:rPr>
      </w:pPr>
      <w:r>
        <w:rPr>
          <w:rFonts w:ascii="Times New Roman" w:hAnsi="Times New Roman"/>
        </w:rPr>
        <w:t>12.1-1</w:t>
      </w:r>
      <w:r w:rsidRPr="00194BF0">
        <w:rPr>
          <w:rFonts w:ascii="Times New Roman" w:hAnsi="Times New Roman"/>
        </w:rPr>
        <w:t xml:space="preserve"> Štruktúra poškodenia lesných porastov abiotickými činiteľmi v</w:t>
      </w:r>
      <w:r w:rsidR="00257D1F">
        <w:rPr>
          <w:rFonts w:ascii="Times New Roman" w:hAnsi="Times New Roman"/>
        </w:rPr>
        <w:t> </w:t>
      </w:r>
      <w:r w:rsidRPr="00194BF0">
        <w:rPr>
          <w:rFonts w:ascii="Times New Roman" w:hAnsi="Times New Roman"/>
        </w:rPr>
        <w:t>roku</w:t>
      </w:r>
      <w:r w:rsidR="00257D1F">
        <w:rPr>
          <w:rFonts w:ascii="Times New Roman" w:hAnsi="Times New Roman"/>
        </w:rPr>
        <w:t xml:space="preserve"> </w:t>
      </w:r>
      <w:r w:rsidRPr="00194BF0">
        <w:rPr>
          <w:rFonts w:ascii="Times New Roman" w:hAnsi="Times New Roman"/>
        </w:rPr>
        <w:t xml:space="preserve"> 2010                      </w:t>
      </w:r>
    </w:p>
    <w:tbl>
      <w:tblPr>
        <w:tblStyle w:val="TableNormal"/>
        <w:tblW w:w="0" w:type="auto"/>
      </w:tblPr>
      <w:tblGrid>
        <w:gridCol w:w="1752"/>
        <w:gridCol w:w="1702"/>
        <w:gridCol w:w="1481"/>
        <w:gridCol w:w="1492"/>
        <w:gridCol w:w="1416"/>
        <w:gridCol w:w="1443"/>
      </w:tblGrid>
      <w:tr>
        <w:tblPrEx>
          <w:tblW w:w="0" w:type="auto"/>
        </w:tblPrEx>
        <w:trPr>
          <w:trHeight w:val="639"/>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Činiteľ</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Počiatočný stav k 1.1.2010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Prírastok za rok 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Napadnuté 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Spracované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Ostáva spracovať</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Vietor</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87 027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1 927 840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2 014 867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1 794 353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220 514</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Sneh</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24 093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123 933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148 026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143 706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4 320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Sucho a úpal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1 409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125 216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126 625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105 466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21 159</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Námraza a skorý mráz</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2 184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2 184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2 094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90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Zosuv pôdy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730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730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555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175</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Podmáčanie a záplavy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Komplexné hynutia smrečín</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7 851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7 851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7 339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512</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Iné abiotické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6 755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6 758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6 700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58</w:t>
            </w:r>
          </w:p>
        </w:tc>
      </w:tr>
      <w:tr>
        <w:tblPrEx>
          <w:tblW w:w="0" w:type="auto"/>
        </w:tblPrEx>
        <w:trPr>
          <w:trHeight w:val="17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112 532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2 194 736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2 307 268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2 060 440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246 828</w:t>
            </w:r>
          </w:p>
        </w:tc>
      </w:tr>
    </w:tbl>
    <w:p w:rsidR="009D23B0" w:rsidRPr="00194BF0" w:rsidP="00F0449C">
      <w:pPr>
        <w:pStyle w:val="Default"/>
        <w:bidi w:val="0"/>
        <w:jc w:val="center"/>
        <w:rPr>
          <w:rFonts w:ascii="Times New Roman" w:hAnsi="Times New Roman"/>
          <w:color w:val="auto"/>
        </w:rPr>
      </w:pPr>
    </w:p>
    <w:p w:rsidR="009D23B0" w:rsidP="00F0449C">
      <w:pPr>
        <w:pStyle w:val="Default"/>
        <w:bidi w:val="0"/>
        <w:ind w:hanging="142"/>
        <w:rPr>
          <w:rFonts w:ascii="Times New Roman" w:hAnsi="Times New Roman"/>
          <w:color w:val="auto"/>
        </w:rPr>
      </w:pPr>
      <w:r>
        <w:rPr>
          <w:rFonts w:ascii="Times New Roman" w:hAnsi="Times New Roman"/>
          <w:color w:val="auto"/>
        </w:rPr>
        <w:t xml:space="preserve">12.1-2 </w:t>
      </w:r>
      <w:r w:rsidRPr="00194BF0">
        <w:rPr>
          <w:rFonts w:ascii="Times New Roman" w:hAnsi="Times New Roman"/>
          <w:color w:val="auto"/>
        </w:rPr>
        <w:t xml:space="preserve"> Štruktúra poškodenia lesných porastov abiotickými činiteľmi v roku 2010 – </w:t>
      </w:r>
    </w:p>
    <w:p w:rsidR="009D23B0" w:rsidRPr="00194BF0" w:rsidP="00F0449C">
      <w:pPr>
        <w:pStyle w:val="Default"/>
        <w:bidi w:val="0"/>
        <w:rPr>
          <w:rFonts w:ascii="Times New Roman" w:hAnsi="Times New Roman"/>
          <w:color w:val="auto"/>
        </w:rPr>
      </w:pPr>
      <w:r>
        <w:rPr>
          <w:rFonts w:ascii="Times New Roman" w:hAnsi="Times New Roman"/>
          <w:color w:val="auto"/>
        </w:rPr>
        <w:t xml:space="preserve">           </w:t>
      </w:r>
      <w:r w:rsidR="00257D1F">
        <w:rPr>
          <w:rFonts w:ascii="Times New Roman" w:hAnsi="Times New Roman"/>
          <w:bCs/>
          <w:color w:val="auto"/>
        </w:rPr>
        <w:t>l</w:t>
      </w:r>
      <w:r w:rsidRPr="00257D1F">
        <w:rPr>
          <w:rFonts w:ascii="Times New Roman" w:hAnsi="Times New Roman"/>
          <w:bCs/>
          <w:color w:val="auto"/>
        </w:rPr>
        <w:t>istnaté</w:t>
      </w:r>
      <w:r w:rsidR="00257D1F">
        <w:rPr>
          <w:rFonts w:ascii="Times New Roman" w:hAnsi="Times New Roman"/>
          <w:bCs/>
          <w:color w:val="auto"/>
        </w:rPr>
        <w:t xml:space="preserve"> </w:t>
      </w:r>
      <w:r w:rsidRPr="00194BF0">
        <w:rPr>
          <w:rFonts w:ascii="Times New Roman" w:hAnsi="Times New Roman"/>
          <w:b/>
          <w:bCs/>
          <w:color w:val="auto"/>
        </w:rPr>
        <w:t xml:space="preserve"> </w:t>
      </w:r>
      <w:r w:rsidRPr="00194BF0">
        <w:rPr>
          <w:rFonts w:ascii="Times New Roman" w:hAnsi="Times New Roman"/>
          <w:bCs/>
          <w:color w:val="auto"/>
        </w:rPr>
        <w:t xml:space="preserve">dreviny                                                                                                                       </w:t>
      </w:r>
    </w:p>
    <w:tbl>
      <w:tblPr>
        <w:tblStyle w:val="TableNormal"/>
        <w:tblW w:w="0" w:type="auto"/>
      </w:tblPr>
      <w:tblGrid>
        <w:gridCol w:w="1646"/>
        <w:gridCol w:w="1742"/>
        <w:gridCol w:w="1512"/>
        <w:gridCol w:w="1507"/>
        <w:gridCol w:w="1416"/>
        <w:gridCol w:w="1463"/>
      </w:tblGrid>
      <w:tr>
        <w:tblPrEx>
          <w:tblW w:w="0" w:type="auto"/>
        </w:tblPrEx>
        <w:trPr>
          <w:trHeight w:val="637"/>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Činiteľ</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Počiatočný stav k 1.1.2010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Prírastok za rok 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Napadnuté spolu</w:t>
            </w:r>
          </w:p>
        </w:tc>
        <w:tc>
          <w:tcPr>
            <w:tcW w:w="0" w:type="auto"/>
            <w:tcBorders>
              <w:top w:val="single" w:sz="4" w:space="0" w:color="auto"/>
              <w:left w:val="single" w:sz="4" w:space="0" w:color="auto"/>
              <w:bottom w:val="single" w:sz="4" w:space="0" w:color="auto"/>
              <w:right w:val="none" w:sz="0"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Spracované</w:t>
            </w:r>
          </w:p>
        </w:tc>
        <w:tc>
          <w:tcPr>
            <w:tcW w:w="0" w:type="auto"/>
            <w:tcBorders>
              <w:top w:val="single" w:sz="4" w:space="0" w:color="auto"/>
              <w:left w:val="none" w:sz="0"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Ostáva spracovať</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Vietor</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20 748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928 041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948 789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812 765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136 024</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Sneh</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11 737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54 747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66 484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64 855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1 629</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Sucho a úpal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23 988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24 123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23 976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147</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Námraza a skorý mráz</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1 877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1 877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1 792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85</w:t>
            </w:r>
          </w:p>
        </w:tc>
      </w:tr>
      <w:tr>
        <w:tblPrEx>
          <w:tblW w:w="0" w:type="auto"/>
        </w:tblPrEx>
        <w:trPr>
          <w:trHeight w:val="186"/>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Zosuv pôdy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480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480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305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175</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Podmáčanie a záplavy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18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Iné abiotické činitele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875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878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845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33</w:t>
            </w:r>
          </w:p>
        </w:tc>
      </w:tr>
      <w:tr>
        <w:tblPrEx>
          <w:tblW w:w="0" w:type="auto"/>
        </w:tblPrEx>
        <w:trPr>
          <w:trHeight w:val="17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32 623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1 010 206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bCs/>
              </w:rPr>
              <w:t>1 042 829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bCs/>
              </w:rPr>
              <w:t>904 736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bCs/>
              </w:rPr>
              <w:t>138 093</w:t>
            </w:r>
          </w:p>
        </w:tc>
      </w:tr>
    </w:tbl>
    <w:p w:rsidR="009D23B0" w:rsidRPr="00194BF0" w:rsidP="00F0449C">
      <w:pPr>
        <w:pStyle w:val="Default"/>
        <w:bidi w:val="0"/>
        <w:rPr>
          <w:rFonts w:ascii="Times New Roman" w:hAnsi="Times New Roman"/>
          <w:color w:val="auto"/>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rPr>
          <w:rFonts w:ascii="Times New Roman" w:hAnsi="Times New Roman"/>
        </w:rPr>
      </w:pPr>
    </w:p>
    <w:p w:rsidR="009D23B0" w:rsidP="00F0449C">
      <w:pPr>
        <w:pStyle w:val="Default"/>
        <w:bidi w:val="0"/>
        <w:ind w:hanging="142"/>
        <w:rPr>
          <w:rFonts w:ascii="Times New Roman" w:hAnsi="Times New Roman"/>
        </w:rPr>
      </w:pPr>
      <w:r w:rsidRPr="00194BF0">
        <w:rPr>
          <w:rFonts w:ascii="Times New Roman" w:hAnsi="Times New Roman"/>
        </w:rPr>
        <w:t xml:space="preserve"> </w:t>
      </w:r>
      <w:r>
        <w:rPr>
          <w:rFonts w:ascii="Times New Roman" w:hAnsi="Times New Roman"/>
        </w:rPr>
        <w:t xml:space="preserve">12.1-3 </w:t>
      </w:r>
      <w:r w:rsidRPr="00194BF0">
        <w:rPr>
          <w:rFonts w:ascii="Times New Roman" w:hAnsi="Times New Roman"/>
        </w:rPr>
        <w:t>Štruktúra poškodenia lesných porastov abiotickými činiteľmi v roku 2010 –</w:t>
      </w:r>
    </w:p>
    <w:p w:rsidR="009D23B0" w:rsidRPr="0038522A" w:rsidP="00F0449C">
      <w:pPr>
        <w:pStyle w:val="Default"/>
        <w:bidi w:val="0"/>
        <w:rPr>
          <w:rFonts w:ascii="Times New Roman" w:hAnsi="Times New Roman"/>
        </w:rPr>
      </w:pPr>
      <w:r>
        <w:rPr>
          <w:rFonts w:ascii="Times New Roman" w:hAnsi="Times New Roman"/>
        </w:rPr>
        <w:t xml:space="preserve">           </w:t>
      </w:r>
      <w:r w:rsidRPr="00194BF0">
        <w:rPr>
          <w:rFonts w:ascii="Times New Roman" w:hAnsi="Times New Roman"/>
        </w:rPr>
        <w:t xml:space="preserve"> </w:t>
      </w:r>
      <w:r w:rsidRPr="0038522A">
        <w:rPr>
          <w:rFonts w:ascii="Times New Roman" w:hAnsi="Times New Roman"/>
          <w:bCs/>
        </w:rPr>
        <w:t xml:space="preserve">ihličnaté dreviny                                                                                                                  </w:t>
      </w:r>
    </w:p>
    <w:tbl>
      <w:tblPr>
        <w:tblStyle w:val="TableNormal"/>
        <w:tblW w:w="0" w:type="auto"/>
      </w:tblPr>
      <w:tblGrid>
        <w:gridCol w:w="1781"/>
        <w:gridCol w:w="1751"/>
        <w:gridCol w:w="1520"/>
        <w:gridCol w:w="1350"/>
        <w:gridCol w:w="1416"/>
        <w:gridCol w:w="1468"/>
      </w:tblGrid>
      <w:tr>
        <w:tblPrEx>
          <w:tblW w:w="0" w:type="auto"/>
        </w:tblPrEx>
        <w:trPr>
          <w:trHeight w:val="639"/>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Činiteľ</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Počiatočný stav k 1.1.2010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Prírastok za rok 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Napadnuté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Spracované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b/>
                <w:bCs/>
              </w:rPr>
              <w:t>Ostáva spracovať</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Vietor</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66 279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999 799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1 066 078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981 588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84 490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Sneh</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12 356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69 186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81 542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78 851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2 691</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Sucho a úpal</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1 274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101 228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102 502</w:t>
            </w:r>
          </w:p>
        </w:tc>
        <w:tc>
          <w:tcPr>
            <w:tcW w:w="0" w:type="auto"/>
            <w:tcBorders>
              <w:top w:val="none" w:sz="0"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81 490</w:t>
            </w:r>
          </w:p>
        </w:tc>
        <w:tc>
          <w:tcPr>
            <w:tcW w:w="0" w:type="auto"/>
            <w:tcBorders>
              <w:top w:val="none" w:sz="0"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21 012</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Námraza a skorý mráz</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307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307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302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Zosuv pôdy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250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250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250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Podmáčanie a záplavy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Komplexné hynutie smreka</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7 851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7 851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7 339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512</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Iné abiotické činitele</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5 880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5 880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5 855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rPr>
            </w:pPr>
            <w:r w:rsidRPr="00194BF0">
              <w:rPr>
                <w:rFonts w:ascii="Times New Roman" w:hAnsi="Times New Roman"/>
              </w:rPr>
              <w:t>25</w:t>
            </w:r>
          </w:p>
        </w:tc>
      </w:tr>
      <w:tr>
        <w:tblPrEx>
          <w:tblW w:w="0" w:type="auto"/>
        </w:tblPrEx>
        <w:trPr>
          <w:trHeight w:val="186"/>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79 909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1 184 530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1 264 439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1 155 704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9D23B0" w:rsidRPr="00194BF0" w:rsidP="00F0449C">
            <w:pPr>
              <w:pStyle w:val="Default"/>
              <w:bidi w:val="0"/>
              <w:jc w:val="center"/>
              <w:rPr>
                <w:rFonts w:ascii="Times New Roman" w:hAnsi="Times New Roman"/>
                <w:b/>
              </w:rPr>
            </w:pPr>
            <w:r w:rsidRPr="00194BF0">
              <w:rPr>
                <w:rFonts w:ascii="Times New Roman" w:hAnsi="Times New Roman"/>
                <w:b/>
              </w:rPr>
              <w:t>108 735</w:t>
            </w:r>
          </w:p>
        </w:tc>
      </w:tr>
    </w:tbl>
    <w:p w:rsidR="002308BD" w:rsidP="00F0449C">
      <w:pPr>
        <w:bidi w:val="0"/>
        <w:ind w:hanging="284"/>
        <w:rPr>
          <w:rFonts w:ascii="Times New Roman" w:hAnsi="Times New Roman"/>
          <w:b/>
        </w:rPr>
      </w:pPr>
    </w:p>
    <w:p w:rsidR="00D07072" w:rsidP="00F0449C">
      <w:pPr>
        <w:bidi w:val="0"/>
        <w:rPr>
          <w:rFonts w:ascii="Times New Roman" w:hAnsi="Times New Roman"/>
          <w:b/>
          <w:bCs/>
        </w:rPr>
      </w:pPr>
    </w:p>
    <w:p w:rsidR="00723E83" w:rsidRPr="00723E83" w:rsidP="00F0449C">
      <w:pPr>
        <w:bidi w:val="0"/>
        <w:rPr>
          <w:rFonts w:ascii="Times New Roman" w:hAnsi="Times New Roman"/>
        </w:rPr>
      </w:pPr>
      <w:r w:rsidRPr="002308BD" w:rsidR="009D23B0">
        <w:rPr>
          <w:rFonts w:ascii="Times New Roman" w:hAnsi="Times New Roman"/>
          <w:b/>
          <w:bCs/>
        </w:rPr>
        <w:t xml:space="preserve">12.2. </w:t>
      </w:r>
      <w:r w:rsidRPr="00194BF0">
        <w:rPr>
          <w:rFonts w:ascii="Times New Roman" w:hAnsi="Times New Roman"/>
          <w:b/>
        </w:rPr>
        <w:t>Biotické škodlivé činitele</w:t>
      </w:r>
      <w:r>
        <w:rPr>
          <w:rFonts w:ascii="Times New Roman" w:hAnsi="Times New Roman"/>
          <w:b/>
        </w:rPr>
        <w:t xml:space="preserve"> /</w:t>
      </w:r>
      <w:r>
        <w:rPr>
          <w:rFonts w:ascii="Times New Roman" w:hAnsi="Times New Roman"/>
        </w:rPr>
        <w:t>viď k</w:t>
      </w:r>
      <w:r w:rsidRPr="00723E83">
        <w:rPr>
          <w:rFonts w:ascii="Times New Roman" w:hAnsi="Times New Roman"/>
        </w:rPr>
        <w:t>apitola 3.2</w:t>
      </w:r>
      <w:r w:rsidRPr="00194BF0">
        <w:rPr>
          <w:rFonts w:ascii="Times New Roman" w:hAnsi="Times New Roman"/>
          <w:b/>
        </w:rPr>
        <w:t>.</w:t>
      </w:r>
      <w:r>
        <w:rPr>
          <w:rFonts w:ascii="Times New Roman" w:hAnsi="Times New Roman"/>
          <w:b/>
        </w:rPr>
        <w:t>/</w:t>
      </w:r>
    </w:p>
    <w:p w:rsidR="00723E83" w:rsidP="00F0449C">
      <w:pPr>
        <w:bidi w:val="0"/>
        <w:ind w:hanging="284"/>
        <w:rPr>
          <w:rFonts w:ascii="Times New Roman" w:hAnsi="Times New Roman"/>
          <w:b/>
          <w:bCs/>
        </w:rPr>
      </w:pPr>
    </w:p>
    <w:p w:rsidR="00723E83" w:rsidRPr="00194BF0" w:rsidP="00F0449C">
      <w:pPr>
        <w:pStyle w:val="Default"/>
        <w:bidi w:val="0"/>
        <w:ind w:hanging="142"/>
        <w:rPr>
          <w:rFonts w:ascii="Times New Roman" w:hAnsi="Times New Roman"/>
        </w:rPr>
      </w:pPr>
      <w:r>
        <w:rPr>
          <w:rFonts w:ascii="Times New Roman" w:hAnsi="Times New Roman"/>
        </w:rPr>
        <w:t>12.2-1</w:t>
      </w:r>
      <w:r w:rsidRPr="00194BF0">
        <w:rPr>
          <w:rFonts w:ascii="Times New Roman" w:hAnsi="Times New Roman"/>
        </w:rPr>
        <w:t xml:space="preserve"> Výskyt </w:t>
      </w:r>
      <w:r w:rsidR="0038522A">
        <w:rPr>
          <w:rFonts w:ascii="Times New Roman" w:hAnsi="Times New Roman"/>
        </w:rPr>
        <w:t xml:space="preserve"> </w:t>
      </w:r>
      <w:r w:rsidRPr="00194BF0">
        <w:rPr>
          <w:rFonts w:ascii="Times New Roman" w:hAnsi="Times New Roman"/>
        </w:rPr>
        <w:t xml:space="preserve">podkôrneho </w:t>
      </w:r>
      <w:r w:rsidR="0038522A">
        <w:rPr>
          <w:rFonts w:ascii="Times New Roman" w:hAnsi="Times New Roman"/>
        </w:rPr>
        <w:t xml:space="preserve"> </w:t>
      </w:r>
      <w:r w:rsidRPr="00194BF0">
        <w:rPr>
          <w:rFonts w:ascii="Times New Roman" w:hAnsi="Times New Roman"/>
        </w:rPr>
        <w:t xml:space="preserve">a drevokazného hmyzu v roku 2010                               </w:t>
      </w:r>
    </w:p>
    <w:tbl>
      <w:tblPr>
        <w:tblStyle w:val="TableNormal"/>
        <w:tblW w:w="9468" w:type="dxa"/>
      </w:tblPr>
      <w:tblGrid>
        <w:gridCol w:w="2015"/>
        <w:gridCol w:w="1964"/>
        <w:gridCol w:w="1689"/>
        <w:gridCol w:w="1350"/>
        <w:gridCol w:w="1416"/>
        <w:gridCol w:w="1034"/>
      </w:tblGrid>
      <w:tr>
        <w:tblPrEx>
          <w:tblW w:w="9468" w:type="dxa"/>
        </w:tblPrEx>
        <w:trPr>
          <w:trHeight w:val="540"/>
        </w:trPr>
        <w:tc>
          <w:tcPr>
            <w:tcW w:w="0" w:type="auto"/>
            <w:tcBorders>
              <w:top w:val="single" w:sz="4" w:space="0" w:color="auto"/>
              <w:left w:val="single" w:sz="4" w:space="0" w:color="auto"/>
              <w:bottom w:val="single" w:sz="4" w:space="0" w:color="auto"/>
              <w:right w:val="none" w:sz="0"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Druh škodlivého činiteľa</w:t>
            </w:r>
          </w:p>
        </w:tc>
        <w:tc>
          <w:tcPr>
            <w:tcW w:w="0" w:type="auto"/>
            <w:tcBorders>
              <w:top w:val="single" w:sz="4" w:space="0" w:color="auto"/>
              <w:left w:val="none" w:sz="0"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Počiatočný stav k 1.1.2010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Prírastok za rok 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Napadnuté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Spracované</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Ostáva</w:t>
            </w:r>
          </w:p>
        </w:tc>
      </w:tr>
      <w:tr>
        <w:tblPrEx>
          <w:tblW w:w="9468" w:type="dxa"/>
        </w:tblPrEx>
        <w:trPr>
          <w:trHeight w:val="222"/>
        </w:trPr>
        <w:tc>
          <w:tcPr>
            <w:tcW w:w="9468" w:type="dxa"/>
            <w:gridSpan w:val="6"/>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Pr>
                <w:rFonts w:ascii="Times New Roman" w:hAnsi="Times New Roman"/>
              </w:rPr>
              <w:t>Lykož</w:t>
            </w:r>
            <w:r w:rsidRPr="00194BF0">
              <w:rPr>
                <w:rFonts w:ascii="Times New Roman" w:hAnsi="Times New Roman"/>
              </w:rPr>
              <w:t>rút smrekový</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961 579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2 488 787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3 450 366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2 737 274</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713 092</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Pr>
                <w:rFonts w:ascii="Times New Roman" w:hAnsi="Times New Roman"/>
              </w:rPr>
              <w:t>Lykož</w:t>
            </w:r>
            <w:r w:rsidRPr="00194BF0">
              <w:rPr>
                <w:rFonts w:ascii="Times New Roman" w:hAnsi="Times New Roman"/>
              </w:rPr>
              <w:t>rút lesklý</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7 018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74 956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81 974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75 406</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6 568</w:t>
            </w:r>
          </w:p>
        </w:tc>
      </w:tr>
      <w:tr>
        <w:tblPrEx>
          <w:tblW w:w="9468" w:type="dxa"/>
        </w:tblPrEx>
        <w:trPr>
          <w:trHeight w:val="409"/>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Drevokaz čiarkovaný</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550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580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580</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9468" w:type="dxa"/>
        </w:tblPrEx>
        <w:trPr>
          <w:trHeight w:val="412"/>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Podkôrniky na borovici</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1 279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1 373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1 373</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Podkôrnik dubový</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2 535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2 562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2 442</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120</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Pr>
                <w:rFonts w:ascii="Times New Roman" w:hAnsi="Times New Roman"/>
              </w:rPr>
              <w:t>Lykož</w:t>
            </w:r>
            <w:r w:rsidRPr="00194BF0">
              <w:rPr>
                <w:rFonts w:ascii="Times New Roman" w:hAnsi="Times New Roman"/>
              </w:rPr>
              <w:t>rúty na jedli</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2 264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2 290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2 290</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9468" w:type="dxa"/>
        </w:tblPrEx>
        <w:trPr>
          <w:trHeight w:val="412"/>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Pr>
                <w:rFonts w:ascii="Times New Roman" w:hAnsi="Times New Roman"/>
              </w:rPr>
              <w:t>Lykož</w:t>
            </w:r>
            <w:r w:rsidRPr="00194BF0">
              <w:rPr>
                <w:rFonts w:ascii="Times New Roman" w:hAnsi="Times New Roman"/>
              </w:rPr>
              <w:t>rút smrekovcový</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1 482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1 482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1 482</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Iný podkôrny hmyz</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14 475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60 883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75 358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70 244</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5 114</w:t>
            </w:r>
          </w:p>
        </w:tc>
      </w:tr>
      <w:tr>
        <w:tblPrEx>
          <w:tblW w:w="9468" w:type="dxa"/>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Iné biotické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92</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9468" w:type="dxa"/>
        </w:tblPrEx>
        <w:trPr>
          <w:trHeight w:val="178"/>
        </w:trPr>
        <w:tc>
          <w:tcPr>
            <w:tcW w:w="0" w:type="auto"/>
            <w:tcBorders>
              <w:top w:val="single" w:sz="4" w:space="0" w:color="auto"/>
              <w:left w:val="none" w:sz="0"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983 249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2 632 828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3 616 077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2 891 183</w:t>
            </w:r>
          </w:p>
        </w:tc>
        <w:tc>
          <w:tcPr>
            <w:tcW w:w="10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724 894</w:t>
            </w:r>
          </w:p>
        </w:tc>
      </w:tr>
    </w:tbl>
    <w:p w:rsidR="00723E83" w:rsidRPr="00194BF0" w:rsidP="00F0449C">
      <w:pPr>
        <w:pStyle w:val="Default"/>
        <w:bidi w:val="0"/>
        <w:jc w:val="center"/>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D07072" w:rsidP="00F0449C">
      <w:pPr>
        <w:pStyle w:val="Default"/>
        <w:bidi w:val="0"/>
        <w:rPr>
          <w:rFonts w:ascii="Times New Roman" w:hAnsi="Times New Roman"/>
          <w:color w:val="auto"/>
        </w:rPr>
      </w:pPr>
    </w:p>
    <w:p w:rsidR="00723E83" w:rsidRPr="00194BF0" w:rsidP="00F0449C">
      <w:pPr>
        <w:pStyle w:val="Default"/>
        <w:bidi w:val="0"/>
        <w:rPr>
          <w:rFonts w:ascii="Times New Roman" w:hAnsi="Times New Roman"/>
          <w:color w:val="auto"/>
        </w:rPr>
      </w:pPr>
      <w:r>
        <w:rPr>
          <w:rFonts w:ascii="Times New Roman" w:hAnsi="Times New Roman"/>
          <w:color w:val="auto"/>
        </w:rPr>
        <w:t>12.2-2</w:t>
      </w:r>
      <w:r w:rsidRPr="00194BF0">
        <w:rPr>
          <w:rFonts w:ascii="Times New Roman" w:hAnsi="Times New Roman"/>
          <w:color w:val="auto"/>
        </w:rPr>
        <w:t xml:space="preserve"> Výskyt podkôrneho a drevokazného hmyzu v roku 2010 podľa drevín         </w:t>
      </w:r>
    </w:p>
    <w:tbl>
      <w:tblPr>
        <w:tblStyle w:val="TableNormal"/>
        <w:tblW w:w="0" w:type="auto"/>
      </w:tblPr>
      <w:tblGrid>
        <w:gridCol w:w="1043"/>
        <w:gridCol w:w="2073"/>
        <w:gridCol w:w="1776"/>
        <w:gridCol w:w="1350"/>
        <w:gridCol w:w="1416"/>
        <w:gridCol w:w="1628"/>
      </w:tblGrid>
      <w:tr>
        <w:tblPrEx>
          <w:tblW w:w="0" w:type="auto"/>
        </w:tblPrEx>
        <w:trPr>
          <w:trHeight w:val="447"/>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Drevina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Počiatočný stav k 1.1.2010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Prírastok za rok 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Napadnuté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Spracované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Ostáva spracovať </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 xml:space="preserve">] </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ihličnaté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983 222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2 628 657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3 611 879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2 887 105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724 774</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listnaté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4 171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4 198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4 078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120</w:t>
            </w:r>
          </w:p>
        </w:tc>
      </w:tr>
      <w:tr>
        <w:tblPrEx>
          <w:tblW w:w="0" w:type="auto"/>
        </w:tblPrEx>
        <w:trPr>
          <w:trHeight w:val="17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983 249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2 632 828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3 616 077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2 891 183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724 894</w:t>
            </w:r>
          </w:p>
        </w:tc>
      </w:tr>
    </w:tbl>
    <w:p w:rsidR="00723E83" w:rsidRPr="00194BF0" w:rsidP="00F0449C">
      <w:pPr>
        <w:bidi w:val="0"/>
        <w:rPr>
          <w:rFonts w:ascii="Times New Roman" w:hAnsi="Times New Roman"/>
          <w:b/>
        </w:rPr>
      </w:pPr>
    </w:p>
    <w:p w:rsidR="00723E83" w:rsidRPr="00194BF0" w:rsidP="00F0449C">
      <w:pPr>
        <w:pStyle w:val="Default"/>
        <w:bidi w:val="0"/>
        <w:ind w:hanging="142"/>
        <w:rPr>
          <w:rFonts w:ascii="Times New Roman" w:hAnsi="Times New Roman"/>
        </w:rPr>
      </w:pPr>
      <w:r>
        <w:rPr>
          <w:rFonts w:ascii="Times New Roman" w:hAnsi="Times New Roman"/>
        </w:rPr>
        <w:t>12.2-3</w:t>
      </w:r>
      <w:r w:rsidRPr="00194BF0">
        <w:rPr>
          <w:rFonts w:ascii="Times New Roman" w:hAnsi="Times New Roman"/>
        </w:rPr>
        <w:t xml:space="preserve"> Štruktúra poškodenia porastov hubovými patogénmi v roku 2010 </w:t>
      </w:r>
    </w:p>
    <w:tbl>
      <w:tblPr>
        <w:tblStyle w:val="TableNormal"/>
        <w:tblW w:w="0" w:type="auto"/>
      </w:tblPr>
      <w:tblGrid>
        <w:gridCol w:w="2232"/>
        <w:gridCol w:w="1554"/>
        <w:gridCol w:w="1364"/>
        <w:gridCol w:w="1350"/>
        <w:gridCol w:w="1416"/>
        <w:gridCol w:w="1370"/>
      </w:tblGrid>
      <w:tr>
        <w:tblPrEx>
          <w:tblW w:w="0" w:type="auto"/>
        </w:tblPrEx>
        <w:trPr>
          <w:trHeight w:val="437"/>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Činiteľ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Počiatočný stav k 1.1.2010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Prírastok za rok 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Napadnuté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Spracované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Ostáva spracovať </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 xml:space="preserve">] </w:t>
            </w:r>
          </w:p>
        </w:tc>
      </w:tr>
      <w:tr>
        <w:tblPrEx>
          <w:tblW w:w="0" w:type="auto"/>
        </w:tblPrEx>
        <w:trPr>
          <w:trHeight w:val="642"/>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Koreňovka vrstevnatá, drevokazné huby a hniloby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1 902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22 870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24 772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24 282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490</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Tracheomykózy</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2 021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4 989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7 010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6 839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171</w:t>
            </w:r>
          </w:p>
        </w:tc>
      </w:tr>
      <w:tr>
        <w:tblPrEx>
          <w:tblW w:w="0" w:type="auto"/>
        </w:tblPrEx>
        <w:trPr>
          <w:trHeight w:val="640"/>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Sypavky a iné ochorenia asimilačných orgánov</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427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181"/>
        </w:trPr>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Rakovina a nekróza</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1 028</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1 028</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898</w:t>
            </w:r>
          </w:p>
        </w:tc>
        <w:tc>
          <w:tcPr>
            <w:tcW w:w="0" w:type="auto"/>
            <w:tcBorders>
              <w:top w:val="single" w:sz="4" w:space="0" w:color="auto"/>
              <w:left w:val="single" w:sz="4" w:space="0" w:color="auto"/>
              <w:bottom w:val="none" w:sz="0"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130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30"/>
        </w:trPr>
        <w:tc>
          <w:tcPr>
            <w:tcW w:w="25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Podpňovka</w:t>
            </w:r>
          </w:p>
        </w:tc>
        <w:tc>
          <w:tcPr>
            <w:tcW w:w="1635"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44 059</w:t>
            </w:r>
          </w:p>
        </w:tc>
        <w:tc>
          <w:tcPr>
            <w:tcW w:w="1413"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287 657</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331 716</w:t>
            </w:r>
          </w:p>
        </w:tc>
        <w:tc>
          <w:tcPr>
            <w:tcW w:w="1218"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293 447</w:t>
            </w:r>
          </w:p>
        </w:tc>
        <w:tc>
          <w:tcPr>
            <w:tcW w:w="1326"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38 269</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80"/>
        </w:trPr>
        <w:tc>
          <w:tcPr>
            <w:tcW w:w="25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Pleseň sivá</w:t>
            </w:r>
          </w:p>
        </w:tc>
        <w:tc>
          <w:tcPr>
            <w:tcW w:w="1635"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0</w:t>
            </w:r>
          </w:p>
        </w:tc>
        <w:tc>
          <w:tcPr>
            <w:tcW w:w="1413"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12</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12</w:t>
            </w:r>
          </w:p>
        </w:tc>
        <w:tc>
          <w:tcPr>
            <w:tcW w:w="1218"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12</w:t>
            </w:r>
          </w:p>
        </w:tc>
        <w:tc>
          <w:tcPr>
            <w:tcW w:w="1326"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rPr>
            </w:pPr>
            <w:r w:rsidRPr="00194BF0">
              <w:rPr>
                <w:rFonts w:ascii="Times New Roman" w:hAnsi="Times New Roman"/>
              </w:rPr>
              <w:t>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60"/>
        </w:trPr>
        <w:tc>
          <w:tcPr>
            <w:tcW w:w="2534"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Spolu</w:t>
            </w:r>
          </w:p>
        </w:tc>
        <w:tc>
          <w:tcPr>
            <w:tcW w:w="1635"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47 982</w:t>
            </w:r>
          </w:p>
        </w:tc>
        <w:tc>
          <w:tcPr>
            <w:tcW w:w="1413"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316 983</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364 965</w:t>
            </w:r>
          </w:p>
        </w:tc>
        <w:tc>
          <w:tcPr>
            <w:tcW w:w="1218"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325 905</w:t>
            </w:r>
          </w:p>
        </w:tc>
        <w:tc>
          <w:tcPr>
            <w:tcW w:w="1326" w:type="dxa"/>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ind w:left="108"/>
              <w:jc w:val="center"/>
              <w:rPr>
                <w:rFonts w:ascii="Times New Roman" w:hAnsi="Times New Roman"/>
                <w:b/>
              </w:rPr>
            </w:pPr>
            <w:r w:rsidRPr="00194BF0">
              <w:rPr>
                <w:rFonts w:ascii="Times New Roman" w:hAnsi="Times New Roman"/>
                <w:b/>
              </w:rPr>
              <w:t>39 060</w:t>
            </w:r>
          </w:p>
        </w:tc>
      </w:tr>
    </w:tbl>
    <w:p w:rsidR="00723E83" w:rsidRPr="00194BF0" w:rsidP="00F0449C">
      <w:pPr>
        <w:pStyle w:val="Default"/>
        <w:bidi w:val="0"/>
        <w:jc w:val="center"/>
        <w:rPr>
          <w:rFonts w:ascii="Times New Roman" w:hAnsi="Times New Roman"/>
          <w:color w:val="auto"/>
        </w:rPr>
      </w:pPr>
    </w:p>
    <w:p w:rsidR="00723E83" w:rsidRPr="00194BF0" w:rsidP="00F0449C">
      <w:pPr>
        <w:pStyle w:val="Default"/>
        <w:bidi w:val="0"/>
        <w:ind w:hanging="142"/>
        <w:rPr>
          <w:rFonts w:ascii="Times New Roman" w:hAnsi="Times New Roman"/>
          <w:color w:val="auto"/>
        </w:rPr>
      </w:pPr>
      <w:r>
        <w:rPr>
          <w:rFonts w:ascii="Times New Roman" w:hAnsi="Times New Roman"/>
          <w:color w:val="auto"/>
        </w:rPr>
        <w:t>12.2-4</w:t>
      </w:r>
      <w:r w:rsidRPr="00194BF0">
        <w:rPr>
          <w:rFonts w:ascii="Times New Roman" w:hAnsi="Times New Roman"/>
          <w:color w:val="auto"/>
        </w:rPr>
        <w:t xml:space="preserve"> Štruktúra poškodenia porastov hubovými patogénmi v roku 2010 podľa skupín drevín </w:t>
      </w:r>
    </w:p>
    <w:tbl>
      <w:tblPr>
        <w:tblStyle w:val="TableNormal"/>
        <w:tblW w:w="0" w:type="auto"/>
      </w:tblPr>
      <w:tblGrid>
        <w:gridCol w:w="1043"/>
        <w:gridCol w:w="2073"/>
        <w:gridCol w:w="1776"/>
        <w:gridCol w:w="1350"/>
        <w:gridCol w:w="1416"/>
        <w:gridCol w:w="1628"/>
      </w:tblGrid>
      <w:tr>
        <w:tblPrEx>
          <w:tblW w:w="0" w:type="auto"/>
        </w:tblPrEx>
        <w:trPr>
          <w:trHeight w:val="456"/>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Činiteľ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Počiatočný stav k 1.1.2010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Prírastok za rok 2010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Napadnuté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Spracované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
                <w:bCs/>
              </w:rPr>
              <w:t xml:space="preserve">Ostáva spracovať </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 xml:space="preserve">] </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listnaté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4 021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8 514</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12535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12070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465</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ihličnaté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43 961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308 469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352430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313835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38595</w:t>
            </w:r>
          </w:p>
        </w:tc>
      </w:tr>
      <w:tr>
        <w:tblPrEx>
          <w:tblW w:w="0" w:type="auto"/>
        </w:tblPrEx>
        <w:trPr>
          <w:trHeight w:val="17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47 982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316 983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364 965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325 905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39 060</w:t>
            </w:r>
          </w:p>
        </w:tc>
      </w:tr>
    </w:tbl>
    <w:p w:rsidR="00723E83" w:rsidP="00F0449C">
      <w:pPr>
        <w:tabs>
          <w:tab w:val="left" w:pos="1346"/>
        </w:tabs>
        <w:bidi w:val="0"/>
        <w:ind w:hanging="142"/>
        <w:rPr>
          <w:rFonts w:ascii="Times New Roman" w:hAnsi="Times New Roman"/>
          <w:b/>
        </w:rPr>
      </w:pPr>
    </w:p>
    <w:p w:rsidR="00723E83" w:rsidP="00F0449C">
      <w:pPr>
        <w:tabs>
          <w:tab w:val="left" w:pos="1346"/>
        </w:tabs>
        <w:bidi w:val="0"/>
        <w:ind w:hanging="142"/>
        <w:rPr>
          <w:rFonts w:ascii="Times New Roman" w:hAnsi="Times New Roman"/>
          <w:b/>
        </w:rPr>
      </w:pPr>
    </w:p>
    <w:p w:rsidR="00723E83" w:rsidRPr="00723E83" w:rsidP="00F0449C">
      <w:pPr>
        <w:tabs>
          <w:tab w:val="left" w:pos="1346"/>
        </w:tabs>
        <w:bidi w:val="0"/>
        <w:ind w:hanging="142"/>
        <w:rPr>
          <w:rFonts w:ascii="Times New Roman" w:hAnsi="Times New Roman"/>
        </w:rPr>
      </w:pPr>
      <w:r>
        <w:rPr>
          <w:rFonts w:ascii="Times New Roman" w:hAnsi="Times New Roman"/>
          <w:b/>
          <w:bCs/>
        </w:rPr>
        <w:t xml:space="preserve">12.3. </w:t>
      </w:r>
      <w:r w:rsidRPr="00194BF0">
        <w:rPr>
          <w:rFonts w:ascii="Times New Roman" w:hAnsi="Times New Roman"/>
          <w:b/>
        </w:rPr>
        <w:t>Antropogénne škodlivé činitele</w:t>
      </w:r>
      <w:r>
        <w:rPr>
          <w:rFonts w:ascii="Times New Roman" w:hAnsi="Times New Roman"/>
          <w:b/>
        </w:rPr>
        <w:t xml:space="preserve"> </w:t>
      </w:r>
      <w:r>
        <w:rPr>
          <w:rFonts w:ascii="Times New Roman" w:hAnsi="Times New Roman"/>
        </w:rPr>
        <w:t>/viď kapitola 3.3</w:t>
      </w:r>
      <w:r w:rsidR="0038522A">
        <w:rPr>
          <w:rFonts w:ascii="Times New Roman" w:hAnsi="Times New Roman"/>
        </w:rPr>
        <w:t>.</w:t>
      </w:r>
      <w:r>
        <w:rPr>
          <w:rFonts w:ascii="Times New Roman" w:hAnsi="Times New Roman"/>
        </w:rPr>
        <w:t>/</w:t>
      </w:r>
    </w:p>
    <w:p w:rsidR="00723E83" w:rsidRPr="00194BF0" w:rsidP="00F0449C">
      <w:pPr>
        <w:pStyle w:val="Default"/>
        <w:bidi w:val="0"/>
        <w:rPr>
          <w:rFonts w:ascii="Times New Roman" w:hAnsi="Times New Roman"/>
          <w:b/>
        </w:rPr>
      </w:pPr>
    </w:p>
    <w:p w:rsidR="00723E83" w:rsidRPr="00194BF0" w:rsidP="00F0449C">
      <w:pPr>
        <w:pStyle w:val="Default"/>
        <w:bidi w:val="0"/>
        <w:ind w:hanging="142"/>
        <w:rPr>
          <w:rFonts w:ascii="Times New Roman" w:hAnsi="Times New Roman"/>
        </w:rPr>
      </w:pPr>
      <w:r>
        <w:rPr>
          <w:rFonts w:ascii="Times New Roman" w:hAnsi="Times New Roman"/>
        </w:rPr>
        <w:t>12.3-1</w:t>
      </w:r>
      <w:r w:rsidRPr="00194BF0">
        <w:rPr>
          <w:rFonts w:ascii="Times New Roman" w:hAnsi="Times New Roman"/>
        </w:rPr>
        <w:t xml:space="preserve"> Štruktúra poškodenia porastov antropogénnymi škodlivými činiteľmi  </w:t>
      </w:r>
    </w:p>
    <w:tbl>
      <w:tblPr>
        <w:tblStyle w:val="TableNormal"/>
        <w:tblW w:w="0" w:type="auto"/>
      </w:tblPr>
      <w:tblGrid>
        <w:gridCol w:w="2303"/>
        <w:gridCol w:w="2369"/>
        <w:gridCol w:w="2366"/>
        <w:gridCol w:w="2248"/>
      </w:tblGrid>
      <w:tr>
        <w:tblPrEx>
          <w:tblW w:w="0" w:type="auto"/>
        </w:tblPrEx>
        <w:trPr>
          <w:trHeight w:val="356"/>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bCs/>
              </w:rPr>
              <w:t xml:space="preserve">Činiteľ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Cs/>
              </w:rPr>
              <w:t>Napadnuté             ( tis. m</w:t>
            </w:r>
            <w:r w:rsidRPr="00194BF0">
              <w:rPr>
                <w:rFonts w:ascii="Times New Roman" w:hAnsi="Times New Roman"/>
                <w:bCs/>
                <w:vertAlign w:val="superscript"/>
              </w:rPr>
              <w:t>3</w:t>
            </w:r>
            <w:r w:rsidRPr="00194BF0">
              <w:rPr>
                <w:rFonts w:ascii="Times New Roman" w:hAnsi="Times New Roman"/>
                <w:bCs/>
              </w:rPr>
              <w: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Cs/>
              </w:rPr>
              <w:t>Spracované            (tis. m</w:t>
            </w:r>
            <w:r w:rsidRPr="00194BF0">
              <w:rPr>
                <w:rFonts w:ascii="Times New Roman" w:hAnsi="Times New Roman"/>
                <w:bCs/>
                <w:vertAlign w:val="superscript"/>
              </w:rPr>
              <w:t>3</w:t>
            </w:r>
            <w:r w:rsidRPr="00194BF0">
              <w:rPr>
                <w:rFonts w:ascii="Times New Roman" w:hAnsi="Times New Roman"/>
                <w:bCs/>
              </w:rPr>
              <w:t>)</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Cs/>
              </w:rPr>
              <w:t>Ostáva spracovať (tis. m</w:t>
            </w:r>
            <w:r w:rsidRPr="00194BF0">
              <w:rPr>
                <w:rFonts w:ascii="Times New Roman" w:hAnsi="Times New Roman"/>
                <w:bCs/>
                <w:vertAlign w:val="superscript"/>
              </w:rPr>
              <w:t>3</w:t>
            </w:r>
            <w:r w:rsidRPr="00194BF0">
              <w:rPr>
                <w:rFonts w:ascii="Times New Roman" w:hAnsi="Times New Roman"/>
                <w:bCs/>
              </w:rPr>
              <w:t>)</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rPr>
              <w:t xml:space="preserve">Imisie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 xml:space="preserve">81,3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72 ,7</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 xml:space="preserve">8,6 </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rPr>
              <w:t xml:space="preserve">Požiare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0,1</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rPr>
              <w:t xml:space="preserve">Krádež dreva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21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rPr>
            </w:pPr>
            <w:r w:rsidRPr="00194BF0">
              <w:rPr>
                <w:rFonts w:ascii="Times New Roman" w:hAnsi="Times New Roman"/>
              </w:rPr>
              <w:t xml:space="preserve">Iné antropogénne činitele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0</w:t>
            </w:r>
          </w:p>
        </w:tc>
      </w:tr>
      <w:tr>
        <w:tblPrEx>
          <w:tblW w:w="0" w:type="auto"/>
        </w:tblPrEx>
        <w:trPr>
          <w:trHeight w:val="223"/>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rPr>
                <w:rFonts w:ascii="Times New Roman" w:hAnsi="Times New Roman"/>
                <w:b/>
              </w:rPr>
            </w:pPr>
            <w:r w:rsidRPr="00194BF0">
              <w:rPr>
                <w:rFonts w:ascii="Times New Roman" w:hAnsi="Times New Roman"/>
                <w:b/>
                <w:bCs/>
              </w:rPr>
              <w:t xml:space="preserve">Spolu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b/>
              </w:rPr>
            </w:pPr>
            <w:r w:rsidRPr="00194BF0">
              <w:rPr>
                <w:rFonts w:ascii="Times New Roman" w:hAnsi="Times New Roman"/>
                <w:b/>
              </w:rPr>
              <w:t xml:space="preserve">88,6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b/>
              </w:rPr>
            </w:pPr>
            <w:r w:rsidRPr="00194BF0">
              <w:rPr>
                <w:rFonts w:ascii="Times New Roman" w:hAnsi="Times New Roman"/>
                <w:b/>
              </w:rPr>
              <w:t xml:space="preserve">79,8 </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b/>
              </w:rPr>
            </w:pPr>
            <w:r w:rsidRPr="00194BF0">
              <w:rPr>
                <w:rFonts w:ascii="Times New Roman" w:hAnsi="Times New Roman"/>
                <w:b/>
              </w:rPr>
              <w:t>8,8</w:t>
            </w:r>
          </w:p>
        </w:tc>
      </w:tr>
    </w:tbl>
    <w:p w:rsidR="00723E83" w:rsidRPr="00D07072" w:rsidP="00F0449C">
      <w:pPr>
        <w:pStyle w:val="Default"/>
        <w:bidi w:val="0"/>
        <w:rPr>
          <w:rFonts w:ascii="Times New Roman" w:hAnsi="Times New Roman"/>
          <w:i/>
          <w:color w:val="auto"/>
          <w:sz w:val="20"/>
          <w:szCs w:val="20"/>
        </w:rPr>
      </w:pPr>
      <w:r w:rsidRPr="00D07072">
        <w:rPr>
          <w:rFonts w:ascii="Times New Roman" w:hAnsi="Times New Roman"/>
          <w:i/>
          <w:color w:val="auto"/>
          <w:sz w:val="20"/>
          <w:szCs w:val="20"/>
        </w:rPr>
        <w:t>Prameň: NLC-LVÚ Zvolen (hlásenie L 116)</w:t>
      </w:r>
    </w:p>
    <w:p w:rsidR="00723E83" w:rsidRPr="00194BF0" w:rsidP="00F0449C">
      <w:pPr>
        <w:pStyle w:val="Default"/>
        <w:bidi w:val="0"/>
        <w:rPr>
          <w:rFonts w:ascii="Times New Roman" w:hAnsi="Times New Roman"/>
        </w:rPr>
      </w:pPr>
    </w:p>
    <w:p w:rsidR="00723E83" w:rsidP="00F0449C">
      <w:pPr>
        <w:pStyle w:val="Default"/>
        <w:bidi w:val="0"/>
        <w:rPr>
          <w:rFonts w:ascii="Times New Roman" w:hAnsi="Times New Roman"/>
        </w:rPr>
      </w:pPr>
      <w:r>
        <w:rPr>
          <w:rFonts w:ascii="Times New Roman" w:hAnsi="Times New Roman"/>
        </w:rPr>
        <w:t xml:space="preserve">12.3-2 </w:t>
      </w:r>
      <w:r w:rsidRPr="00194BF0">
        <w:rPr>
          <w:rFonts w:ascii="Times New Roman" w:hAnsi="Times New Roman"/>
        </w:rPr>
        <w:t>Štruktúra poškodenia porastov antropogénnymi škodlivými činiteľmi v roku 2010</w:t>
      </w:r>
    </w:p>
    <w:p w:rsidR="00723E83" w:rsidRPr="00194BF0" w:rsidP="00F0449C">
      <w:pPr>
        <w:pStyle w:val="Default"/>
        <w:bidi w:val="0"/>
        <w:rPr>
          <w:rFonts w:ascii="Times New Roman" w:hAnsi="Times New Roman"/>
        </w:rPr>
      </w:pPr>
      <w:r>
        <w:rPr>
          <w:rFonts w:ascii="Times New Roman" w:hAnsi="Times New Roman"/>
        </w:rPr>
        <w:t xml:space="preserve">           </w:t>
      </w:r>
      <w:r w:rsidRPr="00194BF0">
        <w:rPr>
          <w:rFonts w:ascii="Times New Roman" w:hAnsi="Times New Roman"/>
        </w:rPr>
        <w:t xml:space="preserve">podľa skupín drevín                                                                                                      </w:t>
      </w:r>
    </w:p>
    <w:tbl>
      <w:tblPr>
        <w:tblStyle w:val="TableNormal"/>
        <w:tblW w:w="0" w:type="auto"/>
      </w:tblPr>
      <w:tblGrid>
        <w:gridCol w:w="1043"/>
        <w:gridCol w:w="2073"/>
        <w:gridCol w:w="1776"/>
        <w:gridCol w:w="1350"/>
        <w:gridCol w:w="1416"/>
        <w:gridCol w:w="1628"/>
      </w:tblGrid>
      <w:tr>
        <w:tblPrEx>
          <w:tblW w:w="0" w:type="auto"/>
        </w:tblPrEx>
        <w:trPr>
          <w:trHeight w:val="454"/>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Činiteľ</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Počiatočný stav k 1.1.2010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Prírastok za rok 2010</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Napadnuté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Spracované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Ostáva spracovať</w:t>
            </w:r>
          </w:p>
        </w:tc>
      </w:tr>
      <w:tr>
        <w:tblPrEx>
          <w:tblW w:w="0" w:type="auto"/>
        </w:tblPrEx>
        <w:trPr>
          <w:trHeight w:val="222"/>
        </w:trPr>
        <w:tc>
          <w:tcPr>
            <w:tcW w:w="0" w:type="auto"/>
            <w:gridSpan w:val="6"/>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006123D3">
              <w:rPr>
                <w:rFonts w:ascii="Times New Roman" w:hAnsi="Times New Roman"/>
                <w:b/>
                <w:bCs/>
              </w:rPr>
              <w:t>[</w:t>
            </w:r>
            <w:r w:rsidR="006123D3">
              <w:rPr>
                <w:rFonts w:ascii="Times New Roman" w:hAnsi="Times New Roman"/>
                <w:szCs w:val="20"/>
              </w:rPr>
              <w:t>m</w:t>
            </w:r>
            <w:r w:rsidR="006123D3">
              <w:rPr>
                <w:rFonts w:ascii="Times New Roman" w:hAnsi="Times New Roman"/>
                <w:vertAlign w:val="superscript"/>
              </w:rPr>
              <w:t>3</w:t>
            </w:r>
            <w:r w:rsidRPr="00194BF0">
              <w:rPr>
                <w:rFonts w:ascii="Times New Roman" w:hAnsi="Times New Roman"/>
                <w:b/>
                <w:bCs/>
              </w:rPr>
              <w:t>]</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listnaté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36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5 385</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5 421</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5 316</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105</w:t>
            </w:r>
          </w:p>
        </w:tc>
      </w:tr>
      <w:tr>
        <w:tblPrEx>
          <w:tblW w:w="0" w:type="auto"/>
        </w:tblPrEx>
        <w:trPr>
          <w:trHeight w:val="181"/>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ihličnaté</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11 099</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72 033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83 132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74 482</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rPr>
              <w:t>8 650</w:t>
            </w:r>
          </w:p>
        </w:tc>
      </w:tr>
      <w:tr>
        <w:tblPrEx>
          <w:tblW w:w="0" w:type="auto"/>
        </w:tblPrEx>
        <w:trPr>
          <w:trHeight w:val="178"/>
        </w:trPr>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Spolu</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11 135</w:t>
            </w:r>
          </w:p>
        </w:tc>
        <w:tc>
          <w:tcPr>
            <w:tcW w:w="0" w:type="auto"/>
            <w:tcBorders>
              <w:top w:val="single" w:sz="4" w:space="0" w:color="auto"/>
              <w:left w:val="single" w:sz="4" w:space="0" w:color="auto"/>
              <w:bottom w:val="single" w:sz="4" w:space="0" w:color="auto"/>
              <w:right w:val="none" w:sz="0"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77 418</w:t>
            </w:r>
          </w:p>
        </w:tc>
        <w:tc>
          <w:tcPr>
            <w:tcW w:w="0" w:type="auto"/>
            <w:tcBorders>
              <w:top w:val="single" w:sz="4" w:space="0" w:color="auto"/>
              <w:left w:val="none" w:sz="0"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88 553</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79 798</w:t>
            </w:r>
          </w:p>
        </w:tc>
        <w:tc>
          <w:tcPr>
            <w:tcW w:w="0" w:type="auto"/>
            <w:tcBorders>
              <w:top w:val="single" w:sz="4" w:space="0" w:color="auto"/>
              <w:left w:val="single" w:sz="4" w:space="0" w:color="auto"/>
              <w:bottom w:val="single" w:sz="4" w:space="0" w:color="auto"/>
              <w:right w:val="single" w:sz="4" w:space="0" w:color="auto"/>
            </w:tcBorders>
            <w:textDirection w:val="lrTb"/>
            <w:vAlign w:val="top"/>
          </w:tcPr>
          <w:p w:rsidR="00723E83" w:rsidRPr="00194BF0" w:rsidP="00F0449C">
            <w:pPr>
              <w:pStyle w:val="Default"/>
              <w:bidi w:val="0"/>
              <w:jc w:val="center"/>
              <w:rPr>
                <w:rFonts w:ascii="Times New Roman" w:hAnsi="Times New Roman"/>
              </w:rPr>
            </w:pPr>
            <w:r w:rsidRPr="00194BF0">
              <w:rPr>
                <w:rFonts w:ascii="Times New Roman" w:hAnsi="Times New Roman"/>
                <w:b/>
                <w:bCs/>
              </w:rPr>
              <w:t>8 755</w:t>
            </w:r>
          </w:p>
        </w:tc>
      </w:tr>
    </w:tbl>
    <w:p w:rsidR="00723E83" w:rsidP="00F0449C">
      <w:pPr>
        <w:bidi w:val="0"/>
        <w:ind w:hanging="284"/>
        <w:rPr>
          <w:rFonts w:ascii="Times New Roman" w:hAnsi="Times New Roman"/>
          <w:b/>
          <w:bCs/>
        </w:rPr>
      </w:pPr>
    </w:p>
    <w:p w:rsidR="0038522A" w:rsidP="00F0449C">
      <w:pPr>
        <w:bidi w:val="0"/>
        <w:ind w:hanging="284"/>
        <w:rPr>
          <w:rFonts w:ascii="Times New Roman" w:hAnsi="Times New Roman"/>
          <w:b/>
          <w:bCs/>
        </w:rPr>
      </w:pPr>
    </w:p>
    <w:p w:rsidR="002D0C15" w:rsidRPr="002D0C15" w:rsidP="00F0449C">
      <w:pPr>
        <w:pStyle w:val="Default"/>
        <w:bidi w:val="0"/>
        <w:rPr>
          <w:rFonts w:ascii="Times New Roman" w:hAnsi="Times New Roman"/>
          <w:color w:val="auto"/>
        </w:rPr>
      </w:pPr>
      <w:r>
        <w:rPr>
          <w:rFonts w:ascii="Times New Roman" w:hAnsi="Times New Roman"/>
          <w:b/>
          <w:color w:val="auto"/>
        </w:rPr>
        <w:t>12</w:t>
      </w:r>
      <w:r w:rsidRPr="00DE316E">
        <w:rPr>
          <w:rFonts w:ascii="Times New Roman" w:hAnsi="Times New Roman"/>
          <w:b/>
          <w:color w:val="auto"/>
        </w:rPr>
        <w:t>.4. Zdravotný stav lesov</w:t>
      </w:r>
      <w:r>
        <w:rPr>
          <w:rFonts w:ascii="Times New Roman" w:hAnsi="Times New Roman"/>
          <w:b/>
          <w:color w:val="auto"/>
        </w:rPr>
        <w:t xml:space="preserve"> /</w:t>
      </w:r>
      <w:r w:rsidRPr="002D0C15">
        <w:rPr>
          <w:rFonts w:ascii="Times New Roman" w:hAnsi="Times New Roman"/>
          <w:color w:val="auto"/>
        </w:rPr>
        <w:t>viď kapitolu 3.4/</w:t>
      </w:r>
    </w:p>
    <w:p w:rsidR="002D0C15" w:rsidP="00F0449C">
      <w:pPr>
        <w:pStyle w:val="Default"/>
        <w:bidi w:val="0"/>
        <w:rPr>
          <w:rFonts w:ascii="Times New Roman" w:hAnsi="Times New Roman"/>
          <w:b/>
          <w:color w:val="auto"/>
        </w:rPr>
      </w:pPr>
    </w:p>
    <w:p w:rsidR="002D0C15" w:rsidRPr="00DE316E" w:rsidP="00F0449C">
      <w:pPr>
        <w:pStyle w:val="Nadpis-tab"/>
        <w:bidi w:val="0"/>
        <w:rPr>
          <w:rFonts w:ascii="Times New Roman" w:hAnsi="Times New Roman"/>
          <w:i/>
          <w:color w:val="008000"/>
          <w:szCs w:val="24"/>
          <w:lang w:val="sk-SK"/>
        </w:rPr>
      </w:pPr>
      <w:r w:rsidRPr="00DE316E">
        <w:rPr>
          <w:rFonts w:ascii="Times New Roman" w:hAnsi="Times New Roman"/>
          <w:i/>
          <w:color w:val="008000"/>
          <w:szCs w:val="24"/>
          <w:lang w:val="sk-SK"/>
        </w:rPr>
        <w:t xml:space="preserve">Stupne defoliácie </w:t>
      </w:r>
    </w:p>
    <w:tbl>
      <w:tblPr>
        <w:tblStyle w:val="TableNormal"/>
        <w:tblW w:w="0" w:type="auto"/>
        <w:tblInd w:w="108" w:type="dxa"/>
        <w:tblLayout w:type="fixed"/>
        <w:tblCellMar>
          <w:left w:w="107" w:type="dxa"/>
          <w:right w:w="107" w:type="dxa"/>
        </w:tblCellMar>
      </w:tblPr>
      <w:tblGrid>
        <w:gridCol w:w="3005"/>
        <w:gridCol w:w="2948"/>
        <w:gridCol w:w="3117"/>
      </w:tblGrid>
      <w:tr>
        <w:tblPrEx>
          <w:tblW w:w="0" w:type="auto"/>
          <w:tblInd w:w="108" w:type="dxa"/>
          <w:tblLayout w:type="fixed"/>
          <w:tblCellMar>
            <w:left w:w="107" w:type="dxa"/>
            <w:right w:w="107" w:type="dxa"/>
          </w:tblCellMar>
        </w:tblPrEx>
        <w:tc>
          <w:tcPr>
            <w:tcW w:w="3005" w:type="dxa"/>
            <w:tcBorders>
              <w:top w:val="single" w:sz="12" w:space="0" w:color="FFFFFF"/>
              <w:left w:val="single" w:sz="12" w:space="0" w:color="FFFFFF"/>
              <w:bottom w:val="single" w:sz="18" w:space="0" w:color="FFFFFF"/>
              <w:right w:val="single" w:sz="12" w:space="0" w:color="FFFFFF"/>
            </w:tcBorders>
            <w:shd w:val="clear" w:color="auto" w:fill="E6FFE6"/>
            <w:textDirection w:val="lrTb"/>
            <w:vAlign w:val="top"/>
          </w:tcPr>
          <w:p w:rsidR="002D0C15" w:rsidRPr="00DE316E" w:rsidP="00F0449C">
            <w:pPr>
              <w:pStyle w:val="Tabulka"/>
              <w:bidi w:val="0"/>
              <w:jc w:val="center"/>
              <w:rPr>
                <w:rFonts w:ascii="Times New Roman" w:hAnsi="Times New Roman"/>
                <w:b/>
                <w:szCs w:val="24"/>
                <w:lang w:val="sk-SK"/>
              </w:rPr>
            </w:pPr>
            <w:r w:rsidRPr="00DE316E">
              <w:rPr>
                <w:rFonts w:ascii="Times New Roman" w:hAnsi="Times New Roman"/>
                <w:b/>
                <w:szCs w:val="24"/>
                <w:lang w:val="sk-SK"/>
              </w:rPr>
              <w:t>Stupeň defoliácie</w:t>
            </w:r>
          </w:p>
        </w:tc>
        <w:tc>
          <w:tcPr>
            <w:tcW w:w="2948" w:type="dxa"/>
            <w:tcBorders>
              <w:top w:val="single" w:sz="12" w:space="0" w:color="FFFFFF"/>
              <w:left w:val="single" w:sz="12" w:space="0" w:color="FFFFFF"/>
              <w:bottom w:val="single" w:sz="18" w:space="0" w:color="FFFFFF"/>
              <w:right w:val="single" w:sz="12" w:space="0" w:color="FFFFFF"/>
            </w:tcBorders>
            <w:shd w:val="clear" w:color="auto" w:fill="E6FFE6"/>
            <w:textDirection w:val="lrTb"/>
            <w:vAlign w:val="top"/>
          </w:tcPr>
          <w:p w:rsidR="002D0C15" w:rsidRPr="00DE316E" w:rsidP="00F0449C">
            <w:pPr>
              <w:pStyle w:val="Tabulka"/>
              <w:bidi w:val="0"/>
              <w:jc w:val="center"/>
              <w:rPr>
                <w:rFonts w:ascii="Times New Roman" w:hAnsi="Times New Roman"/>
                <w:b/>
                <w:szCs w:val="24"/>
                <w:lang w:val="sk-SK"/>
              </w:rPr>
            </w:pPr>
            <w:r w:rsidRPr="00DE316E">
              <w:rPr>
                <w:rFonts w:ascii="Times New Roman" w:hAnsi="Times New Roman"/>
                <w:b/>
                <w:szCs w:val="24"/>
                <w:lang w:val="sk-SK"/>
              </w:rPr>
              <w:t>SAO %</w:t>
            </w:r>
          </w:p>
        </w:tc>
        <w:tc>
          <w:tcPr>
            <w:tcW w:w="3117" w:type="dxa"/>
            <w:tcBorders>
              <w:top w:val="single" w:sz="12" w:space="0" w:color="FFFFFF"/>
              <w:left w:val="single" w:sz="12" w:space="0" w:color="FFFFFF"/>
              <w:bottom w:val="single" w:sz="18" w:space="0" w:color="FFFFFF"/>
              <w:right w:val="single" w:sz="12" w:space="0" w:color="FFFFFF"/>
            </w:tcBorders>
            <w:shd w:val="clear" w:color="auto" w:fill="E6FFE6"/>
            <w:textDirection w:val="lrTb"/>
            <w:vAlign w:val="top"/>
          </w:tcPr>
          <w:p w:rsidR="002D0C15" w:rsidRPr="00DE316E" w:rsidP="00F0449C">
            <w:pPr>
              <w:pStyle w:val="Tabulka"/>
              <w:bidi w:val="0"/>
              <w:jc w:val="center"/>
              <w:rPr>
                <w:rFonts w:ascii="Times New Roman" w:hAnsi="Times New Roman"/>
                <w:b/>
                <w:szCs w:val="24"/>
                <w:lang w:val="sk-SK"/>
              </w:rPr>
            </w:pPr>
            <w:r w:rsidRPr="00DE316E">
              <w:rPr>
                <w:rFonts w:ascii="Times New Roman" w:hAnsi="Times New Roman"/>
                <w:b/>
                <w:szCs w:val="24"/>
                <w:lang w:val="sk-SK"/>
              </w:rPr>
              <w:t>Slovný popis st. defoliácie</w:t>
            </w:r>
          </w:p>
        </w:tc>
      </w:tr>
      <w:tr>
        <w:tblPrEx>
          <w:tblW w:w="0" w:type="auto"/>
          <w:tblInd w:w="108" w:type="dxa"/>
          <w:tblLayout w:type="fixed"/>
          <w:tblCellMar>
            <w:left w:w="107" w:type="dxa"/>
            <w:right w:w="107" w:type="dxa"/>
          </w:tblCellMar>
        </w:tblPrEx>
        <w:tc>
          <w:tcPr>
            <w:tcW w:w="3005" w:type="dxa"/>
            <w:tcBorders>
              <w:top w:val="single" w:sz="18"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0</w:t>
            </w:r>
          </w:p>
        </w:tc>
        <w:tc>
          <w:tcPr>
            <w:tcW w:w="2948" w:type="dxa"/>
            <w:tcBorders>
              <w:top w:val="single" w:sz="18"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0-10</w:t>
            </w:r>
          </w:p>
        </w:tc>
        <w:tc>
          <w:tcPr>
            <w:tcW w:w="3117" w:type="dxa"/>
            <w:tcBorders>
              <w:top w:val="single" w:sz="18"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bez defoliácie</w:t>
            </w:r>
          </w:p>
        </w:tc>
      </w:tr>
      <w:tr>
        <w:tblPrEx>
          <w:tblW w:w="0" w:type="auto"/>
          <w:tblInd w:w="108" w:type="dxa"/>
          <w:tblLayout w:type="fixed"/>
          <w:tblCellMar>
            <w:left w:w="107" w:type="dxa"/>
            <w:right w:w="107" w:type="dxa"/>
          </w:tblCellMar>
        </w:tblPrEx>
        <w:tc>
          <w:tcPr>
            <w:tcW w:w="3005"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1</w:t>
            </w:r>
          </w:p>
        </w:tc>
        <w:tc>
          <w:tcPr>
            <w:tcW w:w="2948"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11-25</w:t>
            </w:r>
          </w:p>
        </w:tc>
        <w:tc>
          <w:tcPr>
            <w:tcW w:w="3117"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slabo defoliované</w:t>
            </w:r>
          </w:p>
        </w:tc>
      </w:tr>
      <w:tr>
        <w:tblPrEx>
          <w:tblW w:w="0" w:type="auto"/>
          <w:tblInd w:w="108" w:type="dxa"/>
          <w:tblLayout w:type="fixed"/>
          <w:tblCellMar>
            <w:left w:w="107" w:type="dxa"/>
            <w:right w:w="107" w:type="dxa"/>
          </w:tblCellMar>
        </w:tblPrEx>
        <w:tc>
          <w:tcPr>
            <w:tcW w:w="3005"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2</w:t>
            </w:r>
          </w:p>
        </w:tc>
        <w:tc>
          <w:tcPr>
            <w:tcW w:w="2948"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26-60</w:t>
            </w:r>
          </w:p>
        </w:tc>
        <w:tc>
          <w:tcPr>
            <w:tcW w:w="3117"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stredne defoliované</w:t>
            </w:r>
          </w:p>
        </w:tc>
      </w:tr>
      <w:tr>
        <w:tblPrEx>
          <w:tblW w:w="0" w:type="auto"/>
          <w:tblInd w:w="108" w:type="dxa"/>
          <w:tblLayout w:type="fixed"/>
          <w:tblCellMar>
            <w:left w:w="107" w:type="dxa"/>
            <w:right w:w="107" w:type="dxa"/>
          </w:tblCellMar>
        </w:tblPrEx>
        <w:tc>
          <w:tcPr>
            <w:tcW w:w="3005"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3</w:t>
            </w:r>
          </w:p>
        </w:tc>
        <w:tc>
          <w:tcPr>
            <w:tcW w:w="2948"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61-99</w:t>
            </w:r>
          </w:p>
        </w:tc>
        <w:tc>
          <w:tcPr>
            <w:tcW w:w="3117"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silne defoliované</w:t>
            </w:r>
          </w:p>
        </w:tc>
      </w:tr>
      <w:tr>
        <w:tblPrEx>
          <w:tblW w:w="0" w:type="auto"/>
          <w:tblInd w:w="108" w:type="dxa"/>
          <w:tblLayout w:type="fixed"/>
          <w:tblCellMar>
            <w:left w:w="107" w:type="dxa"/>
            <w:right w:w="107" w:type="dxa"/>
          </w:tblCellMar>
        </w:tblPrEx>
        <w:tc>
          <w:tcPr>
            <w:tcW w:w="3005"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4</w:t>
            </w:r>
          </w:p>
        </w:tc>
        <w:tc>
          <w:tcPr>
            <w:tcW w:w="2948"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RPr="00DE316E" w:rsidP="00F0449C">
            <w:pPr>
              <w:pStyle w:val="Tabulka"/>
              <w:bidi w:val="0"/>
              <w:jc w:val="center"/>
              <w:rPr>
                <w:rFonts w:ascii="Times New Roman" w:hAnsi="Times New Roman"/>
                <w:szCs w:val="24"/>
                <w:lang w:val="sk-SK"/>
              </w:rPr>
            </w:pPr>
            <w:r w:rsidRPr="00DE316E">
              <w:rPr>
                <w:rFonts w:ascii="Times New Roman" w:hAnsi="Times New Roman"/>
                <w:szCs w:val="24"/>
                <w:lang w:val="sk-SK"/>
              </w:rPr>
              <w:t>100</w:t>
            </w:r>
          </w:p>
        </w:tc>
        <w:tc>
          <w:tcPr>
            <w:tcW w:w="3117" w:type="dxa"/>
            <w:tcBorders>
              <w:top w:val="single" w:sz="12" w:space="0" w:color="FFFFFF"/>
              <w:left w:val="single" w:sz="12" w:space="0" w:color="FFFFFF"/>
              <w:bottom w:val="single" w:sz="12" w:space="0" w:color="FFFFFF"/>
              <w:right w:val="single" w:sz="12" w:space="0" w:color="FFFFFF"/>
            </w:tcBorders>
            <w:shd w:val="clear" w:color="auto" w:fill="FFFFCC"/>
            <w:textDirection w:val="lrTb"/>
            <w:vAlign w:val="top"/>
          </w:tcPr>
          <w:p w:rsidR="002D0C15" w:rsidP="00F0449C">
            <w:pPr>
              <w:pStyle w:val="Tabulka"/>
              <w:bidi w:val="0"/>
              <w:jc w:val="center"/>
              <w:rPr>
                <w:rFonts w:ascii="Times New Roman" w:hAnsi="Times New Roman"/>
                <w:szCs w:val="24"/>
                <w:lang w:val="sk-SK"/>
              </w:rPr>
            </w:pPr>
            <w:r w:rsidRPr="00DE316E">
              <w:rPr>
                <w:rFonts w:ascii="Times New Roman" w:hAnsi="Times New Roman"/>
                <w:szCs w:val="24"/>
                <w:lang w:val="sk-SK"/>
              </w:rPr>
              <w:t>odumierajúce a</w:t>
            </w:r>
            <w:r w:rsidR="00F01B01">
              <w:rPr>
                <w:rFonts w:ascii="Times New Roman" w:hAnsi="Times New Roman"/>
                <w:szCs w:val="24"/>
                <w:lang w:val="sk-SK"/>
              </w:rPr>
              <w:t> </w:t>
            </w:r>
            <w:r w:rsidRPr="00DE316E">
              <w:rPr>
                <w:rFonts w:ascii="Times New Roman" w:hAnsi="Times New Roman"/>
                <w:szCs w:val="24"/>
                <w:lang w:val="sk-SK"/>
              </w:rPr>
              <w:t>mŕtve</w:t>
            </w:r>
          </w:p>
          <w:p w:rsidR="00F01B01" w:rsidRPr="00DE316E" w:rsidP="00F0449C">
            <w:pPr>
              <w:pStyle w:val="Tabulka"/>
              <w:bidi w:val="0"/>
              <w:jc w:val="center"/>
              <w:rPr>
                <w:rFonts w:ascii="Times New Roman" w:hAnsi="Times New Roman"/>
                <w:szCs w:val="24"/>
                <w:lang w:val="sk-SK"/>
              </w:rPr>
            </w:pPr>
          </w:p>
        </w:tc>
      </w:tr>
    </w:tbl>
    <w:p w:rsidR="002D0C15" w:rsidRPr="0038522A" w:rsidP="00F0449C">
      <w:pPr>
        <w:pStyle w:val="Nadpis-tab"/>
        <w:bidi w:val="0"/>
        <w:rPr>
          <w:rFonts w:ascii="Times New Roman" w:hAnsi="Times New Roman"/>
          <w:b w:val="0"/>
          <w:color w:val="00B050"/>
          <w:szCs w:val="24"/>
          <w:lang w:val="sk-SK"/>
        </w:rPr>
      </w:pPr>
      <w:r w:rsidRPr="00F01B01">
        <w:rPr>
          <w:rFonts w:ascii="Times New Roman" w:hAnsi="Times New Roman"/>
          <w:b w:val="0"/>
          <w:i/>
          <w:szCs w:val="24"/>
          <w:lang w:val="sk-SK"/>
        </w:rPr>
        <w:t xml:space="preserve">  </w:t>
      </w:r>
      <w:r w:rsidRPr="0038522A" w:rsidR="00F01B01">
        <w:rPr>
          <w:rFonts w:ascii="Times New Roman" w:hAnsi="Times New Roman"/>
          <w:b w:val="0"/>
          <w:szCs w:val="24"/>
          <w:lang w:val="sk-SK"/>
        </w:rPr>
        <w:t xml:space="preserve">12.4-1 </w:t>
      </w:r>
      <w:r w:rsidRPr="0038522A">
        <w:rPr>
          <w:rFonts w:ascii="Times New Roman" w:hAnsi="Times New Roman"/>
          <w:szCs w:val="24"/>
          <w:lang w:val="sk-SK"/>
        </w:rPr>
        <w:t>Percentuálne zastúpenie jednotlivých druhov drevín v stupňoch defoliácie</w:t>
      </w:r>
    </w:p>
    <w:tbl>
      <w:tblPr>
        <w:tblStyle w:val="TableNormal"/>
        <w:tblW w:w="10019"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left w:w="107" w:type="dxa"/>
          <w:right w:w="107" w:type="dxa"/>
        </w:tblCellMar>
      </w:tblPr>
      <w:tblGrid>
        <w:gridCol w:w="1433"/>
        <w:gridCol w:w="234"/>
        <w:gridCol w:w="928"/>
        <w:gridCol w:w="984"/>
        <w:gridCol w:w="234"/>
        <w:gridCol w:w="835"/>
        <w:gridCol w:w="234"/>
        <w:gridCol w:w="835"/>
        <w:gridCol w:w="234"/>
        <w:gridCol w:w="736"/>
        <w:gridCol w:w="234"/>
        <w:gridCol w:w="1101"/>
        <w:gridCol w:w="868"/>
        <w:gridCol w:w="234"/>
        <w:gridCol w:w="895"/>
      </w:tblGrid>
      <w:tr>
        <w:tblPrEx>
          <w:tblW w:w="10019"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left w:w="107" w:type="dxa"/>
            <w:right w:w="107" w:type="dxa"/>
          </w:tblCellMar>
        </w:tblPrEx>
        <w:trPr>
          <w:cantSplit/>
          <w:trHeight w:val="312"/>
        </w:trPr>
        <w:tc>
          <w:tcPr>
            <w:tcW w:w="1433" w:type="dxa"/>
            <w:tcBorders>
              <w:top w:val="single" w:sz="4" w:space="0" w:color="auto"/>
              <w:left w:val="single" w:sz="4" w:space="0" w:color="auto"/>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4" w:space="0" w:color="auto"/>
              <w:right w:val="single" w:sz="18"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928" w:type="dxa"/>
            <w:tcBorders>
              <w:top w:val="single" w:sz="4" w:space="0" w:color="auto"/>
              <w:left w:val="single" w:sz="18" w:space="0" w:color="FFFFFF"/>
              <w:bottom w:val="single" w:sz="4" w:space="0" w:color="auto"/>
              <w:right w:val="single" w:sz="4" w:space="0" w:color="auto"/>
            </w:tcBorders>
            <w:shd w:val="clear" w:color="auto" w:fill="E6FFE6"/>
            <w:textDirection w:val="lrTb"/>
            <w:vAlign w:val="top"/>
          </w:tcPr>
          <w:p w:rsidR="002D0C15" w:rsidRPr="00C02C04" w:rsidP="00F0449C">
            <w:pPr>
              <w:pStyle w:val="tab"/>
              <w:tabs>
                <w:tab w:val="decimal" w:pos="175"/>
              </w:tabs>
              <w:bidi w:val="0"/>
              <w:rPr>
                <w:rFonts w:ascii="Times New Roman" w:hAnsi="Times New Roman"/>
                <w:sz w:val="24"/>
                <w:szCs w:val="24"/>
                <w:lang w:val="sk-SK"/>
              </w:rPr>
            </w:pPr>
          </w:p>
        </w:tc>
        <w:tc>
          <w:tcPr>
            <w:tcW w:w="984" w:type="dxa"/>
            <w:tcBorders>
              <w:top w:val="single" w:sz="4" w:space="0" w:color="auto"/>
              <w:left w:val="single" w:sz="4" w:space="0" w:color="auto"/>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1101" w:type="dxa"/>
            <w:tcBorders>
              <w:top w:val="single" w:sz="4" w:space="0" w:color="auto"/>
              <w:left w:val="single" w:sz="12" w:space="0" w:color="FFFFFF"/>
              <w:bottom w:val="single" w:sz="12" w:space="0" w:color="FFFFFF"/>
              <w:right w:val="single" w:sz="4" w:space="0" w:color="auto"/>
            </w:tcBorders>
            <w:shd w:val="clear" w:color="auto" w:fill="E6FFE6"/>
            <w:textDirection w:val="lrTb"/>
            <w:vAlign w:val="center"/>
          </w:tcPr>
          <w:p w:rsidR="002D0C15" w:rsidRPr="00C02C04" w:rsidP="00F0449C">
            <w:pPr>
              <w:pStyle w:val="tab"/>
              <w:bidi w:val="0"/>
              <w:ind w:left="-57" w:right="-57"/>
              <w:rPr>
                <w:rFonts w:ascii="Times New Roman" w:hAnsi="Times New Roman"/>
                <w:sz w:val="24"/>
                <w:szCs w:val="24"/>
                <w:lang w:val="sk-SK"/>
              </w:rPr>
            </w:pPr>
          </w:p>
        </w:tc>
        <w:tc>
          <w:tcPr>
            <w:tcW w:w="868" w:type="dxa"/>
            <w:tcBorders>
              <w:top w:val="single" w:sz="4" w:space="0" w:color="auto"/>
              <w:left w:val="single" w:sz="4" w:space="0" w:color="auto"/>
              <w:bottom w:val="single" w:sz="12" w:space="0" w:color="FFFFFF"/>
              <w:right w:val="single" w:sz="4" w:space="0" w:color="auto"/>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2" w:space="0" w:color="FFFFFF"/>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p>
        </w:tc>
        <w:tc>
          <w:tcPr>
            <w:tcW w:w="895" w:type="dxa"/>
            <w:tcBorders>
              <w:top w:val="single" w:sz="4" w:space="0" w:color="auto"/>
              <w:left w:val="single" w:sz="12" w:space="0" w:color="FFFFFF"/>
              <w:bottom w:val="single" w:sz="12" w:space="0" w:color="FFFFFF"/>
              <w:right w:val="single" w:sz="4" w:space="0" w:color="auto"/>
            </w:tcBorders>
            <w:shd w:val="clear" w:color="auto" w:fill="E6FFE6"/>
            <w:textDirection w:val="lrTb"/>
            <w:vAlign w:val="center"/>
          </w:tcPr>
          <w:p w:rsidR="002D0C15" w:rsidRPr="00C02C04" w:rsidP="00F0449C">
            <w:pPr>
              <w:pStyle w:val="tab"/>
              <w:tabs>
                <w:tab w:val="right" w:pos="487"/>
              </w:tabs>
              <w:bidi w:val="0"/>
              <w:rPr>
                <w:rFonts w:ascii="Times New Roman" w:hAnsi="Times New Roman"/>
                <w:sz w:val="24"/>
                <w:szCs w:val="24"/>
                <w:lang w:val="sk-SK"/>
              </w:rPr>
            </w:pPr>
          </w:p>
        </w:tc>
      </w:tr>
      <w:tr>
        <w:tblPrEx>
          <w:tblW w:w="10019" w:type="dxa"/>
          <w:tblInd w:w="108" w:type="dxa"/>
          <w:tblCellMar>
            <w:left w:w="107" w:type="dxa"/>
            <w:right w:w="107" w:type="dxa"/>
          </w:tblCellMar>
        </w:tblPrEx>
        <w:trPr>
          <w:cantSplit/>
          <w:trHeight w:val="312"/>
        </w:trPr>
        <w:tc>
          <w:tcPr>
            <w:tcW w:w="1433" w:type="dxa"/>
            <w:vMerge w:val="restart"/>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St. defoliácie</w:t>
            </w:r>
          </w:p>
        </w:tc>
        <w:tc>
          <w:tcPr>
            <w:tcW w:w="234" w:type="dxa"/>
            <w:tcBorders>
              <w:top w:val="single" w:sz="12" w:space="0" w:color="FFFFFF"/>
              <w:left w:val="single" w:sz="4" w:space="0" w:color="auto"/>
              <w:bottom w:val="single" w:sz="4" w:space="0" w:color="auto"/>
              <w:right w:val="single" w:sz="18"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928" w:type="dxa"/>
            <w:tcBorders>
              <w:top w:val="single" w:sz="12" w:space="0" w:color="FFFFFF"/>
              <w:left w:val="single" w:sz="18" w:space="0" w:color="FFFFFF"/>
              <w:bottom w:val="single" w:sz="4" w:space="0" w:color="auto"/>
              <w:right w:val="single" w:sz="4" w:space="0" w:color="auto"/>
            </w:tcBorders>
            <w:shd w:val="clear" w:color="auto" w:fill="E6FFE6"/>
            <w:textDirection w:val="lrTb"/>
            <w:vAlign w:val="top"/>
          </w:tcPr>
          <w:p w:rsidR="002D0C15" w:rsidRPr="00C02C04" w:rsidP="00F0449C">
            <w:pPr>
              <w:pStyle w:val="tab"/>
              <w:tabs>
                <w:tab w:val="decimal" w:pos="175"/>
              </w:tabs>
              <w:bidi w:val="0"/>
              <w:rPr>
                <w:rFonts w:ascii="Times New Roman" w:hAnsi="Times New Roman"/>
                <w:sz w:val="24"/>
                <w:szCs w:val="24"/>
                <w:lang w:val="sk-SK"/>
              </w:rPr>
            </w:pPr>
            <w:r w:rsidRPr="00C02C04">
              <w:rPr>
                <w:rFonts w:ascii="Times New Roman" w:hAnsi="Times New Roman"/>
                <w:sz w:val="24"/>
                <w:szCs w:val="24"/>
                <w:lang w:val="sk-SK"/>
              </w:rPr>
              <w:t>0</w:t>
            </w:r>
          </w:p>
        </w:tc>
        <w:tc>
          <w:tcPr>
            <w:tcW w:w="984" w:type="dxa"/>
            <w:tcBorders>
              <w:top w:val="single" w:sz="12" w:space="0" w:color="FFFFFF"/>
              <w:left w:val="single" w:sz="4" w:space="0" w:color="auto"/>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1</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2</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3</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4</w:t>
            </w:r>
          </w:p>
        </w:tc>
        <w:tc>
          <w:tcPr>
            <w:tcW w:w="234" w:type="dxa"/>
            <w:tcBorders>
              <w:top w:val="single" w:sz="12" w:space="0" w:color="FFFFFF"/>
              <w:left w:val="single" w:sz="4" w:space="0" w:color="auto"/>
              <w:bottom w:val="single" w:sz="12" w:space="0" w:color="FFFFFF"/>
              <w:right w:val="single" w:sz="12" w:space="0" w:color="FFFFFF"/>
            </w:tcBorders>
            <w:shd w:val="clear" w:color="auto" w:fill="E6FFE6"/>
            <w:textDirection w:val="lrTb"/>
            <w:vAlign w:val="top"/>
          </w:tcPr>
          <w:p w:rsidR="002D0C15" w:rsidP="00F0449C">
            <w:pPr>
              <w:pStyle w:val="tab"/>
              <w:bidi w:val="0"/>
              <w:rPr>
                <w:rFonts w:ascii="Times New Roman" w:hAnsi="Times New Roman"/>
                <w:sz w:val="24"/>
                <w:szCs w:val="24"/>
                <w:lang w:val="sk-SK"/>
              </w:rPr>
            </w:pPr>
          </w:p>
          <w:p w:rsidR="002D0C15" w:rsidRPr="00162C3A" w:rsidP="00F0449C">
            <w:pPr>
              <w:bidi w:val="0"/>
              <w:rPr>
                <w:rFonts w:ascii="Times New Roman" w:hAnsi="Times New Roman"/>
              </w:rPr>
            </w:pPr>
          </w:p>
        </w:tc>
        <w:tc>
          <w:tcPr>
            <w:tcW w:w="1101" w:type="dxa"/>
            <w:tcBorders>
              <w:top w:val="single" w:sz="12" w:space="0" w:color="FFFFFF"/>
              <w:left w:val="single" w:sz="12" w:space="0" w:color="FFFFFF"/>
              <w:bottom w:val="single" w:sz="12" w:space="0" w:color="FFFFFF"/>
              <w:right w:val="single" w:sz="4" w:space="0" w:color="auto"/>
            </w:tcBorders>
            <w:shd w:val="clear" w:color="auto" w:fill="E6FFE6"/>
            <w:textDirection w:val="lrTb"/>
            <w:vAlign w:val="center"/>
          </w:tcPr>
          <w:p w:rsidR="002D0C15" w:rsidRPr="00C02C04" w:rsidP="00F0449C">
            <w:pPr>
              <w:pStyle w:val="tab"/>
              <w:bidi w:val="0"/>
              <w:ind w:right="-57" w:hanging="233"/>
              <w:jc w:val="left"/>
              <w:rPr>
                <w:rFonts w:ascii="Times New Roman" w:hAnsi="Times New Roman"/>
                <w:sz w:val="24"/>
                <w:szCs w:val="24"/>
                <w:lang w:val="sk-SK"/>
              </w:rPr>
            </w:pPr>
          </w:p>
        </w:tc>
        <w:tc>
          <w:tcPr>
            <w:tcW w:w="868" w:type="dxa"/>
            <w:tcBorders>
              <w:top w:val="single" w:sz="12" w:space="0" w:color="FFFFFF"/>
              <w:left w:val="single" w:sz="4" w:space="0" w:color="auto"/>
              <w:bottom w:val="single" w:sz="12" w:space="0" w:color="FFFFFF"/>
              <w:right w:val="single" w:sz="4" w:space="0" w:color="auto"/>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p>
        </w:tc>
        <w:tc>
          <w:tcPr>
            <w:tcW w:w="234" w:type="dxa"/>
            <w:tcBorders>
              <w:top w:val="single" w:sz="12" w:space="0" w:color="FFFFFF"/>
              <w:left w:val="single" w:sz="4" w:space="0" w:color="auto"/>
              <w:bottom w:val="single" w:sz="12" w:space="0" w:color="FFFFFF"/>
              <w:right w:val="single" w:sz="12" w:space="0" w:color="FFFFFF"/>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E6FFE6"/>
            <w:textDirection w:val="lrTb"/>
            <w:vAlign w:val="center"/>
          </w:tcPr>
          <w:p w:rsidR="002D0C15" w:rsidRPr="00C02C04" w:rsidP="00F0449C">
            <w:pPr>
              <w:pStyle w:val="tab"/>
              <w:tabs>
                <w:tab w:val="right" w:pos="487"/>
              </w:tabs>
              <w:bidi w:val="0"/>
              <w:rPr>
                <w:rFonts w:ascii="Times New Roman" w:hAnsi="Times New Roman"/>
                <w:sz w:val="24"/>
                <w:szCs w:val="24"/>
                <w:lang w:val="sk-SK"/>
              </w:rPr>
            </w:pPr>
            <w:r w:rsidRPr="00C02C04">
              <w:rPr>
                <w:rFonts w:ascii="Times New Roman" w:hAnsi="Times New Roman"/>
                <w:sz w:val="24"/>
                <w:szCs w:val="24"/>
                <w:lang w:val="sk-SK"/>
              </w:rPr>
              <w:t>Spolu</w:t>
            </w:r>
            <w:r>
              <w:rPr>
                <w:rFonts w:ascii="Times New Roman" w:hAnsi="Times New Roman"/>
                <w:sz w:val="24"/>
                <w:szCs w:val="24"/>
                <w:lang w:val="sk-SK"/>
              </w:rPr>
              <w:t>*</w:t>
            </w:r>
          </w:p>
        </w:tc>
      </w:tr>
      <w:tr>
        <w:tblPrEx>
          <w:tblW w:w="10019" w:type="dxa"/>
          <w:tblInd w:w="108" w:type="dxa"/>
          <w:tblCellMar>
            <w:left w:w="107" w:type="dxa"/>
            <w:right w:w="107" w:type="dxa"/>
          </w:tblCellMar>
        </w:tblPrEx>
        <w:trPr>
          <w:cantSplit/>
          <w:trHeight w:val="236"/>
        </w:trPr>
        <w:tc>
          <w:tcPr>
            <w:tcW w:w="1433" w:type="dxa"/>
            <w:vMerge/>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8"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928" w:type="dxa"/>
            <w:tcBorders>
              <w:top w:val="single" w:sz="4" w:space="0" w:color="auto"/>
              <w:left w:val="single" w:sz="18" w:space="0" w:color="FFFFFF"/>
              <w:bottom w:val="single" w:sz="12" w:space="0" w:color="FFFFFF"/>
              <w:right w:val="single" w:sz="4" w:space="0" w:color="auto"/>
            </w:tcBorders>
            <w:shd w:val="clear" w:color="auto" w:fill="E6FFE6"/>
            <w:textDirection w:val="lrTb"/>
            <w:vAlign w:val="top"/>
          </w:tcPr>
          <w:p w:rsidR="002D0C15" w:rsidRPr="00C02C04" w:rsidP="00F0449C">
            <w:pPr>
              <w:pStyle w:val="tab"/>
              <w:tabs>
                <w:tab w:val="decimal" w:pos="175"/>
              </w:tabs>
              <w:bidi w:val="0"/>
              <w:rPr>
                <w:rFonts w:ascii="Times New Roman" w:hAnsi="Times New Roman"/>
                <w:sz w:val="24"/>
                <w:szCs w:val="24"/>
                <w:lang w:val="sk-SK"/>
              </w:rPr>
            </w:pPr>
          </w:p>
        </w:tc>
        <w:tc>
          <w:tcPr>
            <w:tcW w:w="984" w:type="dxa"/>
            <w:tcBorders>
              <w:top w:val="single" w:sz="4" w:space="0" w:color="auto"/>
              <w:left w:val="single" w:sz="4" w:space="0" w:color="auto"/>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4" w:space="0" w:color="auto"/>
              <w:left w:val="single" w:sz="4" w:space="0" w:color="auto"/>
              <w:bottom w:val="single" w:sz="12" w:space="0" w:color="FFFFFF"/>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12" w:space="0" w:color="FFFFFF"/>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234" w:type="dxa"/>
            <w:tcBorders>
              <w:top w:val="single" w:sz="12" w:space="0" w:color="FFFFFF"/>
              <w:left w:val="single" w:sz="4" w:space="0" w:color="auto"/>
              <w:bottom w:val="single" w:sz="12" w:space="0" w:color="FFFFFF"/>
              <w:right w:val="single" w:sz="12"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E6FFE6"/>
            <w:textDirection w:val="lrTb"/>
            <w:vAlign w:val="center"/>
          </w:tcPr>
          <w:p w:rsidR="002D0C15" w:rsidRPr="00162C3A" w:rsidP="00F0449C">
            <w:pPr>
              <w:bidi w:val="0"/>
              <w:rPr>
                <w:rFonts w:ascii="Times New Roman" w:hAnsi="Times New Roman"/>
              </w:rPr>
            </w:pPr>
            <w:r>
              <w:rPr>
                <w:rFonts w:ascii="Times New Roman" w:hAnsi="Times New Roman"/>
              </w:rPr>
              <w:t>1+2+3+4</w:t>
            </w:r>
          </w:p>
        </w:tc>
        <w:tc>
          <w:tcPr>
            <w:tcW w:w="868" w:type="dxa"/>
            <w:tcBorders>
              <w:top w:val="single" w:sz="12" w:space="0" w:color="FFFFFF"/>
              <w:left w:val="single" w:sz="4" w:space="0" w:color="auto"/>
              <w:bottom w:val="single" w:sz="12" w:space="0" w:color="FFFFFF"/>
              <w:right w:val="single" w:sz="4" w:space="0" w:color="auto"/>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r>
              <w:rPr>
                <w:rFonts w:ascii="Times New Roman" w:hAnsi="Times New Roman"/>
                <w:sz w:val="24"/>
                <w:szCs w:val="24"/>
                <w:lang w:val="sk-SK"/>
              </w:rPr>
              <w:t>2+3+4</w:t>
            </w:r>
          </w:p>
        </w:tc>
        <w:tc>
          <w:tcPr>
            <w:tcW w:w="234" w:type="dxa"/>
            <w:tcBorders>
              <w:top w:val="single" w:sz="12" w:space="0" w:color="FFFFFF"/>
              <w:left w:val="single" w:sz="4" w:space="0" w:color="auto"/>
              <w:bottom w:val="single" w:sz="12" w:space="0" w:color="FFFFFF"/>
              <w:right w:val="single" w:sz="12" w:space="0" w:color="FFFFFF"/>
            </w:tcBorders>
            <w:shd w:val="clear" w:color="auto" w:fill="E6FFE6"/>
            <w:textDirection w:val="lrTb"/>
            <w:vAlign w:val="center"/>
          </w:tcPr>
          <w:p w:rsidR="002D0C15" w:rsidRPr="00C02C04" w:rsidP="00F0449C">
            <w:pPr>
              <w:pStyle w:val="tab"/>
              <w:bidi w:val="0"/>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E6FFE6"/>
            <w:textDirection w:val="lrTb"/>
            <w:vAlign w:val="center"/>
          </w:tcPr>
          <w:p w:rsidR="002D0C15" w:rsidRPr="00C02C04" w:rsidP="00F0449C">
            <w:pPr>
              <w:pStyle w:val="tab"/>
              <w:tabs>
                <w:tab w:val="right" w:pos="487"/>
              </w:tabs>
              <w:bidi w:val="0"/>
              <w:rPr>
                <w:rFonts w:ascii="Times New Roman" w:hAnsi="Times New Roman"/>
                <w:sz w:val="24"/>
                <w:szCs w:val="24"/>
                <w:lang w:val="sk-SK"/>
              </w:rPr>
            </w:pPr>
          </w:p>
        </w:tc>
      </w:tr>
      <w:tr>
        <w:tblPrEx>
          <w:tblW w:w="10019" w:type="dxa"/>
          <w:tblInd w:w="108" w:type="dxa"/>
          <w:tblCellMar>
            <w:left w:w="107" w:type="dxa"/>
            <w:right w:w="107" w:type="dxa"/>
          </w:tblCellMar>
        </w:tblPrEx>
        <w:trPr>
          <w:cantSplit/>
        </w:trPr>
        <w:tc>
          <w:tcPr>
            <w:tcW w:w="1433" w:type="dxa"/>
            <w:tcBorders>
              <w:top w:val="single" w:sz="12" w:space="0" w:color="FFFFFF"/>
              <w:left w:val="single" w:sz="4" w:space="0" w:color="auto"/>
              <w:bottom w:val="single" w:sz="4" w:space="0" w:color="auto"/>
              <w:right w:val="single" w:sz="4" w:space="0" w:color="auto"/>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r w:rsidRPr="00C02C04">
              <w:rPr>
                <w:rFonts w:ascii="Times New Roman" w:hAnsi="Times New Roman"/>
                <w:sz w:val="24"/>
                <w:szCs w:val="24"/>
                <w:lang w:val="sk-SK"/>
              </w:rPr>
              <w:t>% defoliácie</w:t>
            </w:r>
          </w:p>
        </w:tc>
        <w:tc>
          <w:tcPr>
            <w:tcW w:w="234" w:type="dxa"/>
            <w:tcBorders>
              <w:top w:val="single" w:sz="12" w:space="0" w:color="FFFFFF"/>
              <w:left w:val="single" w:sz="4" w:space="0" w:color="auto"/>
              <w:bottom w:val="single" w:sz="4" w:space="0" w:color="auto"/>
              <w:right w:val="single" w:sz="18" w:space="0" w:color="FFFFFF"/>
            </w:tcBorders>
            <w:shd w:val="clear" w:color="auto" w:fill="E6FFE6"/>
            <w:textDirection w:val="lrTb"/>
            <w:vAlign w:val="top"/>
          </w:tcPr>
          <w:p w:rsidR="002D0C15" w:rsidRPr="00C02C04" w:rsidP="00F0449C">
            <w:pPr>
              <w:pStyle w:val="tab"/>
              <w:bidi w:val="0"/>
              <w:rPr>
                <w:rFonts w:ascii="Times New Roman" w:hAnsi="Times New Roman"/>
                <w:sz w:val="24"/>
                <w:szCs w:val="24"/>
                <w:lang w:val="sk-SK"/>
              </w:rPr>
            </w:pPr>
          </w:p>
        </w:tc>
        <w:tc>
          <w:tcPr>
            <w:tcW w:w="928" w:type="dxa"/>
            <w:tcBorders>
              <w:top w:val="single" w:sz="12" w:space="0" w:color="FFFFFF"/>
              <w:left w:val="single" w:sz="18" w:space="0" w:color="FFFFFF"/>
              <w:bottom w:val="single" w:sz="4" w:space="0" w:color="auto"/>
              <w:right w:val="single" w:sz="4" w:space="0" w:color="auto"/>
            </w:tcBorders>
            <w:shd w:val="clear" w:color="auto" w:fill="E6FFE6"/>
            <w:textDirection w:val="lrTb"/>
            <w:vAlign w:val="top"/>
          </w:tcPr>
          <w:p w:rsidR="002D0C15" w:rsidRPr="00F8109B" w:rsidP="00F0449C">
            <w:pPr>
              <w:pStyle w:val="tab"/>
              <w:tabs>
                <w:tab w:val="decimal" w:pos="175"/>
              </w:tabs>
              <w:bidi w:val="0"/>
              <w:rPr>
                <w:rFonts w:ascii="Times New Roman" w:hAnsi="Times New Roman"/>
                <w:sz w:val="24"/>
                <w:szCs w:val="24"/>
                <w:lang w:val="sk-SK"/>
              </w:rPr>
            </w:pPr>
            <w:r w:rsidRPr="00F8109B">
              <w:rPr>
                <w:rFonts w:ascii="Times New Roman" w:hAnsi="Times New Roman"/>
                <w:sz w:val="24"/>
                <w:szCs w:val="24"/>
                <w:lang w:val="sk-SK"/>
              </w:rPr>
              <w:t>0-10</w:t>
            </w:r>
            <w:r>
              <w:rPr>
                <w:rFonts w:ascii="Times New Roman" w:hAnsi="Times New Roman"/>
                <w:sz w:val="24"/>
                <w:szCs w:val="24"/>
                <w:lang w:val="sk-SK"/>
              </w:rPr>
              <w:t xml:space="preserve"> </w:t>
            </w:r>
            <w:r w:rsidRPr="00F8109B">
              <w:rPr>
                <w:rFonts w:ascii="Times New Roman" w:hAnsi="Times New Roman"/>
                <w:sz w:val="24"/>
                <w:szCs w:val="24"/>
                <w:lang w:val="sk-SK"/>
              </w:rPr>
              <w:t xml:space="preserve"> </w:t>
            </w:r>
          </w:p>
        </w:tc>
        <w:tc>
          <w:tcPr>
            <w:tcW w:w="984" w:type="dxa"/>
            <w:tcBorders>
              <w:top w:val="single" w:sz="12" w:space="0" w:color="FFFFFF"/>
              <w:left w:val="single" w:sz="4" w:space="0" w:color="auto"/>
              <w:bottom w:val="single" w:sz="4" w:space="0" w:color="auto"/>
              <w:right w:val="single" w:sz="4" w:space="0" w:color="auto"/>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 xml:space="preserve">11-25 </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 xml:space="preserve">26-60 </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 xml:space="preserve">61-99 </w:t>
            </w: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P="00F0449C">
            <w:pPr>
              <w:pStyle w:val="tab"/>
              <w:bidi w:val="0"/>
              <w:rPr>
                <w:rFonts w:ascii="Times New Roman" w:hAnsi="Times New Roman"/>
                <w:sz w:val="24"/>
                <w:szCs w:val="24"/>
                <w:lang w:val="sk-SK"/>
              </w:rPr>
            </w:pPr>
            <w:r w:rsidRPr="00F8109B">
              <w:rPr>
                <w:rFonts w:ascii="Times New Roman" w:hAnsi="Times New Roman"/>
                <w:sz w:val="24"/>
                <w:szCs w:val="24"/>
                <w:lang w:val="sk-SK"/>
              </w:rPr>
              <w:t xml:space="preserve">100 </w:t>
            </w:r>
          </w:p>
          <w:p w:rsidR="002D0C15" w:rsidRPr="00F8109B" w:rsidP="00F0449C">
            <w:pPr>
              <w:pStyle w:val="tab"/>
              <w:bidi w:val="0"/>
              <w:rPr>
                <w:rFonts w:ascii="Times New Roman" w:hAnsi="Times New Roman"/>
                <w:sz w:val="24"/>
                <w:szCs w:val="24"/>
                <w:lang w:val="sk-SK"/>
              </w:rPr>
            </w:pP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P="00F0449C">
            <w:pPr>
              <w:bidi w:val="0"/>
              <w:rPr>
                <w:rFonts w:ascii="Times New Roman" w:hAnsi="Times New Roman"/>
              </w:rPr>
            </w:pPr>
          </w:p>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868" w:type="dxa"/>
            <w:tcBorders>
              <w:top w:val="single" w:sz="12" w:space="0" w:color="FFFFFF"/>
              <w:left w:val="single" w:sz="4" w:space="0" w:color="auto"/>
              <w:bottom w:val="single" w:sz="4" w:space="0" w:color="auto"/>
              <w:right w:val="single" w:sz="4" w:space="0" w:color="auto"/>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p>
        </w:tc>
        <w:tc>
          <w:tcPr>
            <w:tcW w:w="234" w:type="dxa"/>
            <w:tcBorders>
              <w:top w:val="single" w:sz="12" w:space="0" w:color="FFFFFF"/>
              <w:left w:val="single" w:sz="4" w:space="0" w:color="auto"/>
              <w:bottom w:val="single" w:sz="4" w:space="0" w:color="auto"/>
              <w:right w:val="single" w:sz="12" w:space="0" w:color="FFFFFF"/>
            </w:tcBorders>
            <w:shd w:val="clear" w:color="auto" w:fill="E6FFE6"/>
            <w:textDirection w:val="lrTb"/>
            <w:vAlign w:val="top"/>
          </w:tcPr>
          <w:p w:rsidR="002D0C15" w:rsidRPr="00F8109B" w:rsidP="00F0449C">
            <w:pPr>
              <w:pStyle w:val="tab"/>
              <w:bidi w:val="0"/>
              <w:rPr>
                <w:rFonts w:ascii="Times New Roman" w:hAnsi="Times New Roman"/>
                <w:sz w:val="24"/>
                <w:szCs w:val="24"/>
                <w:lang w:val="sk-SK"/>
              </w:rPr>
            </w:pPr>
          </w:p>
        </w:tc>
        <w:tc>
          <w:tcPr>
            <w:tcW w:w="895" w:type="dxa"/>
            <w:tcBorders>
              <w:top w:val="single" w:sz="12" w:space="0" w:color="FFFFFF"/>
              <w:left w:val="single" w:sz="12" w:space="0" w:color="FFFFFF"/>
              <w:bottom w:val="single" w:sz="4" w:space="0" w:color="auto"/>
              <w:right w:val="single" w:sz="4" w:space="0" w:color="auto"/>
            </w:tcBorders>
            <w:shd w:val="clear" w:color="auto" w:fill="E6FFE6"/>
            <w:textDirection w:val="lrTb"/>
            <w:vAlign w:val="top"/>
          </w:tcPr>
          <w:p w:rsidR="002D0C15" w:rsidRPr="00F8109B" w:rsidP="00F0449C">
            <w:pPr>
              <w:pStyle w:val="tab"/>
              <w:tabs>
                <w:tab w:val="right" w:pos="487"/>
              </w:tabs>
              <w:bidi w:val="0"/>
              <w:jc w:val="left"/>
              <w:rPr>
                <w:rFonts w:ascii="Times New Roman" w:hAnsi="Times New Roman"/>
                <w:sz w:val="24"/>
                <w:szCs w:val="24"/>
                <w:lang w:val="sk-SK"/>
              </w:rPr>
            </w:pPr>
          </w:p>
        </w:tc>
      </w:tr>
      <w:tr>
        <w:tblPrEx>
          <w:tblW w:w="10019" w:type="dxa"/>
          <w:tblInd w:w="108" w:type="dxa"/>
          <w:tblCellMar>
            <w:left w:w="107" w:type="dxa"/>
            <w:right w:w="107" w:type="dxa"/>
          </w:tblCellMar>
        </w:tblPrEx>
        <w:tc>
          <w:tcPr>
            <w:tcW w:w="1433" w:type="dxa"/>
            <w:tcBorders>
              <w:top w:val="single" w:sz="4" w:space="0" w:color="auto"/>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Buk</w:t>
            </w:r>
          </w:p>
        </w:tc>
        <w:tc>
          <w:tcPr>
            <w:tcW w:w="234" w:type="dxa"/>
            <w:tcBorders>
              <w:top w:val="single" w:sz="4" w:space="0" w:color="auto"/>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4" w:space="0" w:color="auto"/>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15,6</w:t>
            </w:r>
          </w:p>
        </w:tc>
        <w:tc>
          <w:tcPr>
            <w:tcW w:w="984" w:type="dxa"/>
            <w:tcBorders>
              <w:top w:val="single" w:sz="4" w:space="0" w:color="auto"/>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58,3</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25,7</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0,4</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0,0</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84,4</w:t>
            </w:r>
          </w:p>
        </w:tc>
        <w:tc>
          <w:tcPr>
            <w:tcW w:w="868" w:type="dxa"/>
            <w:tcBorders>
              <w:top w:val="single" w:sz="4" w:space="0" w:color="auto"/>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26,1</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1296</w:t>
            </w:r>
          </w:p>
        </w:tc>
      </w:tr>
      <w:tr>
        <w:tblPrEx>
          <w:tblW w:w="10019" w:type="dxa"/>
          <w:tblInd w:w="108" w:type="dxa"/>
          <w:tblCellMar>
            <w:left w:w="107" w:type="dxa"/>
            <w:right w:w="107" w:type="dxa"/>
          </w:tblCellMar>
        </w:tblPrEx>
        <w:tc>
          <w:tcPr>
            <w:tcW w:w="1433" w:type="dxa"/>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Dub</w:t>
            </w:r>
          </w:p>
        </w:tc>
        <w:tc>
          <w:tcPr>
            <w:tcW w:w="234" w:type="dxa"/>
            <w:tcBorders>
              <w:top w:val="single" w:sz="12" w:space="0" w:color="FFFFFF"/>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1,0</w:t>
            </w:r>
          </w:p>
        </w:tc>
        <w:tc>
          <w:tcPr>
            <w:tcW w:w="984"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52,1</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45,9</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0,6</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0,4</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99,0</w:t>
            </w:r>
          </w:p>
        </w:tc>
        <w:tc>
          <w:tcPr>
            <w:tcW w:w="868"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46,9</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510</w:t>
            </w:r>
          </w:p>
        </w:tc>
      </w:tr>
      <w:tr>
        <w:tblPrEx>
          <w:tblW w:w="10019" w:type="dxa"/>
          <w:tblInd w:w="108" w:type="dxa"/>
          <w:tblCellMar>
            <w:left w:w="107" w:type="dxa"/>
            <w:right w:w="107" w:type="dxa"/>
          </w:tblCellMar>
        </w:tblPrEx>
        <w:trPr>
          <w:trHeight w:val="857"/>
        </w:trPr>
        <w:tc>
          <w:tcPr>
            <w:tcW w:w="1433" w:type="dxa"/>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Hrab</w:t>
            </w:r>
          </w:p>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Ostatné listnaté</w:t>
            </w:r>
          </w:p>
        </w:tc>
        <w:tc>
          <w:tcPr>
            <w:tcW w:w="234" w:type="dxa"/>
            <w:tcBorders>
              <w:top w:val="single" w:sz="12" w:space="0" w:color="FFFFFF"/>
              <w:left w:val="single" w:sz="4" w:space="0" w:color="auto"/>
              <w:bottom w:val="single" w:sz="12" w:space="0" w:color="FFFFFF"/>
              <w:right w:val="single" w:sz="18" w:space="0" w:color="FFFFFF"/>
            </w:tcBorders>
            <w:shd w:val="clear" w:color="auto" w:fill="E6FFE6"/>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8,4</w:t>
            </w:r>
          </w:p>
          <w:p w:rsidR="002D0C15" w:rsidP="00F0449C">
            <w:pPr>
              <w:pStyle w:val="tab"/>
              <w:tabs>
                <w:tab w:val="right" w:pos="558"/>
              </w:tabs>
              <w:bidi w:val="0"/>
              <w:jc w:val="left"/>
              <w:rPr>
                <w:rFonts w:ascii="Times New Roman" w:hAnsi="Times New Roman"/>
                <w:sz w:val="24"/>
                <w:szCs w:val="24"/>
                <w:lang w:val="sk-SK"/>
              </w:rPr>
            </w:pPr>
          </w:p>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19,3</w:t>
            </w:r>
          </w:p>
        </w:tc>
        <w:tc>
          <w:tcPr>
            <w:tcW w:w="984"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P="00F0449C">
            <w:pPr>
              <w:pStyle w:val="tab"/>
              <w:bidi w:val="0"/>
              <w:rPr>
                <w:rFonts w:ascii="Times New Roman" w:hAnsi="Times New Roman"/>
                <w:sz w:val="24"/>
                <w:szCs w:val="24"/>
                <w:lang w:val="sk-SK"/>
              </w:rPr>
            </w:pPr>
            <w:r>
              <w:rPr>
                <w:rFonts w:ascii="Times New Roman" w:hAnsi="Times New Roman"/>
                <w:sz w:val="24"/>
                <w:szCs w:val="24"/>
                <w:lang w:val="sk-SK"/>
              </w:rPr>
              <w:t>53,0</w:t>
            </w:r>
          </w:p>
          <w:p w:rsidR="002D0C15" w:rsidP="00F0449C">
            <w:pPr>
              <w:pStyle w:val="tab"/>
              <w:bidi w:val="0"/>
              <w:rPr>
                <w:rFonts w:ascii="Times New Roman" w:hAnsi="Times New Roman"/>
                <w:sz w:val="24"/>
                <w:szCs w:val="24"/>
                <w:lang w:val="sk-SK"/>
              </w:rPr>
            </w:pPr>
          </w:p>
          <w:p w:rsidR="002D0C15" w:rsidRPr="00F8109B" w:rsidP="00F0449C">
            <w:pPr>
              <w:pStyle w:val="tab"/>
              <w:bidi w:val="0"/>
              <w:rPr>
                <w:rFonts w:ascii="Times New Roman" w:hAnsi="Times New Roman"/>
                <w:sz w:val="24"/>
                <w:szCs w:val="24"/>
                <w:lang w:val="sk-SK"/>
              </w:rPr>
            </w:pPr>
            <w:r>
              <w:rPr>
                <w:rFonts w:ascii="Times New Roman" w:hAnsi="Times New Roman"/>
                <w:sz w:val="24"/>
                <w:szCs w:val="24"/>
                <w:lang w:val="sk-SK"/>
              </w:rPr>
              <w:t>46,4</w:t>
            </w:r>
          </w:p>
          <w:p w:rsidR="002D0C15" w:rsidRPr="00F8109B" w:rsidP="00F0449C">
            <w:pPr>
              <w:pStyle w:val="tab"/>
              <w:bidi w:val="0"/>
              <w:rPr>
                <w:rFonts w:ascii="Times New Roman" w:hAnsi="Times New Roman"/>
                <w:sz w:val="24"/>
                <w:szCs w:val="24"/>
                <w:lang w:val="sk-SK"/>
              </w:rPr>
            </w:pP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38,2</w:t>
            </w:r>
          </w:p>
          <w:p w:rsidR="002D0C15"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r>
          </w:p>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32,4</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0,4</w:t>
            </w:r>
          </w:p>
          <w:p w:rsidR="002D0C15" w:rsidP="00F0449C">
            <w:pPr>
              <w:pStyle w:val="tab"/>
              <w:bidi w:val="0"/>
              <w:rPr>
                <w:rFonts w:ascii="Times New Roman" w:hAnsi="Times New Roman"/>
                <w:sz w:val="24"/>
                <w:szCs w:val="24"/>
                <w:lang w:val="sk-SK"/>
              </w:rPr>
            </w:pPr>
          </w:p>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1,5</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0,0</w:t>
            </w:r>
          </w:p>
          <w:p w:rsidR="002D0C15" w:rsidP="00F0449C">
            <w:pPr>
              <w:pStyle w:val="tab"/>
              <w:bidi w:val="0"/>
              <w:rPr>
                <w:rFonts w:ascii="Times New Roman" w:hAnsi="Times New Roman"/>
                <w:sz w:val="24"/>
                <w:szCs w:val="24"/>
                <w:lang w:val="sk-SK"/>
              </w:rPr>
            </w:pPr>
          </w:p>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0,4</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91,6</w:t>
            </w:r>
          </w:p>
          <w:p w:rsidR="002D0C15"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r>
          </w:p>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80,7</w:t>
            </w:r>
          </w:p>
        </w:tc>
        <w:tc>
          <w:tcPr>
            <w:tcW w:w="868"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38,6</w:t>
            </w:r>
          </w:p>
          <w:p w:rsidR="002D0C15"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r>
          </w:p>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34,3</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P="00F0449C">
            <w:pPr>
              <w:bidi w:val="0"/>
              <w:rPr>
                <w:rFonts w:ascii="Times New Roman" w:hAnsi="Times New Roman"/>
              </w:rPr>
            </w:pPr>
          </w:p>
          <w:p w:rsidR="002D0C15" w:rsidP="00F0449C">
            <w:pPr>
              <w:bidi w:val="0"/>
              <w:rPr>
                <w:rFonts w:ascii="Times New Roman" w:hAnsi="Times New Roman"/>
              </w:rPr>
            </w:pPr>
          </w:p>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225</w:t>
            </w:r>
          </w:p>
          <w:p w:rsidR="002D0C15"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r>
          </w:p>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275</w:t>
            </w:r>
          </w:p>
        </w:tc>
      </w:tr>
      <w:tr>
        <w:tblPrEx>
          <w:tblW w:w="10019" w:type="dxa"/>
          <w:tblInd w:w="108" w:type="dxa"/>
          <w:tblCellMar>
            <w:left w:w="107" w:type="dxa"/>
            <w:right w:w="107" w:type="dxa"/>
          </w:tblCellMar>
        </w:tblPrEx>
        <w:tc>
          <w:tcPr>
            <w:tcW w:w="1433" w:type="dxa"/>
            <w:tcBorders>
              <w:top w:val="single" w:sz="4" w:space="0" w:color="auto"/>
              <w:left w:val="single" w:sz="4" w:space="0" w:color="auto"/>
              <w:bottom w:val="single" w:sz="4" w:space="0" w:color="auto"/>
              <w:right w:val="single" w:sz="4" w:space="0" w:color="auto"/>
            </w:tcBorders>
            <w:shd w:val="clear" w:color="auto" w:fill="EDF0F3"/>
            <w:textDirection w:val="lrTb"/>
            <w:vAlign w:val="center"/>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Listnaté spolu</w:t>
            </w:r>
          </w:p>
        </w:tc>
        <w:tc>
          <w:tcPr>
            <w:tcW w:w="234" w:type="dxa"/>
            <w:tcBorders>
              <w:top w:val="single" w:sz="4" w:space="0" w:color="auto"/>
              <w:left w:val="single" w:sz="4" w:space="0" w:color="auto"/>
              <w:bottom w:val="single" w:sz="4" w:space="0" w:color="auto"/>
              <w:right w:val="single" w:sz="18" w:space="0" w:color="FFFFFF"/>
            </w:tcBorders>
            <w:shd w:val="clear" w:color="auto" w:fill="EDF0F3"/>
            <w:textDirection w:val="lrTb"/>
            <w:vAlign w:val="center"/>
          </w:tcPr>
          <w:p w:rsidR="002D0C15" w:rsidP="00F0449C">
            <w:pPr>
              <w:bidi w:val="0"/>
              <w:rPr>
                <w:rFonts w:ascii="Times New Roman" w:hAnsi="Times New Roman"/>
              </w:rPr>
            </w:pPr>
          </w:p>
          <w:p w:rsidR="002D0C15" w:rsidRPr="00F8109B" w:rsidP="00F0449C">
            <w:pPr>
              <w:pStyle w:val="tab"/>
              <w:bidi w:val="0"/>
              <w:jc w:val="left"/>
              <w:rPr>
                <w:rFonts w:ascii="Times New Roman" w:hAnsi="Times New Roman"/>
                <w:sz w:val="24"/>
                <w:szCs w:val="24"/>
                <w:lang w:val="sk-SK"/>
              </w:rPr>
            </w:pPr>
          </w:p>
        </w:tc>
        <w:tc>
          <w:tcPr>
            <w:tcW w:w="928" w:type="dxa"/>
            <w:tcBorders>
              <w:top w:val="single" w:sz="4" w:space="0" w:color="auto"/>
              <w:left w:val="single" w:sz="18" w:space="0" w:color="FFFFFF"/>
              <w:bottom w:val="single" w:sz="4" w:space="0" w:color="auto"/>
              <w:right w:val="single" w:sz="4" w:space="0" w:color="auto"/>
            </w:tcBorders>
            <w:shd w:val="clear" w:color="auto" w:fill="EDF0F3"/>
            <w:textDirection w:val="lrTb"/>
            <w:vAlign w:val="center"/>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12,1</w:t>
            </w:r>
          </w:p>
        </w:tc>
        <w:tc>
          <w:tcPr>
            <w:tcW w:w="984" w:type="dxa"/>
            <w:tcBorders>
              <w:top w:val="single" w:sz="4" w:space="0" w:color="auto"/>
              <w:left w:val="single" w:sz="4" w:space="0" w:color="auto"/>
              <w:bottom w:val="single" w:sz="4" w:space="0" w:color="auto"/>
              <w:right w:val="single" w:sz="4" w:space="0" w:color="auto"/>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55,0</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DF0F3"/>
            <w:textDirection w:val="lrTb"/>
            <w:vAlign w:val="center"/>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32,2</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center"/>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0,6</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4" w:space="0" w:color="auto"/>
              <w:right w:val="single" w:sz="4" w:space="0" w:color="auto"/>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0,1</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center"/>
          </w:tcPr>
          <w:p w:rsidR="002D0C15" w:rsidRPr="00F8109B" w:rsidP="00F0449C">
            <w:pPr>
              <w:pStyle w:val="tab"/>
              <w:bidi w:val="0"/>
              <w:rPr>
                <w:rFonts w:ascii="Times New Roman" w:hAnsi="Times New Roman"/>
                <w:sz w:val="24"/>
                <w:szCs w:val="24"/>
                <w:lang w:val="sk-SK"/>
              </w:rPr>
            </w:pPr>
          </w:p>
        </w:tc>
        <w:tc>
          <w:tcPr>
            <w:tcW w:w="1101" w:type="dxa"/>
            <w:tcBorders>
              <w:top w:val="single" w:sz="4" w:space="0" w:color="auto"/>
              <w:left w:val="single" w:sz="12" w:space="0" w:color="FFFFFF"/>
              <w:bottom w:val="single" w:sz="4" w:space="0" w:color="auto"/>
              <w:right w:val="single" w:sz="4" w:space="0" w:color="auto"/>
            </w:tcBorders>
            <w:shd w:val="clear" w:color="auto" w:fill="EDF0F3"/>
            <w:textDirection w:val="lrTb"/>
            <w:vAlign w:val="center"/>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87,9</w:t>
            </w:r>
          </w:p>
        </w:tc>
        <w:tc>
          <w:tcPr>
            <w:tcW w:w="868" w:type="dxa"/>
            <w:tcBorders>
              <w:top w:val="single" w:sz="4" w:space="0" w:color="auto"/>
              <w:left w:val="single" w:sz="4" w:space="0" w:color="auto"/>
              <w:bottom w:val="single" w:sz="4" w:space="0" w:color="auto"/>
              <w:right w:val="single" w:sz="4" w:space="0" w:color="auto"/>
            </w:tcBorders>
            <w:shd w:val="clear" w:color="auto" w:fill="EDF0F3"/>
            <w:textDirection w:val="lrTb"/>
            <w:vAlign w:val="center"/>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32,9</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center"/>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4" w:space="0" w:color="auto"/>
              <w:left w:val="single" w:sz="12" w:space="0" w:color="FFFFFF"/>
              <w:bottom w:val="single" w:sz="4" w:space="0" w:color="auto"/>
              <w:right w:val="single" w:sz="4" w:space="0" w:color="auto"/>
            </w:tcBorders>
            <w:shd w:val="clear" w:color="auto" w:fill="EDF0F3"/>
            <w:textDirection w:val="lrTb"/>
            <w:vAlign w:val="center"/>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2306</w:t>
            </w:r>
          </w:p>
        </w:tc>
      </w:tr>
      <w:tr>
        <w:tblPrEx>
          <w:tblW w:w="10019" w:type="dxa"/>
          <w:tblInd w:w="108" w:type="dxa"/>
          <w:tblCellMar>
            <w:left w:w="107" w:type="dxa"/>
            <w:right w:w="107" w:type="dxa"/>
          </w:tblCellMar>
        </w:tblPrEx>
        <w:tc>
          <w:tcPr>
            <w:tcW w:w="1433" w:type="dxa"/>
            <w:tcBorders>
              <w:top w:val="single" w:sz="4" w:space="0" w:color="auto"/>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Smrek</w:t>
            </w:r>
          </w:p>
        </w:tc>
        <w:tc>
          <w:tcPr>
            <w:tcW w:w="234" w:type="dxa"/>
            <w:tcBorders>
              <w:top w:val="single" w:sz="4" w:space="0" w:color="auto"/>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4" w:space="0" w:color="auto"/>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5,7</w:t>
            </w:r>
          </w:p>
        </w:tc>
        <w:tc>
          <w:tcPr>
            <w:tcW w:w="984" w:type="dxa"/>
            <w:tcBorders>
              <w:top w:val="single" w:sz="4" w:space="0" w:color="auto"/>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47,6</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44,3</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1,7</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0,7</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94,3</w:t>
            </w:r>
          </w:p>
        </w:tc>
        <w:tc>
          <w:tcPr>
            <w:tcW w:w="868" w:type="dxa"/>
            <w:tcBorders>
              <w:top w:val="single" w:sz="4" w:space="0" w:color="auto"/>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46,7</w:t>
            </w:r>
          </w:p>
        </w:tc>
        <w:tc>
          <w:tcPr>
            <w:tcW w:w="234" w:type="dxa"/>
            <w:tcBorders>
              <w:top w:val="single" w:sz="4" w:space="0" w:color="auto"/>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4" w:space="0" w:color="auto"/>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973</w:t>
            </w:r>
          </w:p>
        </w:tc>
      </w:tr>
      <w:tr>
        <w:tblPrEx>
          <w:tblW w:w="10019" w:type="dxa"/>
          <w:tblInd w:w="108" w:type="dxa"/>
          <w:tblCellMar>
            <w:left w:w="107" w:type="dxa"/>
            <w:right w:w="107" w:type="dxa"/>
          </w:tblCellMar>
        </w:tblPrEx>
        <w:tc>
          <w:tcPr>
            <w:tcW w:w="1433" w:type="dxa"/>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Jedľa</w:t>
            </w:r>
          </w:p>
        </w:tc>
        <w:tc>
          <w:tcPr>
            <w:tcW w:w="234" w:type="dxa"/>
            <w:tcBorders>
              <w:top w:val="single" w:sz="12" w:space="0" w:color="FFFFFF"/>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5,5</w:t>
            </w:r>
          </w:p>
        </w:tc>
        <w:tc>
          <w:tcPr>
            <w:tcW w:w="984"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53,3</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39,6</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1,6</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0,0</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94,5</w:t>
            </w:r>
          </w:p>
        </w:tc>
        <w:tc>
          <w:tcPr>
            <w:tcW w:w="868"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41,2</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182</w:t>
            </w:r>
          </w:p>
        </w:tc>
      </w:tr>
      <w:tr>
        <w:tblPrEx>
          <w:tblW w:w="10019" w:type="dxa"/>
          <w:tblInd w:w="108" w:type="dxa"/>
          <w:tblCellMar>
            <w:left w:w="107" w:type="dxa"/>
            <w:right w:w="107" w:type="dxa"/>
          </w:tblCellMar>
        </w:tblPrEx>
        <w:tc>
          <w:tcPr>
            <w:tcW w:w="1433" w:type="dxa"/>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Borovica</w:t>
            </w:r>
          </w:p>
        </w:tc>
        <w:tc>
          <w:tcPr>
            <w:tcW w:w="234" w:type="dxa"/>
            <w:tcBorders>
              <w:top w:val="single" w:sz="12" w:space="0" w:color="FFFFFF"/>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6,4</w:t>
            </w:r>
          </w:p>
        </w:tc>
        <w:tc>
          <w:tcPr>
            <w:tcW w:w="984"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43,0</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48,2</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2,4</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0,0</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93,6</w:t>
            </w:r>
          </w:p>
        </w:tc>
        <w:tc>
          <w:tcPr>
            <w:tcW w:w="868"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50,6</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377</w:t>
            </w:r>
          </w:p>
        </w:tc>
      </w:tr>
      <w:tr>
        <w:tblPrEx>
          <w:tblW w:w="10019" w:type="dxa"/>
          <w:tblInd w:w="108" w:type="dxa"/>
          <w:tblCellMar>
            <w:left w:w="107" w:type="dxa"/>
            <w:right w:w="107" w:type="dxa"/>
          </w:tblCellMar>
        </w:tblPrEx>
        <w:tc>
          <w:tcPr>
            <w:tcW w:w="1433" w:type="dxa"/>
            <w:tcBorders>
              <w:top w:val="single" w:sz="12" w:space="0" w:color="FFFFFF"/>
              <w:left w:val="single" w:sz="4" w:space="0" w:color="auto"/>
              <w:bottom w:val="single" w:sz="12" w:space="0" w:color="FFFFFF"/>
              <w:right w:val="single" w:sz="4" w:space="0" w:color="auto"/>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Smrekovec</w:t>
            </w:r>
          </w:p>
        </w:tc>
        <w:tc>
          <w:tcPr>
            <w:tcW w:w="234" w:type="dxa"/>
            <w:tcBorders>
              <w:top w:val="single" w:sz="12" w:space="0" w:color="FFFFFF"/>
              <w:left w:val="single" w:sz="4" w:space="0" w:color="auto"/>
              <w:bottom w:val="single" w:sz="12" w:space="0" w:color="FFFFFF"/>
              <w:right w:val="single" w:sz="18" w:space="0" w:color="FFFFFF"/>
            </w:tcBorders>
            <w:shd w:val="clear" w:color="auto" w:fill="E6FFE6"/>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3,2</w:t>
            </w:r>
          </w:p>
        </w:tc>
        <w:tc>
          <w:tcPr>
            <w:tcW w:w="984"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55,5</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39,7</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1,6</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0,0</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96,8</w:t>
            </w:r>
          </w:p>
        </w:tc>
        <w:tc>
          <w:tcPr>
            <w:tcW w:w="868" w:type="dxa"/>
            <w:tcBorders>
              <w:top w:val="single" w:sz="12" w:space="0" w:color="FFFFFF"/>
              <w:left w:val="single" w:sz="4" w:space="0" w:color="auto"/>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41,3</w:t>
            </w:r>
          </w:p>
        </w:tc>
        <w:tc>
          <w:tcPr>
            <w:tcW w:w="234" w:type="dxa"/>
            <w:tcBorders>
              <w:top w:val="single" w:sz="12" w:space="0" w:color="FFFFFF"/>
              <w:left w:val="single" w:sz="4" w:space="0" w:color="auto"/>
              <w:bottom w:val="single" w:sz="12" w:space="0" w:color="FFFFFF"/>
              <w:right w:val="single" w:sz="12" w:space="0" w:color="FFFFFF"/>
            </w:tcBorders>
            <w:shd w:val="clear" w:color="auto" w:fill="FFFFCC"/>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12" w:space="0" w:color="FFFFFF"/>
              <w:right w:val="single" w:sz="4" w:space="0" w:color="auto"/>
            </w:tcBorders>
            <w:shd w:val="clear" w:color="auto" w:fill="FFFFCC"/>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63</w:t>
            </w:r>
          </w:p>
        </w:tc>
      </w:tr>
      <w:tr>
        <w:tblPrEx>
          <w:tblW w:w="10019" w:type="dxa"/>
          <w:tblInd w:w="108" w:type="dxa"/>
          <w:tblCellMar>
            <w:left w:w="107" w:type="dxa"/>
            <w:right w:w="107" w:type="dxa"/>
          </w:tblCellMar>
        </w:tblPrEx>
        <w:tc>
          <w:tcPr>
            <w:tcW w:w="1433" w:type="dxa"/>
            <w:tcBorders>
              <w:top w:val="single" w:sz="12" w:space="0" w:color="FFFFFF"/>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Ihličnaté spolu</w:t>
            </w:r>
          </w:p>
        </w:tc>
        <w:tc>
          <w:tcPr>
            <w:tcW w:w="234" w:type="dxa"/>
            <w:tcBorders>
              <w:top w:val="single" w:sz="12" w:space="0" w:color="FFFFFF"/>
              <w:left w:val="single" w:sz="4" w:space="0" w:color="auto"/>
              <w:bottom w:val="single" w:sz="4" w:space="0" w:color="auto"/>
              <w:right w:val="single" w:sz="18" w:space="0" w:color="FFFFFF"/>
            </w:tcBorders>
            <w:shd w:val="clear" w:color="auto" w:fill="EDF0F3"/>
            <w:textDirection w:val="lrTb"/>
            <w:vAlign w:val="top"/>
          </w:tcPr>
          <w:p w:rsidR="002D0C15" w:rsidP="00F0449C">
            <w:pPr>
              <w:bidi w:val="0"/>
              <w:rPr>
                <w:rFonts w:ascii="Times New Roman" w:hAnsi="Times New Roman"/>
              </w:rPr>
            </w:pPr>
          </w:p>
          <w:p w:rsidR="002D0C15" w:rsidRPr="00F8109B" w:rsidP="00F0449C">
            <w:pPr>
              <w:pStyle w:val="tab"/>
              <w:bidi w:val="0"/>
              <w:jc w:val="left"/>
              <w:rPr>
                <w:rFonts w:ascii="Times New Roman" w:hAnsi="Times New Roman"/>
                <w:sz w:val="24"/>
                <w:szCs w:val="24"/>
                <w:lang w:val="sk-SK"/>
              </w:rPr>
            </w:pPr>
          </w:p>
        </w:tc>
        <w:tc>
          <w:tcPr>
            <w:tcW w:w="928" w:type="dxa"/>
            <w:tcBorders>
              <w:top w:val="single" w:sz="12" w:space="0" w:color="FFFFFF"/>
              <w:left w:val="single" w:sz="18"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5,7</w:t>
            </w:r>
          </w:p>
        </w:tc>
        <w:tc>
          <w:tcPr>
            <w:tcW w:w="984" w:type="dxa"/>
            <w:tcBorders>
              <w:top w:val="single" w:sz="12" w:space="0" w:color="FFFFFF"/>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47,5</w:t>
            </w:r>
          </w:p>
        </w:tc>
        <w:tc>
          <w:tcPr>
            <w:tcW w:w="234" w:type="dxa"/>
            <w:tcBorders>
              <w:top w:val="single" w:sz="12" w:space="0" w:color="FFFFFF"/>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44,5</w:t>
            </w:r>
          </w:p>
        </w:tc>
        <w:tc>
          <w:tcPr>
            <w:tcW w:w="234" w:type="dxa"/>
            <w:tcBorders>
              <w:top w:val="single" w:sz="12" w:space="0" w:color="FFFFFF"/>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12" w:space="0" w:color="FFFFFF"/>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1,9</w:t>
            </w:r>
          </w:p>
        </w:tc>
        <w:tc>
          <w:tcPr>
            <w:tcW w:w="234" w:type="dxa"/>
            <w:tcBorders>
              <w:top w:val="single" w:sz="12" w:space="0" w:color="FFFFFF"/>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12" w:space="0" w:color="FFFFFF"/>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0,4</w:t>
            </w:r>
          </w:p>
        </w:tc>
        <w:tc>
          <w:tcPr>
            <w:tcW w:w="234" w:type="dxa"/>
            <w:tcBorders>
              <w:top w:val="single" w:sz="12" w:space="0" w:color="FFFFFF"/>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12" w:space="0" w:color="FFFFFF"/>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94,3</w:t>
            </w:r>
          </w:p>
        </w:tc>
        <w:tc>
          <w:tcPr>
            <w:tcW w:w="868" w:type="dxa"/>
            <w:tcBorders>
              <w:top w:val="single" w:sz="12" w:space="0" w:color="FFFFFF"/>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46,8</w:t>
            </w:r>
          </w:p>
        </w:tc>
        <w:tc>
          <w:tcPr>
            <w:tcW w:w="234" w:type="dxa"/>
            <w:tcBorders>
              <w:top w:val="single" w:sz="12" w:space="0" w:color="FFFFFF"/>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12" w:space="0" w:color="FFFFFF"/>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1595</w:t>
            </w:r>
          </w:p>
        </w:tc>
      </w:tr>
      <w:tr>
        <w:tblPrEx>
          <w:tblW w:w="10019" w:type="dxa"/>
          <w:tblInd w:w="108" w:type="dxa"/>
          <w:tblCellMar>
            <w:left w:w="107" w:type="dxa"/>
            <w:right w:w="107" w:type="dxa"/>
          </w:tblCellMar>
        </w:tblPrEx>
        <w:tc>
          <w:tcPr>
            <w:tcW w:w="1433" w:type="dxa"/>
            <w:tcBorders>
              <w:top w:val="single" w:sz="4" w:space="0" w:color="auto"/>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bidi w:val="0"/>
              <w:jc w:val="left"/>
              <w:rPr>
                <w:rFonts w:ascii="Times New Roman" w:hAnsi="Times New Roman"/>
                <w:sz w:val="24"/>
                <w:szCs w:val="24"/>
                <w:lang w:val="sk-SK"/>
              </w:rPr>
            </w:pPr>
            <w:r w:rsidRPr="00F8109B">
              <w:rPr>
                <w:rFonts w:ascii="Times New Roman" w:hAnsi="Times New Roman"/>
                <w:sz w:val="24"/>
                <w:szCs w:val="24"/>
                <w:lang w:val="sk-SK"/>
              </w:rPr>
              <w:t>Spolu</w:t>
            </w:r>
          </w:p>
        </w:tc>
        <w:tc>
          <w:tcPr>
            <w:tcW w:w="234" w:type="dxa"/>
            <w:tcBorders>
              <w:top w:val="single" w:sz="4" w:space="0" w:color="auto"/>
              <w:left w:val="single" w:sz="4" w:space="0" w:color="auto"/>
              <w:bottom w:val="single" w:sz="4" w:space="0" w:color="auto"/>
              <w:right w:val="single" w:sz="18" w:space="0" w:color="FFFFFF"/>
            </w:tcBorders>
            <w:shd w:val="clear" w:color="auto" w:fill="EDF0F3"/>
            <w:textDirection w:val="lrTb"/>
            <w:vAlign w:val="top"/>
          </w:tcPr>
          <w:p w:rsidR="002D0C15" w:rsidRPr="00F8109B" w:rsidP="00F0449C">
            <w:pPr>
              <w:pStyle w:val="tab"/>
              <w:bidi w:val="0"/>
              <w:jc w:val="left"/>
              <w:rPr>
                <w:rFonts w:ascii="Times New Roman" w:hAnsi="Times New Roman"/>
                <w:sz w:val="24"/>
                <w:szCs w:val="24"/>
                <w:lang w:val="sk-SK"/>
              </w:rPr>
            </w:pPr>
          </w:p>
        </w:tc>
        <w:tc>
          <w:tcPr>
            <w:tcW w:w="928" w:type="dxa"/>
            <w:tcBorders>
              <w:top w:val="single" w:sz="4" w:space="0" w:color="auto"/>
              <w:left w:val="single" w:sz="18"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58"/>
              </w:tabs>
              <w:bidi w:val="0"/>
              <w:jc w:val="left"/>
              <w:rPr>
                <w:rFonts w:ascii="Times New Roman" w:hAnsi="Times New Roman"/>
                <w:sz w:val="24"/>
                <w:szCs w:val="24"/>
                <w:lang w:val="sk-SK"/>
              </w:rPr>
            </w:pPr>
            <w:r w:rsidRPr="00F8109B">
              <w:rPr>
                <w:rFonts w:ascii="Times New Roman" w:hAnsi="Times New Roman"/>
                <w:sz w:val="24"/>
                <w:szCs w:val="24"/>
                <w:lang w:val="sk-SK"/>
              </w:rPr>
              <w:tab/>
              <w:t>9,5</w:t>
            </w:r>
          </w:p>
        </w:tc>
        <w:tc>
          <w:tcPr>
            <w:tcW w:w="984" w:type="dxa"/>
            <w:tcBorders>
              <w:top w:val="single" w:sz="4" w:space="0" w:color="auto"/>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51,9</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r w:rsidRPr="00F8109B">
              <w:rPr>
                <w:rFonts w:ascii="Times New Roman" w:hAnsi="Times New Roman"/>
                <w:sz w:val="24"/>
                <w:szCs w:val="24"/>
                <w:lang w:val="sk-SK"/>
              </w:rPr>
              <w:tab/>
              <w:t>37,2</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tabs>
                <w:tab w:val="right" w:pos="520"/>
              </w:tabs>
              <w:bidi w:val="0"/>
              <w:jc w:val="both"/>
              <w:rPr>
                <w:rFonts w:ascii="Times New Roman" w:hAnsi="Times New Roman"/>
                <w:sz w:val="24"/>
                <w:szCs w:val="24"/>
                <w:lang w:val="sk-SK"/>
              </w:rPr>
            </w:pPr>
          </w:p>
        </w:tc>
        <w:tc>
          <w:tcPr>
            <w:tcW w:w="835" w:type="dxa"/>
            <w:tcBorders>
              <w:top w:val="single" w:sz="4" w:space="0" w:color="auto"/>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1,1</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736" w:type="dxa"/>
            <w:tcBorders>
              <w:top w:val="single" w:sz="4" w:space="0" w:color="auto"/>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r w:rsidRPr="00F8109B">
              <w:rPr>
                <w:rFonts w:ascii="Times New Roman" w:hAnsi="Times New Roman"/>
                <w:sz w:val="24"/>
                <w:szCs w:val="24"/>
                <w:lang w:val="sk-SK"/>
              </w:rPr>
              <w:t>0,3</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bidi w:val="0"/>
              <w:rPr>
                <w:rFonts w:ascii="Times New Roman" w:hAnsi="Times New Roman"/>
                <w:sz w:val="24"/>
                <w:szCs w:val="24"/>
                <w:lang w:val="sk-SK"/>
              </w:rPr>
            </w:pPr>
          </w:p>
        </w:tc>
        <w:tc>
          <w:tcPr>
            <w:tcW w:w="1101" w:type="dxa"/>
            <w:tcBorders>
              <w:top w:val="single" w:sz="4" w:space="0" w:color="auto"/>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53"/>
              </w:tabs>
              <w:bidi w:val="0"/>
              <w:jc w:val="both"/>
              <w:rPr>
                <w:rFonts w:ascii="Times New Roman" w:hAnsi="Times New Roman"/>
                <w:sz w:val="24"/>
                <w:szCs w:val="24"/>
                <w:lang w:val="sk-SK"/>
              </w:rPr>
            </w:pPr>
            <w:r w:rsidRPr="00F8109B">
              <w:rPr>
                <w:rFonts w:ascii="Times New Roman" w:hAnsi="Times New Roman"/>
                <w:sz w:val="24"/>
                <w:szCs w:val="24"/>
                <w:lang w:val="sk-SK"/>
              </w:rPr>
              <w:tab/>
              <w:t>90,5</w:t>
            </w:r>
          </w:p>
        </w:tc>
        <w:tc>
          <w:tcPr>
            <w:tcW w:w="868" w:type="dxa"/>
            <w:tcBorders>
              <w:top w:val="single" w:sz="4" w:space="0" w:color="auto"/>
              <w:left w:val="single" w:sz="4" w:space="0" w:color="auto"/>
              <w:bottom w:val="single" w:sz="4" w:space="0" w:color="auto"/>
              <w:right w:val="single" w:sz="4" w:space="0" w:color="auto"/>
            </w:tcBorders>
            <w:shd w:val="clear" w:color="auto" w:fill="EDF0F3"/>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r w:rsidRPr="00F8109B">
              <w:rPr>
                <w:rFonts w:ascii="Times New Roman" w:hAnsi="Times New Roman"/>
                <w:sz w:val="24"/>
                <w:szCs w:val="24"/>
                <w:lang w:val="sk-SK"/>
              </w:rPr>
              <w:tab/>
              <w:t>38,6</w:t>
            </w:r>
          </w:p>
        </w:tc>
        <w:tc>
          <w:tcPr>
            <w:tcW w:w="234" w:type="dxa"/>
            <w:tcBorders>
              <w:top w:val="single" w:sz="4" w:space="0" w:color="auto"/>
              <w:left w:val="single" w:sz="4" w:space="0" w:color="auto"/>
              <w:bottom w:val="single" w:sz="4" w:space="0" w:color="auto"/>
              <w:right w:val="single" w:sz="12" w:space="0" w:color="FFFFFF"/>
            </w:tcBorders>
            <w:shd w:val="clear" w:color="auto" w:fill="EDF0F3"/>
            <w:textDirection w:val="lrTb"/>
            <w:vAlign w:val="top"/>
          </w:tcPr>
          <w:p w:rsidR="002D0C15" w:rsidRPr="00F8109B" w:rsidP="00F0449C">
            <w:pPr>
              <w:pStyle w:val="tab"/>
              <w:tabs>
                <w:tab w:val="right" w:pos="513"/>
              </w:tabs>
              <w:bidi w:val="0"/>
              <w:jc w:val="both"/>
              <w:rPr>
                <w:rFonts w:ascii="Times New Roman" w:hAnsi="Times New Roman"/>
                <w:sz w:val="24"/>
                <w:szCs w:val="24"/>
                <w:lang w:val="sk-SK"/>
              </w:rPr>
            </w:pPr>
          </w:p>
        </w:tc>
        <w:tc>
          <w:tcPr>
            <w:tcW w:w="895" w:type="dxa"/>
            <w:tcBorders>
              <w:top w:val="single" w:sz="4" w:space="0" w:color="auto"/>
              <w:left w:val="single" w:sz="12" w:space="0" w:color="FFFFFF"/>
              <w:bottom w:val="single" w:sz="4" w:space="0" w:color="auto"/>
              <w:right w:val="single" w:sz="4" w:space="0" w:color="auto"/>
            </w:tcBorders>
            <w:shd w:val="clear" w:color="auto" w:fill="EDF0F3"/>
            <w:textDirection w:val="lrTb"/>
            <w:vAlign w:val="top"/>
          </w:tcPr>
          <w:p w:rsidR="002D0C15" w:rsidRPr="00F8109B" w:rsidP="00F0449C">
            <w:pPr>
              <w:pStyle w:val="tab"/>
              <w:tabs>
                <w:tab w:val="right" w:pos="543"/>
              </w:tabs>
              <w:bidi w:val="0"/>
              <w:jc w:val="both"/>
              <w:rPr>
                <w:rFonts w:ascii="Times New Roman" w:hAnsi="Times New Roman"/>
                <w:sz w:val="24"/>
                <w:szCs w:val="24"/>
                <w:lang w:val="sk-SK"/>
              </w:rPr>
            </w:pPr>
            <w:r w:rsidRPr="00F8109B">
              <w:rPr>
                <w:rFonts w:ascii="Times New Roman" w:hAnsi="Times New Roman"/>
                <w:sz w:val="24"/>
                <w:szCs w:val="24"/>
                <w:lang w:val="sk-SK"/>
              </w:rPr>
              <w:tab/>
              <w:t>3901</w:t>
            </w:r>
          </w:p>
        </w:tc>
      </w:tr>
    </w:tbl>
    <w:p w:rsidR="002D0C15" w:rsidRPr="00D07072" w:rsidP="00F0449C">
      <w:pPr>
        <w:pStyle w:val="Default"/>
        <w:bidi w:val="0"/>
        <w:ind w:right="-517"/>
        <w:rPr>
          <w:rFonts w:ascii="Times New Roman" w:hAnsi="Times New Roman"/>
          <w:i/>
          <w:color w:val="auto"/>
          <w:sz w:val="20"/>
          <w:szCs w:val="20"/>
        </w:rPr>
      </w:pPr>
      <w:r w:rsidRPr="00D07072">
        <w:rPr>
          <w:rFonts w:ascii="Times New Roman" w:hAnsi="Times New Roman"/>
          <w:i/>
          <w:color w:val="auto"/>
          <w:sz w:val="20"/>
          <w:szCs w:val="20"/>
        </w:rPr>
        <w:t>Prameň:Paulenda P.a kol. 2011 Monitoring lesov a environmentálnych interakcií. NLC –LVÚ Zvolen</w:t>
      </w:r>
    </w:p>
    <w:p w:rsidR="002D0C15" w:rsidRPr="0038522A" w:rsidP="00F0449C">
      <w:pPr>
        <w:pStyle w:val="Nadpis-tab"/>
        <w:tabs>
          <w:tab w:val="left" w:pos="-2160"/>
          <w:tab w:val="clear" w:pos="567"/>
        </w:tabs>
        <w:bidi w:val="0"/>
        <w:rPr>
          <w:rFonts w:ascii="Times New Roman" w:hAnsi="Times New Roman"/>
          <w:b w:val="0"/>
          <w:sz w:val="20"/>
          <w:lang w:val="sk-SK"/>
        </w:rPr>
      </w:pPr>
      <w:r w:rsidRPr="0038522A">
        <w:rPr>
          <w:rFonts w:ascii="Times New Roman" w:hAnsi="Times New Roman"/>
          <w:b w:val="0"/>
          <w:sz w:val="20"/>
          <w:lang w:val="sk-SK"/>
        </w:rPr>
        <w:t>Vysvetlivk</w:t>
      </w:r>
      <w:r w:rsidRPr="0038522A" w:rsidR="00F01B01">
        <w:rPr>
          <w:rFonts w:ascii="Times New Roman" w:hAnsi="Times New Roman"/>
          <w:b w:val="0"/>
          <w:sz w:val="20"/>
          <w:lang w:val="sk-SK"/>
        </w:rPr>
        <w:t>y</w:t>
      </w:r>
      <w:r w:rsidRPr="0038522A">
        <w:rPr>
          <w:rFonts w:ascii="Times New Roman" w:hAnsi="Times New Roman"/>
          <w:b w:val="0"/>
          <w:sz w:val="20"/>
          <w:lang w:val="sk-SK"/>
        </w:rPr>
        <w:t>: * počet hodnotených stromov</w:t>
      </w:r>
    </w:p>
    <w:p w:rsidR="002D0C15" w:rsidRPr="00DE316E" w:rsidP="00F0449C">
      <w:pPr>
        <w:pStyle w:val="Default"/>
        <w:bidi w:val="0"/>
        <w:rPr>
          <w:rFonts w:ascii="Times New Roman" w:hAnsi="Times New Roman"/>
          <w:b/>
          <w:color w:val="auto"/>
        </w:rPr>
      </w:pPr>
    </w:p>
    <w:p w:rsidR="002D0C15" w:rsidRPr="000A1FF3" w:rsidP="00F0449C">
      <w:pPr>
        <w:pStyle w:val="BodyText"/>
        <w:bidi w:val="0"/>
        <w:jc w:val="center"/>
        <w:rPr>
          <w:rFonts w:ascii="Times New Roman" w:hAnsi="Times New Roman"/>
          <w:sz w:val="16"/>
        </w:rPr>
      </w:pPr>
      <w:r>
        <w:rPr>
          <w:rFonts w:ascii="Times New Roman" w:hAnsi="Times New Roman"/>
          <w:noProof/>
          <w:rtl w:val="0"/>
        </w:rPr>
        <w:pict>
          <v:shape id="Obrázok 6" o:spid="_x0000_i1032" type="#_x0000_t75" style="width:396.94pt;height:204.79pt;visibility:visible" filled="f" stroked="f">
            <v:imagedata r:id="rId14" o:title=""/>
            <o:lock v:ext="edit" aspectratio="t"/>
          </v:shape>
        </w:pict>
      </w:r>
    </w:p>
    <w:p w:rsidR="002D0C15" w:rsidP="00F0449C">
      <w:pPr>
        <w:pStyle w:val="BodyText"/>
        <w:bidi w:val="0"/>
        <w:jc w:val="center"/>
        <w:rPr>
          <w:rFonts w:ascii="Arial Narrow" w:hAnsi="Arial Narrow"/>
          <w:b/>
          <w:bCs/>
          <w:iCs/>
          <w:color w:val="008000"/>
          <w:sz w:val="20"/>
        </w:rPr>
      </w:pPr>
      <w:r>
        <w:rPr>
          <w:rFonts w:ascii="Arial Narrow" w:hAnsi="Arial Narrow"/>
          <w:b/>
          <w:bCs/>
          <w:iCs/>
          <w:color w:val="008000"/>
          <w:sz w:val="20"/>
        </w:rPr>
        <w:t xml:space="preserve"> Zastúpenie skupín drevín v jednotlivých stupňoch defoliácie</w:t>
      </w:r>
    </w:p>
    <w:p w:rsidR="002D0C15" w:rsidP="00F0449C">
      <w:pPr>
        <w:pStyle w:val="Nadpis-tab"/>
        <w:bidi w:val="0"/>
        <w:jc w:val="center"/>
        <w:rPr>
          <w:rFonts w:ascii="Arial Narrow" w:hAnsi="Arial Narrow"/>
          <w:i/>
          <w:color w:val="008000"/>
          <w:sz w:val="20"/>
          <w:lang w:val="sk-SK"/>
        </w:rPr>
      </w:pPr>
    </w:p>
    <w:p w:rsidR="002D0C15" w:rsidRPr="00FD5BE6" w:rsidP="00F0449C">
      <w:pPr>
        <w:pStyle w:val="text"/>
        <w:bidi w:val="0"/>
        <w:jc w:val="center"/>
        <w:rPr>
          <w:lang w:val="sk-SK"/>
        </w:rPr>
      </w:pPr>
      <w:r>
        <w:rPr>
          <w:noProof/>
          <w:rtl w:val="0"/>
          <w:lang w:val="sk-SK"/>
        </w:rPr>
        <w:pict>
          <v:shape id="Obrázok 5" o:spid="_x0000_i1033" type="#_x0000_t75" style="width:372.24pt;height:197.32pt;visibility:visible" filled="f" stroked="f">
            <v:imagedata r:id="rId15" o:title=""/>
            <o:lock v:ext="edit" aspectratio="t"/>
          </v:shape>
        </w:pict>
      </w:r>
    </w:p>
    <w:p w:rsidR="002D0C15" w:rsidP="00F0449C">
      <w:pPr>
        <w:pStyle w:val="Nadpis-tab"/>
        <w:bidi w:val="0"/>
        <w:jc w:val="center"/>
        <w:rPr>
          <w:rFonts w:ascii="Arial Narrow" w:hAnsi="Arial Narrow"/>
          <w:i/>
          <w:color w:val="008000"/>
          <w:sz w:val="20"/>
          <w:lang w:val="sk-SK"/>
        </w:rPr>
      </w:pPr>
      <w:r>
        <w:rPr>
          <w:rFonts w:ascii="Arial Narrow" w:hAnsi="Arial Narrow"/>
          <w:i/>
          <w:color w:val="008000"/>
          <w:sz w:val="20"/>
          <w:lang w:val="sk-SK"/>
        </w:rPr>
        <w:t>Vývoj priemernej defoliácie</w:t>
      </w:r>
    </w:p>
    <w:p w:rsidR="002D0C15" w:rsidP="00F0449C">
      <w:pPr>
        <w:pStyle w:val="Nadpis-tab"/>
        <w:bidi w:val="0"/>
        <w:jc w:val="center"/>
        <w:rPr>
          <w:rFonts w:ascii="Arial Narrow" w:hAnsi="Arial Narrow"/>
          <w:i/>
          <w:color w:val="008000"/>
          <w:sz w:val="20"/>
          <w:lang w:val="sk-SK"/>
        </w:rPr>
      </w:pPr>
    </w:p>
    <w:p w:rsidR="002D0C15" w:rsidRPr="00E638F4" w:rsidP="00F0449C">
      <w:pPr>
        <w:pStyle w:val="Nadpis-tab"/>
        <w:tabs>
          <w:tab w:val="clear" w:pos="567"/>
        </w:tabs>
        <w:bidi w:val="0"/>
        <w:jc w:val="center"/>
        <w:rPr>
          <w:rFonts w:ascii="Times New Roman" w:hAnsi="Times New Roman"/>
          <w:sz w:val="20"/>
          <w:lang w:val="sk-SK"/>
        </w:rPr>
      </w:pPr>
    </w:p>
    <w:p w:rsidR="002D0C15" w:rsidRPr="0042148C" w:rsidP="00F0449C">
      <w:pPr>
        <w:pStyle w:val="Default"/>
        <w:bidi w:val="0"/>
        <w:ind w:right="-517"/>
        <w:rPr>
          <w:rFonts w:ascii="Times New Roman" w:hAnsi="Times New Roman"/>
          <w:i/>
          <w:color w:val="auto"/>
        </w:rPr>
      </w:pPr>
      <w:r>
        <w:rPr>
          <w:rFonts w:ascii="Times New Roman" w:hAnsi="Times New Roman"/>
          <w:i/>
          <w:color w:val="auto"/>
        </w:rPr>
        <w:t>Prameň:Paulenda P.a kol. 2011 Monitoring lesov a environmentálnych interakcií. NLC –LVÚ Zvolen</w:t>
      </w:r>
    </w:p>
    <w:p w:rsidR="00723E83" w:rsidP="00F0449C">
      <w:pPr>
        <w:bidi w:val="0"/>
        <w:ind w:hanging="284"/>
        <w:rPr>
          <w:rFonts w:ascii="Times New Roman" w:hAnsi="Times New Roman"/>
          <w:b/>
          <w:bCs/>
        </w:rPr>
      </w:pPr>
    </w:p>
    <w:p w:rsidR="002D0C15" w:rsidP="00F0449C">
      <w:pPr>
        <w:bidi w:val="0"/>
        <w:ind w:hanging="284"/>
        <w:rPr>
          <w:rFonts w:ascii="Times New Roman" w:hAnsi="Times New Roman"/>
          <w:b/>
          <w:bCs/>
        </w:rPr>
      </w:pPr>
    </w:p>
    <w:p w:rsidR="00D07072" w:rsidP="00F0449C">
      <w:pPr>
        <w:pStyle w:val="Default"/>
        <w:bidi w:val="0"/>
        <w:rPr>
          <w:rFonts w:ascii="Times New Roman" w:hAnsi="Times New Roman"/>
          <w:b/>
          <w:color w:val="auto"/>
        </w:rPr>
      </w:pPr>
      <w:r w:rsidR="00F01B01">
        <w:rPr>
          <w:rFonts w:ascii="Times New Roman" w:hAnsi="Times New Roman"/>
          <w:b/>
          <w:color w:val="auto"/>
        </w:rPr>
        <w:t xml:space="preserve">   </w:t>
      </w: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24038C" w:rsidP="00F0449C">
      <w:pPr>
        <w:pStyle w:val="Default"/>
        <w:bidi w:val="0"/>
        <w:rPr>
          <w:rFonts w:ascii="Times New Roman" w:hAnsi="Times New Roman"/>
          <w:b/>
          <w:color w:val="auto"/>
        </w:rPr>
      </w:pPr>
    </w:p>
    <w:p w:rsidR="00D07072" w:rsidP="00F0449C">
      <w:pPr>
        <w:pStyle w:val="Default"/>
        <w:bidi w:val="0"/>
        <w:rPr>
          <w:rFonts w:ascii="Times New Roman" w:hAnsi="Times New Roman"/>
          <w:b/>
          <w:color w:val="auto"/>
        </w:rPr>
      </w:pPr>
    </w:p>
    <w:p w:rsidR="00F01B01" w:rsidRPr="00F01B01" w:rsidP="00F0449C">
      <w:pPr>
        <w:pStyle w:val="Default"/>
        <w:bidi w:val="0"/>
        <w:rPr>
          <w:rFonts w:ascii="Times New Roman" w:hAnsi="Times New Roman"/>
          <w:color w:val="auto"/>
        </w:rPr>
      </w:pPr>
      <w:r>
        <w:rPr>
          <w:rFonts w:ascii="Times New Roman" w:hAnsi="Times New Roman"/>
          <w:b/>
          <w:color w:val="auto"/>
        </w:rPr>
        <w:t>12.5. Požiarna ochrana /</w:t>
      </w:r>
      <w:r w:rsidRPr="00F01B01">
        <w:rPr>
          <w:rFonts w:ascii="Times New Roman" w:hAnsi="Times New Roman"/>
          <w:color w:val="auto"/>
        </w:rPr>
        <w:t>viď kapitolu 3.7./</w:t>
      </w:r>
    </w:p>
    <w:p w:rsidR="00D07072" w:rsidP="00F0449C">
      <w:pPr>
        <w:pStyle w:val="BodyTextIndent"/>
        <w:bidi w:val="0"/>
        <w:spacing w:after="0"/>
        <w:ind w:hanging="141"/>
        <w:rPr>
          <w:rFonts w:ascii="Times New Roman" w:hAnsi="Times New Roman"/>
        </w:rPr>
      </w:pPr>
    </w:p>
    <w:p w:rsidR="00F01B01" w:rsidRPr="00F01B01" w:rsidP="00F0449C">
      <w:pPr>
        <w:pStyle w:val="BodyTextIndent"/>
        <w:bidi w:val="0"/>
        <w:spacing w:after="0"/>
        <w:ind w:hanging="141"/>
        <w:rPr>
          <w:rFonts w:ascii="Times New Roman" w:hAnsi="Times New Roman"/>
        </w:rPr>
      </w:pPr>
      <w:r w:rsidRPr="00F01B01">
        <w:rPr>
          <w:rFonts w:ascii="Times New Roman" w:hAnsi="Times New Roman"/>
        </w:rPr>
        <w:t xml:space="preserve">12.5-1 Lesné požiare  </w:t>
      </w:r>
    </w:p>
    <w:tbl>
      <w:tblPr>
        <w:tblStyle w:val="TableNormal"/>
        <w:tblW w:w="3751" w:type="pct"/>
        <w:tblInd w:w="283" w:type="dxa"/>
        <w:tblBorders>
          <w:top w:val="double" w:sz="6" w:space="0" w:color="000000"/>
          <w:left w:val="double" w:sz="6" w:space="0" w:color="000000"/>
          <w:bottom w:val="double" w:sz="6" w:space="0" w:color="000000"/>
          <w:right w:val="double" w:sz="6" w:space="0" w:color="000000"/>
        </w:tblBorders>
        <w:tblCellMar>
          <w:left w:w="70" w:type="dxa"/>
          <w:right w:w="70" w:type="dxa"/>
        </w:tblCellMar>
      </w:tblPr>
      <w:tblGrid>
        <w:gridCol w:w="3782"/>
        <w:gridCol w:w="602"/>
        <w:gridCol w:w="604"/>
        <w:gridCol w:w="604"/>
        <w:gridCol w:w="604"/>
        <w:gridCol w:w="713"/>
      </w:tblGrid>
      <w:tr>
        <w:tblPrEx>
          <w:tblW w:w="3751" w:type="pct"/>
          <w:tblInd w:w="283" w:type="dxa"/>
          <w:tblBorders>
            <w:top w:val="double" w:sz="6" w:space="0" w:color="000000"/>
            <w:left w:val="double" w:sz="6" w:space="0" w:color="000000"/>
            <w:bottom w:val="double" w:sz="6" w:space="0" w:color="000000"/>
            <w:right w:val="double" w:sz="6" w:space="0" w:color="000000"/>
          </w:tblBorders>
          <w:tblCellMar>
            <w:left w:w="70" w:type="dxa"/>
            <w:right w:w="70" w:type="dxa"/>
          </w:tblCellMar>
        </w:tblPrEx>
        <w:tc>
          <w:tcPr>
            <w:tcW w:w="2737" w:type="pct"/>
            <w:vMerge w:val="restart"/>
            <w:tcBorders>
              <w:top w:val="double" w:sz="6" w:space="0" w:color="000000"/>
              <w:left w:val="double" w:sz="6" w:space="0" w:color="000000"/>
              <w:bottom w:val="double" w:sz="6" w:space="0" w:color="000000"/>
              <w:right w:val="double" w:sz="6" w:space="0" w:color="000000"/>
            </w:tcBorders>
            <w:shd w:val="clear" w:color="auto" w:fill="CCFFCC"/>
            <w:textDirection w:val="lrTb"/>
            <w:vAlign w:val="top"/>
          </w:tcPr>
          <w:p w:rsidR="00F01B01" w:rsidRPr="00940EF7" w:rsidP="00F0449C">
            <w:pPr>
              <w:pStyle w:val="BodyText"/>
              <w:tabs>
                <w:tab w:val="left" w:pos="284"/>
              </w:tabs>
              <w:bidi w:val="0"/>
              <w:rPr>
                <w:rFonts w:ascii="Times New Roman" w:hAnsi="Times New Roman"/>
                <w:b/>
                <w:bCs/>
                <w:sz w:val="20"/>
                <w:lang w:val="sk-SK"/>
              </w:rPr>
            </w:pPr>
            <w:r w:rsidRPr="00940EF7">
              <w:rPr>
                <w:rFonts w:ascii="Times New Roman" w:hAnsi="Times New Roman"/>
                <w:b/>
                <w:bCs/>
                <w:sz w:val="20"/>
                <w:lang w:val="sk-SK"/>
              </w:rPr>
              <w:t>LESNÉ POŽIARE</w:t>
            </w:r>
          </w:p>
        </w:tc>
        <w:tc>
          <w:tcPr>
            <w:tcW w:w="2263" w:type="pct"/>
            <w:gridSpan w:val="5"/>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pStyle w:val="normln0"/>
              <w:tabs>
                <w:tab w:val="left" w:pos="284"/>
              </w:tabs>
              <w:bidi w:val="0"/>
              <w:spacing w:before="0" w:beforeAutospacing="0" w:after="0" w:afterAutospacing="0"/>
              <w:ind w:right="-250"/>
              <w:jc w:val="center"/>
              <w:rPr>
                <w:rFonts w:ascii="Times New Roman" w:hAnsi="Times New Roman"/>
                <w:b/>
                <w:bCs/>
                <w:sz w:val="20"/>
                <w:szCs w:val="20"/>
              </w:rPr>
            </w:pPr>
            <w:r w:rsidRPr="00940EF7">
              <w:rPr>
                <w:rFonts w:ascii="Times New Roman" w:hAnsi="Times New Roman"/>
                <w:b/>
                <w:bCs/>
                <w:sz w:val="20"/>
                <w:szCs w:val="20"/>
              </w:rPr>
              <w:t xml:space="preserve">Počet </w:t>
            </w:r>
          </w:p>
        </w:tc>
      </w:tr>
      <w:tr>
        <w:tblPrEx>
          <w:tblW w:w="3751" w:type="pct"/>
          <w:tblInd w:w="283" w:type="dxa"/>
          <w:tblCellMar>
            <w:left w:w="70" w:type="dxa"/>
            <w:right w:w="70" w:type="dxa"/>
          </w:tblCellMar>
        </w:tblPrEx>
        <w:tc>
          <w:tcPr>
            <w:tcW w:w="0" w:type="auto"/>
            <w:vMerge/>
            <w:tcBorders>
              <w:top w:val="double" w:sz="6" w:space="0" w:color="000000"/>
              <w:left w:val="double" w:sz="6" w:space="0" w:color="000000"/>
              <w:bottom w:val="double" w:sz="6" w:space="0" w:color="000000"/>
              <w:right w:val="double" w:sz="6" w:space="0" w:color="000000"/>
            </w:tcBorders>
            <w:textDirection w:val="lrTb"/>
            <w:vAlign w:val="center"/>
          </w:tcPr>
          <w:p w:rsidR="00F01B01" w:rsidRPr="00940EF7" w:rsidP="00F0449C">
            <w:pPr>
              <w:bidi w:val="0"/>
              <w:rPr>
                <w:rFonts w:ascii="Times New Roman" w:hAnsi="Times New Roman"/>
                <w:b/>
                <w:bCs/>
                <w:sz w:val="20"/>
                <w:szCs w:val="20"/>
              </w:rPr>
            </w:pPr>
          </w:p>
        </w:tc>
        <w:tc>
          <w:tcPr>
            <w:tcW w:w="436"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center"/>
              <w:rPr>
                <w:rFonts w:ascii="Times New Roman" w:eastAsia="Arial Unicode MS" w:hAnsi="Times New Roman"/>
                <w:b/>
                <w:iCs/>
                <w:sz w:val="16"/>
                <w:szCs w:val="16"/>
              </w:rPr>
            </w:pPr>
            <w:r w:rsidRPr="00940EF7">
              <w:rPr>
                <w:rFonts w:ascii="Times New Roman" w:eastAsia="Arial Unicode MS" w:hAnsi="Times New Roman"/>
                <w:b/>
                <w:iCs/>
                <w:sz w:val="16"/>
                <w:szCs w:val="16"/>
              </w:rPr>
              <w:t>2006</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center"/>
              <w:rPr>
                <w:rFonts w:ascii="Times New Roman" w:eastAsia="Arial Unicode MS" w:hAnsi="Times New Roman"/>
                <w:b/>
                <w:iCs/>
                <w:sz w:val="16"/>
                <w:szCs w:val="16"/>
              </w:rPr>
            </w:pPr>
            <w:r w:rsidRPr="00940EF7">
              <w:rPr>
                <w:rFonts w:ascii="Times New Roman" w:eastAsia="Arial Unicode MS" w:hAnsi="Times New Roman"/>
                <w:b/>
                <w:iCs/>
                <w:sz w:val="16"/>
                <w:szCs w:val="16"/>
              </w:rPr>
              <w:t>2007</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center"/>
              <w:rPr>
                <w:rFonts w:ascii="Times New Roman" w:eastAsia="Arial Unicode MS" w:hAnsi="Times New Roman"/>
                <w:b/>
                <w:iCs/>
                <w:sz w:val="16"/>
                <w:szCs w:val="16"/>
              </w:rPr>
            </w:pPr>
            <w:r w:rsidRPr="00940EF7">
              <w:rPr>
                <w:rFonts w:ascii="Times New Roman" w:eastAsia="Arial Unicode MS" w:hAnsi="Times New Roman"/>
                <w:b/>
                <w:iCs/>
                <w:sz w:val="16"/>
                <w:szCs w:val="16"/>
              </w:rPr>
              <w:t>2008</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center"/>
              <w:rPr>
                <w:rFonts w:ascii="Times New Roman" w:eastAsia="Arial Unicode MS" w:hAnsi="Times New Roman"/>
                <w:b/>
                <w:iCs/>
                <w:sz w:val="16"/>
                <w:szCs w:val="16"/>
              </w:rPr>
            </w:pPr>
            <w:r w:rsidRPr="00940EF7">
              <w:rPr>
                <w:rFonts w:ascii="Times New Roman" w:eastAsia="Arial Unicode MS" w:hAnsi="Times New Roman"/>
                <w:b/>
                <w:iCs/>
                <w:sz w:val="16"/>
                <w:szCs w:val="16"/>
              </w:rPr>
              <w:t>2009</w:t>
            </w:r>
          </w:p>
        </w:tc>
        <w:tc>
          <w:tcPr>
            <w:tcW w:w="516"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center"/>
              <w:rPr>
                <w:rFonts w:ascii="Times New Roman" w:eastAsia="Arial Unicode MS" w:hAnsi="Times New Roman"/>
                <w:b/>
                <w:iCs/>
                <w:sz w:val="16"/>
                <w:szCs w:val="16"/>
              </w:rPr>
            </w:pPr>
            <w:r w:rsidRPr="00940EF7">
              <w:rPr>
                <w:rFonts w:ascii="Times New Roman" w:eastAsia="Arial Unicode MS" w:hAnsi="Times New Roman"/>
                <w:b/>
                <w:iCs/>
                <w:sz w:val="16"/>
                <w:szCs w:val="16"/>
              </w:rPr>
              <w:t>2010</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940EF7" w:rsidP="00F0449C">
            <w:pPr>
              <w:tabs>
                <w:tab w:val="left" w:pos="284"/>
              </w:tabs>
              <w:bidi w:val="0"/>
              <w:jc w:val="both"/>
              <w:rPr>
                <w:rFonts w:ascii="Times New Roman" w:eastAsia="Arial Unicode MS" w:hAnsi="Times New Roman"/>
                <w:b/>
                <w:bCs/>
                <w:sz w:val="20"/>
              </w:rPr>
            </w:pPr>
            <w:r w:rsidRPr="00940EF7">
              <w:rPr>
                <w:rFonts w:ascii="Times New Roman" w:hAnsi="Times New Roman"/>
                <w:b/>
                <w:bCs/>
                <w:sz w:val="20"/>
              </w:rPr>
              <w:t xml:space="preserve">A.  Základné informácie </w:t>
            </w:r>
          </w:p>
        </w:tc>
        <w:tc>
          <w:tcPr>
            <w:tcW w:w="436" w:type="pct"/>
            <w:tcBorders>
              <w:top w:val="double" w:sz="6" w:space="0" w:color="000000"/>
              <w:left w:val="double" w:sz="6" w:space="0" w:color="000000"/>
              <w:bottom w:val="double" w:sz="6" w:space="0" w:color="000000"/>
              <w:right w:val="double" w:sz="6" w:space="0" w:color="000000"/>
            </w:tcBorders>
            <w:shd w:val="clear" w:color="auto" w:fill="FFFFFF"/>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FFFFFF"/>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FFFFFF"/>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FFFFFF"/>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rPr>
              <w:t> </w:t>
            </w:r>
          </w:p>
        </w:tc>
        <w:tc>
          <w:tcPr>
            <w:tcW w:w="516" w:type="pct"/>
            <w:tcBorders>
              <w:top w:val="double" w:sz="6" w:space="0" w:color="000000"/>
              <w:left w:val="double" w:sz="6" w:space="0" w:color="000000"/>
              <w:bottom w:val="double" w:sz="6" w:space="0" w:color="000000"/>
              <w:right w:val="double" w:sz="6" w:space="0" w:color="000000"/>
            </w:tcBorders>
            <w:shd w:val="clear" w:color="auto" w:fill="FFFFFF"/>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rPr>
              <w:t> </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both"/>
              <w:rPr>
                <w:rFonts w:ascii="Times New Roman" w:eastAsia="Arial Unicode MS" w:hAnsi="Times New Roman"/>
                <w:b/>
                <w:bCs/>
                <w:i/>
                <w:iCs/>
                <w:sz w:val="20"/>
              </w:rPr>
            </w:pPr>
            <w:r w:rsidRPr="00940EF7">
              <w:rPr>
                <w:rFonts w:ascii="Times New Roman" w:hAnsi="Times New Roman"/>
                <w:b/>
                <w:bCs/>
                <w:i/>
                <w:iCs/>
                <w:sz w:val="20"/>
              </w:rPr>
              <w:t xml:space="preserve">       Počet požiarov</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b/>
                <w:bCs/>
                <w:sz w:val="16"/>
                <w:szCs w:val="16"/>
              </w:rPr>
            </w:pPr>
            <w:r w:rsidRPr="00940EF7">
              <w:rPr>
                <w:rFonts w:ascii="Times New Roman" w:eastAsia="Arial Unicode MS" w:hAnsi="Times New Roman"/>
                <w:b/>
                <w:bCs/>
                <w:sz w:val="16"/>
                <w:szCs w:val="16"/>
              </w:rPr>
              <w:t>237</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b/>
                <w:bCs/>
                <w:sz w:val="16"/>
                <w:szCs w:val="16"/>
              </w:rPr>
            </w:pPr>
            <w:r w:rsidRPr="00940EF7">
              <w:rPr>
                <w:rFonts w:ascii="Times New Roman" w:eastAsia="Arial Unicode MS" w:hAnsi="Times New Roman"/>
                <w:b/>
                <w:bCs/>
                <w:sz w:val="16"/>
                <w:szCs w:val="16"/>
              </w:rPr>
              <w:t>463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b/>
                <w:bCs/>
                <w:sz w:val="16"/>
                <w:szCs w:val="16"/>
              </w:rPr>
            </w:pPr>
            <w:r w:rsidRPr="00940EF7">
              <w:rPr>
                <w:rFonts w:ascii="Times New Roman" w:eastAsia="Arial Unicode MS" w:hAnsi="Times New Roman"/>
                <w:b/>
                <w:bCs/>
                <w:sz w:val="16"/>
                <w:szCs w:val="16"/>
              </w:rPr>
              <w:t>182</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b/>
                <w:bCs/>
                <w:sz w:val="16"/>
                <w:szCs w:val="16"/>
              </w:rPr>
            </w:pPr>
            <w:r w:rsidRPr="00940EF7">
              <w:rPr>
                <w:rFonts w:ascii="Times New Roman" w:eastAsia="Arial Unicode MS" w:hAnsi="Times New Roman"/>
                <w:b/>
                <w:bCs/>
                <w:sz w:val="16"/>
                <w:szCs w:val="16"/>
              </w:rPr>
              <w:t>347</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b/>
                <w:bCs/>
                <w:sz w:val="16"/>
                <w:szCs w:val="16"/>
              </w:rPr>
            </w:pPr>
            <w:r w:rsidRPr="00940EF7">
              <w:rPr>
                <w:rFonts w:ascii="Times New Roman" w:eastAsia="Arial Unicode MS" w:hAnsi="Times New Roman"/>
                <w:b/>
                <w:bCs/>
                <w:sz w:val="16"/>
                <w:szCs w:val="16"/>
              </w:rPr>
              <w:t>123</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b/>
                <w:bCs/>
                <w:sz w:val="20"/>
                <w:szCs w:val="20"/>
              </w:rPr>
              <w:t>1.  Známe príčiny požiarov</w:t>
            </w:r>
            <w:r w:rsidRPr="00940EF7">
              <w:rPr>
                <w:rFonts w:ascii="Times New Roman" w:hAnsi="Times New Roman"/>
                <w:sz w:val="20"/>
                <w:szCs w:val="20"/>
              </w:rPr>
              <w:t>:</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both"/>
              <w:rPr>
                <w:rFonts w:ascii="Times New Roman" w:eastAsia="Arial Unicode MS" w:hAnsi="Times New Roman"/>
                <w:sz w:val="16"/>
                <w:szCs w:val="16"/>
              </w:rPr>
            </w:pPr>
            <w:r w:rsidRPr="00940EF7">
              <w:rPr>
                <w:rFonts w:ascii="Times New Roman" w:hAnsi="Times New Roman"/>
                <w:sz w:val="20"/>
                <w:szCs w:val="20"/>
              </w:rPr>
              <w:t xml:space="preserve"> 1.1  Ľudský faktor</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940EF7" w:rsidP="00F0449C">
            <w:pPr>
              <w:tabs>
                <w:tab w:val="left" w:pos="284"/>
              </w:tabs>
              <w:bidi w:val="0"/>
              <w:jc w:val="right"/>
              <w:rPr>
                <w:rFonts w:ascii="Times New Roman" w:eastAsia="Arial Unicode MS" w:hAnsi="Times New Roman"/>
                <w:sz w:val="16"/>
                <w:szCs w:val="16"/>
              </w:rPr>
            </w:pPr>
            <w:r w:rsidRPr="00940EF7">
              <w:rPr>
                <w:rFonts w:ascii="Times New Roman" w:hAnsi="Times New Roman"/>
              </w:rPr>
              <w:t> </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 w:val="left" w:pos="360"/>
              </w:tabs>
              <w:bidi w:val="0"/>
              <w:jc w:val="both"/>
              <w:rPr>
                <w:rFonts w:ascii="Times New Roman" w:eastAsia="Arial Unicode MS" w:hAnsi="Times New Roman"/>
                <w:sz w:val="16"/>
                <w:szCs w:val="16"/>
              </w:rPr>
            </w:pPr>
            <w:r w:rsidRPr="00194BF0">
              <w:rPr>
                <w:rFonts w:ascii="Times New Roman" w:hAnsi="Times New Roman"/>
                <w:sz w:val="20"/>
                <w:szCs w:val="20"/>
              </w:rPr>
              <w:t xml:space="preserve">        (a) Podpaľačstvo</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8</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11</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7</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18</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6</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3C0AE5" w:rsidP="003C0AE5">
            <w:pPr>
              <w:tabs>
                <w:tab w:val="left" w:pos="284"/>
                <w:tab w:val="left" w:pos="360"/>
              </w:tabs>
              <w:bidi w:val="0"/>
              <w:jc w:val="both"/>
              <w:rPr>
                <w:rFonts w:ascii="Times New Roman" w:hAnsi="Times New Roman"/>
                <w:b/>
                <w:bCs/>
                <w:i/>
                <w:iCs/>
                <w:sz w:val="20"/>
              </w:rPr>
            </w:pPr>
            <w:r w:rsidRPr="00194BF0" w:rsidR="00F01B01">
              <w:rPr>
                <w:rFonts w:ascii="Times New Roman" w:hAnsi="Times New Roman"/>
                <w:sz w:val="20"/>
                <w:szCs w:val="20"/>
              </w:rPr>
              <w:t xml:space="preserve">        (b)</w:t>
            </w:r>
            <w:r w:rsidRPr="00194BF0" w:rsidR="00F01B01">
              <w:rPr>
                <w:rFonts w:ascii="Times New Roman" w:hAnsi="Times New Roman"/>
                <w:i/>
                <w:iCs/>
                <w:sz w:val="20"/>
                <w:szCs w:val="20"/>
              </w:rPr>
              <w:t xml:space="preserve"> </w:t>
            </w:r>
            <w:r w:rsidRPr="003C0AE5">
              <w:rPr>
                <w:rFonts w:ascii="Times New Roman" w:hAnsi="Times New Roman"/>
                <w:bCs/>
                <w:iCs/>
                <w:sz w:val="20"/>
              </w:rPr>
              <w:t>Nedbanlivosť</w:t>
            </w:r>
          </w:p>
          <w:p w:rsidR="00F01B01" w:rsidRPr="00194BF0" w:rsidP="003C0AE5">
            <w:pPr>
              <w:tabs>
                <w:tab w:val="left" w:pos="284"/>
                <w:tab w:val="left" w:pos="360"/>
              </w:tabs>
              <w:bidi w:val="0"/>
              <w:jc w:val="both"/>
              <w:rPr>
                <w:rFonts w:ascii="Times New Roman" w:eastAsia="Arial Unicode MS" w:hAnsi="Times New Roman"/>
                <w:sz w:val="20"/>
                <w:szCs w:val="20"/>
              </w:rPr>
            </w:pPr>
            <w:r w:rsidRPr="00194BF0">
              <w:rPr>
                <w:rFonts w:ascii="Times New Roman" w:hAnsi="Times New Roman"/>
                <w:i/>
                <w:iCs/>
                <w:sz w:val="20"/>
                <w:szCs w:val="20"/>
              </w:rPr>
              <w:t xml:space="preserve">            (podrobne v časti B)</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201</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416</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154</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286</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94</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i/>
                <w:iCs/>
                <w:sz w:val="20"/>
                <w:szCs w:val="20"/>
              </w:rPr>
            </w:pPr>
            <w:r w:rsidRPr="00194BF0">
              <w:rPr>
                <w:rFonts w:ascii="Times New Roman" w:hAnsi="Times New Roman"/>
                <w:sz w:val="20"/>
                <w:szCs w:val="20"/>
              </w:rPr>
              <w:t>1.2  Prírodné príčiny (blesk)</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6</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b/>
                <w:bCs/>
                <w:sz w:val="16"/>
                <w:szCs w:val="16"/>
              </w:rPr>
            </w:pPr>
            <w:r w:rsidRPr="00194BF0">
              <w:rPr>
                <w:rFonts w:ascii="Times New Roman" w:hAnsi="Times New Roman"/>
                <w:b/>
                <w:bCs/>
                <w:sz w:val="20"/>
                <w:szCs w:val="20"/>
              </w:rPr>
              <w:t>2.    Neznáme príčiny</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25</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26</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20</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40</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21</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both"/>
              <w:rPr>
                <w:rFonts w:ascii="Times New Roman" w:eastAsia="Arial Unicode MS" w:hAnsi="Times New Roman"/>
                <w:b/>
                <w:bCs/>
                <w:sz w:val="20"/>
              </w:rPr>
            </w:pPr>
            <w:r w:rsidRPr="00194BF0">
              <w:rPr>
                <w:rFonts w:ascii="Times New Roman" w:hAnsi="Times New Roman"/>
                <w:b/>
                <w:bCs/>
                <w:sz w:val="20"/>
              </w:rPr>
              <w:t xml:space="preserve">B.  Doplňujúce informácie </w:t>
            </w:r>
          </w:p>
        </w:tc>
        <w:tc>
          <w:tcPr>
            <w:tcW w:w="436"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516" w:type="pct"/>
            <w:tcBorders>
              <w:top w:val="double" w:sz="6" w:space="0" w:color="000000"/>
              <w:left w:val="double" w:sz="6" w:space="0" w:color="000000"/>
              <w:bottom w:val="double" w:sz="6" w:space="0" w:color="000000"/>
              <w:right w:val="double" w:sz="6" w:space="0" w:color="000000"/>
            </w:tcBorders>
            <w:shd w:val="clear" w:color="auto" w:fill="CCFFCC"/>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b/>
                <w:bCs/>
                <w:i/>
                <w:iCs/>
                <w:sz w:val="20"/>
              </w:rPr>
            </w:pPr>
            <w:r w:rsidRPr="00194BF0">
              <w:rPr>
                <w:rFonts w:ascii="Times New Roman" w:hAnsi="Times New Roman"/>
                <w:b/>
                <w:bCs/>
                <w:i/>
                <w:iCs/>
                <w:sz w:val="20"/>
              </w:rPr>
              <w:t xml:space="preserve">      Nedbanlivosť</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hAnsi="Times New Roman"/>
              </w:rPr>
              <w:t> </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hAnsi="Times New Roman"/>
                <w:b/>
                <w:bCs/>
                <w:i/>
                <w:iCs/>
                <w:sz w:val="20"/>
              </w:rPr>
            </w:pPr>
            <w:r w:rsidRPr="00194BF0">
              <w:rPr>
                <w:rFonts w:ascii="Times New Roman" w:hAnsi="Times New Roman"/>
                <w:sz w:val="20"/>
                <w:szCs w:val="20"/>
              </w:rPr>
              <w:t xml:space="preserve"> 1. Práce v poľnohospodárstve</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22</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110</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25</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51</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25</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rPr>
                <w:rFonts w:ascii="Times New Roman" w:eastAsia="Arial Unicode MS" w:hAnsi="Times New Roman"/>
                <w:sz w:val="16"/>
                <w:szCs w:val="16"/>
              </w:rPr>
            </w:pPr>
            <w:r w:rsidRPr="00194BF0">
              <w:rPr>
                <w:rFonts w:ascii="Times New Roman" w:hAnsi="Times New Roman"/>
                <w:sz w:val="20"/>
                <w:szCs w:val="20"/>
              </w:rPr>
              <w:t xml:space="preserve"> 2. Lesná prevádzka</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10</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19</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52</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25</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rPr>
                <w:rFonts w:ascii="Times New Roman" w:eastAsia="Arial Unicode MS" w:hAnsi="Times New Roman"/>
                <w:sz w:val="16"/>
                <w:szCs w:val="16"/>
              </w:rPr>
            </w:pPr>
            <w:r w:rsidRPr="00194BF0">
              <w:rPr>
                <w:rFonts w:ascii="Times New Roman" w:hAnsi="Times New Roman"/>
                <w:sz w:val="20"/>
                <w:szCs w:val="20"/>
              </w:rPr>
              <w:t xml:space="preserve"> 3. Ostatne priemyselné aktivity</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20</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12</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5</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sz w:val="20"/>
                <w:szCs w:val="20"/>
              </w:rPr>
            </w:pPr>
            <w:r w:rsidRPr="00194BF0">
              <w:rPr>
                <w:rFonts w:ascii="Times New Roman" w:hAnsi="Times New Roman"/>
                <w:sz w:val="20"/>
                <w:szCs w:val="20"/>
              </w:rPr>
              <w:t xml:space="preserve"> 4. Doprava (železnice, skrat a pod. )</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7</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sz w:val="20"/>
                <w:szCs w:val="20"/>
              </w:rPr>
            </w:pPr>
            <w:r w:rsidRPr="00194BF0">
              <w:rPr>
                <w:rFonts w:ascii="Times New Roman" w:hAnsi="Times New Roman"/>
                <w:sz w:val="20"/>
                <w:szCs w:val="20"/>
              </w:rPr>
              <w:t xml:space="preserve"> 5. Verejnosť ( deti , zakladanie ohňov v prírode , fajčenie  a pod.)</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163</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278</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81</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161</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66</w:t>
            </w:r>
          </w:p>
        </w:tc>
      </w:tr>
      <w:tr>
        <w:tblPrEx>
          <w:tblW w:w="3751" w:type="pct"/>
          <w:tblInd w:w="283" w:type="dxa"/>
          <w:tblCellMar>
            <w:left w:w="70" w:type="dxa"/>
            <w:right w:w="70" w:type="dxa"/>
          </w:tblCellMar>
        </w:tblPrEx>
        <w:tc>
          <w:tcPr>
            <w:tcW w:w="27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both"/>
              <w:rPr>
                <w:rFonts w:ascii="Times New Roman" w:eastAsia="Arial Unicode MS" w:hAnsi="Times New Roman"/>
                <w:sz w:val="20"/>
                <w:szCs w:val="20"/>
              </w:rPr>
            </w:pPr>
            <w:r w:rsidRPr="00194BF0">
              <w:rPr>
                <w:rFonts w:ascii="Times New Roman" w:hAnsi="Times New Roman"/>
                <w:sz w:val="20"/>
                <w:szCs w:val="20"/>
              </w:rPr>
              <w:t xml:space="preserve"> 6. Ostatné  (vojsko a pod.)</w:t>
            </w:r>
          </w:p>
        </w:tc>
        <w:tc>
          <w:tcPr>
            <w:tcW w:w="43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1</w:t>
            </w:r>
          </w:p>
        </w:tc>
        <w:tc>
          <w:tcPr>
            <w:tcW w:w="437" w:type="pct"/>
            <w:tcBorders>
              <w:top w:val="double" w:sz="6" w:space="0" w:color="000000"/>
              <w:left w:val="double" w:sz="6" w:space="0" w:color="000000"/>
              <w:bottom w:val="double" w:sz="6" w:space="0" w:color="000000"/>
              <w:right w:val="double" w:sz="6" w:space="0" w:color="000000"/>
            </w:tcBorders>
            <w:textDirection w:val="lrTb"/>
            <w:vAlign w:val="top"/>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0</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6</w:t>
            </w:r>
          </w:p>
        </w:tc>
        <w:tc>
          <w:tcPr>
            <w:tcW w:w="437"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3</w:t>
            </w:r>
          </w:p>
        </w:tc>
        <w:tc>
          <w:tcPr>
            <w:tcW w:w="516" w:type="pct"/>
            <w:tcBorders>
              <w:top w:val="double" w:sz="6" w:space="0" w:color="000000"/>
              <w:left w:val="double" w:sz="6" w:space="0" w:color="000000"/>
              <w:bottom w:val="double" w:sz="6" w:space="0" w:color="000000"/>
              <w:right w:val="double" w:sz="6" w:space="0" w:color="000000"/>
            </w:tcBorders>
            <w:textDirection w:val="lrTb"/>
            <w:vAlign w:val="bottom"/>
          </w:tcPr>
          <w:p w:rsidR="00F01B01" w:rsidRPr="00194BF0" w:rsidP="00F0449C">
            <w:pPr>
              <w:tabs>
                <w:tab w:val="left" w:pos="284"/>
              </w:tabs>
              <w:bidi w:val="0"/>
              <w:jc w:val="right"/>
              <w:rPr>
                <w:rFonts w:ascii="Times New Roman" w:eastAsia="Arial Unicode MS" w:hAnsi="Times New Roman"/>
                <w:sz w:val="16"/>
                <w:szCs w:val="16"/>
              </w:rPr>
            </w:pPr>
            <w:r w:rsidRPr="00194BF0">
              <w:rPr>
                <w:rFonts w:ascii="Times New Roman" w:eastAsia="Arial Unicode MS" w:hAnsi="Times New Roman"/>
                <w:sz w:val="16"/>
                <w:szCs w:val="16"/>
              </w:rPr>
              <w:t>0</w:t>
            </w:r>
          </w:p>
        </w:tc>
      </w:tr>
    </w:tbl>
    <w:p w:rsidR="00F01B01" w:rsidRPr="00D07072" w:rsidP="00F0449C">
      <w:pPr>
        <w:pStyle w:val="Default"/>
        <w:bidi w:val="0"/>
        <w:rPr>
          <w:rFonts w:ascii="Times New Roman" w:hAnsi="Times New Roman"/>
          <w:i/>
          <w:color w:val="auto"/>
          <w:sz w:val="20"/>
          <w:szCs w:val="20"/>
        </w:rPr>
      </w:pPr>
      <w:r w:rsidRPr="00D07072">
        <w:rPr>
          <w:rFonts w:ascii="Times New Roman" w:hAnsi="Times New Roman"/>
          <w:i/>
          <w:color w:val="auto"/>
          <w:sz w:val="20"/>
          <w:szCs w:val="20"/>
        </w:rPr>
        <w:t xml:space="preserve">Prameň: </w:t>
      </w:r>
      <w:r w:rsidRPr="00D07072">
        <w:rPr>
          <w:rFonts w:ascii="Times New Roman" w:hAnsi="Times New Roman"/>
          <w:i/>
          <w:sz w:val="20"/>
          <w:szCs w:val="20"/>
        </w:rPr>
        <w:t>Požiarnotechnický a expertízny ústav  MV SR</w:t>
      </w:r>
    </w:p>
    <w:p w:rsidR="00F01B01" w:rsidP="00F0449C">
      <w:pPr>
        <w:pStyle w:val="Default"/>
        <w:bidi w:val="0"/>
        <w:rPr>
          <w:rFonts w:ascii="Times New Roman" w:hAnsi="Times New Roman"/>
          <w:b/>
          <w:color w:val="auto"/>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24038C"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D07072" w:rsidP="00F0449C">
      <w:pPr>
        <w:bidi w:val="0"/>
        <w:ind w:hanging="284"/>
        <w:rPr>
          <w:rFonts w:ascii="Times New Roman" w:hAnsi="Times New Roman"/>
          <w:b/>
          <w:bCs/>
        </w:rPr>
      </w:pPr>
    </w:p>
    <w:p w:rsidR="00BE16A3" w:rsidP="00F0449C">
      <w:pPr>
        <w:bidi w:val="0"/>
        <w:ind w:hanging="284"/>
        <w:rPr>
          <w:rFonts w:ascii="Times New Roman" w:hAnsi="Times New Roman"/>
          <w:bCs/>
        </w:rPr>
      </w:pPr>
      <w:r w:rsidR="00F01B01">
        <w:rPr>
          <w:rFonts w:ascii="Times New Roman" w:hAnsi="Times New Roman"/>
          <w:b/>
          <w:bCs/>
        </w:rPr>
        <w:t xml:space="preserve">12.6. </w:t>
      </w:r>
      <w:r w:rsidR="002308BD">
        <w:rPr>
          <w:rFonts w:ascii="Times New Roman" w:hAnsi="Times New Roman"/>
          <w:b/>
          <w:bCs/>
        </w:rPr>
        <w:t>Ekonomika lesného hospodárstva /</w:t>
      </w:r>
      <w:r w:rsidR="002308BD">
        <w:rPr>
          <w:rFonts w:ascii="Times New Roman" w:hAnsi="Times New Roman"/>
          <w:bCs/>
        </w:rPr>
        <w:t>viď kapitola 6</w:t>
      </w:r>
      <w:r w:rsidR="0038522A">
        <w:rPr>
          <w:rFonts w:ascii="Times New Roman" w:hAnsi="Times New Roman"/>
          <w:bCs/>
        </w:rPr>
        <w:t>.</w:t>
      </w:r>
      <w:r w:rsidR="002308BD">
        <w:rPr>
          <w:rFonts w:ascii="Times New Roman" w:hAnsi="Times New Roman"/>
          <w:bCs/>
        </w:rPr>
        <w:t>/</w:t>
      </w:r>
    </w:p>
    <w:p w:rsidR="002308BD" w:rsidRPr="002308BD" w:rsidP="00F0449C">
      <w:pPr>
        <w:bidi w:val="0"/>
        <w:rPr>
          <w:rFonts w:ascii="Times New Roman" w:hAnsi="Times New Roman"/>
        </w:rPr>
      </w:pPr>
    </w:p>
    <w:p w:rsidR="009D23B0" w:rsidRPr="002308BD" w:rsidP="00F0449C">
      <w:pPr>
        <w:bidi w:val="0"/>
        <w:ind w:hanging="284"/>
        <w:rPr>
          <w:rFonts w:ascii="Times New Roman" w:hAnsi="Times New Roman"/>
          <w:bCs/>
        </w:rPr>
      </w:pPr>
      <w:r w:rsidRPr="002308BD">
        <w:rPr>
          <w:rFonts w:ascii="Times New Roman" w:hAnsi="Times New Roman"/>
        </w:rPr>
        <w:t>12.</w:t>
      </w:r>
      <w:r w:rsidR="00F01B01">
        <w:rPr>
          <w:rFonts w:ascii="Times New Roman" w:hAnsi="Times New Roman"/>
        </w:rPr>
        <w:t>6</w:t>
      </w:r>
      <w:r w:rsidRPr="002308BD">
        <w:rPr>
          <w:rFonts w:ascii="Times New Roman" w:hAnsi="Times New Roman"/>
        </w:rPr>
        <w:t>-1</w:t>
      </w:r>
      <w:r w:rsidRPr="002308BD" w:rsidR="002308BD">
        <w:rPr>
          <w:rFonts w:ascii="Times New Roman" w:hAnsi="Times New Roman"/>
          <w:b/>
          <w:bCs/>
        </w:rPr>
        <w:t xml:space="preserve"> </w:t>
      </w:r>
      <w:r w:rsidRPr="002308BD" w:rsidR="002308BD">
        <w:rPr>
          <w:rFonts w:ascii="Times New Roman" w:hAnsi="Times New Roman"/>
          <w:bCs/>
        </w:rPr>
        <w:t>Základné finančné ukazovatele lesného hospodárstva Slovenskej republiky</w:t>
      </w:r>
    </w:p>
    <w:tbl>
      <w:tblPr>
        <w:tblStyle w:val="TableNormal"/>
        <w:tblW w:w="5386" w:type="pct"/>
        <w:tblInd w:w="-214" w:type="dxa"/>
        <w:tblCellMar>
          <w:left w:w="70" w:type="dxa"/>
          <w:right w:w="70" w:type="dxa"/>
        </w:tblCellMar>
        <w:tblLook w:val="04A0"/>
      </w:tblPr>
      <w:tblGrid>
        <w:gridCol w:w="466"/>
        <w:gridCol w:w="3174"/>
        <w:gridCol w:w="880"/>
        <w:gridCol w:w="776"/>
        <w:gridCol w:w="776"/>
        <w:gridCol w:w="809"/>
        <w:gridCol w:w="776"/>
        <w:gridCol w:w="1"/>
        <w:gridCol w:w="1131"/>
        <w:gridCol w:w="1"/>
        <w:gridCol w:w="1131"/>
      </w:tblGrid>
      <w:tr>
        <w:tblPrEx>
          <w:tblW w:w="5386" w:type="pct"/>
          <w:tblInd w:w="-214" w:type="dxa"/>
          <w:tblCellMar>
            <w:left w:w="70" w:type="dxa"/>
            <w:right w:w="70" w:type="dxa"/>
          </w:tblCellMar>
          <w:tblLook w:val="04A0"/>
        </w:tblPrEx>
        <w:trPr>
          <w:trHeight w:val="20"/>
        </w:trPr>
        <w:tc>
          <w:tcPr>
            <w:tcW w:w="239"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28"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1"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509"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80" w:type="pct"/>
            <w:gridSpan w:val="2"/>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93" w:type="pct"/>
            <w:gridSpan w:val="2"/>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386" w:type="pct"/>
          <w:tblInd w:w="-214" w:type="dxa"/>
          <w:tblCellMar>
            <w:left w:w="70" w:type="dxa"/>
            <w:right w:w="70" w:type="dxa"/>
          </w:tblCellMar>
          <w:tblLook w:val="04A0"/>
        </w:tblPrEx>
        <w:trPr>
          <w:trHeight w:val="20"/>
        </w:trPr>
        <w:tc>
          <w:tcPr>
            <w:tcW w:w="239"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28"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1"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297"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98"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41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98"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80" w:type="pct"/>
            <w:gridSpan w:val="2"/>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93" w:type="pct"/>
            <w:gridSpan w:val="2"/>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a výnosy</w:t>
            </w:r>
          </w:p>
        </w:tc>
        <w:tc>
          <w:tcPr>
            <w:tcW w:w="451" w:type="pct"/>
            <w:vMerge w:val="restart"/>
            <w:tcBorders>
              <w:top w:val="nil"/>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150 402</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501 925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386 743</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478 822</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447 852</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448 630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za drevo</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86 437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405 099</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309 923</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376 875</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358 731</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360 170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Ostatné tržby a výnosy</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30 538</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96 827</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76 820</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101 947</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89 121</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88 460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pestovnej činnosti</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18 755</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59 085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38 910</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43 898</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47 392</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48 320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ťažbovej činnosti</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30 406</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206 466</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176 408</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210 471</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198 940</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201 073</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pestovnej činnosti</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25 758</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82 819</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52 235</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58 270</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62 032</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62 412</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ťažbovej činnosti</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32 198</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278 895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231 274</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293 192</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260 215</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260 211</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Náklady výroby spolu</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143 597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470 690</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373 256</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460 713</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428 776</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428 884</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Materiál. nákl. vrátane odpisov</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65 591</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233 785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176 483</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273 857</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261 193</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260 480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Odpisy</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19 784</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31 999</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29 136</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26 824</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27 296</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28 000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Osobné náklady</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68 247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130 485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101 332</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103 677</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104 657</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104 230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mzdové náklady</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49 459</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92 810</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71 418</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75 020</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74 274</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72 550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Hosp. výsledok (zisk, strata)</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6 805</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31 235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13 487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18 109</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19 076</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19 746</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Štátna podpora spolu</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37 011</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9 148</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42 300</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40 136</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36 573</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29 822</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štátna podpora na lesn. činnosť</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33 426</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654</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577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214</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110</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investície</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2 868</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18 376</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18 850</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18 000</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13 500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inú činnosť</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3 552</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5 626</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23 347</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21 072</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18 463</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15 922</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Pohľadávky po lehote splatnosti</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3 485</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24 895</w:t>
            </w:r>
          </w:p>
        </w:tc>
        <w:tc>
          <w:tcPr>
            <w:tcW w:w="41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24 372</w:t>
            </w:r>
          </w:p>
        </w:tc>
        <w:tc>
          <w:tcPr>
            <w:tcW w:w="3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23 913</w:t>
            </w:r>
          </w:p>
        </w:tc>
        <w:tc>
          <w:tcPr>
            <w:tcW w:w="580"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23 394</w:t>
            </w:r>
          </w:p>
        </w:tc>
        <w:tc>
          <w:tcPr>
            <w:tcW w:w="593" w:type="pct"/>
            <w:gridSpan w:val="2"/>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22 760</w:t>
            </w:r>
          </w:p>
        </w:tc>
      </w:tr>
      <w:tr>
        <w:tblPrEx>
          <w:tblW w:w="5386" w:type="pct"/>
          <w:tblInd w:w="-214" w:type="dxa"/>
          <w:tblCellMar>
            <w:left w:w="70" w:type="dxa"/>
            <w:right w:w="70" w:type="dxa"/>
          </w:tblCellMar>
          <w:tblLook w:val="04A0"/>
        </w:tblPrEx>
        <w:trPr>
          <w:trHeight w:val="20"/>
        </w:trPr>
        <w:tc>
          <w:tcPr>
            <w:tcW w:w="239"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28"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Záväzky po lehote splatnosti k 31. 12.</w:t>
            </w:r>
          </w:p>
        </w:tc>
        <w:tc>
          <w:tcPr>
            <w:tcW w:w="45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297"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332</w:t>
            </w:r>
          </w:p>
        </w:tc>
        <w:tc>
          <w:tcPr>
            <w:tcW w:w="398"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4 481</w:t>
            </w:r>
          </w:p>
        </w:tc>
        <w:tc>
          <w:tcPr>
            <w:tcW w:w="415"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2 150</w:t>
            </w:r>
          </w:p>
        </w:tc>
        <w:tc>
          <w:tcPr>
            <w:tcW w:w="398"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1 640</w:t>
            </w:r>
          </w:p>
        </w:tc>
        <w:tc>
          <w:tcPr>
            <w:tcW w:w="580" w:type="pct"/>
            <w:gridSpan w:val="2"/>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1 580</w:t>
            </w:r>
          </w:p>
        </w:tc>
        <w:tc>
          <w:tcPr>
            <w:tcW w:w="593" w:type="pct"/>
            <w:gridSpan w:val="2"/>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1 520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Les D (MP SR) 2-04,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 xml:space="preserve">  1</w:t>
      </w:r>
      <w:r w:rsidRPr="007B3A45">
        <w:rPr>
          <w:rFonts w:ascii="Times New Roman" w:hAnsi="Times New Roman"/>
          <w:i/>
          <w:iCs/>
          <w:sz w:val="20"/>
          <w:szCs w:val="20"/>
        </w:rPr>
        <w:t>/ spresnené údaje</w:t>
      </w:r>
    </w:p>
    <w:p w:rsidR="00BE16A3" w:rsidRPr="007B3A45" w:rsidP="00F0449C">
      <w:pPr>
        <w:bidi w:val="0"/>
        <w:rPr>
          <w:rFonts w:ascii="Times New Roman" w:hAnsi="Times New Roman"/>
          <w:sz w:val="20"/>
          <w:szCs w:val="20"/>
        </w:rPr>
      </w:pPr>
    </w:p>
    <w:p w:rsidR="00BE16A3" w:rsidRPr="007B3A45" w:rsidP="00F0449C">
      <w:pPr>
        <w:bidi w:val="0"/>
        <w:rPr>
          <w:rFonts w:ascii="Times New Roman" w:hAnsi="Times New Roman"/>
          <w:sz w:val="20"/>
          <w:szCs w:val="20"/>
        </w:rPr>
      </w:pPr>
    </w:p>
    <w:p w:rsidR="00BE16A3" w:rsidRPr="007B3A45" w:rsidP="00F0449C">
      <w:pPr>
        <w:bidi w:val="0"/>
        <w:rPr>
          <w:rFonts w:ascii="Times New Roman" w:hAnsi="Times New Roman"/>
          <w:sz w:val="20"/>
          <w:szCs w:val="20"/>
        </w:rPr>
      </w:pPr>
    </w:p>
    <w:p w:rsidR="00BE16A3" w:rsidRPr="002308BD" w:rsidP="00F0449C">
      <w:pPr>
        <w:bidi w:val="0"/>
        <w:ind w:left="1741" w:hanging="1741"/>
        <w:rPr>
          <w:rFonts w:ascii="Times New Roman" w:hAnsi="Times New Roman"/>
        </w:rPr>
      </w:pPr>
      <w:r w:rsidRPr="007B3A45">
        <w:rPr>
          <w:rFonts w:ascii="Times New Roman" w:hAnsi="Times New Roman"/>
        </w:rPr>
        <w:br w:type="page"/>
      </w:r>
      <w:r w:rsidRPr="002308BD" w:rsidR="002308BD">
        <w:rPr>
          <w:rFonts w:ascii="Times New Roman" w:hAnsi="Times New Roman"/>
        </w:rPr>
        <w:t>12.</w:t>
      </w:r>
      <w:r w:rsidR="00F01B01">
        <w:rPr>
          <w:rFonts w:ascii="Times New Roman" w:hAnsi="Times New Roman"/>
        </w:rPr>
        <w:t>6</w:t>
      </w:r>
      <w:r w:rsidRPr="002308BD" w:rsidR="002308BD">
        <w:rPr>
          <w:rFonts w:ascii="Times New Roman" w:hAnsi="Times New Roman"/>
        </w:rPr>
        <w:t xml:space="preserve">-2 </w:t>
      </w:r>
      <w:r w:rsidRPr="002308BD">
        <w:rPr>
          <w:rFonts w:ascii="Times New Roman" w:hAnsi="Times New Roman"/>
          <w:bCs/>
        </w:rPr>
        <w:t>Hlavné hospodárske ukazovatele lesného hospodárstva Slovenskej republiky</w:t>
      </w:r>
    </w:p>
    <w:tbl>
      <w:tblPr>
        <w:tblStyle w:val="TableNormal"/>
        <w:tblW w:w="5369" w:type="pct"/>
        <w:tblCellMar>
          <w:left w:w="70" w:type="dxa"/>
          <w:right w:w="70" w:type="dxa"/>
        </w:tblCellMar>
        <w:tblLook w:val="04A0"/>
      </w:tblPr>
      <w:tblGrid>
        <w:gridCol w:w="474"/>
        <w:gridCol w:w="3356"/>
        <w:gridCol w:w="896"/>
        <w:gridCol w:w="790"/>
        <w:gridCol w:w="690"/>
        <w:gridCol w:w="692"/>
        <w:gridCol w:w="690"/>
        <w:gridCol w:w="1152"/>
        <w:gridCol w:w="1152"/>
      </w:tblGrid>
      <w:tr>
        <w:tblPrEx>
          <w:tblW w:w="5369" w:type="pct"/>
          <w:tblCellMar>
            <w:left w:w="70" w:type="dxa"/>
            <w:right w:w="70" w:type="dxa"/>
          </w:tblCellMar>
          <w:tblLook w:val="04A0"/>
        </w:tblPrEx>
        <w:trPr>
          <w:trHeight w:val="20"/>
        </w:trPr>
        <w:tc>
          <w:tcPr>
            <w:tcW w:w="240"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97"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3"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446"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82"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82"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369" w:type="pct"/>
          <w:tblCellMar>
            <w:left w:w="70" w:type="dxa"/>
            <w:right w:w="70" w:type="dxa"/>
          </w:tblCellMar>
          <w:tblLook w:val="04A0"/>
        </w:tblPrEx>
        <w:trPr>
          <w:trHeight w:val="20"/>
        </w:trPr>
        <w:tc>
          <w:tcPr>
            <w:tcW w:w="240"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97"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3"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9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82"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82"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Obnova lesa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18 964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15 402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15 883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13 980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14 128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14 839</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umelá obnova lesa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15 500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9 984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9 143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8 520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9 499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8 812</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Ošetrov. mladých les.porastov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16 968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10 731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4 768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9 600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10 004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9 975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mladých les. 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141 920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71 745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50 683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66 579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73 245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72 527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lesa (priame náklady)</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Pr="00940EF7" w:rsidR="00D26CB5">
              <w:rPr>
                <w:rFonts w:ascii="Times New Roman" w:hAnsi="Times New Roman"/>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9 048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4/</w:t>
            </w:r>
            <w:r w:rsidRPr="007B3A45">
              <w:rPr>
                <w:rFonts w:ascii="Times New Roman" w:hAnsi="Times New Roman"/>
                <w:sz w:val="20"/>
                <w:szCs w:val="20"/>
              </w:rPr>
              <w:t>4 557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4 443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3 420</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4 141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Prečistky</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34 143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25 338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12 232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18 137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24 178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24 636</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Prebierky</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37 143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40 750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40 222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39 593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45 952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44 645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Ťažba dreva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 m</w:t>
            </w:r>
            <w:r w:rsidRPr="007B3A45">
              <w:rPr>
                <w:rFonts w:ascii="Times New Roman" w:hAnsi="Times New Roman"/>
                <w:sz w:val="20"/>
                <w:szCs w:val="20"/>
                <w:vertAlign w:val="superscript"/>
              </w:rPr>
              <w:t>3</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9 467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9 248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9 860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8 668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8 482</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2 777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6 355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6 235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5 029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4 847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3 112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3 065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3 625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3 639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3 635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Náhod. ťaž. dreva spolu (z r. 8)</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2 611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6 115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5 586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6 159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3 886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3 500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1 726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5 560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5 179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5 028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3 315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2 971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1 131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571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529</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Výkup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154</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84</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5 070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9 171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9 565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8 182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8 100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2 723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6 145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6 245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6 359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4 708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4 576</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3 026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2 802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3 206</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3 474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3 523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r. 17 predaj dreva na pni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488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336</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pre tuzem.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8 354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8 881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7 746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7 645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2 531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5 841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5 652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5 844</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4 607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2 189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2 959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2 702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3 037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3 001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3 038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 r. 17 vývoz dreva </w:t>
            </w:r>
            <w:r w:rsidRPr="007B3A45">
              <w:rPr>
                <w:rFonts w:ascii="Times New Roman" w:hAnsi="Times New Roman"/>
                <w:sz w:val="20"/>
                <w:szCs w:val="20"/>
                <w:vertAlign w:val="superscript"/>
              </w:rPr>
              <w:t>1</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582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Investície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42 389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8 870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31 528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38 463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35 905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stavebné práce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24 995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5 958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24 111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29 620</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27 655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stroje a zariadenia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14 207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2 128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6 187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8 164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7 860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ostatné </w:t>
            </w:r>
            <w:r w:rsidRPr="007B3A45">
              <w:rPr>
                <w:rFonts w:ascii="Times New Roman" w:hAnsi="Times New Roman"/>
                <w:sz w:val="20"/>
                <w:szCs w:val="20"/>
                <w:vertAlign w:val="superscript"/>
              </w:rPr>
              <w:t>2</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 xml:space="preserve">– </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3 187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1 230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679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Dĺžka lesných ciest k 31.12. </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km</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20 547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21 244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21 255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21 345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21 361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21 373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zvážnic k 31. 12.</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14 937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15 921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15 925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15 961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15 879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15 810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vodných tokov vo vlastnej správe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23 640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18 506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17 971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16 607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16 545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16 545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Výmera obhosp. lesných poz.</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2 011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2 011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2 011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Zamestnanci hospodárskej sféry </w:t>
            </w:r>
            <w:r w:rsidRPr="007B3A45">
              <w:rPr>
                <w:rFonts w:ascii="Times New Roman" w:hAnsi="Times New Roman"/>
                <w:sz w:val="20"/>
                <w:szCs w:val="20"/>
                <w:vertAlign w:val="superscript"/>
              </w:rPr>
              <w:t>3</w:t>
            </w:r>
            <w:r w:rsidRPr="007B3A45">
              <w:rPr>
                <w:rFonts w:ascii="Times New Roman" w:hAnsi="Times New Roman"/>
                <w:sz w:val="20"/>
                <w:szCs w:val="20"/>
              </w:rPr>
              <w:t>/</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osoby</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36 316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12 152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9 873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9 252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8 939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8 741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robotníci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25 536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7 118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4 255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4 118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4 038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39</w:t>
            </w:r>
          </w:p>
        </w:tc>
        <w:tc>
          <w:tcPr>
            <w:tcW w:w="1697"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Priemerný mesačný zárobok</w:t>
            </w:r>
          </w:p>
        </w:tc>
        <w:tc>
          <w:tcPr>
            <w:tcW w:w="453"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00D26CB5">
              <w:rPr>
                <w:rFonts w:ascii="Times New Roman" w:hAnsi="Times New Roman"/>
                <w:sz w:val="20"/>
                <w:szCs w:val="20"/>
              </w:rPr>
              <w:t>EUR</w:t>
            </w:r>
          </w:p>
        </w:tc>
        <w:tc>
          <w:tcPr>
            <w:tcW w:w="39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113</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632</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612</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676</w:t>
            </w:r>
          </w:p>
        </w:tc>
        <w:tc>
          <w:tcPr>
            <w:tcW w:w="58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690</w:t>
            </w:r>
          </w:p>
        </w:tc>
        <w:tc>
          <w:tcPr>
            <w:tcW w:w="582"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702</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vývoz pod vlastným menom vlastníka (užívateľa)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2</w:t>
      </w:r>
      <w:r w:rsidRPr="007B3A45">
        <w:rPr>
          <w:rFonts w:ascii="Times New Roman" w:hAnsi="Times New Roman"/>
          <w:i/>
          <w:iCs/>
          <w:sz w:val="20"/>
          <w:szCs w:val="20"/>
        </w:rPr>
        <w:t>/ napr. vyhotovenie LHP, ostatný nehmotný majetok</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3</w:t>
      </w:r>
      <w:r w:rsidRPr="007B3A45">
        <w:rPr>
          <w:rFonts w:ascii="Times New Roman" w:hAnsi="Times New Roman"/>
          <w:i/>
          <w:iCs/>
          <w:sz w:val="20"/>
          <w:szCs w:val="20"/>
        </w:rPr>
        <w:t>/ ide o zamestnancov v subjektoch obhospodarujúcich lesy; ďalšími disponujú podnikateľské subjekty poskytujúce služby vlastníkom a užívateľom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4</w:t>
      </w:r>
      <w:r w:rsidRPr="007B3A45">
        <w:rPr>
          <w:rFonts w:ascii="Times New Roman" w:hAnsi="Times New Roman"/>
          <w:i/>
          <w:iCs/>
          <w:sz w:val="20"/>
          <w:szCs w:val="20"/>
        </w:rPr>
        <w:t>/ spresnené údaje</w:t>
      </w:r>
    </w:p>
    <w:p w:rsidR="00BE16A3" w:rsidRPr="002308BD" w:rsidP="00F0449C">
      <w:pPr>
        <w:bidi w:val="0"/>
        <w:ind w:left="1741" w:hanging="2308"/>
        <w:rPr>
          <w:rFonts w:ascii="Times New Roman" w:hAnsi="Times New Roman"/>
          <w:b/>
          <w:bCs/>
        </w:rPr>
      </w:pPr>
      <w:r w:rsidRPr="007B3A45">
        <w:rPr>
          <w:rFonts w:ascii="Times New Roman" w:hAnsi="Times New Roman"/>
        </w:rPr>
        <w:br w:type="page"/>
      </w:r>
      <w:r w:rsidR="00F01B01">
        <w:rPr>
          <w:rFonts w:ascii="Times New Roman" w:hAnsi="Times New Roman"/>
        </w:rPr>
        <w:t>12.6</w:t>
      </w:r>
      <w:r w:rsidRPr="002308BD" w:rsidR="002308BD">
        <w:rPr>
          <w:rFonts w:ascii="Times New Roman" w:hAnsi="Times New Roman"/>
        </w:rPr>
        <w:t xml:space="preserve">-3 </w:t>
      </w:r>
      <w:r w:rsidRPr="002308BD">
        <w:rPr>
          <w:rFonts w:ascii="Times New Roman" w:hAnsi="Times New Roman"/>
          <w:bCs/>
        </w:rPr>
        <w:t>Základné finančné ukazovatele lesných štátnych organizácií spolu</w:t>
      </w:r>
    </w:p>
    <w:tbl>
      <w:tblPr>
        <w:tblStyle w:val="TableNormal"/>
        <w:tblW w:w="5694" w:type="pct"/>
        <w:tblInd w:w="-497" w:type="dxa"/>
        <w:tblLayout w:type="fixed"/>
        <w:tblCellMar>
          <w:left w:w="70" w:type="dxa"/>
          <w:right w:w="70" w:type="dxa"/>
        </w:tblCellMar>
        <w:tblLook w:val="04A0"/>
      </w:tblPr>
      <w:tblGrid>
        <w:gridCol w:w="566"/>
        <w:gridCol w:w="3262"/>
        <w:gridCol w:w="990"/>
        <w:gridCol w:w="852"/>
        <w:gridCol w:w="812"/>
        <w:gridCol w:w="824"/>
        <w:gridCol w:w="797"/>
        <w:gridCol w:w="1254"/>
        <w:gridCol w:w="1131"/>
      </w:tblGrid>
      <w:tr>
        <w:tblPrEx>
          <w:tblW w:w="5694" w:type="pct"/>
          <w:tblInd w:w="-497" w:type="dxa"/>
          <w:tblLayout w:type="fixed"/>
          <w:tblCellMar>
            <w:left w:w="70" w:type="dxa"/>
            <w:right w:w="70" w:type="dxa"/>
          </w:tblCellMar>
          <w:tblLook w:val="04A0"/>
        </w:tblPrEx>
        <w:trPr>
          <w:trHeight w:val="20"/>
        </w:trPr>
        <w:tc>
          <w:tcPr>
            <w:tcW w:w="270"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555"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72"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565"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98" w:type="pct"/>
            <w:vMerge w:val="restart"/>
            <w:tcBorders>
              <w:top w:val="double" w:sz="6" w:space="0" w:color="auto"/>
              <w:left w:val="nil"/>
              <w:bottom w:val="none" w:sz="0"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 v roku 2011</w:t>
            </w:r>
          </w:p>
        </w:tc>
        <w:tc>
          <w:tcPr>
            <w:tcW w:w="540" w:type="pct"/>
            <w:vMerge w:val="restart"/>
            <w:tcBorders>
              <w:top w:val="double" w:sz="6" w:space="0" w:color="auto"/>
              <w:left w:val="nil"/>
              <w:bottom w:val="none" w:sz="0"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 na rok 2012</w:t>
            </w:r>
          </w:p>
        </w:tc>
      </w:tr>
      <w:tr>
        <w:tblPrEx>
          <w:tblW w:w="5694" w:type="pct"/>
          <w:tblInd w:w="-497" w:type="dxa"/>
          <w:tblLayout w:type="fixed"/>
          <w:tblCellMar>
            <w:left w:w="70" w:type="dxa"/>
            <w:right w:w="70" w:type="dxa"/>
          </w:tblCellMar>
          <w:tblLook w:val="04A0"/>
        </w:tblPrEx>
        <w:trPr>
          <w:trHeight w:val="20"/>
        </w:trPr>
        <w:tc>
          <w:tcPr>
            <w:tcW w:w="270"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555"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72"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406"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87"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93"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80"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98"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40"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a výnosy</w:t>
            </w:r>
          </w:p>
        </w:tc>
        <w:tc>
          <w:tcPr>
            <w:tcW w:w="472" w:type="pct"/>
            <w:vMerge w:val="restart"/>
            <w:tcBorders>
              <w:top w:val="nil"/>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150 402</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324 703</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265 871</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287 119</w:t>
            </w:r>
          </w:p>
        </w:tc>
        <w:tc>
          <w:tcPr>
            <w:tcW w:w="598" w:type="pct"/>
            <w:tcBorders>
              <w:top w:val="single" w:sz="4" w:space="0" w:color="auto"/>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258 352</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260 130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za drevo</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86 437</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238 498</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196 351</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220 217</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203 231</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205 170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Ostatné tržby a výnosy</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30 538</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86 205</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69 520</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66 902</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55 121</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54 960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pestovnej činnosti</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18 755</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36 513</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19 852</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22 758</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25 192</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25 820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ťažbovej činnosti</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30 406</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140 410</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121 287</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121 088</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110 440</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112 373</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pestovnej činnosti</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25 758</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50 621</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26 763</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31 624</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34 232</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34 412</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ťažbovej činnosti</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32 198</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194 251</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168 764</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180 527</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149 215</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148 711</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Náklady výroby spolu</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143 597</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317 334</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265 734</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285 073</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256 276</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257 884</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Materiál. nákl. vrátane odpisov</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65 591</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184 658</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141 983</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157 332</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146 193</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146 480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Odpisy</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19 784</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20 381</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20 686</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19 335</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18 296</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18 500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Osobné náklady</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68 247</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80 694</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66 240</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69 483</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69 157</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68 230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mzdové náklady</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49 459</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55 965</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45 424</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47 926</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46 774</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44 750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Hosp. výsledok (zisk, strata)</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6 805</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7 369</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137</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2 046</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2 076</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2 246</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Štátna podpora spolu</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37 011</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5 909</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16 681</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14 744</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11 573</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7 822</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štátna podpora na lesn. činnosť</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33 426</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531</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456</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214</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110</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investície</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929</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5 519</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4 564</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4 000</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1 500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inú činnosť</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3 552</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4 448</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10 706</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9 966</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7 463</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5 922</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5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Pohľadávky po lehote splatnosti</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3 485</w:t>
            </w:r>
          </w:p>
        </w:tc>
        <w:tc>
          <w:tcPr>
            <w:tcW w:w="387"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20 248</w:t>
            </w:r>
          </w:p>
        </w:tc>
        <w:tc>
          <w:tcPr>
            <w:tcW w:w="3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19 872</w:t>
            </w:r>
          </w:p>
        </w:tc>
        <w:tc>
          <w:tcPr>
            <w:tcW w:w="380"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19 513</w:t>
            </w:r>
          </w:p>
        </w:tc>
        <w:tc>
          <w:tcPr>
            <w:tcW w:w="59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19 094</w:t>
            </w:r>
          </w:p>
        </w:tc>
        <w:tc>
          <w:tcPr>
            <w:tcW w:w="540"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18 510</w:t>
            </w:r>
          </w:p>
        </w:tc>
      </w:tr>
      <w:tr>
        <w:tblPrEx>
          <w:tblW w:w="5694" w:type="pct"/>
          <w:tblInd w:w="-497" w:type="dxa"/>
          <w:tblLayout w:type="fixed"/>
          <w:tblCellMar>
            <w:left w:w="70" w:type="dxa"/>
            <w:right w:w="70" w:type="dxa"/>
          </w:tblCellMar>
          <w:tblLook w:val="04A0"/>
        </w:tblPrEx>
        <w:trPr>
          <w:trHeight w:val="20"/>
        </w:trPr>
        <w:tc>
          <w:tcPr>
            <w:tcW w:w="270"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555"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Záväzky po lehote splatnosti k 31. 12.</w:t>
            </w:r>
          </w:p>
        </w:tc>
        <w:tc>
          <w:tcPr>
            <w:tcW w:w="472"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406"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332</w:t>
            </w:r>
          </w:p>
        </w:tc>
        <w:tc>
          <w:tcPr>
            <w:tcW w:w="387"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2 821</w:t>
            </w:r>
          </w:p>
        </w:tc>
        <w:tc>
          <w:tcPr>
            <w:tcW w:w="393"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450</w:t>
            </w:r>
          </w:p>
        </w:tc>
        <w:tc>
          <w:tcPr>
            <w:tcW w:w="380"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340</w:t>
            </w:r>
          </w:p>
        </w:tc>
        <w:tc>
          <w:tcPr>
            <w:tcW w:w="598"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330</w:t>
            </w:r>
          </w:p>
        </w:tc>
        <w:tc>
          <w:tcPr>
            <w:tcW w:w="540"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Les D (MP SR) 2-04,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spresnené údaje</w:t>
      </w:r>
    </w:p>
    <w:p w:rsidR="00BE16A3" w:rsidRPr="007B3A45" w:rsidP="00F0449C">
      <w:pPr>
        <w:bidi w:val="0"/>
        <w:ind w:left="1741" w:hanging="1741"/>
        <w:rPr>
          <w:rFonts w:ascii="Times New Roman" w:hAnsi="Times New Roman"/>
        </w:rPr>
      </w:pPr>
    </w:p>
    <w:p w:rsidR="00BE16A3" w:rsidRPr="007B3A45" w:rsidP="00F0449C">
      <w:pPr>
        <w:bidi w:val="0"/>
        <w:ind w:left="1741" w:hanging="1741"/>
        <w:rPr>
          <w:rFonts w:ascii="Times New Roman" w:hAnsi="Times New Roman"/>
          <w:b/>
          <w:bCs/>
          <w:sz w:val="22"/>
          <w:szCs w:val="22"/>
        </w:rPr>
      </w:pPr>
      <w:r w:rsidRPr="007B3A45">
        <w:rPr>
          <w:rFonts w:ascii="Times New Roman" w:hAnsi="Times New Roman"/>
        </w:rPr>
        <w:br w:type="page"/>
      </w:r>
      <w:r w:rsidR="002308BD">
        <w:rPr>
          <w:rFonts w:ascii="Times New Roman" w:hAnsi="Times New Roman"/>
        </w:rPr>
        <w:t>12.</w:t>
      </w:r>
      <w:r w:rsidR="00F01B01">
        <w:rPr>
          <w:rFonts w:ascii="Times New Roman" w:hAnsi="Times New Roman"/>
        </w:rPr>
        <w:t>6</w:t>
      </w:r>
      <w:r w:rsidR="002308BD">
        <w:rPr>
          <w:rFonts w:ascii="Times New Roman" w:hAnsi="Times New Roman"/>
        </w:rPr>
        <w:t xml:space="preserve">-4 </w:t>
      </w:r>
      <w:r w:rsidRPr="002308BD">
        <w:rPr>
          <w:rFonts w:ascii="Times New Roman" w:hAnsi="Times New Roman"/>
          <w:bCs/>
        </w:rPr>
        <w:t>Hlavné ukazovatele lesných štátnych organizácií spolu</w:t>
      </w:r>
    </w:p>
    <w:tbl>
      <w:tblPr>
        <w:tblStyle w:val="TableNormal"/>
        <w:tblW w:w="5369" w:type="pct"/>
        <w:tblCellMar>
          <w:left w:w="70" w:type="dxa"/>
          <w:right w:w="70" w:type="dxa"/>
        </w:tblCellMar>
        <w:tblLook w:val="04A0"/>
      </w:tblPr>
      <w:tblGrid>
        <w:gridCol w:w="474"/>
        <w:gridCol w:w="3356"/>
        <w:gridCol w:w="896"/>
        <w:gridCol w:w="790"/>
        <w:gridCol w:w="690"/>
        <w:gridCol w:w="724"/>
        <w:gridCol w:w="690"/>
        <w:gridCol w:w="1152"/>
        <w:gridCol w:w="1152"/>
      </w:tblGrid>
      <w:tr>
        <w:tblPrEx>
          <w:tblW w:w="5369" w:type="pct"/>
          <w:tblCellMar>
            <w:left w:w="70" w:type="dxa"/>
            <w:right w:w="70" w:type="dxa"/>
          </w:tblCellMar>
          <w:tblLook w:val="04A0"/>
        </w:tblPrEx>
        <w:trPr>
          <w:trHeight w:val="20"/>
        </w:trPr>
        <w:tc>
          <w:tcPr>
            <w:tcW w:w="240"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97"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3"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446"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82"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82"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369" w:type="pct"/>
          <w:tblCellMar>
            <w:left w:w="70" w:type="dxa"/>
            <w:right w:w="70" w:type="dxa"/>
          </w:tblCellMar>
          <w:tblLook w:val="04A0"/>
        </w:tblPrEx>
        <w:trPr>
          <w:trHeight w:val="20"/>
        </w:trPr>
        <w:tc>
          <w:tcPr>
            <w:tcW w:w="240"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97"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3"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9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82"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82"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Obnova lesa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18 964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8 572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8 787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8 815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8 828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9 589</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umelá obnova lesa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15 500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4 332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5 103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5 999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5 362</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Ošetrov. mladých les.porastov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16 968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7 320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2 166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7 058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7 404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7 325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mladých les. 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141 920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39 611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20 930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33 785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39 245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38 027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lesa (priame náklady)</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Arial" w:hAnsi="Arial" w:cs="Arial"/>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7 233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4/ </w:t>
            </w:r>
            <w:r w:rsidRPr="007B3A45">
              <w:rPr>
                <w:rFonts w:ascii="Times New Roman" w:hAnsi="Times New Roman"/>
                <w:sz w:val="20"/>
                <w:szCs w:val="20"/>
              </w:rPr>
              <w:t>3 537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3 193</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2 220</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2 991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Prečistky</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34 143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17 441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6 159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11 764</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17 678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18 086</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Prebierky</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37 143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26 662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25 948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25 440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31 452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30 045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Ťažba dreva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 m</w:t>
            </w:r>
            <w:r w:rsidRPr="007B3A45">
              <w:rPr>
                <w:rFonts w:ascii="Times New Roman" w:hAnsi="Times New Roman"/>
                <w:sz w:val="20"/>
                <w:szCs w:val="20"/>
                <w:vertAlign w:val="superscript"/>
              </w:rPr>
              <w:t>3</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5 405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5 691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4 668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4 582</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2 777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3 427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3 512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3 327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2 329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2 247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2 035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2 364</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2 339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2 335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Náhod. ťaž. dreva spolu (z r. 8)</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2 611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3 373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3 222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3 410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1 886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1 500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1 726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3 010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2 978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2 685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1 615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1 271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725</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229</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Výkup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5 070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5 388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5 529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4 582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4 550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2 723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3 433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3 592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3 289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2 308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2 226</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1 955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2 240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2 274</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2 323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r. 17 predaj dreva na pni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184</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53</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pre tuzem.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5 215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5 221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4 446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4 395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2 531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3 267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3 081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2 157</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2 189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1 918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1 948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2 140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2 201</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2 238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 r. 17 vývoz dreva </w:t>
            </w:r>
            <w:r w:rsidRPr="007B3A45">
              <w:rPr>
                <w:rFonts w:ascii="Times New Roman" w:hAnsi="Times New Roman"/>
                <w:sz w:val="20"/>
                <w:szCs w:val="20"/>
                <w:vertAlign w:val="superscript"/>
              </w:rPr>
              <w:t>1</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136</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Investície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18 356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35 750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10 888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19 213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20 905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stavebné práce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9 261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23 999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5 108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4 782</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11 620</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13 655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stroje a zariadenia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9 095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11 220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728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5 196</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7 214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6 960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ostatné </w:t>
            </w:r>
            <w:r w:rsidRPr="007B3A45">
              <w:rPr>
                <w:rFonts w:ascii="Times New Roman" w:hAnsi="Times New Roman"/>
                <w:sz w:val="20"/>
                <w:szCs w:val="20"/>
                <w:vertAlign w:val="superscript"/>
              </w:rPr>
              <w:t>2</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531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910</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Dĺžka lesných ciest k 31.12. </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km</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20 547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9 879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9 887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9 849</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9 859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9 868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zvážnic k 31. 12.</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14 937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7 693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7 693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7 578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7 494</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7 420</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vodných tokov vo vlastnej správe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23 640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18 506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17 971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16 607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16 545</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16 545</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Výmera obhosp. lesných poz.</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1 109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1 088</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1 083</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1 076</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Zamestnanci hospodárskej sféry </w:t>
            </w:r>
            <w:r w:rsidRPr="007B3A45">
              <w:rPr>
                <w:rFonts w:ascii="Times New Roman" w:hAnsi="Times New Roman"/>
                <w:sz w:val="20"/>
                <w:szCs w:val="20"/>
                <w:vertAlign w:val="superscript"/>
              </w:rPr>
              <w:t>3</w:t>
            </w:r>
            <w:r w:rsidRPr="007B3A45">
              <w:rPr>
                <w:rFonts w:ascii="Times New Roman" w:hAnsi="Times New Roman"/>
                <w:sz w:val="20"/>
                <w:szCs w:val="20"/>
              </w:rPr>
              <w:t>/</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osoby</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36 316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5 607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4 903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4 437</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4 139</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3 991</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robotníci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25 536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2 318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1 591</w:t>
            </w:r>
          </w:p>
        </w:tc>
        <w:tc>
          <w:tcPr>
            <w:tcW w:w="58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1 468</w:t>
            </w:r>
          </w:p>
        </w:tc>
        <w:tc>
          <w:tcPr>
            <w:tcW w:w="58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1 438</w:t>
            </w:r>
          </w:p>
        </w:tc>
      </w:tr>
      <w:tr>
        <w:tblPrEx>
          <w:tblW w:w="5369" w:type="pct"/>
          <w:tblCellMar>
            <w:left w:w="70" w:type="dxa"/>
            <w:right w:w="70" w:type="dxa"/>
          </w:tblCellMar>
          <w:tblLook w:val="04A0"/>
        </w:tblPrEx>
        <w:trPr>
          <w:trHeight w:val="20"/>
        </w:trPr>
        <w:tc>
          <w:tcPr>
            <w:tcW w:w="240"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39</w:t>
            </w:r>
          </w:p>
        </w:tc>
        <w:tc>
          <w:tcPr>
            <w:tcW w:w="1697"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Priemerný mesačný zárobok</w:t>
            </w:r>
          </w:p>
        </w:tc>
        <w:tc>
          <w:tcPr>
            <w:tcW w:w="453"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00D26CB5">
              <w:rPr>
                <w:rFonts w:ascii="Times New Roman" w:hAnsi="Times New Roman"/>
                <w:sz w:val="20"/>
                <w:szCs w:val="20"/>
              </w:rPr>
              <w:t>EUR</w:t>
            </w:r>
          </w:p>
        </w:tc>
        <w:tc>
          <w:tcPr>
            <w:tcW w:w="39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113</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835</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791</w:t>
            </w:r>
          </w:p>
        </w:tc>
        <w:tc>
          <w:tcPr>
            <w:tcW w:w="349"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902</w:t>
            </w:r>
          </w:p>
        </w:tc>
        <w:tc>
          <w:tcPr>
            <w:tcW w:w="58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921</w:t>
            </w:r>
          </w:p>
        </w:tc>
        <w:tc>
          <w:tcPr>
            <w:tcW w:w="58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941</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vývoz pod vlastným menom vlastníka (užívateľa)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2</w:t>
      </w:r>
      <w:r w:rsidRPr="007B3A45">
        <w:rPr>
          <w:rFonts w:ascii="Times New Roman" w:hAnsi="Times New Roman"/>
          <w:i/>
          <w:iCs/>
          <w:sz w:val="20"/>
          <w:szCs w:val="20"/>
        </w:rPr>
        <w:t>/ napr. vyhotovenie LHP, ostatný nehmotný majetok</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3</w:t>
      </w:r>
      <w:r w:rsidRPr="007B3A45">
        <w:rPr>
          <w:rFonts w:ascii="Times New Roman" w:hAnsi="Times New Roman"/>
          <w:i/>
          <w:iCs/>
          <w:sz w:val="20"/>
          <w:szCs w:val="20"/>
        </w:rPr>
        <w:t>/ ide o zamestnancov v subjektoch obhospodarujúcich lesy; ďalšími disponujú podnikateľské subjekty poskytujúce služby vlastníkom a užívateľom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4</w:t>
      </w:r>
      <w:r w:rsidRPr="007B3A45">
        <w:rPr>
          <w:rFonts w:ascii="Times New Roman" w:hAnsi="Times New Roman"/>
          <w:i/>
          <w:iCs/>
          <w:sz w:val="20"/>
          <w:szCs w:val="20"/>
        </w:rPr>
        <w:t>/ spresnené údaje</w:t>
      </w:r>
    </w:p>
    <w:p w:rsidR="00BE16A3" w:rsidRPr="007B3A45" w:rsidP="00F0449C">
      <w:pPr>
        <w:bidi w:val="0"/>
        <w:ind w:left="1741" w:hanging="1741"/>
        <w:rPr>
          <w:rFonts w:ascii="Times New Roman" w:hAnsi="Times New Roman"/>
        </w:rPr>
      </w:pPr>
    </w:p>
    <w:p w:rsidR="00BE16A3" w:rsidRPr="0038522A" w:rsidP="00F0449C">
      <w:pPr>
        <w:bidi w:val="0"/>
        <w:ind w:left="1741" w:hanging="2025"/>
        <w:rPr>
          <w:rFonts w:ascii="Times New Roman" w:hAnsi="Times New Roman"/>
        </w:rPr>
      </w:pPr>
      <w:r w:rsidRPr="007B3A45">
        <w:rPr>
          <w:rFonts w:ascii="Times New Roman" w:hAnsi="Times New Roman"/>
        </w:rPr>
        <w:br w:type="page"/>
      </w:r>
      <w:r w:rsidR="002308BD">
        <w:rPr>
          <w:rFonts w:ascii="Times New Roman" w:hAnsi="Times New Roman"/>
        </w:rPr>
        <w:t>12.</w:t>
      </w:r>
      <w:r w:rsidR="00F01B01">
        <w:rPr>
          <w:rFonts w:ascii="Times New Roman" w:hAnsi="Times New Roman"/>
        </w:rPr>
        <w:t>6</w:t>
      </w:r>
      <w:r w:rsidR="002308BD">
        <w:rPr>
          <w:rFonts w:ascii="Times New Roman" w:hAnsi="Times New Roman"/>
        </w:rPr>
        <w:t xml:space="preserve">-5 </w:t>
      </w:r>
      <w:r w:rsidRPr="0038522A">
        <w:rPr>
          <w:rFonts w:ascii="Times New Roman" w:hAnsi="Times New Roman"/>
          <w:bCs/>
        </w:rPr>
        <w:t>Základné finančné ukazovatele neštátnych lesov Slovenskej republiky</w:t>
      </w:r>
    </w:p>
    <w:tbl>
      <w:tblPr>
        <w:tblStyle w:val="TableNormal"/>
        <w:tblW w:w="5409" w:type="pct"/>
        <w:tblInd w:w="-214" w:type="dxa"/>
        <w:tblCellMar>
          <w:left w:w="70" w:type="dxa"/>
          <w:right w:w="70" w:type="dxa"/>
        </w:tblCellMar>
        <w:tblLook w:val="04A0"/>
      </w:tblPr>
      <w:tblGrid>
        <w:gridCol w:w="474"/>
        <w:gridCol w:w="3231"/>
        <w:gridCol w:w="896"/>
        <w:gridCol w:w="690"/>
        <w:gridCol w:w="790"/>
        <w:gridCol w:w="842"/>
        <w:gridCol w:w="790"/>
        <w:gridCol w:w="1152"/>
        <w:gridCol w:w="1152"/>
      </w:tblGrid>
      <w:tr>
        <w:tblPrEx>
          <w:tblW w:w="5409" w:type="pct"/>
          <w:tblInd w:w="-214" w:type="dxa"/>
          <w:tblCellMar>
            <w:left w:w="70" w:type="dxa"/>
            <w:right w:w="70" w:type="dxa"/>
          </w:tblCellMar>
          <w:tblLook w:val="04A0"/>
        </w:tblPrEx>
        <w:trPr>
          <w:trHeight w:val="315"/>
        </w:trPr>
        <w:tc>
          <w:tcPr>
            <w:tcW w:w="238"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21"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0" w:type="pct"/>
            <w:tcBorders>
              <w:top w:val="double" w:sz="6" w:space="0" w:color="auto"/>
              <w:left w:val="nil"/>
              <w:bottom w:val="nil"/>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tc>
        <w:tc>
          <w:tcPr>
            <w:tcW w:w="1535"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78" w:type="pct"/>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tc>
        <w:tc>
          <w:tcPr>
            <w:tcW w:w="578" w:type="pct"/>
            <w:tcBorders>
              <w:top w:val="double" w:sz="6" w:space="0" w:color="auto"/>
              <w:left w:val="nil"/>
              <w:bottom w:val="single" w:sz="4"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tc>
      </w:tr>
      <w:tr>
        <w:tblPrEx>
          <w:tblW w:w="5409" w:type="pct"/>
          <w:tblInd w:w="-214" w:type="dxa"/>
          <w:tblCellMar>
            <w:left w:w="70" w:type="dxa"/>
            <w:right w:w="70" w:type="dxa"/>
          </w:tblCellMar>
          <w:tblLook w:val="04A0"/>
        </w:tblPrEx>
        <w:trPr>
          <w:trHeight w:val="315"/>
        </w:trPr>
        <w:tc>
          <w:tcPr>
            <w:tcW w:w="238"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21"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0"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346"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1993</w:t>
            </w:r>
          </w:p>
        </w:tc>
        <w:tc>
          <w:tcPr>
            <w:tcW w:w="396"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96"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96"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78"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78" w:type="pct"/>
            <w:tcBorders>
              <w:top w:val="nil"/>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a výnosy</w:t>
            </w:r>
          </w:p>
        </w:tc>
        <w:tc>
          <w:tcPr>
            <w:tcW w:w="450" w:type="pct"/>
            <w:vMerge w:val="restart"/>
            <w:tcBorders>
              <w:top w:val="nil"/>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42 754</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177 222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120 872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191 703</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189 500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188 500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za drevo</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32 862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166 600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113 572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156 658</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155 500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155 000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Ostatné tržby a výnosy</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6 207</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10 622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7 300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35 045</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pestovnej činnosti</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8 133</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22 572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19 058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21 140</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22 200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ťažbovej činnosti</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14 041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66 056</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55 121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89 383</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88 700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pestovnej činnosti</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10 556</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32 198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25 472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26 646</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27 800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ťažbovej činnosti</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20 381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84 644</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62 510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112 665</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111 000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111 500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Náklady výroby spolu</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41 758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153 356</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107 522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175 640</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172 500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171 000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Materiál. nákl. vrátane odpisov</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11 717</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49 127</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34 500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116 525</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115 000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114 000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Odpisy</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3 618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11 618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8 450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7 489</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Osobné náklady</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18 124</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49 791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35 092</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34 194</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mzdové náklady</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13 145</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36 845</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25 994</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27 094</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27 500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27 800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Hosp. výsledok (zisk, strata)</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996</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23 866</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13 350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16 063</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17 500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Štátna podpora spolu</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3 685</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3 240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1/</w:t>
            </w:r>
            <w:r w:rsidRPr="007B3A45">
              <w:rPr>
                <w:rFonts w:ascii="Times New Roman" w:hAnsi="Times New Roman"/>
                <w:sz w:val="20"/>
                <w:szCs w:val="20"/>
              </w:rPr>
              <w:t xml:space="preserve"> 25 619</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25 392</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štátna podpora na lesn. činnosť</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3 685</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123</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investície</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1 939</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1/</w:t>
            </w:r>
            <w:r w:rsidRPr="007B3A45">
              <w:rPr>
                <w:rFonts w:ascii="Times New Roman" w:hAnsi="Times New Roman"/>
                <w:sz w:val="20"/>
                <w:szCs w:val="20"/>
              </w:rPr>
              <w:t xml:space="preserve"> 12 857</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14 286</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inú činnosť</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1 178</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1/</w:t>
            </w:r>
            <w:r w:rsidRPr="007B3A45">
              <w:rPr>
                <w:rFonts w:ascii="Times New Roman" w:hAnsi="Times New Roman"/>
                <w:sz w:val="20"/>
                <w:szCs w:val="20"/>
              </w:rPr>
              <w:t xml:space="preserve"> 12 641</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11 106</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11 000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10 000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21"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Pohľadávky po lehote splatnosti</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9 825</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4 647</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4 500</w:t>
            </w:r>
          </w:p>
        </w:tc>
        <w:tc>
          <w:tcPr>
            <w:tcW w:w="396"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4 400</w:t>
            </w:r>
          </w:p>
        </w:tc>
        <w:tc>
          <w:tcPr>
            <w:tcW w:w="57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4 300</w:t>
            </w:r>
          </w:p>
        </w:tc>
        <w:tc>
          <w:tcPr>
            <w:tcW w:w="57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4 250</w:t>
            </w:r>
          </w:p>
        </w:tc>
      </w:tr>
      <w:tr>
        <w:tblPrEx>
          <w:tblW w:w="5409" w:type="pct"/>
          <w:tblInd w:w="-214" w:type="dxa"/>
          <w:tblCellMar>
            <w:left w:w="70" w:type="dxa"/>
            <w:right w:w="70" w:type="dxa"/>
          </w:tblCellMar>
          <w:tblLook w:val="04A0"/>
        </w:tblPrEx>
        <w:trPr>
          <w:trHeight w:val="20"/>
        </w:trPr>
        <w:tc>
          <w:tcPr>
            <w:tcW w:w="238"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21"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Záväzky po lehote splatnosti k 31. 12.</w:t>
            </w:r>
          </w:p>
        </w:tc>
        <w:tc>
          <w:tcPr>
            <w:tcW w:w="450"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46"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4 083</w:t>
            </w:r>
          </w:p>
        </w:tc>
        <w:tc>
          <w:tcPr>
            <w:tcW w:w="396"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1 660</w:t>
            </w:r>
          </w:p>
        </w:tc>
        <w:tc>
          <w:tcPr>
            <w:tcW w:w="396"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1 700</w:t>
            </w:r>
          </w:p>
        </w:tc>
        <w:tc>
          <w:tcPr>
            <w:tcW w:w="396"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1 300</w:t>
            </w:r>
          </w:p>
        </w:tc>
        <w:tc>
          <w:tcPr>
            <w:tcW w:w="578"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1 250</w:t>
            </w:r>
          </w:p>
        </w:tc>
        <w:tc>
          <w:tcPr>
            <w:tcW w:w="578"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1 200</w:t>
            </w:r>
          </w:p>
        </w:tc>
      </w:tr>
    </w:tbl>
    <w:p w:rsidR="00BE16A3" w:rsidRPr="007B3A45" w:rsidP="00F0449C">
      <w:pPr>
        <w:bidi w:val="0"/>
        <w:ind w:left="-284"/>
        <w:rPr>
          <w:rFonts w:ascii="Times New Roman" w:hAnsi="Times New Roman"/>
          <w:i/>
          <w:iCs/>
          <w:sz w:val="20"/>
          <w:szCs w:val="20"/>
        </w:rPr>
      </w:pPr>
      <w:r w:rsidRPr="007B3A45">
        <w:rPr>
          <w:rFonts w:ascii="Times New Roman" w:hAnsi="Times New Roman"/>
          <w:i/>
          <w:iCs/>
          <w:sz w:val="20"/>
          <w:szCs w:val="20"/>
        </w:rPr>
        <w:t>Prameň informácií: PIL 2010, Správy o LH SR, Rezortný štatistický výkaz Les V (MP SR) 5-01, Les D (MP SR) 2-04</w:t>
      </w:r>
    </w:p>
    <w:p w:rsidR="00BE16A3" w:rsidRPr="007B3A45" w:rsidP="00F0449C">
      <w:pPr>
        <w:bidi w:val="0"/>
        <w:ind w:left="-284"/>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spresnené údaje</w:t>
      </w:r>
    </w:p>
    <w:p w:rsidR="00BE16A3" w:rsidRPr="002308BD" w:rsidP="00F0449C">
      <w:pPr>
        <w:bidi w:val="0"/>
        <w:ind w:left="1741" w:hanging="1741"/>
        <w:rPr>
          <w:rFonts w:ascii="Times New Roman" w:hAnsi="Times New Roman"/>
        </w:rPr>
      </w:pPr>
      <w:r w:rsidRPr="007B3A45">
        <w:rPr>
          <w:rFonts w:ascii="Times New Roman" w:hAnsi="Times New Roman"/>
        </w:rPr>
        <w:br w:type="page"/>
      </w:r>
      <w:r w:rsidRPr="002308BD" w:rsidR="002308BD">
        <w:rPr>
          <w:rFonts w:ascii="Times New Roman" w:hAnsi="Times New Roman"/>
        </w:rPr>
        <w:t>12.</w:t>
      </w:r>
      <w:r w:rsidR="00F01B01">
        <w:rPr>
          <w:rFonts w:ascii="Times New Roman" w:hAnsi="Times New Roman"/>
        </w:rPr>
        <w:t>6</w:t>
      </w:r>
      <w:r w:rsidRPr="002308BD" w:rsidR="002308BD">
        <w:rPr>
          <w:rFonts w:ascii="Times New Roman" w:hAnsi="Times New Roman"/>
        </w:rPr>
        <w:t xml:space="preserve">-6  </w:t>
      </w:r>
      <w:r w:rsidRPr="002308BD">
        <w:rPr>
          <w:rFonts w:ascii="Times New Roman" w:hAnsi="Times New Roman"/>
          <w:bCs/>
        </w:rPr>
        <w:t>Hlavné hospodárske ukazovatele neštátnych lesov Slovenskej republiky</w:t>
      </w:r>
    </w:p>
    <w:tbl>
      <w:tblPr>
        <w:tblStyle w:val="TableNormal"/>
        <w:tblW w:w="5314" w:type="pct"/>
        <w:tblCellMar>
          <w:left w:w="70" w:type="dxa"/>
          <w:right w:w="70" w:type="dxa"/>
        </w:tblCellMar>
        <w:tblLook w:val="04A0"/>
      </w:tblPr>
      <w:tblGrid>
        <w:gridCol w:w="474"/>
        <w:gridCol w:w="3356"/>
        <w:gridCol w:w="896"/>
        <w:gridCol w:w="690"/>
        <w:gridCol w:w="690"/>
        <w:gridCol w:w="690"/>
        <w:gridCol w:w="690"/>
        <w:gridCol w:w="1152"/>
        <w:gridCol w:w="1152"/>
      </w:tblGrid>
      <w:tr>
        <w:tblPrEx>
          <w:tblW w:w="5314" w:type="pct"/>
          <w:tblCellMar>
            <w:left w:w="70" w:type="dxa"/>
            <w:right w:w="70" w:type="dxa"/>
          </w:tblCellMar>
          <w:tblLook w:val="04A0"/>
        </w:tblPrEx>
        <w:trPr>
          <w:trHeight w:val="20"/>
        </w:trPr>
        <w:tc>
          <w:tcPr>
            <w:tcW w:w="242"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714"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8"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410"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88"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88"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314" w:type="pct"/>
          <w:tblCellMar>
            <w:left w:w="70" w:type="dxa"/>
            <w:right w:w="70" w:type="dxa"/>
          </w:tblCellMar>
          <w:tblLook w:val="04A0"/>
        </w:tblPrEx>
        <w:trPr>
          <w:trHeight w:val="20"/>
        </w:trPr>
        <w:tc>
          <w:tcPr>
            <w:tcW w:w="242"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714"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8"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1993</w:t>
            </w: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53"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88"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88" w:type="pct"/>
            <w:vMerge/>
            <w:tcBorders>
              <w:top w:val="none" w:sz="0" w:space="0" w:color="auto"/>
              <w:left w:val="nil"/>
              <w:bottom w:val="double" w:sz="6"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Obnova lesa spolu</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1 924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6 830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7 096</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5 165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umelá obnova lesa</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1 766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4 464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4 811</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3 417</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Ošetrov. mladých les.porastov</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870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3 411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2 602</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2 542</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mladých les. porastov</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12 295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32 134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29 753</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32 794</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34 000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34 500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lesa (priame náklady)</w:t>
            </w:r>
          </w:p>
        </w:tc>
        <w:tc>
          <w:tcPr>
            <w:tcW w:w="458"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1 361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1 815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1 020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1 250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Prečistky</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5 480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7 897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6 073</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6 373</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Prebierky</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7 145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14 088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14 274</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14 153</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14 500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14 600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Ťažba dreva spolu</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 m</w:t>
            </w:r>
            <w:r w:rsidRPr="007B3A45">
              <w:rPr>
                <w:rFonts w:ascii="Times New Roman" w:hAnsi="Times New Roman"/>
                <w:sz w:val="20"/>
                <w:szCs w:val="20"/>
                <w:vertAlign w:val="superscript"/>
              </w:rPr>
              <w:t>3</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966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4 062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3 701</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4 169</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3 900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 dreva</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2 928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2 671</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2 908</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 dreva</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1 134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1 030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1 261</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Náhod. ťaž. dreva spolu (z r. 8)</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409</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2 742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2 364</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2 749</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2 550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2 201</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2 343</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163</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406</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Výkup dreva spolu</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155</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spolu</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929</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3 783</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3 448</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4 036</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484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2 712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2 653</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3 070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1 071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795</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966</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20</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r. 17 predaj dreva na pni</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193</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21</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168</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154</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125</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22</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23</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pre tuzem. spolu</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802</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3 557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3 139</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3 660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24</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2 516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2 385</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2 763</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25</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1 041</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754</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897</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26</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 r. 17 vývoz dreva </w:t>
            </w:r>
            <w:r w:rsidRPr="007B3A45">
              <w:rPr>
                <w:rFonts w:ascii="Times New Roman" w:hAnsi="Times New Roman"/>
                <w:sz w:val="20"/>
                <w:szCs w:val="20"/>
                <w:vertAlign w:val="superscript"/>
              </w:rPr>
              <w:t>1</w:t>
            </w:r>
            <w:r w:rsidRPr="007B3A45">
              <w:rPr>
                <w:rFonts w:ascii="Times New Roman" w:hAnsi="Times New Roman"/>
                <w:sz w:val="20"/>
                <w:szCs w:val="20"/>
              </w:rPr>
              <w:t>/</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309</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27</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268</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307</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28</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29</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Investície spolu</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2 357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6 639</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2 750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20 640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19 250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15 000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30</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stavebné práce</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1 693</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996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19 329</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18 000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14 000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31</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stroje a zariadenia</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664</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2 987</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1 400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991</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950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32</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ostatné </w:t>
            </w:r>
            <w:r w:rsidRPr="007B3A45">
              <w:rPr>
                <w:rFonts w:ascii="Times New Roman" w:hAnsi="Times New Roman"/>
                <w:sz w:val="20"/>
                <w:szCs w:val="20"/>
                <w:vertAlign w:val="superscript"/>
              </w:rPr>
              <w:t>2</w:t>
            </w:r>
            <w:r w:rsidRPr="007B3A45">
              <w:rPr>
                <w:rFonts w:ascii="Times New Roman" w:hAnsi="Times New Roman"/>
                <w:sz w:val="20"/>
                <w:szCs w:val="20"/>
              </w:rPr>
              <w:t>/</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2 656</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320</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33</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Dĺžka lesných ciest k 31.12. </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km</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7 249</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11 365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11 368</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11 496</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11 502</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11 505</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34</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zvážnic k 31. 12.</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3 108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8 228</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8 232</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8 383</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8 385</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8 390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35</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vodných tokov vo vlastnej správe</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8" w:type="pct"/>
            <w:tcBorders>
              <w:top w:val="nil"/>
              <w:left w:val="nil"/>
              <w:bottom w:val="nil"/>
              <w:right w:val="nil"/>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8" w:type="pct"/>
            <w:tcBorders>
              <w:top w:val="nil"/>
              <w:left w:val="single" w:sz="4" w:space="0" w:color="auto"/>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36</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Výmera obhosp. lesných poz.</w:t>
            </w:r>
          </w:p>
        </w:tc>
        <w:tc>
          <w:tcPr>
            <w:tcW w:w="458"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tis.ha</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899</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910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923</w:t>
            </w:r>
          </w:p>
        </w:tc>
        <w:tc>
          <w:tcPr>
            <w:tcW w:w="588" w:type="pct"/>
            <w:tcBorders>
              <w:top w:val="single" w:sz="4" w:space="0" w:color="auto"/>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928</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935</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37</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Zamestnanci hospodárskej sféry </w:t>
            </w:r>
            <w:r w:rsidRPr="007B3A45">
              <w:rPr>
                <w:rFonts w:ascii="Times New Roman" w:hAnsi="Times New Roman"/>
                <w:sz w:val="20"/>
                <w:szCs w:val="20"/>
                <w:vertAlign w:val="superscript"/>
              </w:rPr>
              <w:t>3</w:t>
            </w:r>
            <w:r w:rsidRPr="007B3A45">
              <w:rPr>
                <w:rFonts w:ascii="Times New Roman" w:hAnsi="Times New Roman"/>
                <w:sz w:val="20"/>
                <w:szCs w:val="20"/>
              </w:rPr>
              <w:t>/</w:t>
            </w:r>
          </w:p>
        </w:tc>
        <w:tc>
          <w:tcPr>
            <w:tcW w:w="458"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osoby</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5 900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6 545</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4 970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4 815</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4 800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4 750</w:t>
            </w:r>
          </w:p>
        </w:tc>
      </w:tr>
      <w:tr>
        <w:tblPrEx>
          <w:tblW w:w="5314" w:type="pct"/>
          <w:tblCellMar>
            <w:left w:w="70" w:type="dxa"/>
            <w:right w:w="70" w:type="dxa"/>
          </w:tblCellMar>
          <w:tblLook w:val="04A0"/>
        </w:tblPrEx>
        <w:trPr>
          <w:trHeight w:val="20"/>
        </w:trPr>
        <w:tc>
          <w:tcPr>
            <w:tcW w:w="242"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38</w:t>
            </w:r>
          </w:p>
        </w:tc>
        <w:tc>
          <w:tcPr>
            <w:tcW w:w="171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robotníci</w:t>
            </w:r>
          </w:p>
        </w:tc>
        <w:tc>
          <w:tcPr>
            <w:tcW w:w="458"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4 350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4 800</w:t>
            </w:r>
          </w:p>
        </w:tc>
        <w:tc>
          <w:tcPr>
            <w:tcW w:w="35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3 700</w:t>
            </w:r>
          </w:p>
        </w:tc>
        <w:tc>
          <w:tcPr>
            <w:tcW w:w="35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2 664</w:t>
            </w:r>
          </w:p>
        </w:tc>
        <w:tc>
          <w:tcPr>
            <w:tcW w:w="588"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2 650</w:t>
            </w:r>
          </w:p>
        </w:tc>
        <w:tc>
          <w:tcPr>
            <w:tcW w:w="588"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2 600</w:t>
            </w:r>
          </w:p>
        </w:tc>
      </w:tr>
      <w:tr>
        <w:tblPrEx>
          <w:tblW w:w="5314" w:type="pct"/>
          <w:tblCellMar>
            <w:left w:w="70" w:type="dxa"/>
            <w:right w:w="70" w:type="dxa"/>
          </w:tblCellMar>
          <w:tblLook w:val="04A0"/>
        </w:tblPrEx>
        <w:trPr>
          <w:trHeight w:val="283"/>
        </w:trPr>
        <w:tc>
          <w:tcPr>
            <w:tcW w:w="242"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39</w:t>
            </w:r>
          </w:p>
        </w:tc>
        <w:tc>
          <w:tcPr>
            <w:tcW w:w="1714"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Priemerný mesačný zárobok</w:t>
            </w:r>
          </w:p>
        </w:tc>
        <w:tc>
          <w:tcPr>
            <w:tcW w:w="458"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00D26CB5">
              <w:rPr>
                <w:rFonts w:ascii="Times New Roman" w:hAnsi="Times New Roman"/>
                <w:sz w:val="20"/>
                <w:szCs w:val="20"/>
              </w:rPr>
              <w:t>EUR</w:t>
            </w: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186</w:t>
            </w: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459</w:t>
            </w:r>
          </w:p>
        </w:tc>
        <w:tc>
          <w:tcPr>
            <w:tcW w:w="35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436</w:t>
            </w:r>
          </w:p>
        </w:tc>
        <w:tc>
          <w:tcPr>
            <w:tcW w:w="353"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469</w:t>
            </w:r>
          </w:p>
        </w:tc>
        <w:tc>
          <w:tcPr>
            <w:tcW w:w="588"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490</w:t>
            </w:r>
          </w:p>
        </w:tc>
        <w:tc>
          <w:tcPr>
            <w:tcW w:w="588"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Rezortný štatistický výkaz Les V (MP SR) 5-01,  Les V (MP SR) 1-04, Les D (MP SR) 2-04,</w:t>
      </w:r>
    </w:p>
    <w:p w:rsidR="00BE16A3" w:rsidRPr="007B3A45" w:rsidP="00F0449C">
      <w:pPr>
        <w:tabs>
          <w:tab w:val="left" w:pos="6607"/>
          <w:tab w:val="left" w:pos="7365"/>
          <w:tab w:val="left" w:pos="8123"/>
          <w:tab w:val="left" w:pos="8881"/>
          <w:tab w:val="left" w:pos="10245"/>
        </w:tabs>
        <w:bidi w:val="0"/>
        <w:ind w:left="55"/>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vývoz pod vlastným menom vlastníka (užívateľa) lesov</w:t>
      </w:r>
    </w:p>
    <w:p w:rsidR="00BE16A3" w:rsidRPr="007B3A45" w:rsidP="00F0449C">
      <w:pPr>
        <w:tabs>
          <w:tab w:val="left" w:pos="6607"/>
          <w:tab w:val="left" w:pos="7365"/>
          <w:tab w:val="left" w:pos="8123"/>
          <w:tab w:val="left" w:pos="8881"/>
          <w:tab w:val="left" w:pos="10245"/>
        </w:tabs>
        <w:bidi w:val="0"/>
        <w:ind w:left="55"/>
        <w:rPr>
          <w:rFonts w:ascii="Times New Roman" w:hAnsi="Times New Roman"/>
          <w:sz w:val="22"/>
          <w:szCs w:val="22"/>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2</w:t>
      </w:r>
      <w:r w:rsidRPr="007B3A45">
        <w:rPr>
          <w:rFonts w:ascii="Times New Roman" w:hAnsi="Times New Roman"/>
          <w:i/>
          <w:iCs/>
          <w:sz w:val="20"/>
          <w:szCs w:val="20"/>
        </w:rPr>
        <w:t>/ napr. vyhotovenie LHP, ostatný nehmotný majetok</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3</w:t>
      </w:r>
      <w:r w:rsidRPr="007B3A45">
        <w:rPr>
          <w:rFonts w:ascii="Times New Roman" w:hAnsi="Times New Roman"/>
          <w:i/>
          <w:iCs/>
          <w:sz w:val="20"/>
          <w:szCs w:val="20"/>
        </w:rPr>
        <w:t>/ ide o zamestnancov v subjektoch obhospodarujúcich lesy; ďalšími disponujú podnikateľské subjekty poskytujúce služby  vlastníkom a užívateľom lesov</w:t>
      </w:r>
    </w:p>
    <w:p w:rsidR="00BE16A3" w:rsidRPr="007B3A45" w:rsidP="00F0449C">
      <w:pPr>
        <w:bidi w:val="0"/>
        <w:ind w:left="1741" w:hanging="2025"/>
        <w:rPr>
          <w:rFonts w:ascii="Times New Roman" w:hAnsi="Times New Roman"/>
          <w:sz w:val="22"/>
          <w:szCs w:val="22"/>
        </w:rPr>
      </w:pPr>
      <w:r w:rsidRPr="007B3A45">
        <w:rPr>
          <w:rFonts w:ascii="Times New Roman" w:hAnsi="Times New Roman"/>
        </w:rPr>
        <w:br w:type="page"/>
      </w:r>
      <w:r w:rsidRPr="002308BD" w:rsidR="002308BD">
        <w:rPr>
          <w:rFonts w:ascii="Times New Roman" w:hAnsi="Times New Roman"/>
        </w:rPr>
        <w:t>12.</w:t>
      </w:r>
      <w:r w:rsidR="00F01B01">
        <w:rPr>
          <w:rFonts w:ascii="Times New Roman" w:hAnsi="Times New Roman"/>
        </w:rPr>
        <w:t>6</w:t>
      </w:r>
      <w:r w:rsidRPr="002308BD" w:rsidR="002308BD">
        <w:rPr>
          <w:rFonts w:ascii="Times New Roman" w:hAnsi="Times New Roman"/>
        </w:rPr>
        <w:t xml:space="preserve">-7 </w:t>
      </w:r>
      <w:r w:rsidRPr="002308BD">
        <w:rPr>
          <w:rFonts w:ascii="Times New Roman" w:hAnsi="Times New Roman"/>
          <w:bCs/>
        </w:rPr>
        <w:t>Základné finančné ukazovatele lesných štátnych organizácií v pôsobnosti MPRV SR</w:t>
      </w:r>
    </w:p>
    <w:tbl>
      <w:tblPr>
        <w:tblStyle w:val="TableNormal"/>
        <w:tblW w:w="5463" w:type="pct"/>
        <w:tblInd w:w="-214" w:type="dxa"/>
        <w:tblCellMar>
          <w:left w:w="70" w:type="dxa"/>
          <w:right w:w="70" w:type="dxa"/>
        </w:tblCellMar>
        <w:tblLook w:val="04A0"/>
      </w:tblPr>
      <w:tblGrid>
        <w:gridCol w:w="474"/>
        <w:gridCol w:w="3231"/>
        <w:gridCol w:w="896"/>
        <w:gridCol w:w="790"/>
        <w:gridCol w:w="790"/>
        <w:gridCol w:w="824"/>
        <w:gridCol w:w="790"/>
        <w:gridCol w:w="1152"/>
        <w:gridCol w:w="1152"/>
      </w:tblGrid>
      <w:tr>
        <w:tblPrEx>
          <w:tblW w:w="5463" w:type="pct"/>
          <w:tblInd w:w="-214" w:type="dxa"/>
          <w:tblCellMar>
            <w:left w:w="70" w:type="dxa"/>
            <w:right w:w="70" w:type="dxa"/>
          </w:tblCellMar>
          <w:tblLook w:val="04A0"/>
        </w:tblPrEx>
        <w:trPr>
          <w:trHeight w:val="20"/>
        </w:trPr>
        <w:tc>
          <w:tcPr>
            <w:tcW w:w="235"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05"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45"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570"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72"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72"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463" w:type="pct"/>
          <w:tblInd w:w="-214" w:type="dxa"/>
          <w:tblCellMar>
            <w:left w:w="70" w:type="dxa"/>
            <w:right w:w="70" w:type="dxa"/>
          </w:tblCellMar>
          <w:tblLook w:val="04A0"/>
        </w:tblPrEx>
        <w:trPr>
          <w:trHeight w:val="20"/>
        </w:trPr>
        <w:tc>
          <w:tcPr>
            <w:tcW w:w="235"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05"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45"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9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9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9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92"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72"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72"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a výnosy</w:t>
            </w:r>
          </w:p>
        </w:tc>
        <w:tc>
          <w:tcPr>
            <w:tcW w:w="445" w:type="pct"/>
            <w:vMerge w:val="restart"/>
            <w:tcBorders>
              <w:top w:val="nil"/>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138 717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298 247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243 243</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263 729</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239 257</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240 800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za drevo</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76 379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220 740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180 144</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203 735</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187 874</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189 600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Ostatné tržby a výnosy</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29 343</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77 508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63 099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59 994</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51 383</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51 200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pestovnej činnosti</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16 962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34 455</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17 961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20 637</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23 071</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23 690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ťažbovej činnosti</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20 149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133 572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115 201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114 905</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104 004</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105 800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pestovnej činnosti</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25 758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48 364</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24 734</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28 756</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31 323</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31 490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ťažbovej činnosti</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32 198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186 716</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162 104</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172 158</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140 556</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139 875</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Náklady výroby spolu</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133 307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291 077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243 228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261 982</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237 287</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238 730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Materiál. nákl. vrátane odpisov</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61 508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179 247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136 857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152 708</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142 748</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143 000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Odpisy</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18 489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17 194</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17 601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16 846</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16 321</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16 450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Osobné náklady</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63 998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74 122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60 628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64 662</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64 735</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63 550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mzdové náklady</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46 372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51 451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41 810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44 677</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42 644</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41 510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Hosp. výsledok (zisk, strata)</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5 411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7 170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1 747</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2 070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Štátna podpora spolu</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36 547</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3 751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13 259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10 692</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9 000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6 000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štátna podpora na lesn. činnosť</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32 995</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investície</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4 188</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2 963</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2 500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inú činnosť</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3 552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3 220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 xml:space="preserve">1/    </w:t>
            </w:r>
            <w:r w:rsidRPr="007B3A45">
              <w:rPr>
                <w:rFonts w:ascii="Times New Roman" w:hAnsi="Times New Roman"/>
                <w:sz w:val="20"/>
                <w:szCs w:val="20"/>
              </w:rPr>
              <w:t>9 071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7 729</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6 500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0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Pohľadávky po lehote splatnosti</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3 485</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18 091</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17 759</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17 605</w:t>
            </w:r>
          </w:p>
        </w:tc>
        <w:tc>
          <w:tcPr>
            <w:tcW w:w="57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17 430</w:t>
            </w:r>
          </w:p>
        </w:tc>
        <w:tc>
          <w:tcPr>
            <w:tcW w:w="572"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17 200</w:t>
            </w:r>
          </w:p>
        </w:tc>
      </w:tr>
      <w:tr>
        <w:tblPrEx>
          <w:tblW w:w="5463" w:type="pct"/>
          <w:tblInd w:w="-214" w:type="dxa"/>
          <w:tblCellMar>
            <w:left w:w="70" w:type="dxa"/>
            <w:right w:w="70" w:type="dxa"/>
          </w:tblCellMar>
          <w:tblLook w:val="04A0"/>
        </w:tblPrEx>
        <w:trPr>
          <w:trHeight w:val="20"/>
        </w:trPr>
        <w:tc>
          <w:tcPr>
            <w:tcW w:w="235"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05"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Záväzky po lehote splatnosti k 31. 12.</w:t>
            </w:r>
          </w:p>
        </w:tc>
        <w:tc>
          <w:tcPr>
            <w:tcW w:w="445"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332</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1 660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450</w:t>
            </w:r>
          </w:p>
        </w:tc>
        <w:tc>
          <w:tcPr>
            <w:tcW w:w="392"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340</w:t>
            </w:r>
          </w:p>
        </w:tc>
        <w:tc>
          <w:tcPr>
            <w:tcW w:w="572"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330</w:t>
            </w:r>
          </w:p>
        </w:tc>
        <w:tc>
          <w:tcPr>
            <w:tcW w:w="572"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Les D (MP SR) 2-04,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spresnené údaje</w:t>
      </w:r>
    </w:p>
    <w:p w:rsidR="00BE16A3" w:rsidRPr="007B3A45" w:rsidP="00F0449C">
      <w:pPr>
        <w:bidi w:val="0"/>
        <w:ind w:left="1741" w:hanging="1741"/>
        <w:rPr>
          <w:rFonts w:ascii="Times New Roman" w:hAnsi="Times New Roman"/>
          <w:b/>
          <w:bCs/>
          <w:sz w:val="22"/>
          <w:szCs w:val="22"/>
        </w:rPr>
      </w:pPr>
      <w:r w:rsidRPr="007B3A45">
        <w:rPr>
          <w:rFonts w:ascii="Times New Roman" w:hAnsi="Times New Roman"/>
        </w:rPr>
        <w:br w:type="page"/>
      </w:r>
      <w:r w:rsidR="002308BD">
        <w:rPr>
          <w:rFonts w:ascii="Times New Roman" w:hAnsi="Times New Roman"/>
        </w:rPr>
        <w:t>12.</w:t>
      </w:r>
      <w:r w:rsidR="00F01B01">
        <w:rPr>
          <w:rFonts w:ascii="Times New Roman" w:hAnsi="Times New Roman"/>
        </w:rPr>
        <w:t>6</w:t>
      </w:r>
      <w:r w:rsidR="002308BD">
        <w:rPr>
          <w:rFonts w:ascii="Times New Roman" w:hAnsi="Times New Roman"/>
        </w:rPr>
        <w:t xml:space="preserve">-8 </w:t>
      </w:r>
      <w:r w:rsidRPr="002308BD">
        <w:rPr>
          <w:rFonts w:ascii="Times New Roman" w:hAnsi="Times New Roman"/>
          <w:bCs/>
        </w:rPr>
        <w:t>Hlavné ukazovatele lesných štátnych organizácií v pôsobnosti MPRV SR</w:t>
      </w:r>
    </w:p>
    <w:tbl>
      <w:tblPr>
        <w:tblStyle w:val="TableNormal"/>
        <w:tblW w:w="5368" w:type="pct"/>
        <w:tblCellMar>
          <w:left w:w="70" w:type="dxa"/>
          <w:right w:w="70" w:type="dxa"/>
        </w:tblCellMar>
        <w:tblLook w:val="04A0"/>
      </w:tblPr>
      <w:tblGrid>
        <w:gridCol w:w="469"/>
        <w:gridCol w:w="3321"/>
        <w:gridCol w:w="887"/>
        <w:gridCol w:w="782"/>
        <w:gridCol w:w="683"/>
        <w:gridCol w:w="784"/>
        <w:gridCol w:w="682"/>
        <w:gridCol w:w="1"/>
        <w:gridCol w:w="1139"/>
        <w:gridCol w:w="1"/>
        <w:gridCol w:w="1139"/>
      </w:tblGrid>
      <w:tr>
        <w:tblPrEx>
          <w:tblW w:w="5368" w:type="pct"/>
          <w:tblCellMar>
            <w:left w:w="70" w:type="dxa"/>
            <w:right w:w="70" w:type="dxa"/>
          </w:tblCellMar>
          <w:tblLook w:val="04A0"/>
        </w:tblPrEx>
        <w:trPr>
          <w:trHeight w:val="20"/>
        </w:trPr>
        <w:tc>
          <w:tcPr>
            <w:tcW w:w="240" w:type="pct"/>
            <w:vMerge w:val="restart"/>
            <w:tcBorders>
              <w:top w:val="double" w:sz="4" w:space="0" w:color="auto"/>
              <w:left w:val="doub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97" w:type="pct"/>
            <w:vMerge w:val="restart"/>
            <w:tcBorders>
              <w:top w:val="double" w:sz="4"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53" w:type="pct"/>
            <w:vMerge w:val="restart"/>
            <w:tcBorders>
              <w:top w:val="double" w:sz="4"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446" w:type="pct"/>
            <w:gridSpan w:val="4"/>
            <w:tcBorders>
              <w:top w:val="double" w:sz="4" w:space="0" w:color="auto"/>
              <w:left w:val="nil"/>
              <w:bottom w:val="nil"/>
              <w:right w:val="single" w:sz="4" w:space="0" w:color="000000"/>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82" w:type="pct"/>
            <w:gridSpan w:val="2"/>
            <w:vMerge w:val="restart"/>
            <w:tcBorders>
              <w:top w:val="double" w:sz="4"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582" w:type="pct"/>
            <w:gridSpan w:val="2"/>
            <w:vMerge w:val="restart"/>
            <w:tcBorders>
              <w:top w:val="double" w:sz="4" w:space="0" w:color="auto"/>
              <w:left w:val="nil"/>
              <w:bottom w:val="none" w:sz="0" w:space="0" w:color="auto"/>
              <w:right w:val="doub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368" w:type="pct"/>
          <w:tblCellMar>
            <w:left w:w="70" w:type="dxa"/>
            <w:right w:w="70" w:type="dxa"/>
          </w:tblCellMar>
          <w:tblLook w:val="04A0"/>
        </w:tblPrEx>
        <w:trPr>
          <w:trHeight w:val="20"/>
        </w:trPr>
        <w:tc>
          <w:tcPr>
            <w:tcW w:w="240" w:type="pct"/>
            <w:vMerge/>
            <w:tcBorders>
              <w:top w:val="double" w:sz="6" w:space="0" w:color="auto"/>
              <w:left w:val="doub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97"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53"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99" w:type="pct"/>
            <w:tcBorders>
              <w:top w:val="single" w:sz="4"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49" w:type="pct"/>
            <w:tcBorders>
              <w:top w:val="single" w:sz="4" w:space="0" w:color="auto"/>
              <w:left w:val="nil"/>
              <w:bottom w:val="double" w:sz="6" w:space="0" w:color="auto"/>
              <w:right w:val="nil"/>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49" w:type="pct"/>
            <w:tcBorders>
              <w:top w:val="single" w:sz="4" w:space="0" w:color="auto"/>
              <w:left w:val="single" w:sz="4" w:space="0" w:color="auto"/>
              <w:bottom w:val="double" w:sz="6" w:space="0" w:color="auto"/>
              <w:right w:val="nil"/>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49" w:type="pct"/>
            <w:tcBorders>
              <w:top w:val="single" w:sz="4" w:space="0" w:color="auto"/>
              <w:left w:val="single" w:sz="4" w:space="0" w:color="auto"/>
              <w:bottom w:val="double" w:sz="6" w:space="0" w:color="auto"/>
              <w:right w:val="nil"/>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82" w:type="pct"/>
            <w:gridSpan w:val="2"/>
            <w:vMerge/>
            <w:tcBorders>
              <w:top w:val="none" w:sz="0" w:space="0" w:color="auto"/>
              <w:left w:val="single" w:sz="4"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582" w:type="pct"/>
            <w:gridSpan w:val="2"/>
            <w:vMerge/>
            <w:tcBorders>
              <w:top w:val="none" w:sz="0" w:space="0" w:color="auto"/>
              <w:left w:val="nil"/>
              <w:bottom w:val="double" w:sz="6" w:space="0" w:color="auto"/>
              <w:right w:val="doub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Obnova lesa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17 497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7 891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8 034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7 960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8 020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8 850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umelá obnova lesa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14 308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5 001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3 803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4 510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5 397</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4 795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Ošetrov. mladých les.porastov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14 084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7 178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2 009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6 836</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7 221</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7 145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mladých les. porastov</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136 220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36 904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18 280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30 973</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36 244</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35 300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lesa (priame náklady)</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1 361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7 123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3 423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2 936</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2 109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2 881</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Prečistky</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30 775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15 565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4 685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9 943</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15 693</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16 200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Prebierky</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35 384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24 433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23 841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23 242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29 464</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28 120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Ťažba dreva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 m</w:t>
            </w:r>
            <w:r w:rsidRPr="007B3A45">
              <w:rPr>
                <w:rFonts w:ascii="Times New Roman" w:hAnsi="Times New Roman"/>
                <w:sz w:val="20"/>
                <w:szCs w:val="20"/>
                <w:vertAlign w:val="superscript"/>
              </w:rPr>
              <w:t>3</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4 983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5 120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5 273</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4 320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4 240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2 501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3 152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3 259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3 093</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2 071</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 dreva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2 299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1 831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1 861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2 180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2 170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2 169</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Náhod. ťaž. dreva spolu (z r. 8)</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2 415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3 150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3 018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3 235</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1 741</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1 355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1 572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2 812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4/</w:t>
            </w:r>
            <w:r w:rsidRPr="007B3A45">
              <w:rPr>
                <w:rFonts w:ascii="Times New Roman" w:hAnsi="Times New Roman"/>
                <w:sz w:val="20"/>
                <w:szCs w:val="20"/>
              </w:rPr>
              <w:t xml:space="preserve">  2 801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2 550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1 497</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1 155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843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685</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244</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Výkup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4 732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4 970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5 164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5 114</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4 239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4 219</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2 490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3 164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3 335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3 062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2 132</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2 066</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2 242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1 806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1 829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2 052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2 107</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2 152</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r. 17 predaj dreva na pni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61</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178</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pre tuzem. spolu</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4 398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4 844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4 888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4 894</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4 173</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4 134</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2 307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3 072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3 105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2 916</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2 109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2 037</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2 091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1 772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1 978</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2 064</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2 097</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 r. 17 vývoz dreva </w:t>
            </w:r>
            <w:r w:rsidRPr="007B3A45">
              <w:rPr>
                <w:rFonts w:ascii="Times New Roman" w:hAnsi="Times New Roman"/>
                <w:sz w:val="20"/>
                <w:szCs w:val="20"/>
                <w:vertAlign w:val="superscript"/>
              </w:rPr>
              <w:t>1</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220</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66</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146</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74</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29</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Investície spolu</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17 958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30 406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3 180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7 709</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18 050</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19 405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30</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stavebné práce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9 095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19 817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2 494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2 321</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11 138</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12 855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31</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stroje a zariadenia</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8 863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10 489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495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4 566</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6 704</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6 460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32</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ostatné </w:t>
            </w:r>
            <w:r w:rsidRPr="007B3A45">
              <w:rPr>
                <w:rFonts w:ascii="Times New Roman" w:hAnsi="Times New Roman"/>
                <w:sz w:val="20"/>
                <w:szCs w:val="20"/>
                <w:vertAlign w:val="superscript"/>
              </w:rPr>
              <w:t>2</w:t>
            </w:r>
            <w:r w:rsidRPr="007B3A45">
              <w:rPr>
                <w:rFonts w:ascii="Times New Roman" w:hAnsi="Times New Roman"/>
                <w:sz w:val="20"/>
                <w:szCs w:val="20"/>
              </w:rPr>
              <w:t>/</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191</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822</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208</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33</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Dĺžka lesných ciest k 31.12. </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km</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18 672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9 029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9 037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8 999</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9 009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9 013</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34</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zvážnic k 31. 12.</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13 474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6 976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6 976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6 861</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6 777</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6 693</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35</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vodných tokov vo vlastnej správe</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22 958</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17 855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17 465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16 101</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16 039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16 039</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36</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Výmera obhosp. lesných poz.</w:t>
            </w:r>
          </w:p>
        </w:tc>
        <w:tc>
          <w:tcPr>
            <w:tcW w:w="453"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tis.ha</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1 829</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1 027</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1 016</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1 009</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1 005</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1 000</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37</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Zamestnanci hospodárskej sféry</w:t>
            </w:r>
            <w:r w:rsidRPr="007B3A45">
              <w:rPr>
                <w:rFonts w:ascii="Times New Roman" w:hAnsi="Times New Roman"/>
                <w:sz w:val="20"/>
                <w:szCs w:val="20"/>
                <w:vertAlign w:val="superscript"/>
              </w:rPr>
              <w:t>3</w:t>
            </w:r>
            <w:r w:rsidRPr="007B3A45">
              <w:rPr>
                <w:rFonts w:ascii="Times New Roman" w:hAnsi="Times New Roman"/>
                <w:sz w:val="20"/>
                <w:szCs w:val="20"/>
              </w:rPr>
              <w:t>/</w:t>
            </w:r>
          </w:p>
        </w:tc>
        <w:tc>
          <w:tcPr>
            <w:tcW w:w="453"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osoby</w:t>
            </w: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33 693</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5 145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4 505</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4 101</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3 829</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3 695</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38</w:t>
            </w:r>
          </w:p>
        </w:tc>
        <w:tc>
          <w:tcPr>
            <w:tcW w:w="1697"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robotníci</w:t>
            </w:r>
          </w:p>
        </w:tc>
        <w:tc>
          <w:tcPr>
            <w:tcW w:w="453"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9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23 700</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2 114</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1 742</w:t>
            </w:r>
          </w:p>
        </w:tc>
        <w:tc>
          <w:tcPr>
            <w:tcW w:w="349"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1 468</w:t>
            </w:r>
          </w:p>
        </w:tc>
        <w:tc>
          <w:tcPr>
            <w:tcW w:w="582" w:type="pct"/>
            <w:gridSpan w:val="2"/>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1 375</w:t>
            </w:r>
          </w:p>
        </w:tc>
        <w:tc>
          <w:tcPr>
            <w:tcW w:w="582" w:type="pct"/>
            <w:gridSpan w:val="2"/>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1 353</w:t>
            </w:r>
          </w:p>
        </w:tc>
      </w:tr>
      <w:tr>
        <w:tblPrEx>
          <w:tblW w:w="5368" w:type="pct"/>
          <w:tblCellMar>
            <w:left w:w="70" w:type="dxa"/>
            <w:right w:w="70" w:type="dxa"/>
          </w:tblCellMar>
          <w:tblLook w:val="04A0"/>
        </w:tblPrEx>
        <w:trPr>
          <w:trHeight w:val="20"/>
        </w:trPr>
        <w:tc>
          <w:tcPr>
            <w:tcW w:w="240" w:type="pct"/>
            <w:tcBorders>
              <w:top w:val="nil"/>
              <w:left w:val="double" w:sz="4" w:space="0" w:color="auto"/>
              <w:bottom w:val="doub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39</w:t>
            </w:r>
          </w:p>
        </w:tc>
        <w:tc>
          <w:tcPr>
            <w:tcW w:w="1697" w:type="pct"/>
            <w:tcBorders>
              <w:top w:val="nil"/>
              <w:left w:val="nil"/>
              <w:bottom w:val="doub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Priemerný mesačný zárobok</w:t>
            </w:r>
          </w:p>
        </w:tc>
        <w:tc>
          <w:tcPr>
            <w:tcW w:w="453" w:type="pct"/>
            <w:tcBorders>
              <w:top w:val="nil"/>
              <w:left w:val="nil"/>
              <w:bottom w:val="doub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00D26CB5">
              <w:rPr>
                <w:rFonts w:ascii="Times New Roman" w:hAnsi="Times New Roman"/>
                <w:sz w:val="20"/>
                <w:szCs w:val="20"/>
              </w:rPr>
              <w:t>EUR</w:t>
            </w:r>
          </w:p>
        </w:tc>
        <w:tc>
          <w:tcPr>
            <w:tcW w:w="399"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115</w:t>
            </w:r>
          </w:p>
        </w:tc>
        <w:tc>
          <w:tcPr>
            <w:tcW w:w="349"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833</w:t>
            </w:r>
          </w:p>
        </w:tc>
        <w:tc>
          <w:tcPr>
            <w:tcW w:w="349"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783</w:t>
            </w:r>
          </w:p>
        </w:tc>
        <w:tc>
          <w:tcPr>
            <w:tcW w:w="349"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904</w:t>
            </w:r>
          </w:p>
        </w:tc>
        <w:tc>
          <w:tcPr>
            <w:tcW w:w="582" w:type="pct"/>
            <w:gridSpan w:val="2"/>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921</w:t>
            </w:r>
          </w:p>
        </w:tc>
        <w:tc>
          <w:tcPr>
            <w:tcW w:w="582" w:type="pct"/>
            <w:gridSpan w:val="2"/>
            <w:tcBorders>
              <w:top w:val="single" w:sz="4" w:space="0" w:color="auto"/>
              <w:left w:val="nil"/>
              <w:bottom w:val="doub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936</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vývoz pod vlastným menom vlastníka (užívateľa)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2</w:t>
      </w:r>
      <w:r w:rsidRPr="007B3A45">
        <w:rPr>
          <w:rFonts w:ascii="Times New Roman" w:hAnsi="Times New Roman"/>
          <w:i/>
          <w:iCs/>
          <w:sz w:val="20"/>
          <w:szCs w:val="20"/>
        </w:rPr>
        <w:t>/ napr. vyhotovenie LHP, ostatný nehmotný majetok</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3</w:t>
      </w:r>
      <w:r w:rsidRPr="007B3A45">
        <w:rPr>
          <w:rFonts w:ascii="Times New Roman" w:hAnsi="Times New Roman"/>
          <w:i/>
          <w:iCs/>
          <w:sz w:val="20"/>
          <w:szCs w:val="20"/>
        </w:rPr>
        <w:t>/ ide o zamestnancov v subjektoch obhospodarujúcich lesy; ďalšími disponujú podnikateľské subjekty poskytujúce služby vlastníkom a užívateľom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4</w:t>
      </w:r>
      <w:r w:rsidRPr="007B3A45">
        <w:rPr>
          <w:rFonts w:ascii="Times New Roman" w:hAnsi="Times New Roman"/>
          <w:i/>
          <w:iCs/>
          <w:sz w:val="20"/>
          <w:szCs w:val="20"/>
        </w:rPr>
        <w:t>/ spresnené údaje</w:t>
      </w:r>
    </w:p>
    <w:p w:rsidR="00BE16A3" w:rsidRPr="007B3A45" w:rsidP="00F0449C">
      <w:pPr>
        <w:bidi w:val="0"/>
        <w:ind w:left="1741" w:hanging="1741"/>
        <w:rPr>
          <w:rFonts w:ascii="Times New Roman" w:hAnsi="Times New Roman"/>
          <w:b/>
          <w:bCs/>
          <w:sz w:val="22"/>
          <w:szCs w:val="22"/>
        </w:rPr>
      </w:pPr>
      <w:r w:rsidRPr="007B3A45">
        <w:rPr>
          <w:rFonts w:ascii="Times New Roman" w:hAnsi="Times New Roman"/>
        </w:rPr>
        <w:br w:type="page"/>
      </w:r>
      <w:r w:rsidRPr="002308BD" w:rsidR="002308BD">
        <w:rPr>
          <w:rFonts w:ascii="Times New Roman" w:hAnsi="Times New Roman"/>
        </w:rPr>
        <w:t>12.</w:t>
      </w:r>
      <w:r w:rsidR="00F01B01">
        <w:rPr>
          <w:rFonts w:ascii="Times New Roman" w:hAnsi="Times New Roman"/>
        </w:rPr>
        <w:t>6</w:t>
      </w:r>
      <w:r w:rsidRPr="002308BD" w:rsidR="002308BD">
        <w:rPr>
          <w:rFonts w:ascii="Times New Roman" w:hAnsi="Times New Roman"/>
        </w:rPr>
        <w:t xml:space="preserve">-9  </w:t>
      </w:r>
      <w:r w:rsidRPr="002308BD">
        <w:rPr>
          <w:rFonts w:ascii="Times New Roman" w:hAnsi="Times New Roman"/>
          <w:bCs/>
          <w:sz w:val="22"/>
          <w:szCs w:val="22"/>
        </w:rPr>
        <w:t>Základné finančné ukazovatele lesných štátnych organizácií za MO SR a odborné školy</w:t>
      </w:r>
      <w:r w:rsidRPr="002308BD">
        <w:rPr>
          <w:rFonts w:ascii="Times New Roman" w:hAnsi="Times New Roman"/>
          <w:bCs/>
          <w:sz w:val="22"/>
          <w:szCs w:val="22"/>
          <w:vertAlign w:val="superscript"/>
        </w:rPr>
        <w:t>1/</w:t>
      </w:r>
    </w:p>
    <w:tbl>
      <w:tblPr>
        <w:tblStyle w:val="TableNormal"/>
        <w:tblW w:w="5270" w:type="pct"/>
        <w:tblCellMar>
          <w:left w:w="70" w:type="dxa"/>
          <w:right w:w="70" w:type="dxa"/>
        </w:tblCellMar>
        <w:tblLook w:val="04A0"/>
      </w:tblPr>
      <w:tblGrid>
        <w:gridCol w:w="474"/>
        <w:gridCol w:w="3231"/>
        <w:gridCol w:w="896"/>
        <w:gridCol w:w="690"/>
        <w:gridCol w:w="690"/>
        <w:gridCol w:w="690"/>
        <w:gridCol w:w="690"/>
        <w:gridCol w:w="1152"/>
        <w:gridCol w:w="1194"/>
      </w:tblGrid>
      <w:tr>
        <w:tblPrEx>
          <w:tblW w:w="5270" w:type="pct"/>
          <w:tblCellMar>
            <w:left w:w="70" w:type="dxa"/>
            <w:right w:w="70" w:type="dxa"/>
          </w:tblCellMar>
          <w:tblLook w:val="04A0"/>
        </w:tblPrEx>
        <w:trPr>
          <w:trHeight w:val="20"/>
        </w:trPr>
        <w:tc>
          <w:tcPr>
            <w:tcW w:w="244"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664"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61"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421"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593"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616"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270" w:type="pct"/>
          <w:tblCellMar>
            <w:left w:w="70" w:type="dxa"/>
            <w:right w:w="70" w:type="dxa"/>
          </w:tblCellMar>
          <w:tblLook w:val="04A0"/>
        </w:tblPrEx>
        <w:trPr>
          <w:trHeight w:val="20"/>
        </w:trPr>
        <w:tc>
          <w:tcPr>
            <w:tcW w:w="244"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664"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61"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5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5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5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5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593"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616"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a výnosy</w:t>
            </w:r>
          </w:p>
        </w:tc>
        <w:tc>
          <w:tcPr>
            <w:tcW w:w="461" w:type="pct"/>
            <w:vMerge w:val="restart"/>
            <w:tcBorders>
              <w:top w:val="nil"/>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11 684</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26 456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22 628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23 390</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19 095</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19 330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Tržby za drevo</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10 058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17 759</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16 207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16 482</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15 357</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15 570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Ostatné tržby a výnosy</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1 195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8 697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6 421</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6 908</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3 738</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3 760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pestovnej činnosti</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1 792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2 058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1 891</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2 121</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2 121</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2 130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Priame nákl. ťažbovej činnosti</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10 257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6 838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6 086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6 183</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6 436</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6 573</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pestovnej činnosti</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2 257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2 029</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2 868</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2 909</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2 922</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Celkové náklady ťažbovej činnosti</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7 535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6 660</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8 369</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8 659</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8 836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Náklady výroby spolu</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10 290</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26 256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22 506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23 091</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18 989</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19 154</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Materiál. nákl. vrátane odpisov</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4 083</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5 411</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5 126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4 624</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3 445</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3 480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Odpisy</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1 295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3 187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3 085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2 489</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1 975</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2 050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Osobné náklady</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4 249</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6 572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5 612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4 821</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4 422</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4 680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mzdové náklady</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3 087</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4 514</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3 614</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3 249</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4 130</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3 240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Hosp. výsledok (zisk, strata)</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1 394</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199</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299</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106</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Štátna podpora spolu</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3 422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4 052</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2 573</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1 822</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štátna podpora na lesn. činnosť</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432</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299</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456</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214</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110</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investície</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631</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1 331</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1 601</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1 500</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štátna podpora na inú činnosť</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1 228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1 635</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2 237</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963</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922</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66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Pohľadávky po lehote splatnosti</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2 158</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2 113</w:t>
            </w:r>
          </w:p>
        </w:tc>
        <w:tc>
          <w:tcPr>
            <w:tcW w:w="35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1 908</w:t>
            </w:r>
          </w:p>
        </w:tc>
        <w:tc>
          <w:tcPr>
            <w:tcW w:w="593"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1 664</w:t>
            </w:r>
          </w:p>
        </w:tc>
        <w:tc>
          <w:tcPr>
            <w:tcW w:w="616" w:type="pct"/>
            <w:tcBorders>
              <w:top w:val="nil"/>
              <w:left w:val="nil"/>
              <w:bottom w:val="single" w:sz="4"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1 310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664"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Záväzky po lehote splatnosti k 31. 12.</w:t>
            </w:r>
          </w:p>
        </w:tc>
        <w:tc>
          <w:tcPr>
            <w:tcW w:w="461" w:type="pct"/>
            <w:vMerge/>
            <w:tcBorders>
              <w:top w:val="nil"/>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55"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5"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1 162</w:t>
            </w:r>
          </w:p>
        </w:tc>
        <w:tc>
          <w:tcPr>
            <w:tcW w:w="355"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55" w:type="pct"/>
            <w:tcBorders>
              <w:top w:val="single" w:sz="4" w:space="0" w:color="auto"/>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593"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616" w:type="pct"/>
            <w:tcBorders>
              <w:top w:val="nil"/>
              <w:left w:val="nil"/>
              <w:bottom w:val="double" w:sz="6" w:space="0" w:color="auto"/>
              <w:right w:val="double" w:sz="6"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Les D (MP SR) 2-04, Uč POD 1-01, Uč POD 2-01</w:t>
      </w:r>
    </w:p>
    <w:p w:rsidR="00BE16A3" w:rsidRPr="007B3A45" w:rsidP="00F0449C">
      <w:pPr>
        <w:bidi w:val="0"/>
        <w:ind w:left="1134" w:hanging="1134"/>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do roku 2004  uvádzané ako Základné finančné ukazovatele lesných štátnych organizácií v pôso</w:t>
      </w:r>
      <w:r w:rsidR="002308BD">
        <w:rPr>
          <w:rFonts w:ascii="Times New Roman" w:hAnsi="Times New Roman"/>
          <w:i/>
          <w:iCs/>
          <w:sz w:val="20"/>
          <w:szCs w:val="20"/>
        </w:rPr>
        <w:t>bnosti rezortov okrem MP</w:t>
      </w:r>
      <w:r w:rsidRPr="007B3A45">
        <w:rPr>
          <w:rFonts w:ascii="Times New Roman" w:hAnsi="Times New Roman"/>
          <w:i/>
          <w:iCs/>
          <w:sz w:val="20"/>
          <w:szCs w:val="20"/>
        </w:rPr>
        <w:t>RV SR</w:t>
      </w:r>
    </w:p>
    <w:p w:rsidR="0038522A" w:rsidP="00F0449C">
      <w:pPr>
        <w:bidi w:val="0"/>
        <w:ind w:left="1741" w:hanging="1741"/>
        <w:rPr>
          <w:rFonts w:ascii="Times New Roman" w:hAnsi="Times New Roman"/>
        </w:rPr>
      </w:pPr>
      <w:r w:rsidRPr="007B3A45" w:rsidR="00BE16A3">
        <w:rPr>
          <w:rFonts w:ascii="Times New Roman" w:hAnsi="Times New Roman"/>
          <w:sz w:val="22"/>
          <w:szCs w:val="22"/>
        </w:rPr>
        <w:br w:type="page"/>
      </w:r>
      <w:r w:rsidRPr="0038522A" w:rsidR="002308BD">
        <w:rPr>
          <w:rFonts w:ascii="Times New Roman" w:hAnsi="Times New Roman"/>
        </w:rPr>
        <w:t>12.</w:t>
      </w:r>
      <w:r w:rsidRPr="0038522A" w:rsidR="00F01B01">
        <w:rPr>
          <w:rFonts w:ascii="Times New Roman" w:hAnsi="Times New Roman"/>
        </w:rPr>
        <w:t>6</w:t>
      </w:r>
      <w:r w:rsidRPr="0038522A" w:rsidR="002308BD">
        <w:rPr>
          <w:rFonts w:ascii="Times New Roman" w:hAnsi="Times New Roman"/>
        </w:rPr>
        <w:t xml:space="preserve">-10 </w:t>
      </w:r>
      <w:r w:rsidRPr="0038522A" w:rsidR="002308BD">
        <w:rPr>
          <w:rFonts w:ascii="Times New Roman" w:hAnsi="Times New Roman"/>
          <w:bCs/>
        </w:rPr>
        <w:t>Hlavné hospodárske ukazovatele lesných štátnych organizácií za MO SR a</w:t>
      </w:r>
      <w:r>
        <w:rPr>
          <w:rFonts w:ascii="Times New Roman" w:hAnsi="Times New Roman"/>
          <w:bCs/>
        </w:rPr>
        <w:t> </w:t>
      </w:r>
      <w:r w:rsidRPr="0038522A" w:rsidR="002308BD">
        <w:rPr>
          <w:rFonts w:ascii="Times New Roman" w:hAnsi="Times New Roman"/>
          <w:bCs/>
        </w:rPr>
        <w:t>odborné</w:t>
      </w:r>
    </w:p>
    <w:p w:rsidR="00BE16A3" w:rsidRPr="0038522A" w:rsidP="00F0449C">
      <w:pPr>
        <w:bidi w:val="0"/>
        <w:ind w:left="1741" w:hanging="1033"/>
        <w:rPr>
          <w:rFonts w:ascii="Times New Roman" w:hAnsi="Times New Roman"/>
          <w:b/>
          <w:bCs/>
        </w:rPr>
      </w:pPr>
      <w:r w:rsidR="0038522A">
        <w:rPr>
          <w:rFonts w:ascii="Times New Roman" w:hAnsi="Times New Roman"/>
        </w:rPr>
        <w:t xml:space="preserve">  </w:t>
      </w:r>
      <w:r w:rsidRPr="0038522A" w:rsidR="002308BD">
        <w:rPr>
          <w:rFonts w:ascii="Times New Roman" w:hAnsi="Times New Roman"/>
          <w:bCs/>
        </w:rPr>
        <w:t>školy</w:t>
      </w:r>
      <w:r w:rsidRPr="0038522A" w:rsidR="002308BD">
        <w:rPr>
          <w:rFonts w:ascii="Times New Roman" w:hAnsi="Times New Roman"/>
          <w:bCs/>
          <w:vertAlign w:val="superscript"/>
        </w:rPr>
        <w:t>4/</w:t>
      </w:r>
    </w:p>
    <w:tbl>
      <w:tblPr>
        <w:tblStyle w:val="TableNormal"/>
        <w:tblW w:w="5270" w:type="pct"/>
        <w:tblCellMar>
          <w:left w:w="70" w:type="dxa"/>
          <w:right w:w="70" w:type="dxa"/>
        </w:tblCellMar>
        <w:tblLook w:val="04A0"/>
      </w:tblPr>
      <w:tblGrid>
        <w:gridCol w:w="474"/>
        <w:gridCol w:w="3356"/>
        <w:gridCol w:w="896"/>
        <w:gridCol w:w="590"/>
        <w:gridCol w:w="590"/>
        <w:gridCol w:w="592"/>
        <w:gridCol w:w="590"/>
        <w:gridCol w:w="1309"/>
        <w:gridCol w:w="1310"/>
      </w:tblGrid>
      <w:tr>
        <w:tblPrEx>
          <w:tblW w:w="5270" w:type="pct"/>
          <w:tblCellMar>
            <w:left w:w="70" w:type="dxa"/>
            <w:right w:w="70" w:type="dxa"/>
          </w:tblCellMar>
          <w:tblLook w:val="04A0"/>
        </w:tblPrEx>
        <w:trPr>
          <w:trHeight w:val="20"/>
        </w:trPr>
        <w:tc>
          <w:tcPr>
            <w:tcW w:w="244" w:type="pct"/>
            <w:vMerge w:val="restart"/>
            <w:tcBorders>
              <w:top w:val="double" w:sz="6" w:space="0" w:color="auto"/>
              <w:left w:val="double" w:sz="6"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Č.r.</w:t>
            </w:r>
          </w:p>
        </w:tc>
        <w:tc>
          <w:tcPr>
            <w:tcW w:w="1728" w:type="pct"/>
            <w:vMerge w:val="restart"/>
            <w:tcBorders>
              <w:top w:val="double" w:sz="6" w:space="0" w:color="auto"/>
              <w:left w:val="single" w:sz="4" w:space="0" w:color="auto"/>
              <w:bottom w:val="double" w:sz="6" w:space="0" w:color="000000"/>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Ukazovateľ</w:t>
            </w:r>
          </w:p>
        </w:tc>
        <w:tc>
          <w:tcPr>
            <w:tcW w:w="461"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Meracia</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jednotka</w:t>
            </w:r>
          </w:p>
        </w:tc>
        <w:tc>
          <w:tcPr>
            <w:tcW w:w="1216" w:type="pct"/>
            <w:gridSpan w:val="4"/>
            <w:tcBorders>
              <w:top w:val="double" w:sz="6" w:space="0" w:color="auto"/>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Skutočnosť v roku</w:t>
            </w:r>
          </w:p>
        </w:tc>
        <w:tc>
          <w:tcPr>
            <w:tcW w:w="675" w:type="pct"/>
            <w:vMerge w:val="restart"/>
            <w:tcBorders>
              <w:top w:val="double" w:sz="6" w:space="0" w:color="auto"/>
              <w:left w:val="nil"/>
              <w:bottom w:val="none" w:sz="0" w:space="0" w:color="auto"/>
              <w:right w:val="single" w:sz="4"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Predpoklad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 roku 2011</w:t>
            </w:r>
          </w:p>
        </w:tc>
        <w:tc>
          <w:tcPr>
            <w:tcW w:w="675" w:type="pct"/>
            <w:vMerge w:val="restart"/>
            <w:tcBorders>
              <w:top w:val="double" w:sz="6" w:space="0" w:color="auto"/>
              <w:left w:val="nil"/>
              <w:bottom w:val="none" w:sz="0" w:space="0" w:color="auto"/>
              <w:right w:val="double" w:sz="6" w:space="0" w:color="auto"/>
            </w:tcBorders>
            <w:noWrap/>
            <w:textDirection w:val="lrTb"/>
            <w:vAlign w:val="center"/>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Výhľad</w:t>
            </w:r>
          </w:p>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na rok 2012</w:t>
            </w:r>
          </w:p>
        </w:tc>
      </w:tr>
      <w:tr>
        <w:tblPrEx>
          <w:tblW w:w="5270" w:type="pct"/>
          <w:tblCellMar>
            <w:left w:w="70" w:type="dxa"/>
            <w:right w:w="70" w:type="dxa"/>
          </w:tblCellMar>
          <w:tblLook w:val="04A0"/>
        </w:tblPrEx>
        <w:trPr>
          <w:trHeight w:val="20"/>
        </w:trPr>
        <w:tc>
          <w:tcPr>
            <w:tcW w:w="244" w:type="pct"/>
            <w:vMerge/>
            <w:tcBorders>
              <w:top w:val="double" w:sz="6" w:space="0" w:color="auto"/>
              <w:left w:val="double" w:sz="6"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1728" w:type="pct"/>
            <w:vMerge/>
            <w:tcBorders>
              <w:top w:val="double" w:sz="6" w:space="0" w:color="auto"/>
              <w:left w:val="single" w:sz="4" w:space="0" w:color="auto"/>
              <w:bottom w:val="double" w:sz="6" w:space="0" w:color="000000"/>
              <w:right w:val="single" w:sz="4" w:space="0" w:color="auto"/>
            </w:tcBorders>
            <w:textDirection w:val="lrTb"/>
            <w:vAlign w:val="center"/>
          </w:tcPr>
          <w:p w:rsidR="00BE16A3" w:rsidRPr="007B3A45" w:rsidP="00F0449C">
            <w:pPr>
              <w:bidi w:val="0"/>
              <w:rPr>
                <w:rFonts w:ascii="Times New Roman" w:hAnsi="Times New Roman"/>
                <w:b/>
                <w:bCs/>
                <w:sz w:val="20"/>
                <w:szCs w:val="20"/>
              </w:rPr>
            </w:pPr>
          </w:p>
        </w:tc>
        <w:tc>
          <w:tcPr>
            <w:tcW w:w="461"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304"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1990</w:t>
            </w:r>
          </w:p>
        </w:tc>
        <w:tc>
          <w:tcPr>
            <w:tcW w:w="304"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2008</w:t>
            </w:r>
          </w:p>
        </w:tc>
        <w:tc>
          <w:tcPr>
            <w:tcW w:w="305"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2009</w:t>
            </w:r>
          </w:p>
        </w:tc>
        <w:tc>
          <w:tcPr>
            <w:tcW w:w="304"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r w:rsidRPr="007B3A45">
              <w:rPr>
                <w:rFonts w:ascii="Times New Roman" w:hAnsi="Times New Roman"/>
                <w:b/>
                <w:bCs/>
                <w:sz w:val="20"/>
                <w:szCs w:val="20"/>
              </w:rPr>
              <w:t>2010</w:t>
            </w:r>
          </w:p>
        </w:tc>
        <w:tc>
          <w:tcPr>
            <w:tcW w:w="675" w:type="pct"/>
            <w:vMerge/>
            <w:tcBorders>
              <w:top w:val="none" w:sz="0" w:space="0" w:color="auto"/>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b/>
                <w:bCs/>
                <w:sz w:val="20"/>
                <w:szCs w:val="20"/>
              </w:rPr>
            </w:pPr>
          </w:p>
        </w:tc>
        <w:tc>
          <w:tcPr>
            <w:tcW w:w="675" w:type="pct"/>
            <w:vMerge/>
            <w:tcBorders>
              <w:top w:val="none" w:sz="0" w:space="0" w:color="auto"/>
              <w:left w:val="nil"/>
              <w:bottom w:val="double" w:sz="6" w:space="0" w:color="auto"/>
              <w:right w:val="double" w:sz="6" w:space="0" w:color="auto"/>
            </w:tcBorders>
            <w:noWrap/>
            <w:textDirection w:val="lrTb"/>
            <w:vAlign w:val="bottom"/>
          </w:tcPr>
          <w:p w:rsidR="00BE16A3" w:rsidRPr="007B3A45" w:rsidP="00F0449C">
            <w:pPr>
              <w:bidi w:val="0"/>
              <w:jc w:val="center"/>
              <w:rPr>
                <w:rFonts w:ascii="Times New Roman" w:hAnsi="Times New Roman"/>
                <w:b/>
                <w:bCs/>
                <w:sz w:val="20"/>
                <w:szCs w:val="20"/>
              </w:rPr>
            </w:pP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Obnova lesa spolu</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1 467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681</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753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808</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739</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umelá obnova lesa</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1 192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529</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593</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602</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567</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Ošetrov. mladých les.porastov</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2 884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222</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4</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mladých les. porastov</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5 700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2 707</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2 650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2 812</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3 001</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2 727</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5</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Ochrana lesa (priame náklady)</w:t>
            </w:r>
          </w:p>
        </w:tc>
        <w:tc>
          <w:tcPr>
            <w:tcW w:w="461"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59</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vertAlign w:val="superscript"/>
              </w:rPr>
              <w:t>5/</w:t>
            </w:r>
            <w:r w:rsidRPr="007B3A45">
              <w:rPr>
                <w:rFonts w:ascii="Times New Roman" w:hAnsi="Times New Roman"/>
                <w:sz w:val="20"/>
                <w:szCs w:val="20"/>
              </w:rPr>
              <w:t xml:space="preserve"> 114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257</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111</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6</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Prečistky</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ha</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3 368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1 876</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1 474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1 821</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1 985</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1 886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7</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Prebierky</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1 759</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2 229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2 107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2 198</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1 988</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1 925</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8</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Ťažba dreva spolu</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 m</w:t>
            </w:r>
            <w:r w:rsidRPr="007B3A45">
              <w:rPr>
                <w:rFonts w:ascii="Times New Roman" w:hAnsi="Times New Roman"/>
                <w:sz w:val="20"/>
                <w:szCs w:val="20"/>
                <w:vertAlign w:val="superscript"/>
              </w:rPr>
              <w:t>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476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418</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348</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342</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9</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 dreva</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275</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234</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179</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10</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 dreva</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147</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184</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169</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11</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Náhod. ťaž. dreva spolu (z r. 8)</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223</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145</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145</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12</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154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198</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118</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116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13</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14</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Výkup dreva spolu</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15</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16</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17</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spolu</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418</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435</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415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343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331</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18</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227</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176</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19</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105</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188</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167</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171</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20</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r. 17 predaj dreva na pni</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21</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22</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23</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Predaj dreva pre tuzem. spolu</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327</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273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261</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24</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224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253</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165</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136</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25</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146</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165</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162</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137</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141</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26</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 r. 17 vývoz dreva </w:t>
            </w:r>
            <w:r w:rsidRPr="007B3A45">
              <w:rPr>
                <w:rFonts w:ascii="Times New Roman" w:hAnsi="Times New Roman"/>
                <w:sz w:val="20"/>
                <w:szCs w:val="20"/>
                <w:vertAlign w:val="superscript"/>
              </w:rPr>
              <w:t>1</w:t>
            </w:r>
            <w:r w:rsidRPr="007B3A45">
              <w:rPr>
                <w:rFonts w:ascii="Times New Roman" w:hAnsi="Times New Roman"/>
                <w:sz w:val="20"/>
                <w:szCs w:val="20"/>
              </w:rPr>
              <w:t>/</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19</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108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27</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ihličnatého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95</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62</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28</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listnatého</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26</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29</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Investície spolu</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 xml:space="preserve">tis. </w:t>
            </w:r>
            <w:r w:rsidR="00D26CB5">
              <w:rPr>
                <w:rFonts w:ascii="Times New Roman" w:hAnsi="Times New Roman"/>
                <w:sz w:val="20"/>
                <w:szCs w:val="20"/>
              </w:rPr>
              <w:t>EUR</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5 344</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2 940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3 179</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1 163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1 500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30</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stavebné práce</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166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4 182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2 614</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2 461</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482</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31</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stroje a zariadenia</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730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233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630</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510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32</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            ostatné </w:t>
            </w:r>
            <w:r w:rsidRPr="007B3A45">
              <w:rPr>
                <w:rFonts w:ascii="Times New Roman" w:hAnsi="Times New Roman"/>
                <w:sz w:val="20"/>
                <w:szCs w:val="20"/>
                <w:vertAlign w:val="superscript"/>
              </w:rPr>
              <w:t>2</w:t>
            </w:r>
            <w:r w:rsidRPr="007B3A45">
              <w:rPr>
                <w:rFonts w:ascii="Times New Roman" w:hAnsi="Times New Roman"/>
                <w:sz w:val="20"/>
                <w:szCs w:val="20"/>
              </w:rPr>
              <w:t>/</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432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88</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171</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200</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33</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Dĺžka lesných ciest k 31.12. </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km</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1 875</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850</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850</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850</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855</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34</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zvážnic k 31. 12.</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1 463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717</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717</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717</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727</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35</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Dĺžka vodných tokov vo vlastnej správe</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682</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651</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506</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506</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506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36</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Výmera obhosp. lesných poz.</w:t>
            </w:r>
          </w:p>
        </w:tc>
        <w:tc>
          <w:tcPr>
            <w:tcW w:w="461" w:type="pct"/>
            <w:tcBorders>
              <w:top w:val="nil"/>
              <w:left w:val="nil"/>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tis.ha</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147</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79</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78</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76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37</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 xml:space="preserve">Zamestnanci hospodárskej sféry </w:t>
            </w:r>
            <w:r w:rsidRPr="007B3A45">
              <w:rPr>
                <w:rFonts w:ascii="Times New Roman" w:hAnsi="Times New Roman"/>
                <w:sz w:val="20"/>
                <w:szCs w:val="20"/>
                <w:vertAlign w:val="superscript"/>
              </w:rPr>
              <w:t>3</w:t>
            </w:r>
            <w:r w:rsidRPr="007B3A45">
              <w:rPr>
                <w:rFonts w:ascii="Times New Roman" w:hAnsi="Times New Roman"/>
                <w:sz w:val="20"/>
                <w:szCs w:val="20"/>
              </w:rPr>
              <w:t>/</w:t>
            </w:r>
          </w:p>
        </w:tc>
        <w:tc>
          <w:tcPr>
            <w:tcW w:w="461" w:type="pct"/>
            <w:vMerge w:val="restart"/>
            <w:tcBorders>
              <w:top w:val="nil"/>
              <w:left w:val="single" w:sz="4" w:space="0" w:color="auto"/>
              <w:bottom w:val="single" w:sz="4" w:space="0" w:color="000000"/>
              <w:right w:val="single" w:sz="4" w:space="0" w:color="auto"/>
            </w:tcBorders>
            <w:noWrap/>
            <w:textDirection w:val="lrTb"/>
            <w:vAlign w:val="center"/>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osoby</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2 623</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462</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398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336</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310</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296</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single" w:sz="4"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38</w:t>
            </w:r>
          </w:p>
        </w:tc>
        <w:tc>
          <w:tcPr>
            <w:tcW w:w="1728" w:type="pct"/>
            <w:tcBorders>
              <w:top w:val="nil"/>
              <w:left w:val="nil"/>
              <w:bottom w:val="single" w:sz="4"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z toho: robotníci</w:t>
            </w:r>
          </w:p>
        </w:tc>
        <w:tc>
          <w:tcPr>
            <w:tcW w:w="461" w:type="pct"/>
            <w:vMerge/>
            <w:tcBorders>
              <w:top w:val="nil"/>
              <w:left w:val="single" w:sz="4" w:space="0" w:color="auto"/>
              <w:bottom w:val="single" w:sz="4" w:space="0" w:color="000000"/>
              <w:right w:val="single" w:sz="4" w:space="0" w:color="auto"/>
            </w:tcBorders>
            <w:textDirection w:val="lrTb"/>
            <w:vAlign w:val="center"/>
          </w:tcPr>
          <w:p w:rsidR="00BE16A3" w:rsidRPr="007B3A45" w:rsidP="00F0449C">
            <w:pPr>
              <w:bidi w:val="0"/>
              <w:rPr>
                <w:rFonts w:ascii="Times New Roman" w:hAnsi="Times New Roman"/>
                <w:sz w:val="20"/>
                <w:szCs w:val="20"/>
              </w:rPr>
            </w:pP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1 836</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204</w:t>
            </w:r>
          </w:p>
        </w:tc>
        <w:tc>
          <w:tcPr>
            <w:tcW w:w="30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178</w:t>
            </w:r>
          </w:p>
        </w:tc>
        <w:tc>
          <w:tcPr>
            <w:tcW w:w="304"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123</w:t>
            </w:r>
          </w:p>
        </w:tc>
        <w:tc>
          <w:tcPr>
            <w:tcW w:w="675" w:type="pct"/>
            <w:tcBorders>
              <w:top w:val="nil"/>
              <w:left w:val="nil"/>
              <w:bottom w:val="sing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93</w:t>
            </w:r>
          </w:p>
        </w:tc>
        <w:tc>
          <w:tcPr>
            <w:tcW w:w="675" w:type="pct"/>
            <w:tcBorders>
              <w:top w:val="nil"/>
              <w:left w:val="nil"/>
              <w:bottom w:val="sing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w:t>
            </w:r>
          </w:p>
        </w:tc>
      </w:tr>
      <w:tr>
        <w:tblPrEx>
          <w:tblW w:w="5270" w:type="pct"/>
          <w:tblCellMar>
            <w:left w:w="70" w:type="dxa"/>
            <w:right w:w="70" w:type="dxa"/>
          </w:tblCellMar>
          <w:tblLook w:val="04A0"/>
        </w:tblPrEx>
        <w:trPr>
          <w:trHeight w:val="20"/>
        </w:trPr>
        <w:tc>
          <w:tcPr>
            <w:tcW w:w="244" w:type="pct"/>
            <w:tcBorders>
              <w:top w:val="nil"/>
              <w:left w:val="double" w:sz="6" w:space="0" w:color="auto"/>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Pr="007B3A45">
              <w:rPr>
                <w:rFonts w:ascii="Times New Roman" w:hAnsi="Times New Roman"/>
                <w:sz w:val="20"/>
                <w:szCs w:val="20"/>
              </w:rPr>
              <w:t>39</w:t>
            </w:r>
          </w:p>
        </w:tc>
        <w:tc>
          <w:tcPr>
            <w:tcW w:w="1728" w:type="pct"/>
            <w:tcBorders>
              <w:top w:val="nil"/>
              <w:left w:val="nil"/>
              <w:bottom w:val="double" w:sz="6" w:space="0" w:color="auto"/>
              <w:right w:val="single" w:sz="4" w:space="0" w:color="auto"/>
            </w:tcBorders>
            <w:noWrap/>
            <w:textDirection w:val="lrTb"/>
            <w:vAlign w:val="bottom"/>
          </w:tcPr>
          <w:p w:rsidR="00BE16A3" w:rsidRPr="007B3A45" w:rsidP="00F0449C">
            <w:pPr>
              <w:bidi w:val="0"/>
              <w:rPr>
                <w:rFonts w:ascii="Times New Roman" w:hAnsi="Times New Roman"/>
                <w:sz w:val="20"/>
                <w:szCs w:val="20"/>
              </w:rPr>
            </w:pPr>
            <w:r w:rsidRPr="007B3A45">
              <w:rPr>
                <w:rFonts w:ascii="Times New Roman" w:hAnsi="Times New Roman"/>
                <w:sz w:val="20"/>
                <w:szCs w:val="20"/>
              </w:rPr>
              <w:t>Priemerný mesačný zárobok</w:t>
            </w:r>
          </w:p>
        </w:tc>
        <w:tc>
          <w:tcPr>
            <w:tcW w:w="461" w:type="pct"/>
            <w:tcBorders>
              <w:top w:val="nil"/>
              <w:left w:val="nil"/>
              <w:bottom w:val="double" w:sz="6" w:space="0" w:color="auto"/>
              <w:right w:val="single" w:sz="4" w:space="0" w:color="auto"/>
            </w:tcBorders>
            <w:noWrap/>
            <w:textDirection w:val="lrTb"/>
            <w:vAlign w:val="bottom"/>
          </w:tcPr>
          <w:p w:rsidR="00BE16A3" w:rsidRPr="007B3A45" w:rsidP="00F0449C">
            <w:pPr>
              <w:bidi w:val="0"/>
              <w:jc w:val="center"/>
              <w:rPr>
                <w:rFonts w:ascii="Times New Roman" w:hAnsi="Times New Roman"/>
                <w:sz w:val="20"/>
                <w:szCs w:val="20"/>
              </w:rPr>
            </w:pPr>
            <w:r w:rsidR="00D26CB5">
              <w:rPr>
                <w:rFonts w:ascii="Times New Roman" w:hAnsi="Times New Roman"/>
                <w:sz w:val="20"/>
                <w:szCs w:val="20"/>
              </w:rPr>
              <w:t>EUR</w:t>
            </w:r>
          </w:p>
        </w:tc>
        <w:tc>
          <w:tcPr>
            <w:tcW w:w="304"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98</w:t>
            </w:r>
          </w:p>
        </w:tc>
        <w:tc>
          <w:tcPr>
            <w:tcW w:w="304"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852</w:t>
            </w:r>
          </w:p>
        </w:tc>
        <w:tc>
          <w:tcPr>
            <w:tcW w:w="305" w:type="pct"/>
            <w:tcBorders>
              <w:top w:val="nil"/>
              <w:left w:val="nil"/>
              <w:bottom w:val="double" w:sz="6"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877</w:t>
            </w:r>
          </w:p>
        </w:tc>
        <w:tc>
          <w:tcPr>
            <w:tcW w:w="304"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871</w:t>
            </w:r>
          </w:p>
        </w:tc>
        <w:tc>
          <w:tcPr>
            <w:tcW w:w="675" w:type="pct"/>
            <w:tcBorders>
              <w:top w:val="nil"/>
              <w:left w:val="nil"/>
              <w:bottom w:val="double" w:sz="4" w:space="0" w:color="auto"/>
              <w:right w:val="sing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926</w:t>
            </w:r>
          </w:p>
        </w:tc>
        <w:tc>
          <w:tcPr>
            <w:tcW w:w="675" w:type="pct"/>
            <w:tcBorders>
              <w:top w:val="nil"/>
              <w:left w:val="nil"/>
              <w:bottom w:val="double" w:sz="4" w:space="0" w:color="auto"/>
              <w:right w:val="double" w:sz="4" w:space="0" w:color="auto"/>
            </w:tcBorders>
            <w:noWrap/>
            <w:textDirection w:val="lrTb"/>
            <w:vAlign w:val="bottom"/>
          </w:tcPr>
          <w:p w:rsidR="00BE16A3" w:rsidRPr="007B3A45" w:rsidP="00F0449C">
            <w:pPr>
              <w:bidi w:val="0"/>
              <w:jc w:val="right"/>
              <w:rPr>
                <w:rFonts w:ascii="Times New Roman" w:hAnsi="Times New Roman"/>
                <w:sz w:val="20"/>
                <w:szCs w:val="20"/>
              </w:rPr>
            </w:pPr>
            <w:r w:rsidRPr="007B3A45">
              <w:rPr>
                <w:rFonts w:ascii="Times New Roman" w:hAnsi="Times New Roman"/>
                <w:sz w:val="20"/>
                <w:szCs w:val="20"/>
              </w:rPr>
              <w:t>1 010</w:t>
            </w:r>
          </w:p>
        </w:tc>
      </w:tr>
    </w:tbl>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Prameň informácií: PIL 2010, Správy o LH SR, Osobitný zisťovací dotazník od vlastníkov a užívateľov lesa, Rozborové štandardy štátnych lesných podnikov, Rezortný štatistický výkaz Les V (MP SR) 5-01, Uč POD 1-01, Uč POD 2-01</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Poznámka: </w:t>
      </w:r>
      <w:r w:rsidRPr="007B3A45">
        <w:rPr>
          <w:rFonts w:ascii="Times New Roman" w:hAnsi="Times New Roman"/>
          <w:i/>
          <w:iCs/>
          <w:sz w:val="20"/>
          <w:szCs w:val="20"/>
          <w:vertAlign w:val="superscript"/>
        </w:rPr>
        <w:t>1</w:t>
      </w:r>
      <w:r w:rsidRPr="007B3A45">
        <w:rPr>
          <w:rFonts w:ascii="Times New Roman" w:hAnsi="Times New Roman"/>
          <w:i/>
          <w:iCs/>
          <w:sz w:val="20"/>
          <w:szCs w:val="20"/>
        </w:rPr>
        <w:t>/ vývoz pod vlastným menom vlastníka (užívateľa) lesov</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2</w:t>
      </w:r>
      <w:r w:rsidRPr="007B3A45">
        <w:rPr>
          <w:rFonts w:ascii="Times New Roman" w:hAnsi="Times New Roman"/>
          <w:i/>
          <w:iCs/>
          <w:sz w:val="20"/>
          <w:szCs w:val="20"/>
        </w:rPr>
        <w:t>/ napr. vyhotovenie LHP, ostatný nehmotný majetok</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3</w:t>
      </w:r>
      <w:r w:rsidRPr="007B3A45">
        <w:rPr>
          <w:rFonts w:ascii="Times New Roman" w:hAnsi="Times New Roman"/>
          <w:i/>
          <w:iCs/>
          <w:sz w:val="20"/>
          <w:szCs w:val="20"/>
        </w:rPr>
        <w:t>/ ide o zamestnancov v subjektoch obhospodarujúcich lesy; ďalšími disponujú podnikateľské subjekty poskytujúce služby vlastníkom a užívateľom lesov</w:t>
      </w:r>
    </w:p>
    <w:p w:rsidR="00BE16A3" w:rsidRPr="007B3A45" w:rsidP="00F0449C">
      <w:pPr>
        <w:bidi w:val="0"/>
        <w:ind w:left="993" w:hanging="993"/>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4</w:t>
      </w:r>
      <w:r w:rsidRPr="007B3A45">
        <w:rPr>
          <w:rFonts w:ascii="Times New Roman" w:hAnsi="Times New Roman"/>
          <w:i/>
          <w:iCs/>
          <w:sz w:val="20"/>
          <w:szCs w:val="20"/>
        </w:rPr>
        <w:t>/ do roku 2004  uvádzané ako Základné finančné ukazovatele lesných štátnych organizácií v pôsobnosti rezortov okrem MP SR</w:t>
      </w:r>
    </w:p>
    <w:p w:rsidR="00BE16A3" w:rsidRPr="007B3A45" w:rsidP="00F0449C">
      <w:pPr>
        <w:bidi w:val="0"/>
        <w:rPr>
          <w:rFonts w:ascii="Times New Roman" w:hAnsi="Times New Roman"/>
          <w:i/>
          <w:iCs/>
          <w:sz w:val="20"/>
          <w:szCs w:val="20"/>
        </w:rPr>
      </w:pPr>
      <w:r w:rsidRPr="007B3A45">
        <w:rPr>
          <w:rFonts w:ascii="Times New Roman" w:hAnsi="Times New Roman"/>
          <w:i/>
          <w:iCs/>
          <w:sz w:val="20"/>
          <w:szCs w:val="20"/>
        </w:rPr>
        <w:t xml:space="preserve">                </w:t>
      </w:r>
      <w:r w:rsidRPr="007B3A45">
        <w:rPr>
          <w:rFonts w:ascii="Times New Roman" w:hAnsi="Times New Roman"/>
          <w:i/>
          <w:iCs/>
          <w:sz w:val="20"/>
          <w:szCs w:val="20"/>
          <w:vertAlign w:val="superscript"/>
        </w:rPr>
        <w:t xml:space="preserve"> 5</w:t>
      </w:r>
      <w:r w:rsidRPr="007B3A45">
        <w:rPr>
          <w:rFonts w:ascii="Times New Roman" w:hAnsi="Times New Roman"/>
          <w:i/>
          <w:iCs/>
          <w:sz w:val="20"/>
          <w:szCs w:val="20"/>
        </w:rPr>
        <w:t>/ spresnené údaje</w:t>
      </w:r>
    </w:p>
    <w:p w:rsidR="00BE16A3" w:rsidRPr="007B3A45" w:rsidP="00F0449C">
      <w:pPr>
        <w:bidi w:val="0"/>
        <w:ind w:left="1741" w:hanging="1741"/>
        <w:rPr>
          <w:rFonts w:ascii="Times New Roman" w:hAnsi="Times New Roman"/>
        </w:rPr>
      </w:pPr>
    </w:p>
    <w:p w:rsidR="00320A4A" w:rsidP="00F0449C">
      <w:pPr>
        <w:bidi w:val="0"/>
        <w:rPr>
          <w:rFonts w:ascii="Times New Roman" w:hAnsi="Times New Roman"/>
        </w:rPr>
      </w:pPr>
    </w:p>
    <w:p w:rsidR="00320A4A" w:rsidP="00F0449C">
      <w:pPr>
        <w:bidi w:val="0"/>
        <w:rPr>
          <w:rFonts w:ascii="Times New Roman" w:hAnsi="Times New Roman"/>
        </w:rPr>
      </w:pPr>
    </w:p>
    <w:p w:rsidR="007708E7" w:rsidP="00F0449C">
      <w:pPr>
        <w:bidi w:val="0"/>
        <w:rPr>
          <w:rFonts w:ascii="Times New Roman" w:hAnsi="Times New Roman"/>
          <w:b/>
          <w:sz w:val="28"/>
          <w:szCs w:val="28"/>
          <w:u w:val="single"/>
        </w:rPr>
      </w:pPr>
    </w:p>
    <w:p w:rsidR="00320A4A" w:rsidRPr="00AE6EF8" w:rsidP="00F0449C">
      <w:pPr>
        <w:bidi w:val="0"/>
        <w:rPr>
          <w:rFonts w:ascii="Times New Roman" w:hAnsi="Times New Roman"/>
          <w:b/>
          <w:sz w:val="28"/>
          <w:szCs w:val="28"/>
          <w:u w:val="single"/>
        </w:rPr>
      </w:pPr>
      <w:r w:rsidRPr="00AE6EF8" w:rsidR="00AE6EF8">
        <w:rPr>
          <w:rFonts w:ascii="Times New Roman" w:hAnsi="Times New Roman"/>
          <w:b/>
          <w:sz w:val="28"/>
          <w:szCs w:val="28"/>
          <w:u w:val="single"/>
        </w:rPr>
        <w:t xml:space="preserve">13. Zoznam  použitých </w:t>
      </w:r>
      <w:r w:rsidRPr="00AE6EF8">
        <w:rPr>
          <w:rFonts w:ascii="Times New Roman" w:hAnsi="Times New Roman"/>
          <w:b/>
          <w:sz w:val="28"/>
          <w:szCs w:val="28"/>
          <w:u w:val="single"/>
        </w:rPr>
        <w:t>kratiek</w:t>
      </w:r>
    </w:p>
    <w:p w:rsidR="00320A4A" w:rsidP="00F0449C">
      <w:pPr>
        <w:bidi w:val="0"/>
        <w:rPr>
          <w:rFonts w:ascii="Times New Roman" w:hAnsi="Times New Roman"/>
        </w:rPr>
      </w:pPr>
    </w:p>
    <w:p w:rsidR="00364BEC" w:rsidP="00F0449C">
      <w:pPr>
        <w:bidi w:val="0"/>
        <w:rPr>
          <w:rFonts w:ascii="Times New Roman" w:hAnsi="Times New Roman"/>
          <w:b/>
        </w:rPr>
      </w:pPr>
      <w:r w:rsidRPr="00C501C0" w:rsidR="00C501C0">
        <w:rPr>
          <w:rFonts w:ascii="Times New Roman" w:hAnsi="Times New Roman"/>
          <w:b/>
        </w:rPr>
        <w:t>BK</w:t>
      </w:r>
      <w:r w:rsidR="00C501C0">
        <w:rPr>
          <w:rFonts w:ascii="Times New Roman" w:hAnsi="Times New Roman"/>
        </w:rPr>
        <w:t xml:space="preserve"> </w:t>
      </w:r>
      <w:r w:rsidR="00CB4122">
        <w:rPr>
          <w:rFonts w:ascii="Times New Roman" w:hAnsi="Times New Roman"/>
        </w:rPr>
        <w:t xml:space="preserve">– </w:t>
      </w:r>
      <w:r w:rsidR="00C501C0">
        <w:rPr>
          <w:rFonts w:ascii="Times New Roman" w:hAnsi="Times New Roman"/>
        </w:rPr>
        <w:t>B</w:t>
      </w:r>
      <w:r w:rsidR="00CB4122">
        <w:rPr>
          <w:rFonts w:ascii="Times New Roman" w:hAnsi="Times New Roman"/>
        </w:rPr>
        <w:t>uk lesný</w:t>
      </w:r>
    </w:p>
    <w:p w:rsidR="00364BEC" w:rsidP="00F0449C">
      <w:pPr>
        <w:bidi w:val="0"/>
        <w:rPr>
          <w:rFonts w:ascii="Times New Roman" w:hAnsi="Times New Roman"/>
        </w:rPr>
      </w:pPr>
      <w:r w:rsidRPr="00C501C0" w:rsidR="00C501C0">
        <w:rPr>
          <w:rFonts w:ascii="Times New Roman" w:hAnsi="Times New Roman"/>
          <w:b/>
        </w:rPr>
        <w:t>BO</w:t>
      </w:r>
      <w:r w:rsidR="00C501C0">
        <w:rPr>
          <w:rFonts w:ascii="Times New Roman" w:hAnsi="Times New Roman"/>
          <w:b/>
        </w:rPr>
        <w:t xml:space="preserve"> </w:t>
      </w:r>
      <w:r w:rsidR="00CB4122">
        <w:rPr>
          <w:rFonts w:ascii="Times New Roman" w:hAnsi="Times New Roman"/>
        </w:rPr>
        <w:t xml:space="preserve">– </w:t>
      </w:r>
      <w:r w:rsidR="00C501C0">
        <w:rPr>
          <w:rFonts w:ascii="Times New Roman" w:hAnsi="Times New Roman"/>
        </w:rPr>
        <w:t xml:space="preserve"> B</w:t>
      </w:r>
      <w:r w:rsidR="00CB4122">
        <w:rPr>
          <w:rFonts w:ascii="Times New Roman" w:hAnsi="Times New Roman"/>
        </w:rPr>
        <w:t>orovica lesná</w:t>
      </w:r>
    </w:p>
    <w:p w:rsidR="004A4B45" w:rsidP="00F0449C">
      <w:pPr>
        <w:bidi w:val="0"/>
        <w:rPr>
          <w:rFonts w:ascii="Times New Roman" w:hAnsi="Times New Roman"/>
          <w:iCs/>
        </w:rPr>
      </w:pPr>
      <w:r w:rsidRPr="004A4B45">
        <w:rPr>
          <w:rFonts w:ascii="Times New Roman" w:hAnsi="Times New Roman"/>
          <w:b/>
          <w:iCs/>
        </w:rPr>
        <w:t>CPP</w:t>
      </w:r>
      <w:r>
        <w:rPr>
          <w:rFonts w:ascii="Times New Roman" w:hAnsi="Times New Roman"/>
          <w:iCs/>
        </w:rPr>
        <w:t xml:space="preserve"> - C</w:t>
      </w:r>
      <w:r w:rsidRPr="006910F3">
        <w:rPr>
          <w:rFonts w:ascii="Times New Roman" w:hAnsi="Times New Roman"/>
          <w:iCs/>
        </w:rPr>
        <w:t>elulózovo-papierenský priemysel</w:t>
      </w:r>
    </w:p>
    <w:p w:rsidR="00C501C0" w:rsidP="00F0449C">
      <w:pPr>
        <w:bidi w:val="0"/>
        <w:rPr>
          <w:rFonts w:ascii="Times New Roman" w:hAnsi="Times New Roman"/>
        </w:rPr>
      </w:pPr>
      <w:r w:rsidRPr="00C501C0">
        <w:rPr>
          <w:rFonts w:ascii="Times New Roman" w:hAnsi="Times New Roman"/>
          <w:b/>
        </w:rPr>
        <w:t>CR</w:t>
      </w:r>
      <w:r>
        <w:rPr>
          <w:rFonts w:ascii="Times New Roman" w:hAnsi="Times New Roman"/>
          <w:b/>
        </w:rPr>
        <w:t xml:space="preserve"> - </w:t>
      </w:r>
      <w:r>
        <w:rPr>
          <w:rFonts w:ascii="Times New Roman" w:hAnsi="Times New Roman"/>
        </w:rPr>
        <w:t>Dub cerový</w:t>
      </w:r>
    </w:p>
    <w:p w:rsidR="00CB4122" w:rsidP="00F0449C">
      <w:pPr>
        <w:bidi w:val="0"/>
        <w:rPr>
          <w:rFonts w:ascii="Times New Roman" w:hAnsi="Times New Roman"/>
        </w:rPr>
      </w:pPr>
      <w:r w:rsidR="00BA2EE2">
        <w:rPr>
          <w:rFonts w:ascii="Times New Roman" w:hAnsi="Times New Roman"/>
          <w:b/>
        </w:rPr>
        <w:t>DB</w:t>
      </w:r>
      <w:r w:rsidR="00C501C0">
        <w:rPr>
          <w:rFonts w:ascii="Times New Roman" w:hAnsi="Times New Roman"/>
        </w:rPr>
        <w:t>– Dub letný a dub zimný</w:t>
      </w:r>
    </w:p>
    <w:p w:rsidR="004A4B45" w:rsidP="00F0449C">
      <w:pPr>
        <w:bidi w:val="0"/>
        <w:rPr>
          <w:rFonts w:ascii="Times New Roman" w:hAnsi="Times New Roman"/>
          <w:iCs/>
        </w:rPr>
      </w:pPr>
      <w:r w:rsidRPr="004A4B45">
        <w:rPr>
          <w:rFonts w:ascii="Times New Roman" w:hAnsi="Times New Roman"/>
          <w:b/>
          <w:iCs/>
        </w:rPr>
        <w:t>DP</w:t>
      </w:r>
      <w:r>
        <w:rPr>
          <w:rFonts w:ascii="Times New Roman" w:hAnsi="Times New Roman"/>
          <w:iCs/>
        </w:rPr>
        <w:t xml:space="preserve"> - D</w:t>
      </w:r>
      <w:r w:rsidRPr="006910F3">
        <w:rPr>
          <w:rFonts w:ascii="Times New Roman" w:hAnsi="Times New Roman"/>
          <w:iCs/>
        </w:rPr>
        <w:t>revársky priemysel</w:t>
      </w:r>
    </w:p>
    <w:p w:rsidR="004A4B45" w:rsidP="00F0449C">
      <w:pPr>
        <w:bidi w:val="0"/>
        <w:rPr>
          <w:rFonts w:ascii="Times New Roman" w:hAnsi="Times New Roman"/>
          <w:iCs/>
        </w:rPr>
      </w:pPr>
      <w:r w:rsidRPr="004A4B45">
        <w:rPr>
          <w:rFonts w:ascii="Times New Roman" w:hAnsi="Times New Roman"/>
          <w:b/>
          <w:iCs/>
        </w:rPr>
        <w:t>DPS</w:t>
      </w:r>
      <w:r w:rsidRPr="006910F3">
        <w:rPr>
          <w:rFonts w:ascii="Times New Roman" w:hAnsi="Times New Roman"/>
          <w:iCs/>
        </w:rPr>
        <w:t xml:space="preserve"> - </w:t>
      </w:r>
      <w:r>
        <w:rPr>
          <w:rFonts w:ascii="Times New Roman" w:hAnsi="Times New Roman"/>
          <w:iCs/>
        </w:rPr>
        <w:t>D</w:t>
      </w:r>
      <w:r w:rsidRPr="006910F3">
        <w:rPr>
          <w:rFonts w:ascii="Times New Roman" w:hAnsi="Times New Roman"/>
          <w:iCs/>
        </w:rPr>
        <w:t>revársky priemysel spolu</w:t>
      </w:r>
    </w:p>
    <w:p w:rsidR="00364BEC" w:rsidP="00F0449C">
      <w:pPr>
        <w:bidi w:val="0"/>
        <w:rPr>
          <w:rFonts w:ascii="Times New Roman" w:hAnsi="Times New Roman"/>
        </w:rPr>
      </w:pPr>
      <w:r w:rsidRPr="00364BEC">
        <w:rPr>
          <w:rFonts w:ascii="Times New Roman" w:hAnsi="Times New Roman"/>
          <w:b/>
        </w:rPr>
        <w:t>DVT</w:t>
      </w:r>
      <w:r>
        <w:rPr>
          <w:rFonts w:ascii="Times New Roman" w:hAnsi="Times New Roman"/>
        </w:rPr>
        <w:t xml:space="preserve"> – </w:t>
      </w:r>
      <w:r w:rsidR="00C501C0">
        <w:rPr>
          <w:rFonts w:ascii="Times New Roman" w:hAnsi="Times New Roman"/>
        </w:rPr>
        <w:t>D</w:t>
      </w:r>
      <w:r>
        <w:rPr>
          <w:rFonts w:ascii="Times New Roman" w:hAnsi="Times New Roman"/>
        </w:rPr>
        <w:t>robné vodné toky</w:t>
      </w:r>
    </w:p>
    <w:p w:rsidR="00C501C0" w:rsidP="00F0449C">
      <w:pPr>
        <w:bidi w:val="0"/>
        <w:rPr>
          <w:rFonts w:ascii="Times New Roman" w:hAnsi="Times New Roman"/>
        </w:rPr>
      </w:pPr>
      <w:r w:rsidRPr="00C501C0">
        <w:rPr>
          <w:rFonts w:ascii="Times New Roman" w:hAnsi="Times New Roman"/>
          <w:b/>
        </w:rPr>
        <w:t xml:space="preserve">H </w:t>
      </w:r>
      <w:r>
        <w:rPr>
          <w:rFonts w:ascii="Times New Roman" w:hAnsi="Times New Roman"/>
        </w:rPr>
        <w:t xml:space="preserve">  - L</w:t>
      </w:r>
      <w:r w:rsidRPr="00041476">
        <w:rPr>
          <w:rFonts w:ascii="Times New Roman" w:hAnsi="Times New Roman"/>
        </w:rPr>
        <w:t>esy hospodárske</w:t>
      </w:r>
    </w:p>
    <w:p w:rsidR="00C501C0" w:rsidRPr="00C501C0" w:rsidP="00F0449C">
      <w:pPr>
        <w:bidi w:val="0"/>
        <w:rPr>
          <w:rFonts w:ascii="Times New Roman" w:hAnsi="Times New Roman"/>
          <w:b/>
        </w:rPr>
      </w:pPr>
      <w:r w:rsidRPr="00C501C0">
        <w:rPr>
          <w:rFonts w:ascii="Times New Roman" w:hAnsi="Times New Roman"/>
          <w:b/>
        </w:rPr>
        <w:t>HB</w:t>
      </w:r>
      <w:r>
        <w:rPr>
          <w:rFonts w:ascii="Times New Roman" w:hAnsi="Times New Roman"/>
        </w:rPr>
        <w:t xml:space="preserve"> - Hrab obyčajný</w:t>
      </w:r>
    </w:p>
    <w:p w:rsidR="00CF5C9C" w:rsidP="00F0449C">
      <w:pPr>
        <w:bidi w:val="0"/>
        <w:rPr>
          <w:rFonts w:ascii="Times New Roman" w:hAnsi="Times New Roman"/>
        </w:rPr>
      </w:pPr>
      <w:r w:rsidRPr="00C501C0" w:rsidR="00C501C0">
        <w:rPr>
          <w:rFonts w:ascii="Times New Roman" w:hAnsi="Times New Roman"/>
          <w:b/>
        </w:rPr>
        <w:t>hr. b. k.</w:t>
      </w:r>
      <w:r w:rsidR="00C501C0">
        <w:rPr>
          <w:rFonts w:ascii="Times New Roman" w:hAnsi="Times New Roman"/>
          <w:b/>
        </w:rPr>
        <w:t xml:space="preserve"> - </w:t>
      </w:r>
      <w:r w:rsidRPr="00C501C0" w:rsidR="00C501C0">
        <w:rPr>
          <w:rFonts w:ascii="Times New Roman" w:hAnsi="Times New Roman"/>
          <w:b/>
        </w:rPr>
        <w:t xml:space="preserve">   </w:t>
      </w:r>
      <w:r w:rsidRPr="00C501C0" w:rsidR="00C501C0">
        <w:rPr>
          <w:rFonts w:ascii="Times New Roman" w:hAnsi="Times New Roman"/>
        </w:rPr>
        <w:t>H</w:t>
      </w:r>
      <w:r w:rsidRPr="00041476" w:rsidR="00C501C0">
        <w:rPr>
          <w:rFonts w:ascii="Times New Roman" w:hAnsi="Times New Roman"/>
        </w:rPr>
        <w:t xml:space="preserve">rubina bez kôry  </w:t>
      </w:r>
    </w:p>
    <w:p w:rsidR="00C501C0" w:rsidRPr="00CF5C9C" w:rsidP="00F0449C">
      <w:pPr>
        <w:bidi w:val="0"/>
        <w:rPr>
          <w:rFonts w:ascii="Times New Roman" w:hAnsi="Times New Roman"/>
        </w:rPr>
      </w:pPr>
      <w:r w:rsidRPr="00CF5C9C" w:rsidR="00CF5C9C">
        <w:rPr>
          <w:rFonts w:ascii="Times New Roman" w:hAnsi="Times New Roman"/>
          <w:b/>
        </w:rPr>
        <w:t>CHU</w:t>
      </w:r>
      <w:r w:rsidRPr="00CF5C9C">
        <w:rPr>
          <w:rFonts w:ascii="Times New Roman" w:hAnsi="Times New Roman"/>
          <w:b/>
        </w:rPr>
        <w:t xml:space="preserve">    </w:t>
      </w:r>
      <w:r w:rsidR="00CF5C9C">
        <w:rPr>
          <w:rFonts w:ascii="Times New Roman" w:hAnsi="Times New Roman"/>
          <w:b/>
        </w:rPr>
        <w:t xml:space="preserve">- </w:t>
      </w:r>
      <w:r w:rsidRPr="00CF5C9C" w:rsidR="00CF5C9C">
        <w:rPr>
          <w:rFonts w:ascii="Times New Roman" w:hAnsi="Times New Roman"/>
        </w:rPr>
        <w:t>Chránené územia</w:t>
      </w:r>
    </w:p>
    <w:p w:rsidR="00CB4122" w:rsidP="00F0449C">
      <w:pPr>
        <w:bidi w:val="0"/>
        <w:rPr>
          <w:rFonts w:ascii="Times New Roman" w:hAnsi="Times New Roman"/>
        </w:rPr>
      </w:pPr>
      <w:r w:rsidRPr="0009432D">
        <w:rPr>
          <w:rFonts w:ascii="Times New Roman" w:hAnsi="Times New Roman"/>
          <w:b/>
        </w:rPr>
        <w:t>ISTA</w:t>
      </w:r>
      <w:r>
        <w:rPr>
          <w:rFonts w:ascii="Times New Roman" w:hAnsi="Times New Roman"/>
          <w:b/>
        </w:rPr>
        <w:t xml:space="preserve"> </w:t>
      </w:r>
      <w:r>
        <w:rPr>
          <w:rFonts w:ascii="Times New Roman" w:hAnsi="Times New Roman"/>
        </w:rPr>
        <w:t xml:space="preserve">– </w:t>
      </w:r>
      <w:r w:rsidR="00C501C0">
        <w:rPr>
          <w:rFonts w:ascii="Times New Roman" w:hAnsi="Times New Roman"/>
        </w:rPr>
        <w:t>M</w:t>
      </w:r>
      <w:r>
        <w:rPr>
          <w:rFonts w:ascii="Times New Roman" w:hAnsi="Times New Roman"/>
        </w:rPr>
        <w:t>edzinárodná asociácia na kontrolu osiva</w:t>
      </w:r>
    </w:p>
    <w:p w:rsidR="00CB4122" w:rsidP="00F0449C">
      <w:pPr>
        <w:bidi w:val="0"/>
        <w:rPr>
          <w:rFonts w:ascii="Times New Roman" w:hAnsi="Times New Roman"/>
        </w:rPr>
      </w:pPr>
      <w:r w:rsidR="00C501C0">
        <w:rPr>
          <w:rFonts w:ascii="Times New Roman" w:hAnsi="Times New Roman"/>
          <w:b/>
        </w:rPr>
        <w:t>JD</w:t>
      </w:r>
      <w:r w:rsidR="00C501C0">
        <w:rPr>
          <w:rFonts w:ascii="Times New Roman" w:hAnsi="Times New Roman"/>
        </w:rPr>
        <w:t xml:space="preserve"> – J</w:t>
      </w:r>
      <w:r>
        <w:rPr>
          <w:rFonts w:ascii="Times New Roman" w:hAnsi="Times New Roman"/>
        </w:rPr>
        <w:t>edľa biela</w:t>
      </w:r>
    </w:p>
    <w:p w:rsidR="00320A4A" w:rsidP="00F0449C">
      <w:pPr>
        <w:bidi w:val="0"/>
        <w:rPr>
          <w:rFonts w:ascii="Times New Roman" w:hAnsi="Times New Roman"/>
        </w:rPr>
      </w:pPr>
      <w:r w:rsidRPr="00320A4A">
        <w:rPr>
          <w:rFonts w:ascii="Times New Roman" w:hAnsi="Times New Roman"/>
          <w:b/>
        </w:rPr>
        <w:t>JKS</w:t>
      </w:r>
      <w:r>
        <w:rPr>
          <w:rFonts w:ascii="Times New Roman" w:hAnsi="Times New Roman"/>
          <w:b/>
        </w:rPr>
        <w:t xml:space="preserve"> - </w:t>
      </w:r>
      <w:r>
        <w:rPr>
          <w:rFonts w:ascii="Times New Roman" w:hAnsi="Times New Roman"/>
        </w:rPr>
        <w:t>Jarné kmeňové stavy</w:t>
      </w:r>
    </w:p>
    <w:p w:rsidR="00F31613" w:rsidP="00F0449C">
      <w:pPr>
        <w:bidi w:val="0"/>
        <w:rPr>
          <w:rFonts w:ascii="TimesNewRoman" w:hAnsi="TimesNewRoman"/>
        </w:rPr>
      </w:pPr>
      <w:r w:rsidRPr="00F31613">
        <w:rPr>
          <w:rFonts w:ascii="TimesNewRoman" w:hAnsi="TimesNewRoman"/>
          <w:b/>
        </w:rPr>
        <w:t>KLÚ</w:t>
      </w:r>
      <w:r>
        <w:rPr>
          <w:rFonts w:ascii="TimesNewRoman" w:hAnsi="TimesNewRoman"/>
          <w:b/>
        </w:rPr>
        <w:t xml:space="preserve"> - </w:t>
      </w:r>
      <w:r>
        <w:rPr>
          <w:rFonts w:ascii="TimesNewRoman" w:hAnsi="TimesNewRoman"/>
        </w:rPr>
        <w:t>Krajský lesný úrad</w:t>
      </w:r>
    </w:p>
    <w:p w:rsidR="00C501C0" w:rsidP="00F0449C">
      <w:pPr>
        <w:bidi w:val="0"/>
        <w:rPr>
          <w:rFonts w:ascii="Times New Roman" w:hAnsi="Times New Roman"/>
        </w:rPr>
      </w:pPr>
      <w:r w:rsidRPr="00C501C0">
        <w:rPr>
          <w:rFonts w:ascii="Times New Roman" w:hAnsi="Times New Roman"/>
          <w:b/>
        </w:rPr>
        <w:t>KS</w:t>
      </w:r>
      <w:r>
        <w:rPr>
          <w:rFonts w:ascii="Times New Roman" w:hAnsi="Times New Roman"/>
        </w:rPr>
        <w:t xml:space="preserve"> - Borovica horská (kosodrevina)</w:t>
      </w:r>
    </w:p>
    <w:p w:rsidR="00320A4A" w:rsidP="00F0449C">
      <w:pPr>
        <w:bidi w:val="0"/>
        <w:rPr>
          <w:rFonts w:ascii="TimesNewRoman" w:hAnsi="TimesNewRoman"/>
        </w:rPr>
      </w:pPr>
      <w:r w:rsidRPr="00320A4A">
        <w:rPr>
          <w:rFonts w:ascii="TimesNewRoman" w:hAnsi="TimesNewRoman"/>
          <w:b/>
        </w:rPr>
        <w:t>LH</w:t>
      </w:r>
      <w:r>
        <w:rPr>
          <w:rFonts w:ascii="TimesNewRoman" w:hAnsi="TimesNewRoman"/>
          <w:b/>
        </w:rPr>
        <w:t xml:space="preserve"> - </w:t>
      </w:r>
      <w:r>
        <w:rPr>
          <w:rFonts w:ascii="TimesNewRoman" w:hAnsi="TimesNewRoman"/>
        </w:rPr>
        <w:t>Lesné hospodárstvo</w:t>
      </w:r>
    </w:p>
    <w:p w:rsidR="00364BEC" w:rsidRPr="00320A4A" w:rsidP="00F0449C">
      <w:pPr>
        <w:bidi w:val="0"/>
        <w:rPr>
          <w:rFonts w:ascii="TimesNewRoman" w:hAnsi="TimesNewRoman"/>
          <w:b/>
        </w:rPr>
      </w:pPr>
      <w:r w:rsidRPr="00364BEC">
        <w:rPr>
          <w:rFonts w:ascii="Times New Roman" w:hAnsi="Times New Roman"/>
          <w:b/>
          <w:bCs/>
        </w:rPr>
        <w:t>LHC</w:t>
      </w:r>
      <w:r>
        <w:rPr>
          <w:rFonts w:ascii="Times New Roman" w:hAnsi="Times New Roman"/>
          <w:bCs/>
        </w:rPr>
        <w:t xml:space="preserve"> – Lesný hospodársky celok</w:t>
      </w:r>
    </w:p>
    <w:p w:rsidR="00320A4A" w:rsidP="00F0449C">
      <w:pPr>
        <w:bidi w:val="0"/>
        <w:rPr>
          <w:rFonts w:ascii="Times New Roman" w:hAnsi="Times New Roman"/>
        </w:rPr>
      </w:pPr>
      <w:r w:rsidRPr="00320A4A">
        <w:rPr>
          <w:rFonts w:ascii="Times New Roman" w:hAnsi="Times New Roman"/>
          <w:b/>
        </w:rPr>
        <w:t>LP</w:t>
      </w:r>
      <w:r>
        <w:rPr>
          <w:rFonts w:ascii="Times New Roman" w:hAnsi="Times New Roman"/>
          <w:b/>
        </w:rPr>
        <w:t xml:space="preserve"> - </w:t>
      </w:r>
      <w:r>
        <w:rPr>
          <w:rFonts w:ascii="Times New Roman" w:hAnsi="Times New Roman"/>
        </w:rPr>
        <w:t>Lesný pozemok</w:t>
      </w:r>
    </w:p>
    <w:p w:rsidR="009140C8" w:rsidP="00F0449C">
      <w:pPr>
        <w:pStyle w:val="Normalny"/>
        <w:bidi w:val="0"/>
        <w:rPr>
          <w:rFonts w:ascii="Times New Roman" w:hAnsi="Times New Roman"/>
          <w:lang w:val="sk-SK"/>
        </w:rPr>
      </w:pPr>
      <w:r w:rsidRPr="00320A4A" w:rsidR="00F31613">
        <w:rPr>
          <w:rFonts w:ascii="Times New Roman" w:hAnsi="Times New Roman"/>
          <w:b/>
          <w:lang w:val="sk-SK"/>
        </w:rPr>
        <w:t>LPM Ulič</w:t>
      </w:r>
      <w:r w:rsidRPr="00B65D2A" w:rsidR="00F31613">
        <w:rPr>
          <w:rFonts w:ascii="Times New Roman" w:hAnsi="Times New Roman"/>
          <w:lang w:val="sk-SK"/>
        </w:rPr>
        <w:t xml:space="preserve"> - Lesopoľno</w:t>
      </w:r>
      <w:r w:rsidR="00422AB1">
        <w:rPr>
          <w:rFonts w:ascii="Times New Roman" w:hAnsi="Times New Roman"/>
          <w:lang w:val="sk-SK"/>
        </w:rPr>
        <w:t>h</w:t>
      </w:r>
      <w:r w:rsidRPr="00B65D2A" w:rsidR="00F31613">
        <w:rPr>
          <w:rFonts w:ascii="Times New Roman" w:hAnsi="Times New Roman"/>
          <w:lang w:val="sk-SK"/>
        </w:rPr>
        <w:t xml:space="preserve">ospodársky </w:t>
      </w:r>
      <w:r>
        <w:rPr>
          <w:rFonts w:ascii="Times New Roman" w:hAnsi="Times New Roman"/>
          <w:lang w:val="sk-SK"/>
        </w:rPr>
        <w:t>majetok</w:t>
      </w:r>
      <w:r w:rsidRPr="00B65D2A" w:rsidR="00F31613">
        <w:rPr>
          <w:rFonts w:ascii="Times New Roman" w:hAnsi="Times New Roman"/>
          <w:lang w:val="sk-SK"/>
        </w:rPr>
        <w:t xml:space="preserve"> Ulič</w:t>
      </w:r>
      <w:r w:rsidR="00422AB1">
        <w:rPr>
          <w:rFonts w:ascii="Times New Roman" w:hAnsi="Times New Roman"/>
          <w:lang w:val="sk-SK"/>
        </w:rPr>
        <w:t>,</w:t>
      </w:r>
      <w:r w:rsidRPr="009140C8">
        <w:rPr>
          <w:rFonts w:ascii="Times New Roman" w:hAnsi="Times New Roman"/>
          <w:lang w:val="sk-SK"/>
        </w:rPr>
        <w:t xml:space="preserve"> </w:t>
      </w:r>
      <w:r>
        <w:rPr>
          <w:rFonts w:ascii="Times New Roman" w:hAnsi="Times New Roman"/>
          <w:lang w:val="sk-SK"/>
        </w:rPr>
        <w:t>štátny podnik</w:t>
      </w:r>
    </w:p>
    <w:p w:rsidR="00320A4A" w:rsidRPr="00156496" w:rsidP="00F0449C">
      <w:pPr>
        <w:pStyle w:val="Normalny"/>
        <w:bidi w:val="0"/>
        <w:rPr>
          <w:rFonts w:ascii="Times New Roman" w:hAnsi="Times New Roman"/>
          <w:lang w:val="sk-SK"/>
        </w:rPr>
      </w:pPr>
      <w:r w:rsidR="00F23F15">
        <w:rPr>
          <w:rFonts w:ascii="Times New Roman" w:hAnsi="Times New Roman"/>
          <w:b/>
          <w:lang w:val="sk-SK"/>
        </w:rPr>
        <w:t xml:space="preserve">LESY </w:t>
      </w:r>
      <w:r w:rsidRPr="00320A4A">
        <w:rPr>
          <w:rFonts w:ascii="Times New Roman" w:hAnsi="Times New Roman"/>
          <w:b/>
          <w:lang w:val="sk-SK"/>
        </w:rPr>
        <w:t xml:space="preserve"> SR, š.p.</w:t>
      </w:r>
      <w:r w:rsidRPr="00B65D2A">
        <w:rPr>
          <w:rFonts w:ascii="Times New Roman" w:hAnsi="Times New Roman"/>
          <w:lang w:val="sk-SK"/>
        </w:rPr>
        <w:t xml:space="preserve"> - </w:t>
      </w:r>
      <w:r w:rsidR="0038522A">
        <w:rPr>
          <w:rFonts w:ascii="Times New Roman" w:hAnsi="Times New Roman"/>
          <w:lang w:val="sk-SK"/>
        </w:rPr>
        <w:t>LESY</w:t>
      </w:r>
      <w:r w:rsidRPr="00156496">
        <w:rPr>
          <w:rFonts w:ascii="Times New Roman" w:hAnsi="Times New Roman"/>
          <w:lang w:val="sk-SK"/>
        </w:rPr>
        <w:t xml:space="preserve"> S</w:t>
      </w:r>
      <w:r w:rsidR="009140C8">
        <w:rPr>
          <w:rFonts w:ascii="Times New Roman" w:hAnsi="Times New Roman"/>
          <w:lang w:val="sk-SK"/>
        </w:rPr>
        <w:t>lovenskej republiky</w:t>
      </w:r>
      <w:r w:rsidRPr="00156496">
        <w:rPr>
          <w:rFonts w:ascii="Times New Roman" w:hAnsi="Times New Roman"/>
          <w:lang w:val="sk-SK"/>
        </w:rPr>
        <w:t xml:space="preserve">, </w:t>
      </w:r>
      <w:r w:rsidR="009140C8">
        <w:rPr>
          <w:rFonts w:ascii="Times New Roman" w:hAnsi="Times New Roman"/>
          <w:lang w:val="sk-SK"/>
        </w:rPr>
        <w:t>štátny podnik</w:t>
      </w:r>
      <w:r w:rsidR="003C0AE5">
        <w:rPr>
          <w:rFonts w:ascii="Times New Roman" w:hAnsi="Times New Roman"/>
          <w:lang w:val="sk-SK"/>
        </w:rPr>
        <w:t>, Banská Bystrica</w:t>
      </w:r>
    </w:p>
    <w:p w:rsidR="00320A4A" w:rsidP="00F0449C">
      <w:pPr>
        <w:bidi w:val="0"/>
        <w:rPr>
          <w:rFonts w:ascii="Times New Roman" w:hAnsi="Times New Roman"/>
        </w:rPr>
      </w:pPr>
      <w:r w:rsidRPr="00320A4A">
        <w:rPr>
          <w:rFonts w:ascii="Times New Roman" w:hAnsi="Times New Roman"/>
          <w:b/>
        </w:rPr>
        <w:t>MPRV SR</w:t>
      </w:r>
      <w:r>
        <w:rPr>
          <w:rFonts w:ascii="Times New Roman" w:hAnsi="Times New Roman"/>
        </w:rPr>
        <w:t xml:space="preserve"> – Ministerstvo pôdohospodárstva a rozvoja vidieka Slovenskej republiky</w:t>
      </w:r>
    </w:p>
    <w:p w:rsidR="00364BEC" w:rsidP="00F0449C">
      <w:pPr>
        <w:bidi w:val="0"/>
        <w:jc w:val="both"/>
        <w:rPr>
          <w:rFonts w:ascii="Times New Roman" w:hAnsi="Times New Roman"/>
        </w:rPr>
      </w:pPr>
      <w:r w:rsidRPr="00364BEC">
        <w:rPr>
          <w:rFonts w:ascii="Times New Roman" w:hAnsi="Times New Roman"/>
          <w:b/>
        </w:rPr>
        <w:t>MV SR PHaZZ</w:t>
      </w:r>
      <w:r>
        <w:rPr>
          <w:rFonts w:ascii="Times New Roman" w:hAnsi="Times New Roman"/>
        </w:rPr>
        <w:t xml:space="preserve"> - Ministerstva vnútra SR – prezídia Hasičského a záchranného zboru</w:t>
      </w:r>
    </w:p>
    <w:p w:rsidR="00F31613" w:rsidP="00F0449C">
      <w:pPr>
        <w:bidi w:val="0"/>
        <w:rPr>
          <w:rFonts w:ascii="Times New Roman" w:hAnsi="Times New Roman"/>
        </w:rPr>
      </w:pPr>
      <w:r w:rsidRPr="00320A4A">
        <w:rPr>
          <w:rFonts w:ascii="Times New Roman" w:hAnsi="Times New Roman"/>
          <w:b/>
        </w:rPr>
        <w:t>NLC Zvolen</w:t>
      </w:r>
      <w:r w:rsidRPr="00B65D2A">
        <w:rPr>
          <w:rFonts w:ascii="Times New Roman" w:hAnsi="Times New Roman"/>
        </w:rPr>
        <w:t xml:space="preserve"> – Národné lesnícke centrum Zvolen</w:t>
      </w:r>
    </w:p>
    <w:p w:rsidR="00F31613" w:rsidP="00F0449C">
      <w:pPr>
        <w:bidi w:val="0"/>
        <w:rPr>
          <w:rFonts w:ascii="Times New Roman" w:hAnsi="Times New Roman"/>
        </w:rPr>
      </w:pPr>
      <w:r w:rsidRPr="00F31613">
        <w:rPr>
          <w:rFonts w:ascii="TimesNewRoman" w:hAnsi="TimesNewRoman"/>
          <w:b/>
        </w:rPr>
        <w:t>NLC-Ú</w:t>
      </w:r>
      <w:r w:rsidR="00344B08">
        <w:rPr>
          <w:rFonts w:ascii="TimesNewRoman" w:hAnsi="TimesNewRoman"/>
          <w:b/>
        </w:rPr>
        <w:t>LZI</w:t>
      </w:r>
      <w:r>
        <w:rPr>
          <w:rFonts w:ascii="TimesNewRoman" w:hAnsi="TimesNewRoman"/>
          <w:b/>
        </w:rPr>
        <w:t xml:space="preserve">  Zvolen - </w:t>
      </w:r>
      <w:r>
        <w:rPr>
          <w:rFonts w:ascii="Times New Roman" w:hAnsi="Times New Roman"/>
        </w:rPr>
        <w:t xml:space="preserve">Národné lesnícke centrum – Ústav lesných zdrojov a informatiky  </w:t>
      </w:r>
    </w:p>
    <w:p w:rsidR="00F31613" w:rsidP="00F0449C">
      <w:pPr>
        <w:bidi w:val="0"/>
        <w:rPr>
          <w:rFonts w:ascii="TimesNewRoman" w:hAnsi="TimesNewRoman"/>
        </w:rPr>
      </w:pPr>
      <w:r>
        <w:rPr>
          <w:rFonts w:ascii="Times New Roman" w:hAnsi="Times New Roman"/>
        </w:rPr>
        <w:t xml:space="preserve">                                     </w:t>
      </w:r>
      <w:r>
        <w:rPr>
          <w:rFonts w:ascii="TimesNewRoman" w:hAnsi="TimesNewRoman"/>
        </w:rPr>
        <w:t>Zvolen</w:t>
      </w:r>
    </w:p>
    <w:p w:rsidR="00364BEC" w:rsidP="00F0449C">
      <w:pPr>
        <w:bidi w:val="0"/>
        <w:rPr>
          <w:rFonts w:ascii="Times New Roman" w:hAnsi="Times New Roman"/>
        </w:rPr>
      </w:pPr>
      <w:r w:rsidRPr="00364BEC">
        <w:rPr>
          <w:rFonts w:ascii="Times New Roman" w:hAnsi="Times New Roman"/>
          <w:b/>
        </w:rPr>
        <w:t>NLC-LVÚ Zvolen</w:t>
      </w:r>
      <w:r>
        <w:rPr>
          <w:rFonts w:ascii="Times New Roman" w:hAnsi="Times New Roman"/>
          <w:b/>
        </w:rPr>
        <w:t xml:space="preserve"> - </w:t>
      </w:r>
      <w:r>
        <w:rPr>
          <w:rFonts w:ascii="Times New Roman" w:hAnsi="Times New Roman"/>
        </w:rPr>
        <w:t>Národné lesnícke centrum</w:t>
      </w:r>
      <w:r w:rsidRPr="00A80824">
        <w:rPr>
          <w:rFonts w:ascii="Times New Roman" w:hAnsi="Times New Roman"/>
        </w:rPr>
        <w:t xml:space="preserve"> </w:t>
      </w:r>
      <w:r>
        <w:rPr>
          <w:rFonts w:ascii="Times New Roman" w:hAnsi="Times New Roman"/>
        </w:rPr>
        <w:t>– Lesnícky výskumný ústav Zvolen</w:t>
      </w:r>
    </w:p>
    <w:p w:rsidR="004A4B45" w:rsidP="00F0449C">
      <w:pPr>
        <w:bidi w:val="0"/>
        <w:rPr>
          <w:rFonts w:ascii="Times New Roman" w:hAnsi="Times New Roman"/>
        </w:rPr>
      </w:pPr>
      <w:r w:rsidRPr="004A4B45">
        <w:rPr>
          <w:rFonts w:ascii="Times New Roman" w:hAnsi="Times New Roman"/>
          <w:b/>
          <w:iCs/>
        </w:rPr>
        <w:t>NPr</w:t>
      </w:r>
      <w:r>
        <w:rPr>
          <w:rFonts w:ascii="Times New Roman" w:hAnsi="Times New Roman"/>
          <w:iCs/>
        </w:rPr>
        <w:t xml:space="preserve"> – N</w:t>
      </w:r>
      <w:r w:rsidRPr="006910F3">
        <w:rPr>
          <w:rFonts w:ascii="Times New Roman" w:hAnsi="Times New Roman"/>
          <w:iCs/>
        </w:rPr>
        <w:t>ábytkársky priemysel</w:t>
      </w:r>
    </w:p>
    <w:p w:rsidR="00364BEC" w:rsidP="00F0449C">
      <w:pPr>
        <w:bidi w:val="0"/>
        <w:rPr>
          <w:rFonts w:ascii="Times New Roman" w:hAnsi="Times New Roman"/>
        </w:rPr>
      </w:pPr>
      <w:r w:rsidRPr="00364BEC">
        <w:rPr>
          <w:rFonts w:ascii="Times New Roman" w:hAnsi="Times New Roman"/>
          <w:b/>
        </w:rPr>
        <w:t xml:space="preserve">NŤ </w:t>
      </w:r>
      <w:r>
        <w:rPr>
          <w:rFonts w:ascii="Times New Roman" w:hAnsi="Times New Roman"/>
        </w:rPr>
        <w:t xml:space="preserve">– </w:t>
      </w:r>
      <w:r w:rsidR="008E4ECD">
        <w:rPr>
          <w:rFonts w:ascii="Times New Roman" w:hAnsi="Times New Roman"/>
        </w:rPr>
        <w:t>N</w:t>
      </w:r>
      <w:r>
        <w:rPr>
          <w:rFonts w:ascii="Times New Roman" w:hAnsi="Times New Roman"/>
        </w:rPr>
        <w:t>áhodná ťažba</w:t>
      </w:r>
    </w:p>
    <w:p w:rsidR="00C501C0" w:rsidRPr="00041476" w:rsidP="00F0449C">
      <w:pPr>
        <w:bidi w:val="0"/>
        <w:rPr>
          <w:rFonts w:ascii="Times New Roman" w:hAnsi="Times New Roman"/>
        </w:rPr>
      </w:pPr>
      <w:r w:rsidRPr="00C501C0">
        <w:rPr>
          <w:rFonts w:ascii="Times New Roman" w:hAnsi="Times New Roman"/>
          <w:b/>
        </w:rPr>
        <w:t>O</w:t>
      </w:r>
      <w:r>
        <w:rPr>
          <w:rFonts w:ascii="Times New Roman" w:hAnsi="Times New Roman"/>
        </w:rPr>
        <w:t xml:space="preserve">  -  </w:t>
      </w:r>
      <w:r w:rsidR="008E4ECD">
        <w:rPr>
          <w:rFonts w:ascii="Times New Roman" w:hAnsi="Times New Roman"/>
        </w:rPr>
        <w:t>L</w:t>
      </w:r>
      <w:r w:rsidRPr="00041476">
        <w:rPr>
          <w:rFonts w:ascii="Times New Roman" w:hAnsi="Times New Roman"/>
        </w:rPr>
        <w:t xml:space="preserve">esy ochranné </w:t>
      </w:r>
    </w:p>
    <w:p w:rsidR="00F31613" w:rsidP="00F0449C">
      <w:pPr>
        <w:bidi w:val="0"/>
        <w:rPr>
          <w:rFonts w:ascii="TimesNewRoman" w:hAnsi="TimesNewRoman"/>
        </w:rPr>
      </w:pPr>
      <w:r w:rsidRPr="00F31613">
        <w:rPr>
          <w:rFonts w:ascii="TimesNewRoman" w:hAnsi="TimesNewRoman"/>
          <w:b/>
        </w:rPr>
        <w:t>OLÚ</w:t>
      </w:r>
      <w:r>
        <w:rPr>
          <w:rFonts w:ascii="TimesNewRoman" w:hAnsi="TimesNewRoman"/>
          <w:b/>
        </w:rPr>
        <w:t xml:space="preserve"> - </w:t>
      </w:r>
      <w:r>
        <w:rPr>
          <w:rFonts w:ascii="TimesNewRoman" w:hAnsi="TimesNewRoman"/>
        </w:rPr>
        <w:t>Obvodný lesný úrad</w:t>
      </w:r>
    </w:p>
    <w:p w:rsidR="00364BEC" w:rsidP="00F0449C">
      <w:pPr>
        <w:bidi w:val="0"/>
        <w:rPr>
          <w:rFonts w:ascii="Times New Roman" w:hAnsi="Times New Roman"/>
        </w:rPr>
      </w:pPr>
      <w:r w:rsidRPr="00364BEC">
        <w:rPr>
          <w:rFonts w:ascii="Times New Roman" w:hAnsi="Times New Roman"/>
          <w:b/>
        </w:rPr>
        <w:t>OZ</w:t>
      </w:r>
      <w:r w:rsidR="008E4ECD">
        <w:rPr>
          <w:rFonts w:ascii="Times New Roman" w:hAnsi="Times New Roman"/>
        </w:rPr>
        <w:t xml:space="preserve"> – O</w:t>
      </w:r>
      <w:r>
        <w:rPr>
          <w:rFonts w:ascii="Times New Roman" w:hAnsi="Times New Roman"/>
        </w:rPr>
        <w:t>dštepný závod</w:t>
      </w:r>
    </w:p>
    <w:p w:rsidR="00C501C0" w:rsidRPr="00C501C0" w:rsidP="00F0449C">
      <w:pPr>
        <w:bidi w:val="0"/>
        <w:rPr>
          <w:rFonts w:ascii="TimesNewRoman" w:hAnsi="TimesNewRoman"/>
        </w:rPr>
      </w:pPr>
      <w:r w:rsidRPr="00C501C0">
        <w:rPr>
          <w:rFonts w:ascii="Times New Roman" w:hAnsi="Times New Roman"/>
          <w:b/>
        </w:rPr>
        <w:t xml:space="preserve">PP  </w:t>
      </w:r>
      <w:r>
        <w:rPr>
          <w:rFonts w:ascii="Times New Roman" w:hAnsi="Times New Roman"/>
          <w:b/>
        </w:rPr>
        <w:t xml:space="preserve">- </w:t>
      </w:r>
      <w:r w:rsidRPr="008E4ECD" w:rsidR="008E4ECD">
        <w:rPr>
          <w:rFonts w:ascii="Times New Roman" w:hAnsi="Times New Roman"/>
        </w:rPr>
        <w:t>P</w:t>
      </w:r>
      <w:r w:rsidRPr="00C501C0">
        <w:rPr>
          <w:rFonts w:ascii="Times New Roman" w:hAnsi="Times New Roman"/>
        </w:rPr>
        <w:t>orastová plocha</w:t>
      </w:r>
    </w:p>
    <w:p w:rsidR="00F31613" w:rsidP="00F0449C">
      <w:pPr>
        <w:bidi w:val="0"/>
        <w:rPr>
          <w:rFonts w:ascii="Times New Roman" w:hAnsi="Times New Roman"/>
        </w:rPr>
      </w:pPr>
      <w:r w:rsidRPr="00F31613">
        <w:rPr>
          <w:rFonts w:ascii="Times New Roman" w:hAnsi="Times New Roman"/>
          <w:b/>
        </w:rPr>
        <w:t>PSL</w:t>
      </w:r>
      <w:r>
        <w:rPr>
          <w:rFonts w:ascii="Times New Roman" w:hAnsi="Times New Roman"/>
          <w:b/>
        </w:rPr>
        <w:t xml:space="preserve"> - </w:t>
      </w:r>
      <w:r>
        <w:rPr>
          <w:rFonts w:ascii="Times New Roman" w:hAnsi="Times New Roman"/>
        </w:rPr>
        <w:t>Program starostlivosti o</w:t>
      </w:r>
      <w:r w:rsidR="00CB4122">
        <w:rPr>
          <w:rFonts w:ascii="Times New Roman" w:hAnsi="Times New Roman"/>
        </w:rPr>
        <w:t> </w:t>
      </w:r>
      <w:r>
        <w:rPr>
          <w:rFonts w:ascii="Times New Roman" w:hAnsi="Times New Roman"/>
        </w:rPr>
        <w:t>lesy</w:t>
      </w:r>
    </w:p>
    <w:p w:rsidR="00CB4122" w:rsidP="00F0449C">
      <w:pPr>
        <w:bidi w:val="0"/>
        <w:rPr>
          <w:rFonts w:ascii="Times New Roman" w:hAnsi="Times New Roman"/>
        </w:rPr>
      </w:pPr>
      <w:r w:rsidR="00C501C0">
        <w:rPr>
          <w:rFonts w:ascii="Times New Roman" w:hAnsi="Times New Roman"/>
          <w:b/>
        </w:rPr>
        <w:t xml:space="preserve">SC </w:t>
      </w:r>
      <w:r>
        <w:rPr>
          <w:rFonts w:ascii="Times New Roman" w:hAnsi="Times New Roman"/>
        </w:rPr>
        <w:t xml:space="preserve">- </w:t>
      </w:r>
      <w:r w:rsidR="008E4ECD">
        <w:rPr>
          <w:rFonts w:ascii="Times New Roman" w:hAnsi="Times New Roman"/>
        </w:rPr>
        <w:t>S</w:t>
      </w:r>
      <w:r>
        <w:rPr>
          <w:rFonts w:ascii="Times New Roman" w:hAnsi="Times New Roman"/>
        </w:rPr>
        <w:t>mrekovec opadavý</w:t>
      </w:r>
    </w:p>
    <w:p w:rsidR="00CB4122" w:rsidRPr="00F31613" w:rsidP="00F0449C">
      <w:pPr>
        <w:bidi w:val="0"/>
        <w:rPr>
          <w:rFonts w:ascii="Times New Roman" w:hAnsi="Times New Roman"/>
          <w:b/>
        </w:rPr>
      </w:pPr>
      <w:r>
        <w:rPr>
          <w:rFonts w:ascii="Times New Roman" w:hAnsi="Times New Roman"/>
          <w:b/>
        </w:rPr>
        <w:t xml:space="preserve">SKLRM – </w:t>
      </w:r>
      <w:r w:rsidRPr="0009432D">
        <w:rPr>
          <w:rFonts w:ascii="Times New Roman" w:hAnsi="Times New Roman"/>
        </w:rPr>
        <w:t xml:space="preserve">Stredisko </w:t>
      </w:r>
      <w:r>
        <w:rPr>
          <w:rFonts w:ascii="Times New Roman" w:hAnsi="Times New Roman"/>
        </w:rPr>
        <w:t>kontroly lesného reprodukčného materiálu</w:t>
      </w:r>
    </w:p>
    <w:p w:rsidR="00F31613" w:rsidP="00F0449C">
      <w:pPr>
        <w:bidi w:val="0"/>
        <w:rPr>
          <w:rFonts w:ascii="TimesNewRoman" w:hAnsi="TimesNewRoman"/>
        </w:rPr>
      </w:pPr>
      <w:r w:rsidRPr="00F31613">
        <w:rPr>
          <w:rFonts w:ascii="TimesNewRoman" w:hAnsi="TimesNewRoman"/>
          <w:b/>
        </w:rPr>
        <w:t>SLHaSD</w:t>
      </w:r>
      <w:r>
        <w:rPr>
          <w:rFonts w:ascii="TimesNewRoman" w:hAnsi="TimesNewRoman"/>
          <w:b/>
        </w:rPr>
        <w:t xml:space="preserve"> - </w:t>
      </w:r>
      <w:r>
        <w:rPr>
          <w:rFonts w:ascii="TimesNewRoman" w:hAnsi="TimesNewRoman"/>
        </w:rPr>
        <w:t>Sekcia lesného hospodárstva a spracovania dreva</w:t>
      </w:r>
    </w:p>
    <w:p w:rsidR="00CB4122" w:rsidP="00F0449C">
      <w:pPr>
        <w:bidi w:val="0"/>
        <w:rPr>
          <w:rFonts w:ascii="Times New Roman" w:hAnsi="Times New Roman"/>
        </w:rPr>
      </w:pPr>
      <w:r w:rsidR="00C501C0">
        <w:rPr>
          <w:rFonts w:ascii="Times New Roman" w:hAnsi="Times New Roman"/>
          <w:b/>
        </w:rPr>
        <w:t>SM</w:t>
      </w:r>
      <w:r>
        <w:rPr>
          <w:rFonts w:ascii="Times New Roman" w:hAnsi="Times New Roman"/>
        </w:rPr>
        <w:t xml:space="preserve"> –</w:t>
      </w:r>
      <w:r w:rsidR="008E4ECD">
        <w:rPr>
          <w:rFonts w:ascii="Times New Roman" w:hAnsi="Times New Roman"/>
        </w:rPr>
        <w:t xml:space="preserve"> S</w:t>
      </w:r>
      <w:r>
        <w:rPr>
          <w:rFonts w:ascii="Times New Roman" w:hAnsi="Times New Roman"/>
        </w:rPr>
        <w:t>mrek obyčajný</w:t>
      </w:r>
    </w:p>
    <w:p w:rsidR="00F31613" w:rsidRPr="00F31613" w:rsidP="00F0449C">
      <w:pPr>
        <w:bidi w:val="0"/>
        <w:rPr>
          <w:rFonts w:ascii="TimesNewRoman" w:hAnsi="TimesNewRoman"/>
          <w:b/>
        </w:rPr>
      </w:pPr>
      <w:r w:rsidRPr="00F31613">
        <w:rPr>
          <w:rFonts w:ascii="TimesNewRoman" w:hAnsi="TimesNewRoman"/>
          <w:b/>
        </w:rPr>
        <w:t>ŠSLHaP</w:t>
      </w:r>
      <w:r>
        <w:rPr>
          <w:rFonts w:ascii="TimesNewRoman" w:hAnsi="TimesNewRoman"/>
          <w:b/>
        </w:rPr>
        <w:t xml:space="preserve"> - </w:t>
      </w:r>
      <w:r>
        <w:rPr>
          <w:rFonts w:ascii="TimesNewRoman" w:hAnsi="TimesNewRoman"/>
        </w:rPr>
        <w:t>Štátna správa lesného hospodárstva a poľovníctva</w:t>
      </w:r>
    </w:p>
    <w:p w:rsidR="00364BEC" w:rsidP="00F0449C">
      <w:pPr>
        <w:pStyle w:val="Normalny"/>
        <w:bidi w:val="0"/>
        <w:rPr>
          <w:rFonts w:ascii="Times New Roman" w:hAnsi="Times New Roman"/>
          <w:lang w:val="sk-SK"/>
        </w:rPr>
      </w:pPr>
      <w:r w:rsidR="00A63EEE">
        <w:rPr>
          <w:rFonts w:ascii="Times New Roman" w:hAnsi="Times New Roman"/>
          <w:b/>
          <w:lang w:val="sk-SK"/>
        </w:rPr>
        <w:t xml:space="preserve">ŠL </w:t>
      </w:r>
      <w:r w:rsidRPr="00320A4A" w:rsidR="00F31613">
        <w:rPr>
          <w:rFonts w:ascii="Times New Roman" w:hAnsi="Times New Roman"/>
          <w:b/>
          <w:lang w:val="sk-SK"/>
        </w:rPr>
        <w:t>TANAP</w:t>
      </w:r>
      <w:r w:rsidRPr="00B65D2A" w:rsidR="00F31613">
        <w:rPr>
          <w:rFonts w:ascii="Times New Roman" w:hAnsi="Times New Roman"/>
          <w:lang w:val="sk-SK"/>
        </w:rPr>
        <w:t xml:space="preserve"> - Štátne lesy </w:t>
      </w:r>
      <w:r w:rsidR="009140C8">
        <w:rPr>
          <w:rFonts w:ascii="Times New Roman" w:hAnsi="Times New Roman"/>
          <w:lang w:val="sk-SK"/>
        </w:rPr>
        <w:t>Tatranského národného parku</w:t>
      </w:r>
      <w:r w:rsidRPr="00B65D2A" w:rsidR="00F31613">
        <w:rPr>
          <w:rFonts w:ascii="Times New Roman" w:hAnsi="Times New Roman"/>
          <w:lang w:val="sk-SK"/>
        </w:rPr>
        <w:t xml:space="preserve"> </w:t>
      </w:r>
    </w:p>
    <w:p w:rsidR="00F31613" w:rsidP="00F0449C">
      <w:pPr>
        <w:bidi w:val="0"/>
        <w:rPr>
          <w:rFonts w:ascii="Times New Roman" w:hAnsi="Times New Roman"/>
        </w:rPr>
      </w:pPr>
      <w:r w:rsidRPr="00364BEC" w:rsidR="00364BEC">
        <w:rPr>
          <w:rFonts w:ascii="Times New Roman" w:hAnsi="Times New Roman"/>
          <w:b/>
        </w:rPr>
        <w:t>TMP</w:t>
      </w:r>
      <w:r w:rsidR="008E4ECD">
        <w:rPr>
          <w:rFonts w:ascii="Times New Roman" w:hAnsi="Times New Roman"/>
        </w:rPr>
        <w:t xml:space="preserve"> – T</w:t>
      </w:r>
      <w:r w:rsidR="00364BEC">
        <w:rPr>
          <w:rFonts w:ascii="Times New Roman" w:hAnsi="Times New Roman"/>
        </w:rPr>
        <w:t>rvalá monitorovacia plocha</w:t>
      </w:r>
    </w:p>
    <w:p w:rsidR="00C501C0" w:rsidRPr="00041476" w:rsidP="00F0449C">
      <w:pPr>
        <w:bidi w:val="0"/>
        <w:rPr>
          <w:rFonts w:ascii="Times New Roman" w:hAnsi="Times New Roman"/>
        </w:rPr>
      </w:pPr>
      <w:r w:rsidRPr="00C501C0">
        <w:rPr>
          <w:rFonts w:ascii="Times New Roman" w:hAnsi="Times New Roman"/>
          <w:b/>
        </w:rPr>
        <w:t>U</w:t>
      </w:r>
      <w:r w:rsidRPr="00041476">
        <w:rPr>
          <w:rFonts w:ascii="Times New Roman" w:hAnsi="Times New Roman"/>
        </w:rPr>
        <w:t xml:space="preserve">  </w:t>
      </w:r>
      <w:r>
        <w:rPr>
          <w:rFonts w:ascii="Times New Roman" w:hAnsi="Times New Roman"/>
        </w:rPr>
        <w:t xml:space="preserve">- </w:t>
      </w:r>
      <w:r w:rsidR="008E4ECD">
        <w:rPr>
          <w:rFonts w:ascii="Times New Roman" w:hAnsi="Times New Roman"/>
        </w:rPr>
        <w:t xml:space="preserve"> L</w:t>
      </w:r>
      <w:r w:rsidRPr="00041476">
        <w:rPr>
          <w:rFonts w:ascii="Times New Roman" w:hAnsi="Times New Roman"/>
        </w:rPr>
        <w:t>esy osobitného určenia</w:t>
      </w:r>
    </w:p>
    <w:p w:rsidR="00320A4A" w:rsidRPr="00B65D2A" w:rsidP="00F0449C">
      <w:pPr>
        <w:bidi w:val="0"/>
        <w:rPr>
          <w:rFonts w:ascii="Times New Roman" w:hAnsi="Times New Roman"/>
        </w:rPr>
      </w:pPr>
      <w:r w:rsidRPr="00320A4A">
        <w:rPr>
          <w:rFonts w:ascii="Times New Roman" w:hAnsi="Times New Roman"/>
          <w:b/>
        </w:rPr>
        <w:t xml:space="preserve">VLM </w:t>
      </w:r>
      <w:r w:rsidR="009140C8">
        <w:rPr>
          <w:rFonts w:ascii="Times New Roman" w:hAnsi="Times New Roman"/>
          <w:b/>
        </w:rPr>
        <w:t>SR</w:t>
      </w:r>
      <w:r w:rsidRPr="00B65D2A">
        <w:rPr>
          <w:rFonts w:ascii="Times New Roman" w:hAnsi="Times New Roman"/>
        </w:rPr>
        <w:t xml:space="preserve"> </w:t>
      </w:r>
      <w:r>
        <w:rPr>
          <w:rFonts w:ascii="Times New Roman" w:hAnsi="Times New Roman"/>
        </w:rPr>
        <w:t>– Vojenské lesy a majetky SR</w:t>
      </w:r>
      <w:r w:rsidR="009140C8">
        <w:rPr>
          <w:rFonts w:ascii="Times New Roman" w:hAnsi="Times New Roman"/>
        </w:rPr>
        <w:t xml:space="preserve"> -</w:t>
      </w:r>
      <w:r>
        <w:rPr>
          <w:rFonts w:ascii="Times New Roman" w:hAnsi="Times New Roman"/>
        </w:rPr>
        <w:t xml:space="preserve"> </w:t>
      </w:r>
      <w:r w:rsidR="009140C8">
        <w:rPr>
          <w:rFonts w:ascii="Times New Roman" w:hAnsi="Times New Roman"/>
        </w:rPr>
        <w:t>štátny podnik</w:t>
      </w:r>
    </w:p>
    <w:p w:rsidR="00320A4A" w:rsidRPr="00B65D2A" w:rsidP="00F0449C">
      <w:pPr>
        <w:bidi w:val="0"/>
        <w:rPr>
          <w:rFonts w:ascii="Times New Roman" w:hAnsi="Times New Roman"/>
        </w:rPr>
      </w:pPr>
      <w:r w:rsidRPr="00320A4A">
        <w:rPr>
          <w:rFonts w:ascii="Times New Roman" w:hAnsi="Times New Roman"/>
          <w:b/>
        </w:rPr>
        <w:t>VšLP Zvolen</w:t>
      </w:r>
      <w:r>
        <w:rPr>
          <w:rFonts w:ascii="Times New Roman" w:hAnsi="Times New Roman"/>
        </w:rPr>
        <w:t xml:space="preserve"> – Vysokoškolský lesnícky podnik Technickej univerzity Zvolen </w:t>
      </w:r>
    </w:p>
    <w:p w:rsidR="00C501C0" w:rsidP="00F0449C">
      <w:pPr>
        <w:bidi w:val="0"/>
        <w:rPr>
          <w:rFonts w:ascii="Times New Roman" w:hAnsi="Times New Roman" w:cs="Calibri"/>
        </w:rPr>
      </w:pPr>
      <w:r>
        <w:rPr>
          <w:rFonts w:ascii="Times New Roman" w:hAnsi="Times New Roman" w:cs="Calibri"/>
        </w:rPr>
        <w:t xml:space="preserve">∑ ihl.   </w:t>
      </w:r>
      <w:r w:rsidR="00765179">
        <w:rPr>
          <w:rFonts w:ascii="Times New Roman" w:hAnsi="Times New Roman" w:cs="Calibri"/>
        </w:rPr>
        <w:t>-</w:t>
      </w:r>
      <w:r>
        <w:rPr>
          <w:rFonts w:ascii="Times New Roman" w:hAnsi="Times New Roman" w:cs="Calibri"/>
        </w:rPr>
        <w:t xml:space="preserve"> Spolu</w:t>
      </w:r>
      <w:r w:rsidR="008E4ECD">
        <w:rPr>
          <w:rFonts w:ascii="Times New Roman" w:hAnsi="Times New Roman" w:cs="Calibri"/>
        </w:rPr>
        <w:t xml:space="preserve"> /sumár/ </w:t>
      </w:r>
      <w:r>
        <w:rPr>
          <w:rFonts w:ascii="Times New Roman" w:hAnsi="Times New Roman" w:cs="Calibri"/>
        </w:rPr>
        <w:t xml:space="preserve"> ihličnaté</w:t>
      </w:r>
    </w:p>
    <w:p w:rsidR="00C501C0" w:rsidP="00F0449C">
      <w:pPr>
        <w:bidi w:val="0"/>
        <w:rPr>
          <w:rFonts w:ascii="Times New Roman" w:hAnsi="Times New Roman"/>
        </w:rPr>
      </w:pPr>
      <w:r>
        <w:rPr>
          <w:rFonts w:ascii="Times New Roman" w:hAnsi="Times New Roman" w:cs="Calibri"/>
        </w:rPr>
        <w:t xml:space="preserve">∑ list.  </w:t>
      </w:r>
      <w:r w:rsidR="00765179">
        <w:rPr>
          <w:rFonts w:ascii="Times New Roman" w:hAnsi="Times New Roman" w:cs="Calibri"/>
        </w:rPr>
        <w:t>-</w:t>
      </w:r>
      <w:r>
        <w:rPr>
          <w:rFonts w:ascii="Times New Roman" w:hAnsi="Times New Roman" w:cs="Calibri"/>
        </w:rPr>
        <w:t xml:space="preserve"> Spolu </w:t>
      </w:r>
      <w:r w:rsidR="008E4ECD">
        <w:rPr>
          <w:rFonts w:ascii="Times New Roman" w:hAnsi="Times New Roman" w:cs="Calibri"/>
        </w:rPr>
        <w:t xml:space="preserve"> /sumár/ </w:t>
      </w:r>
      <w:r>
        <w:rPr>
          <w:rFonts w:ascii="Times New Roman" w:hAnsi="Times New Roman" w:cs="Calibri"/>
        </w:rPr>
        <w:t>listnaté</w:t>
      </w:r>
    </w:p>
    <w:sectPr w:rsidSect="00156496">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LidoSTF">
    <w:altName w:val="Arial Unicode MS"/>
    <w:panose1 w:val="00000000000000000000"/>
    <w:charset w:val="80"/>
    <w:family w:val="roman"/>
    <w:pitch w:val="default"/>
    <w:sig w:usb0="00000000" w:usb1="00000000" w:usb2="00000000" w:usb3="00000000" w:csb0="0002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LidoSTFCE-Italic">
    <w:altName w:val="Arial"/>
    <w:panose1 w:val="00000000000000000000"/>
    <w:charset w:val="00"/>
    <w:family w:val="swiss"/>
    <w:pitch w:val="default"/>
    <w:sig w:usb0="00000000" w:usb1="00000000" w:usb2="00000000" w:usb3="00000000" w:csb0="00000001" w:csb1="00000000"/>
  </w:font>
  <w:font w:name="TimesNewRoman-Identity-H">
    <w:altName w:val="Times New Roman"/>
    <w:panose1 w:val="00000000000000000000"/>
    <w:charset w:val="00"/>
    <w:family w:val="auto"/>
    <w:pitch w:val="default"/>
    <w:sig w:usb0="00000000" w:usb1="00000000" w:usb2="00000000" w:usb3="00000000" w:csb0="00000001" w:csb1="00000000"/>
  </w:font>
  <w:font w:name="LidoSTFCondCE">
    <w:altName w:val="Arial Unicode MS"/>
    <w:panose1 w:val="00000000000000000000"/>
    <w:charset w:val="80"/>
    <w:family w:val="auto"/>
    <w:pitch w:val="default"/>
    <w:sig w:usb0="00000000" w:usb1="00000000" w:usb2="00000000" w:usb3="00000000" w:csb0="00020000" w:csb1="00000000"/>
  </w:font>
  <w:font w:name="Arial Narrow">
    <w:panose1 w:val="020B0606020202030204"/>
    <w:charset w:val="EE"/>
    <w:family w:val="swiss"/>
    <w:pitch w:val="variable"/>
    <w:sig w:usb0="00000000" w:usb1="00000000" w:usb2="00000000" w:usb3="00000000" w:csb0="0000009F" w:csb1="00000000"/>
  </w:font>
  <w:font w:name="News Serif EE">
    <w:altName w:val="Courier New"/>
    <w:panose1 w:val="020B7200000000000000"/>
    <w:charset w:val="02"/>
    <w:family w:val="swiss"/>
    <w:pitch w:val="variable"/>
    <w:sig w:usb0="00000000" w:usb1="00000000" w:usb2="00000000" w:usb3="00000000" w:csb0="80000000" w:csb1="00000000"/>
  </w:font>
  <w:font w:name="Arrus L2">
    <w:altName w:val="Times New Roman"/>
    <w:panose1 w:val="00000000000000000000"/>
    <w:charset w:val="EE"/>
    <w:family w:val="roman"/>
    <w:pitch w:val="variable"/>
    <w:sig w:usb0="00000000" w:usb1="00000000" w:usb2="00000000" w:usb3="00000000" w:csb0="00000002" w:csb1="00000000"/>
  </w:font>
  <w:font w:name="SymbolMT-Identity-H">
    <w:altName w:val="Times New Roman"/>
    <w:panose1 w:val="00000000000000000000"/>
    <w:charset w:val="00"/>
    <w:family w:val="auto"/>
    <w:pitch w:val="default"/>
    <w:sig w:usb0="00000000" w:usb1="00000000" w:usb2="00000000" w:usb3="00000000" w:csb0="00000001" w:csb1="00000000"/>
  </w:font>
  <w:font w:name="@LidoSTF">
    <w:panose1 w:val="00000000000000000000"/>
    <w:charset w:val="80"/>
    <w:family w:val="roman"/>
    <w:pitch w:val="default"/>
    <w:sig w:usb0="00000000" w:usb1="00000000" w:usb2="00000000" w:usb3="00000000" w:csb0="0002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B5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02C53">
      <w:rPr>
        <w:rFonts w:ascii="Times New Roman" w:hAnsi="Times New Roman"/>
        <w:noProof/>
      </w:rPr>
      <w:t>1</w:t>
    </w:r>
    <w:r>
      <w:rPr>
        <w:rFonts w:ascii="Times New Roman" w:hAnsi="Times New Roman"/>
      </w:rPr>
      <w:fldChar w:fldCharType="end"/>
    </w:r>
  </w:p>
  <w:p w:rsidR="00F01B5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1F"/>
    <w:multiLevelType w:val="multilevel"/>
    <w:tmpl w:val="B03201F4"/>
    <w:lvl w:ilvl="0">
      <w:start w:val="8"/>
      <w:numFmt w:val="decimal"/>
      <w:lvlText w:val="%1"/>
      <w:lvlJc w:val="left"/>
      <w:pPr>
        <w:ind w:left="360" w:hanging="360"/>
      </w:pPr>
      <w:rPr>
        <w:rFonts w:cs="Times New Roman" w:hint="default"/>
        <w:rtl w:val="0"/>
        <w:cs w:val="0"/>
      </w:rPr>
    </w:lvl>
    <w:lvl w:ilvl="1">
      <w:start w:val="1"/>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1">
    <w:nsid w:val="03870413"/>
    <w:multiLevelType w:val="hybridMultilevel"/>
    <w:tmpl w:val="76AE7ED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CC7A6F"/>
    <w:multiLevelType w:val="hybridMultilevel"/>
    <w:tmpl w:val="555AD080"/>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EE8070C"/>
    <w:multiLevelType w:val="hybridMultilevel"/>
    <w:tmpl w:val="F5B84DD0"/>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D276B4"/>
    <w:multiLevelType w:val="hybridMultilevel"/>
    <w:tmpl w:val="B8C27476"/>
    <w:lvl w:ilvl="0">
      <w:start w:val="1"/>
      <w:numFmt w:val="decimal"/>
      <w:lvlText w:val="%1."/>
      <w:lvlJc w:val="left"/>
      <w:pPr>
        <w:ind w:left="720" w:hanging="360"/>
      </w:pPr>
      <w:rPr>
        <w:rFonts w:cs="Times New Roman" w:hint="default"/>
        <w:u w:val="singl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12E3FE3"/>
    <w:multiLevelType w:val="hybridMultilevel"/>
    <w:tmpl w:val="359625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37748C"/>
    <w:multiLevelType w:val="hybridMultilevel"/>
    <w:tmpl w:val="76C4D06A"/>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347473"/>
    <w:multiLevelType w:val="hybridMultilevel"/>
    <w:tmpl w:val="842E43C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6880267"/>
    <w:multiLevelType w:val="multilevel"/>
    <w:tmpl w:val="B47C8BE0"/>
    <w:lvl w:ilvl="0">
      <w:start w:val="1"/>
      <w:numFmt w:val="decimal"/>
      <w:lvlText w:val="%1."/>
      <w:lvlJc w:val="left"/>
      <w:pPr>
        <w:ind w:left="360" w:hanging="360"/>
      </w:pPr>
      <w:rPr>
        <w:rFonts w:cs="Times New Roman" w:hint="default"/>
        <w:i w:val="0"/>
        <w:sz w:val="24"/>
        <w:rtl w:val="0"/>
        <w:cs w:val="0"/>
      </w:rPr>
    </w:lvl>
    <w:lvl w:ilvl="1">
      <w:start w:val="1"/>
      <w:numFmt w:val="decimal"/>
      <w:lvlText w:val="%1.%2."/>
      <w:lvlJc w:val="left"/>
      <w:pPr>
        <w:ind w:left="720" w:hanging="720"/>
      </w:pPr>
      <w:rPr>
        <w:rFonts w:cs="Times New Roman" w:hint="default"/>
        <w:i w:val="0"/>
        <w:sz w:val="24"/>
        <w:rtl w:val="0"/>
        <w:cs w:val="0"/>
      </w:rPr>
    </w:lvl>
    <w:lvl w:ilvl="2">
      <w:start w:val="1"/>
      <w:numFmt w:val="decimal"/>
      <w:lvlText w:val="%1.%2.%3."/>
      <w:lvlJc w:val="left"/>
      <w:pPr>
        <w:ind w:left="720" w:hanging="720"/>
      </w:pPr>
      <w:rPr>
        <w:rFonts w:cs="Times New Roman" w:hint="default"/>
        <w:i w:val="0"/>
        <w:sz w:val="24"/>
        <w:rtl w:val="0"/>
        <w:cs w:val="0"/>
      </w:rPr>
    </w:lvl>
    <w:lvl w:ilvl="3">
      <w:start w:val="1"/>
      <w:numFmt w:val="decimal"/>
      <w:lvlText w:val="%1.%2.%3.%4."/>
      <w:lvlJc w:val="left"/>
      <w:pPr>
        <w:ind w:left="1080" w:hanging="1080"/>
      </w:pPr>
      <w:rPr>
        <w:rFonts w:cs="Times New Roman" w:hint="default"/>
        <w:i w:val="0"/>
        <w:sz w:val="24"/>
        <w:rtl w:val="0"/>
        <w:cs w:val="0"/>
      </w:rPr>
    </w:lvl>
    <w:lvl w:ilvl="4">
      <w:start w:val="1"/>
      <w:numFmt w:val="decimal"/>
      <w:lvlText w:val="%1.%2.%3.%4.%5."/>
      <w:lvlJc w:val="left"/>
      <w:pPr>
        <w:ind w:left="1080" w:hanging="1080"/>
      </w:pPr>
      <w:rPr>
        <w:rFonts w:cs="Times New Roman" w:hint="default"/>
        <w:i w:val="0"/>
        <w:sz w:val="24"/>
        <w:rtl w:val="0"/>
        <w:cs w:val="0"/>
      </w:rPr>
    </w:lvl>
    <w:lvl w:ilvl="5">
      <w:start w:val="1"/>
      <w:numFmt w:val="decimal"/>
      <w:lvlText w:val="%1.%2.%3.%4.%5.%6."/>
      <w:lvlJc w:val="left"/>
      <w:pPr>
        <w:ind w:left="1440" w:hanging="1440"/>
      </w:pPr>
      <w:rPr>
        <w:rFonts w:cs="Times New Roman" w:hint="default"/>
        <w:i w:val="0"/>
        <w:sz w:val="24"/>
        <w:rtl w:val="0"/>
        <w:cs w:val="0"/>
      </w:rPr>
    </w:lvl>
    <w:lvl w:ilvl="6">
      <w:start w:val="1"/>
      <w:numFmt w:val="decimal"/>
      <w:lvlText w:val="%1.%2.%3.%4.%5.%6.%7."/>
      <w:lvlJc w:val="left"/>
      <w:pPr>
        <w:ind w:left="1800" w:hanging="1800"/>
      </w:pPr>
      <w:rPr>
        <w:rFonts w:cs="Times New Roman" w:hint="default"/>
        <w:i w:val="0"/>
        <w:sz w:val="24"/>
        <w:rtl w:val="0"/>
        <w:cs w:val="0"/>
      </w:rPr>
    </w:lvl>
    <w:lvl w:ilvl="7">
      <w:start w:val="1"/>
      <w:numFmt w:val="decimal"/>
      <w:lvlText w:val="%1.%2.%3.%4.%5.%6.%7.%8."/>
      <w:lvlJc w:val="left"/>
      <w:pPr>
        <w:ind w:left="1800" w:hanging="1800"/>
      </w:pPr>
      <w:rPr>
        <w:rFonts w:cs="Times New Roman" w:hint="default"/>
        <w:i w:val="0"/>
        <w:sz w:val="24"/>
        <w:rtl w:val="0"/>
        <w:cs w:val="0"/>
      </w:rPr>
    </w:lvl>
    <w:lvl w:ilvl="8">
      <w:start w:val="1"/>
      <w:numFmt w:val="decimal"/>
      <w:lvlText w:val="%1.%2.%3.%4.%5.%6.%7.%8.%9."/>
      <w:lvlJc w:val="left"/>
      <w:pPr>
        <w:ind w:left="2160" w:hanging="2160"/>
      </w:pPr>
      <w:rPr>
        <w:rFonts w:cs="Times New Roman" w:hint="default"/>
        <w:i w:val="0"/>
        <w:sz w:val="24"/>
        <w:rtl w:val="0"/>
        <w:cs w:val="0"/>
      </w:rPr>
    </w:lvl>
  </w:abstractNum>
  <w:abstractNum w:abstractNumId="9">
    <w:nsid w:val="16EC1E61"/>
    <w:multiLevelType w:val="multilevel"/>
    <w:tmpl w:val="6706C628"/>
    <w:lvl w:ilvl="0">
      <w:start w:val="1"/>
      <w:numFmt w:val="decimal"/>
      <w:lvlText w:val="%1"/>
      <w:lvlJc w:val="left"/>
      <w:pPr>
        <w:tabs>
          <w:tab w:val="num" w:pos="360"/>
        </w:tabs>
        <w:ind w:left="360" w:hanging="360"/>
      </w:pPr>
      <w:rPr>
        <w:rFonts w:cs="Times New Roman" w:hint="default"/>
        <w:rtl w:val="0"/>
        <w:cs w:val="0"/>
      </w:rPr>
    </w:lvl>
    <w:lvl w:ilvl="1">
      <w:start w:val="3"/>
      <w:numFmt w:val="decimal"/>
      <w:lvlText w:val="%1.%2"/>
      <w:lvlJc w:val="left"/>
      <w:pPr>
        <w:tabs>
          <w:tab w:val="num" w:pos="720"/>
        </w:tabs>
        <w:ind w:left="720" w:hanging="360"/>
      </w:pPr>
      <w:rPr>
        <w:rFonts w:cs="Times New Roman" w:hint="default"/>
        <w:rtl w:val="0"/>
        <w:cs w:val="0"/>
      </w:rPr>
    </w:lvl>
    <w:lvl w:ilvl="2">
      <w:start w:val="1"/>
      <w:numFmt w:val="decimal"/>
      <w:lvlText w:val="%1.%2.%3"/>
      <w:lvlJc w:val="left"/>
      <w:pPr>
        <w:tabs>
          <w:tab w:val="num" w:pos="1440"/>
        </w:tabs>
        <w:ind w:left="1440" w:hanging="720"/>
      </w:pPr>
      <w:rPr>
        <w:rFonts w:cs="Times New Roman" w:hint="default"/>
        <w:rtl w:val="0"/>
        <w:cs w:val="0"/>
      </w:rPr>
    </w:lvl>
    <w:lvl w:ilvl="3">
      <w:start w:val="1"/>
      <w:numFmt w:val="decimal"/>
      <w:lvlText w:val="%1.%2.%3.%4"/>
      <w:lvlJc w:val="left"/>
      <w:pPr>
        <w:tabs>
          <w:tab w:val="num" w:pos="1800"/>
        </w:tabs>
        <w:ind w:left="1800" w:hanging="720"/>
      </w:pPr>
      <w:rPr>
        <w:rFonts w:cs="Times New Roman" w:hint="default"/>
        <w:rtl w:val="0"/>
        <w:cs w:val="0"/>
      </w:rPr>
    </w:lvl>
    <w:lvl w:ilvl="4">
      <w:start w:val="1"/>
      <w:numFmt w:val="decimal"/>
      <w:lvlText w:val="%1.%2.%3.%4.%5"/>
      <w:lvlJc w:val="left"/>
      <w:pPr>
        <w:tabs>
          <w:tab w:val="num" w:pos="2520"/>
        </w:tabs>
        <w:ind w:left="2520" w:hanging="1080"/>
      </w:pPr>
      <w:rPr>
        <w:rFonts w:cs="Times New Roman" w:hint="default"/>
        <w:rtl w:val="0"/>
        <w:cs w:val="0"/>
      </w:rPr>
    </w:lvl>
    <w:lvl w:ilvl="5">
      <w:start w:val="1"/>
      <w:numFmt w:val="decimal"/>
      <w:lvlText w:val="%1.%2.%3.%4.%5.%6"/>
      <w:lvlJc w:val="left"/>
      <w:pPr>
        <w:tabs>
          <w:tab w:val="num" w:pos="2880"/>
        </w:tabs>
        <w:ind w:left="2880" w:hanging="1080"/>
      </w:pPr>
      <w:rPr>
        <w:rFonts w:cs="Times New Roman" w:hint="default"/>
        <w:rtl w:val="0"/>
        <w:cs w:val="0"/>
      </w:rPr>
    </w:lvl>
    <w:lvl w:ilvl="6">
      <w:start w:val="1"/>
      <w:numFmt w:val="decimal"/>
      <w:lvlText w:val="%1.%2.%3.%4.%5.%6.%7"/>
      <w:lvlJc w:val="left"/>
      <w:pPr>
        <w:tabs>
          <w:tab w:val="num" w:pos="3600"/>
        </w:tabs>
        <w:ind w:left="3600" w:hanging="1440"/>
      </w:pPr>
      <w:rPr>
        <w:rFonts w:cs="Times New Roman" w:hint="default"/>
        <w:rtl w:val="0"/>
        <w:cs w:val="0"/>
      </w:rPr>
    </w:lvl>
    <w:lvl w:ilvl="7">
      <w:start w:val="1"/>
      <w:numFmt w:val="decimal"/>
      <w:lvlText w:val="%1.%2.%3.%4.%5.%6.%7.%8"/>
      <w:lvlJc w:val="left"/>
      <w:pPr>
        <w:tabs>
          <w:tab w:val="num" w:pos="3960"/>
        </w:tabs>
        <w:ind w:left="3960" w:hanging="1440"/>
      </w:pPr>
      <w:rPr>
        <w:rFonts w:cs="Times New Roman" w:hint="default"/>
        <w:rtl w:val="0"/>
        <w:cs w:val="0"/>
      </w:rPr>
    </w:lvl>
    <w:lvl w:ilvl="8">
      <w:start w:val="1"/>
      <w:numFmt w:val="decimal"/>
      <w:lvlText w:val="%1.%2.%3.%4.%5.%6.%7.%8.%9"/>
      <w:lvlJc w:val="left"/>
      <w:pPr>
        <w:tabs>
          <w:tab w:val="num" w:pos="4680"/>
        </w:tabs>
        <w:ind w:left="4680" w:hanging="1800"/>
      </w:pPr>
      <w:rPr>
        <w:rFonts w:cs="Times New Roman" w:hint="default"/>
        <w:rtl w:val="0"/>
        <w:cs w:val="0"/>
      </w:rPr>
    </w:lvl>
  </w:abstractNum>
  <w:abstractNum w:abstractNumId="10">
    <w:nsid w:val="179E2DCF"/>
    <w:multiLevelType w:val="hybridMultilevel"/>
    <w:tmpl w:val="969C6570"/>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92F4570"/>
    <w:multiLevelType w:val="hybridMultilevel"/>
    <w:tmpl w:val="1EB695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C407BEE"/>
    <w:multiLevelType w:val="hybridMultilevel"/>
    <w:tmpl w:val="126E64BA"/>
    <w:lvl w:ilvl="0">
      <w:start w:val="5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AD15C6"/>
    <w:multiLevelType w:val="hybridMultilevel"/>
    <w:tmpl w:val="3C38A0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200F1397"/>
    <w:multiLevelType w:val="hybridMultilevel"/>
    <w:tmpl w:val="91AE2588"/>
    <w:lvl w:ilvl="0">
      <w:start w:val="7"/>
      <w:numFmt w:val="bullet"/>
      <w:lvlText w:val="–"/>
      <w:lvlJc w:val="left"/>
      <w:pPr>
        <w:tabs>
          <w:tab w:val="num" w:pos="1068"/>
        </w:tabs>
        <w:ind w:left="1068" w:hanging="360"/>
      </w:pPr>
      <w:rPr>
        <w:rFonts w:ascii="SymbolMT-Identity-H" w:eastAsia="Times New Roman" w:hAnsi="SymbolMT-Identity-H"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5">
    <w:nsid w:val="20773382"/>
    <w:multiLevelType w:val="hybridMultilevel"/>
    <w:tmpl w:val="9CE6CCB4"/>
    <w:lvl w:ilvl="0">
      <w:start w:val="1"/>
      <w:numFmt w:val="bullet"/>
      <w:lvlText w:val=""/>
      <w:lvlJc w:val="left"/>
      <w:pPr>
        <w:tabs>
          <w:tab w:val="num" w:pos="1001"/>
        </w:tabs>
        <w:ind w:left="1001" w:hanging="357"/>
      </w:pPr>
      <w:rPr>
        <w:rFonts w:ascii="Symbol" w:hAnsi="Symbol"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652C69"/>
    <w:multiLevelType w:val="multilevel"/>
    <w:tmpl w:val="FAD6AA64"/>
    <w:lvl w:ilvl="0">
      <w:start w:val="6"/>
      <w:numFmt w:val="decimal"/>
      <w:lvlText w:val="%1"/>
      <w:lvlJc w:val="left"/>
      <w:pPr>
        <w:tabs>
          <w:tab w:val="num" w:pos="360"/>
        </w:tabs>
        <w:ind w:left="360" w:hanging="360"/>
      </w:pPr>
      <w:rPr>
        <w:rFonts w:cs="Times New Roman" w:hint="default"/>
        <w:rtl w:val="0"/>
        <w:cs w:val="0"/>
      </w:rPr>
    </w:lvl>
    <w:lvl w:ilvl="1">
      <w:start w:val="7"/>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7">
    <w:nsid w:val="26FC573F"/>
    <w:multiLevelType w:val="hybridMultilevel"/>
    <w:tmpl w:val="601C6C98"/>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BDE27D9"/>
    <w:multiLevelType w:val="hybridMultilevel"/>
    <w:tmpl w:val="BB4AB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D263975"/>
    <w:multiLevelType w:val="hybridMultilevel"/>
    <w:tmpl w:val="EE967B68"/>
    <w:lvl w:ilvl="0">
      <w:start w:val="2"/>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321E6CCF"/>
    <w:multiLevelType w:val="hybridMultilevel"/>
    <w:tmpl w:val="9F04C234"/>
    <w:lvl w:ilvl="0">
      <w:start w:val="1"/>
      <w:numFmt w:val="decimal"/>
      <w:lvlText w:val="%1."/>
      <w:lvlJc w:val="left"/>
      <w:pPr>
        <w:ind w:left="1080" w:hanging="360"/>
      </w:pPr>
      <w:rPr>
        <w:rFonts w:cs="Times New Roman" w:hint="default"/>
        <w:u w:val="single"/>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FF71623"/>
    <w:multiLevelType w:val="hybridMultilevel"/>
    <w:tmpl w:val="DCB6C31C"/>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18A0F38"/>
    <w:multiLevelType w:val="hybridMultilevel"/>
    <w:tmpl w:val="20189992"/>
    <w:lvl w:ilvl="0">
      <w:start w:val="1"/>
      <w:numFmt w:val="bullet"/>
      <w:lvlText w:val=""/>
      <w:lvlJc w:val="left"/>
      <w:pPr>
        <w:tabs>
          <w:tab w:val="num" w:pos="360"/>
        </w:tabs>
        <w:ind w:left="360" w:hanging="360"/>
      </w:pPr>
      <w:rPr>
        <w:rFonts w:ascii="Wingdings" w:hAnsi="Wingdings" w:hint="default"/>
      </w:rPr>
    </w:lvl>
    <w:lvl w:ilvl="1">
      <w:start w:val="3"/>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F9E37E3"/>
    <w:multiLevelType w:val="hybridMultilevel"/>
    <w:tmpl w:val="F2AA2C78"/>
    <w:lvl w:ilvl="0">
      <w:start w:val="1"/>
      <w:numFmt w:val="decimal"/>
      <w:lvlText w:val="%1."/>
      <w:lvlJc w:val="left"/>
      <w:pPr>
        <w:ind w:left="502" w:hanging="360"/>
      </w:pPr>
      <w:rPr>
        <w:rFonts w:cs="Times New Roman" w:hint="default"/>
        <w:u w:val="none"/>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4">
    <w:nsid w:val="52D86635"/>
    <w:multiLevelType w:val="multilevel"/>
    <w:tmpl w:val="1376DAF2"/>
    <w:lvl w:ilvl="0">
      <w:start w:val="10"/>
      <w:numFmt w:val="decimal"/>
      <w:lvlText w:val="%1."/>
      <w:lvlJc w:val="left"/>
      <w:pPr>
        <w:ind w:left="375" w:hanging="375"/>
      </w:pPr>
      <w:rPr>
        <w:rFonts w:cs="Times New Roman" w:hint="default"/>
        <w:rtl w:val="0"/>
        <w:cs w:val="0"/>
      </w:rPr>
    </w:lvl>
    <w:lvl w:ilvl="1">
      <w:start w:val="1"/>
      <w:numFmt w:val="decimal"/>
      <w:isLgl/>
      <w:lvlText w:val="%1.%2."/>
      <w:lvlJc w:val="left"/>
      <w:pPr>
        <w:ind w:left="906" w:hanging="480"/>
      </w:pPr>
      <w:rPr>
        <w:rFonts w:cs="Times New Roman" w:hint="default"/>
        <w:rtl w:val="0"/>
        <w:cs w:val="0"/>
      </w:rPr>
    </w:lvl>
    <w:lvl w:ilvl="2">
      <w:start w:val="1"/>
      <w:numFmt w:val="decimal"/>
      <w:isLgl/>
      <w:lvlText w:val="%1.%2.%3."/>
      <w:lvlJc w:val="left"/>
      <w:pPr>
        <w:ind w:left="1572" w:hanging="720"/>
      </w:pPr>
      <w:rPr>
        <w:rFonts w:cs="Times New Roman" w:hint="default"/>
        <w:rtl w:val="0"/>
        <w:cs w:val="0"/>
      </w:rPr>
    </w:lvl>
    <w:lvl w:ilvl="3">
      <w:start w:val="1"/>
      <w:numFmt w:val="decimal"/>
      <w:isLgl/>
      <w:lvlText w:val="%1.%2.%3.%4."/>
      <w:lvlJc w:val="left"/>
      <w:pPr>
        <w:ind w:left="1998" w:hanging="720"/>
      </w:pPr>
      <w:rPr>
        <w:rFonts w:cs="Times New Roman" w:hint="default"/>
        <w:rtl w:val="0"/>
        <w:cs w:val="0"/>
      </w:rPr>
    </w:lvl>
    <w:lvl w:ilvl="4">
      <w:start w:val="1"/>
      <w:numFmt w:val="decimal"/>
      <w:isLgl/>
      <w:lvlText w:val="%1.%2.%3.%4.%5."/>
      <w:lvlJc w:val="left"/>
      <w:pPr>
        <w:ind w:left="2784" w:hanging="1080"/>
      </w:pPr>
      <w:rPr>
        <w:rFonts w:cs="Times New Roman" w:hint="default"/>
        <w:rtl w:val="0"/>
        <w:cs w:val="0"/>
      </w:rPr>
    </w:lvl>
    <w:lvl w:ilvl="5">
      <w:start w:val="1"/>
      <w:numFmt w:val="decimal"/>
      <w:isLgl/>
      <w:lvlText w:val="%1.%2.%3.%4.%5.%6."/>
      <w:lvlJc w:val="left"/>
      <w:pPr>
        <w:ind w:left="3210" w:hanging="1080"/>
      </w:pPr>
      <w:rPr>
        <w:rFonts w:cs="Times New Roman" w:hint="default"/>
        <w:rtl w:val="0"/>
        <w:cs w:val="0"/>
      </w:rPr>
    </w:lvl>
    <w:lvl w:ilvl="6">
      <w:start w:val="1"/>
      <w:numFmt w:val="decimal"/>
      <w:isLgl/>
      <w:lvlText w:val="%1.%2.%3.%4.%5.%6.%7."/>
      <w:lvlJc w:val="left"/>
      <w:pPr>
        <w:ind w:left="3996" w:hanging="1440"/>
      </w:pPr>
      <w:rPr>
        <w:rFonts w:cs="Times New Roman" w:hint="default"/>
        <w:rtl w:val="0"/>
        <w:cs w:val="0"/>
      </w:rPr>
    </w:lvl>
    <w:lvl w:ilvl="7">
      <w:start w:val="1"/>
      <w:numFmt w:val="decimal"/>
      <w:isLgl/>
      <w:lvlText w:val="%1.%2.%3.%4.%5.%6.%7.%8."/>
      <w:lvlJc w:val="left"/>
      <w:pPr>
        <w:ind w:left="4422" w:hanging="1440"/>
      </w:pPr>
      <w:rPr>
        <w:rFonts w:cs="Times New Roman" w:hint="default"/>
        <w:rtl w:val="0"/>
        <w:cs w:val="0"/>
      </w:rPr>
    </w:lvl>
    <w:lvl w:ilvl="8">
      <w:start w:val="1"/>
      <w:numFmt w:val="decimal"/>
      <w:isLgl/>
      <w:lvlText w:val="%1.%2.%3.%4.%5.%6.%7.%8.%9."/>
      <w:lvlJc w:val="left"/>
      <w:pPr>
        <w:ind w:left="5208" w:hanging="1800"/>
      </w:pPr>
      <w:rPr>
        <w:rFonts w:cs="Times New Roman" w:hint="default"/>
        <w:rtl w:val="0"/>
        <w:cs w:val="0"/>
      </w:rPr>
    </w:lvl>
  </w:abstractNum>
  <w:abstractNum w:abstractNumId="25">
    <w:nsid w:val="54E63AE4"/>
    <w:multiLevelType w:val="hybridMultilevel"/>
    <w:tmpl w:val="795085E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6D1492F"/>
    <w:multiLevelType w:val="multilevel"/>
    <w:tmpl w:val="A334A23C"/>
    <w:lvl w:ilvl="0">
      <w:start w:val="1"/>
      <w:numFmt w:val="decimal"/>
      <w:lvlText w:val="%1."/>
      <w:lvlJc w:val="left"/>
      <w:pPr>
        <w:ind w:left="450" w:hanging="450"/>
      </w:pPr>
      <w:rPr>
        <w:rFonts w:cs="Times New Roman" w:hint="default"/>
        <w:u w:val="single"/>
        <w:rtl w:val="0"/>
        <w:cs w:val="0"/>
      </w:rPr>
    </w:lvl>
    <w:lvl w:ilvl="1">
      <w:start w:val="1"/>
      <w:numFmt w:val="decimal"/>
      <w:lvlText w:val="%1.%2."/>
      <w:lvlJc w:val="left"/>
      <w:pPr>
        <w:ind w:left="720" w:hanging="720"/>
      </w:pPr>
      <w:rPr>
        <w:rFonts w:cs="Times New Roman" w:hint="default"/>
        <w:u w:val="single"/>
        <w:rtl w:val="0"/>
        <w:cs w:val="0"/>
      </w:rPr>
    </w:lvl>
    <w:lvl w:ilvl="2">
      <w:start w:val="1"/>
      <w:numFmt w:val="decimal"/>
      <w:lvlText w:val="%1.%2.%3."/>
      <w:lvlJc w:val="left"/>
      <w:pPr>
        <w:ind w:left="720" w:hanging="720"/>
      </w:pPr>
      <w:rPr>
        <w:rFonts w:cs="Times New Roman" w:hint="default"/>
        <w:u w:val="single"/>
        <w:rtl w:val="0"/>
        <w:cs w:val="0"/>
      </w:rPr>
    </w:lvl>
    <w:lvl w:ilvl="3">
      <w:start w:val="1"/>
      <w:numFmt w:val="decimal"/>
      <w:lvlText w:val="%1.%2.%3.%4."/>
      <w:lvlJc w:val="left"/>
      <w:pPr>
        <w:ind w:left="1080" w:hanging="1080"/>
      </w:pPr>
      <w:rPr>
        <w:rFonts w:cs="Times New Roman" w:hint="default"/>
        <w:u w:val="single"/>
        <w:rtl w:val="0"/>
        <w:cs w:val="0"/>
      </w:rPr>
    </w:lvl>
    <w:lvl w:ilvl="4">
      <w:start w:val="1"/>
      <w:numFmt w:val="decimal"/>
      <w:lvlText w:val="%1.%2.%3.%4.%5."/>
      <w:lvlJc w:val="left"/>
      <w:pPr>
        <w:ind w:left="1080" w:hanging="1080"/>
      </w:pPr>
      <w:rPr>
        <w:rFonts w:cs="Times New Roman" w:hint="default"/>
        <w:u w:val="single"/>
        <w:rtl w:val="0"/>
        <w:cs w:val="0"/>
      </w:rPr>
    </w:lvl>
    <w:lvl w:ilvl="5">
      <w:start w:val="1"/>
      <w:numFmt w:val="decimal"/>
      <w:lvlText w:val="%1.%2.%3.%4.%5.%6."/>
      <w:lvlJc w:val="left"/>
      <w:pPr>
        <w:ind w:left="1440" w:hanging="1440"/>
      </w:pPr>
      <w:rPr>
        <w:rFonts w:cs="Times New Roman" w:hint="default"/>
        <w:u w:val="single"/>
        <w:rtl w:val="0"/>
        <w:cs w:val="0"/>
      </w:rPr>
    </w:lvl>
    <w:lvl w:ilvl="6">
      <w:start w:val="1"/>
      <w:numFmt w:val="decimal"/>
      <w:lvlText w:val="%1.%2.%3.%4.%5.%6.%7."/>
      <w:lvlJc w:val="left"/>
      <w:pPr>
        <w:ind w:left="1800" w:hanging="1800"/>
      </w:pPr>
      <w:rPr>
        <w:rFonts w:cs="Times New Roman" w:hint="default"/>
        <w:u w:val="single"/>
        <w:rtl w:val="0"/>
        <w:cs w:val="0"/>
      </w:rPr>
    </w:lvl>
    <w:lvl w:ilvl="7">
      <w:start w:val="1"/>
      <w:numFmt w:val="decimal"/>
      <w:lvlText w:val="%1.%2.%3.%4.%5.%6.%7.%8."/>
      <w:lvlJc w:val="left"/>
      <w:pPr>
        <w:ind w:left="1800" w:hanging="1800"/>
      </w:pPr>
      <w:rPr>
        <w:rFonts w:cs="Times New Roman" w:hint="default"/>
        <w:u w:val="single"/>
        <w:rtl w:val="0"/>
        <w:cs w:val="0"/>
      </w:rPr>
    </w:lvl>
    <w:lvl w:ilvl="8">
      <w:start w:val="1"/>
      <w:numFmt w:val="decimal"/>
      <w:lvlText w:val="%1.%2.%3.%4.%5.%6.%7.%8.%9."/>
      <w:lvlJc w:val="left"/>
      <w:pPr>
        <w:ind w:left="2160" w:hanging="2160"/>
      </w:pPr>
      <w:rPr>
        <w:rFonts w:cs="Times New Roman" w:hint="default"/>
        <w:u w:val="single"/>
        <w:rtl w:val="0"/>
        <w:cs w:val="0"/>
      </w:rPr>
    </w:lvl>
  </w:abstractNum>
  <w:abstractNum w:abstractNumId="27">
    <w:nsid w:val="59A4347E"/>
    <w:multiLevelType w:val="hybridMultilevel"/>
    <w:tmpl w:val="16CC0730"/>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ACD34A9"/>
    <w:multiLevelType w:val="hybridMultilevel"/>
    <w:tmpl w:val="FD089F5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BAB65B5"/>
    <w:multiLevelType w:val="hybridMultilevel"/>
    <w:tmpl w:val="7D38641A"/>
    <w:lvl w:ilvl="0">
      <w:start w:val="0"/>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0">
    <w:nsid w:val="5D346A1C"/>
    <w:multiLevelType w:val="hybridMultilevel"/>
    <w:tmpl w:val="18E2E5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FAF14A3"/>
    <w:multiLevelType w:val="hybridMultilevel"/>
    <w:tmpl w:val="3EBCFC18"/>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770362"/>
    <w:multiLevelType w:val="hybridMultilevel"/>
    <w:tmpl w:val="C9C2CA00"/>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1F678CD"/>
    <w:multiLevelType w:val="hybridMultilevel"/>
    <w:tmpl w:val="6C4AB6A2"/>
    <w:lvl w:ilvl="0">
      <w:start w:val="3"/>
      <w:numFmt w:val="bullet"/>
      <w:lvlText w:val="-"/>
      <w:lvlJc w:val="left"/>
      <w:pPr>
        <w:tabs>
          <w:tab w:val="num" w:pos="720"/>
        </w:tabs>
        <w:ind w:left="720" w:hanging="360"/>
      </w:pPr>
      <w:rPr>
        <w:rFonts w:hint="default"/>
      </w:rPr>
    </w:lvl>
    <w:lvl w:ilvl="1">
      <w:start w:val="3"/>
      <w:numFmt w:val="bullet"/>
      <w:lvlText w:val="-"/>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62203C92"/>
    <w:multiLevelType w:val="hybridMultilevel"/>
    <w:tmpl w:val="04FA5300"/>
    <w:lvl w:ilvl="0">
      <w:start w:val="1"/>
      <w:numFmt w:val="decimal"/>
      <w:lvlText w:val="%1."/>
      <w:lvlJc w:val="left"/>
      <w:pPr>
        <w:ind w:left="720" w:hanging="360"/>
      </w:pPr>
      <w:rPr>
        <w:rFonts w:cs="Times New Roman" w:hint="default"/>
        <w:u w:val="singl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2CB61AF"/>
    <w:multiLevelType w:val="hybridMultilevel"/>
    <w:tmpl w:val="0D48E0C2"/>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3C41109"/>
    <w:multiLevelType w:val="hybridMultilevel"/>
    <w:tmpl w:val="0D3297D8"/>
    <w:lvl w:ilvl="0">
      <w:start w:val="1"/>
      <w:numFmt w:val="decimal"/>
      <w:lvlText w:val="%1."/>
      <w:lvlJc w:val="left"/>
      <w:pPr>
        <w:ind w:left="360" w:hanging="360"/>
      </w:pPr>
      <w:rPr>
        <w:rFonts w:cs="Times New Roman" w:hint="default"/>
        <w:strike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645A0CDC"/>
    <w:multiLevelType w:val="hybridMultilevel"/>
    <w:tmpl w:val="5714270A"/>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65B92D24"/>
    <w:multiLevelType w:val="hybridMultilevel"/>
    <w:tmpl w:val="9A5A09DC"/>
    <w:lvl w:ilvl="0">
      <w:start w:val="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7BA0A30"/>
    <w:multiLevelType w:val="hybridMultilevel"/>
    <w:tmpl w:val="F290379A"/>
    <w:lvl w:ilvl="0">
      <w:start w:val="0"/>
      <w:numFmt w:val="bullet"/>
      <w:lvlText w:val="-"/>
      <w:lvlJc w:val="left"/>
      <w:pPr>
        <w:tabs>
          <w:tab w:val="num" w:pos="3195"/>
        </w:tabs>
        <w:ind w:left="3195"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81E0F1D"/>
    <w:multiLevelType w:val="hybridMultilevel"/>
    <w:tmpl w:val="DDA22882"/>
    <w:lvl w:ilvl="0">
      <w:start w:val="1"/>
      <w:numFmt w:val="bullet"/>
      <w:lvlText w:val=""/>
      <w:lvlJc w:val="left"/>
      <w:pPr>
        <w:tabs>
          <w:tab w:val="num" w:pos="1495"/>
        </w:tabs>
        <w:ind w:left="1495"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A42466A"/>
    <w:multiLevelType w:val="multilevel"/>
    <w:tmpl w:val="032ADCCC"/>
    <w:lvl w:ilvl="0">
      <w:start w:val="6"/>
      <w:numFmt w:val="decimal"/>
      <w:lvlText w:val="%1"/>
      <w:lvlJc w:val="left"/>
      <w:pPr>
        <w:tabs>
          <w:tab w:val="num" w:pos="360"/>
        </w:tabs>
        <w:ind w:left="360" w:hanging="360"/>
      </w:pPr>
      <w:rPr>
        <w:rFonts w:cs="Times New Roman" w:hint="default"/>
        <w:rtl w:val="0"/>
        <w:cs w:val="0"/>
      </w:rPr>
    </w:lvl>
    <w:lvl w:ilvl="1">
      <w:start w:val="7"/>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2">
    <w:nsid w:val="70F66D4A"/>
    <w:multiLevelType w:val="hybridMultilevel"/>
    <w:tmpl w:val="19FAE7B4"/>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395"/>
        </w:tabs>
        <w:ind w:left="-1395" w:hanging="360"/>
      </w:pPr>
      <w:rPr>
        <w:rFonts w:ascii="Courier New" w:hAnsi="Courier New" w:hint="default"/>
      </w:rPr>
    </w:lvl>
    <w:lvl w:ilvl="2">
      <w:start w:val="1"/>
      <w:numFmt w:val="bullet"/>
      <w:lvlText w:val=""/>
      <w:lvlJc w:val="left"/>
      <w:pPr>
        <w:tabs>
          <w:tab w:val="num" w:pos="-675"/>
        </w:tabs>
        <w:ind w:left="-675" w:hanging="360"/>
      </w:pPr>
      <w:rPr>
        <w:rFonts w:ascii="Wingdings" w:hAnsi="Wingdings" w:hint="default"/>
      </w:rPr>
    </w:lvl>
    <w:lvl w:ilvl="3">
      <w:start w:val="1"/>
      <w:numFmt w:val="bullet"/>
      <w:lvlText w:val=""/>
      <w:lvlJc w:val="left"/>
      <w:pPr>
        <w:tabs>
          <w:tab w:val="num" w:pos="45"/>
        </w:tabs>
        <w:ind w:left="45" w:hanging="360"/>
      </w:pPr>
      <w:rPr>
        <w:rFonts w:ascii="Symbol" w:hAnsi="Symbol" w:hint="default"/>
      </w:rPr>
    </w:lvl>
    <w:lvl w:ilvl="4">
      <w:start w:val="1"/>
      <w:numFmt w:val="bullet"/>
      <w:lvlText w:val="o"/>
      <w:lvlJc w:val="left"/>
      <w:pPr>
        <w:tabs>
          <w:tab w:val="num" w:pos="765"/>
        </w:tabs>
        <w:ind w:left="765" w:hanging="360"/>
      </w:pPr>
      <w:rPr>
        <w:rFonts w:ascii="Courier New" w:hAnsi="Courier New" w:hint="default"/>
      </w:rPr>
    </w:lvl>
    <w:lvl w:ilvl="5">
      <w:start w:val="1"/>
      <w:numFmt w:val="bullet"/>
      <w:lvlText w:val=""/>
      <w:lvlJc w:val="left"/>
      <w:pPr>
        <w:tabs>
          <w:tab w:val="num" w:pos="1485"/>
        </w:tabs>
        <w:ind w:left="1485" w:hanging="360"/>
      </w:pPr>
      <w:rPr>
        <w:rFonts w:ascii="Wingdings" w:hAnsi="Wingdings" w:hint="default"/>
      </w:rPr>
    </w:lvl>
    <w:lvl w:ilvl="6">
      <w:start w:val="1"/>
      <w:numFmt w:val="bullet"/>
      <w:lvlText w:val=""/>
      <w:lvlJc w:val="left"/>
      <w:pPr>
        <w:tabs>
          <w:tab w:val="num" w:pos="2205"/>
        </w:tabs>
        <w:ind w:left="2205" w:hanging="360"/>
      </w:pPr>
      <w:rPr>
        <w:rFonts w:ascii="Symbol" w:hAnsi="Symbol" w:hint="default"/>
      </w:rPr>
    </w:lvl>
    <w:lvl w:ilvl="7">
      <w:start w:val="1"/>
      <w:numFmt w:val="bullet"/>
      <w:lvlText w:val="o"/>
      <w:lvlJc w:val="left"/>
      <w:pPr>
        <w:tabs>
          <w:tab w:val="num" w:pos="2925"/>
        </w:tabs>
        <w:ind w:left="2925" w:hanging="360"/>
      </w:pPr>
      <w:rPr>
        <w:rFonts w:ascii="Courier New" w:hAnsi="Courier New" w:hint="default"/>
      </w:rPr>
    </w:lvl>
    <w:lvl w:ilvl="8">
      <w:start w:val="1"/>
      <w:numFmt w:val="bullet"/>
      <w:lvlText w:val=""/>
      <w:lvlJc w:val="left"/>
      <w:pPr>
        <w:tabs>
          <w:tab w:val="num" w:pos="3645"/>
        </w:tabs>
        <w:ind w:left="3645" w:hanging="360"/>
      </w:pPr>
      <w:rPr>
        <w:rFonts w:ascii="Wingdings" w:hAnsi="Wingdings" w:hint="default"/>
      </w:rPr>
    </w:lvl>
  </w:abstractNum>
  <w:abstractNum w:abstractNumId="43">
    <w:nsid w:val="71DE257E"/>
    <w:multiLevelType w:val="hybridMultilevel"/>
    <w:tmpl w:val="DD745DBC"/>
    <w:lvl w:ilvl="0">
      <w:start w:val="1"/>
      <w:numFmt w:val="decimal"/>
      <w:lvlText w:val="%1)"/>
      <w:lvlJc w:val="left"/>
      <w:pPr>
        <w:tabs>
          <w:tab w:val="num" w:pos="720"/>
        </w:tabs>
        <w:ind w:left="720" w:hanging="360"/>
      </w:pPr>
      <w:rPr>
        <w:rFonts w:cs="Times New Roman" w:hint="default"/>
        <w:rtl w:val="0"/>
        <w:cs w:val="0"/>
      </w:rPr>
    </w:lvl>
    <w:lvl w:ilvl="1">
      <w:start w:val="0"/>
      <w:numFmt w:val="bullet"/>
      <w:lvlText w:val="-"/>
      <w:lvlJc w:val="left"/>
      <w:pPr>
        <w:tabs>
          <w:tab w:val="num" w:pos="1590"/>
        </w:tabs>
        <w:ind w:left="1590" w:hanging="51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495474C"/>
    <w:multiLevelType w:val="hybridMultilevel"/>
    <w:tmpl w:val="3C4243D2"/>
    <w:lvl w:ilvl="0">
      <w:start w:val="1"/>
      <w:numFmt w:val="decimal"/>
      <w:lvlText w:val="%1."/>
      <w:lvlJc w:val="left"/>
      <w:pPr>
        <w:ind w:left="720" w:hanging="360"/>
      </w:pPr>
      <w:rPr>
        <w:rFonts w:cs="Times New Roman" w:hint="default"/>
        <w:u w:val="singl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6D1118B"/>
    <w:multiLevelType w:val="hybridMultilevel"/>
    <w:tmpl w:val="DE864D18"/>
    <w:lvl w:ilvl="0">
      <w:start w:val="3"/>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3F5B72"/>
    <w:multiLevelType w:val="multilevel"/>
    <w:tmpl w:val="D9483054"/>
    <w:lvl w:ilvl="0">
      <w:start w:val="1"/>
      <w:numFmt w:val="decimal"/>
      <w:lvlText w:val="%1."/>
      <w:lvlJc w:val="left"/>
      <w:pPr>
        <w:ind w:left="360" w:hanging="360"/>
      </w:pPr>
      <w:rPr>
        <w:rFonts w:ascii="Times New Roman" w:hAnsi="Times New Roman" w:cs="Times New Roman" w:hint="default"/>
        <w:b/>
        <w:sz w:val="24"/>
        <w:rtl w:val="0"/>
        <w:cs w:val="0"/>
      </w:rPr>
    </w:lvl>
    <w:lvl w:ilvl="1">
      <w:start w:val="3"/>
      <w:numFmt w:val="decimal"/>
      <w:lvlText w:val="%1.%2."/>
      <w:lvlJc w:val="left"/>
      <w:pPr>
        <w:ind w:left="360" w:hanging="360"/>
      </w:pPr>
      <w:rPr>
        <w:rFonts w:ascii="Times New Roman" w:hAnsi="Times New Roman" w:cs="Times New Roman" w:hint="default"/>
        <w:b/>
        <w:sz w:val="24"/>
        <w:rtl w:val="0"/>
        <w:cs w:val="0"/>
      </w:rPr>
    </w:lvl>
    <w:lvl w:ilvl="2">
      <w:start w:val="1"/>
      <w:numFmt w:val="decimal"/>
      <w:lvlText w:val="%1.%2.%3."/>
      <w:lvlJc w:val="left"/>
      <w:pPr>
        <w:ind w:left="720" w:hanging="720"/>
      </w:pPr>
      <w:rPr>
        <w:rFonts w:ascii="Times New Roman" w:hAnsi="Times New Roman" w:cs="Times New Roman" w:hint="default"/>
        <w:b/>
        <w:sz w:val="24"/>
        <w:rtl w:val="0"/>
        <w:cs w:val="0"/>
      </w:rPr>
    </w:lvl>
    <w:lvl w:ilvl="3">
      <w:start w:val="1"/>
      <w:numFmt w:val="decimal"/>
      <w:lvlText w:val="%1.%2.%3.%4."/>
      <w:lvlJc w:val="left"/>
      <w:pPr>
        <w:ind w:left="720" w:hanging="720"/>
      </w:pPr>
      <w:rPr>
        <w:rFonts w:ascii="Times New Roman" w:hAnsi="Times New Roman" w:cs="Times New Roman" w:hint="default"/>
        <w:b/>
        <w:sz w:val="24"/>
        <w:rtl w:val="0"/>
        <w:cs w:val="0"/>
      </w:rPr>
    </w:lvl>
    <w:lvl w:ilvl="4">
      <w:start w:val="1"/>
      <w:numFmt w:val="decimal"/>
      <w:lvlText w:val="%1.%2.%3.%4.%5."/>
      <w:lvlJc w:val="left"/>
      <w:pPr>
        <w:ind w:left="1080" w:hanging="1080"/>
      </w:pPr>
      <w:rPr>
        <w:rFonts w:ascii="Times New Roman" w:hAnsi="Times New Roman" w:cs="Times New Roman" w:hint="default"/>
        <w:b/>
        <w:sz w:val="24"/>
        <w:rtl w:val="0"/>
        <w:cs w:val="0"/>
      </w:rPr>
    </w:lvl>
    <w:lvl w:ilvl="5">
      <w:start w:val="1"/>
      <w:numFmt w:val="decimal"/>
      <w:lvlText w:val="%1.%2.%3.%4.%5.%6."/>
      <w:lvlJc w:val="left"/>
      <w:pPr>
        <w:ind w:left="1080" w:hanging="1080"/>
      </w:pPr>
      <w:rPr>
        <w:rFonts w:ascii="Times New Roman" w:hAnsi="Times New Roman" w:cs="Times New Roman" w:hint="default"/>
        <w:b/>
        <w:sz w:val="24"/>
        <w:rtl w:val="0"/>
        <w:cs w:val="0"/>
      </w:rPr>
    </w:lvl>
    <w:lvl w:ilvl="6">
      <w:start w:val="1"/>
      <w:numFmt w:val="decimal"/>
      <w:lvlText w:val="%1.%2.%3.%4.%5.%6.%7."/>
      <w:lvlJc w:val="left"/>
      <w:pPr>
        <w:ind w:left="1440" w:hanging="1440"/>
      </w:pPr>
      <w:rPr>
        <w:rFonts w:ascii="Times New Roman" w:hAnsi="Times New Roman" w:cs="Times New Roman" w:hint="default"/>
        <w:b/>
        <w:sz w:val="24"/>
        <w:rtl w:val="0"/>
        <w:cs w:val="0"/>
      </w:rPr>
    </w:lvl>
    <w:lvl w:ilvl="7">
      <w:start w:val="1"/>
      <w:numFmt w:val="decimal"/>
      <w:lvlText w:val="%1.%2.%3.%4.%5.%6.%7.%8."/>
      <w:lvlJc w:val="left"/>
      <w:pPr>
        <w:ind w:left="1440" w:hanging="1440"/>
      </w:pPr>
      <w:rPr>
        <w:rFonts w:ascii="Times New Roman" w:hAnsi="Times New Roman" w:cs="Times New Roman" w:hint="default"/>
        <w:b/>
        <w:sz w:val="24"/>
        <w:rtl w:val="0"/>
        <w:cs w:val="0"/>
      </w:rPr>
    </w:lvl>
    <w:lvl w:ilvl="8">
      <w:start w:val="1"/>
      <w:numFmt w:val="decimal"/>
      <w:lvlText w:val="%1.%2.%3.%4.%5.%6.%7.%8.%9."/>
      <w:lvlJc w:val="left"/>
      <w:pPr>
        <w:ind w:left="1800" w:hanging="1800"/>
      </w:pPr>
      <w:rPr>
        <w:rFonts w:ascii="Times New Roman" w:hAnsi="Times New Roman" w:cs="Times New Roman" w:hint="default"/>
        <w:b/>
        <w:sz w:val="24"/>
        <w:rtl w:val="0"/>
        <w:cs w:val="0"/>
      </w:rPr>
    </w:lvl>
  </w:abstractNum>
  <w:abstractNum w:abstractNumId="47">
    <w:nsid w:val="78437EA6"/>
    <w:multiLevelType w:val="hybridMultilevel"/>
    <w:tmpl w:val="69B812EA"/>
    <w:lvl w:ilvl="0">
      <w:start w:val="0"/>
      <w:numFmt w:val="bullet"/>
      <w:lvlText w:val="–"/>
      <w:lvlJc w:val="left"/>
      <w:pPr>
        <w:tabs>
          <w:tab w:val="num" w:pos="720"/>
        </w:tabs>
        <w:ind w:left="720" w:hanging="360"/>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9063EC9"/>
    <w:multiLevelType w:val="hybridMultilevel"/>
    <w:tmpl w:val="EA926C5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7D352AD6"/>
    <w:multiLevelType w:val="multilevel"/>
    <w:tmpl w:val="2398C760"/>
    <w:lvl w:ilvl="0">
      <w:start w:val="8"/>
      <w:numFmt w:val="decimal"/>
      <w:lvlText w:val="%1."/>
      <w:lvlJc w:val="left"/>
      <w:pPr>
        <w:ind w:left="360" w:hanging="360"/>
      </w:pPr>
      <w:rPr>
        <w:rFonts w:cs="Times New Roman" w:hint="default"/>
        <w:rtl w:val="0"/>
        <w:cs w:val="0"/>
      </w:rPr>
    </w:lvl>
    <w:lvl w:ilvl="1">
      <w:start w:val="2"/>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num w:numId="1">
    <w:abstractNumId w:val="19"/>
  </w:num>
  <w:num w:numId="2">
    <w:abstractNumId w:val="31"/>
  </w:num>
  <w:num w:numId="3">
    <w:abstractNumId w:val="9"/>
  </w:num>
  <w:num w:numId="4">
    <w:abstractNumId w:val="25"/>
  </w:num>
  <w:num w:numId="5">
    <w:abstractNumId w:val="46"/>
  </w:num>
  <w:num w:numId="6">
    <w:abstractNumId w:val="45"/>
  </w:num>
  <w:num w:numId="7">
    <w:abstractNumId w:val="37"/>
  </w:num>
  <w:num w:numId="8">
    <w:abstractNumId w:val="48"/>
  </w:num>
  <w:num w:numId="9">
    <w:abstractNumId w:val="2"/>
  </w:num>
  <w:num w:numId="10">
    <w:abstractNumId w:val="16"/>
  </w:num>
  <w:num w:numId="11">
    <w:abstractNumId w:val="41"/>
  </w:num>
  <w:num w:numId="12">
    <w:abstractNumId w:val="0"/>
  </w:num>
  <w:num w:numId="13">
    <w:abstractNumId w:val="42"/>
  </w:num>
  <w:num w:numId="14">
    <w:abstractNumId w:val="3"/>
  </w:num>
  <w:num w:numId="15">
    <w:abstractNumId w:val="32"/>
  </w:num>
  <w:num w:numId="16">
    <w:abstractNumId w:val="21"/>
  </w:num>
  <w:num w:numId="17">
    <w:abstractNumId w:val="27"/>
  </w:num>
  <w:num w:numId="18">
    <w:abstractNumId w:val="18"/>
  </w:num>
  <w:num w:numId="19">
    <w:abstractNumId w:val="15"/>
  </w:num>
  <w:num w:numId="20">
    <w:abstractNumId w:val="38"/>
  </w:num>
  <w:num w:numId="21">
    <w:abstractNumId w:val="39"/>
  </w:num>
  <w:num w:numId="22">
    <w:abstractNumId w:val="17"/>
  </w:num>
  <w:num w:numId="23">
    <w:abstractNumId w:val="30"/>
  </w:num>
  <w:num w:numId="24">
    <w:abstractNumId w:val="12"/>
  </w:num>
  <w:num w:numId="25">
    <w:abstractNumId w:val="6"/>
  </w:num>
  <w:num w:numId="26">
    <w:abstractNumId w:val="49"/>
  </w:num>
  <w:num w:numId="27">
    <w:abstractNumId w:val="14"/>
  </w:num>
  <w:num w:numId="28">
    <w:abstractNumId w:val="35"/>
  </w:num>
  <w:num w:numId="29">
    <w:abstractNumId w:val="5"/>
  </w:num>
  <w:num w:numId="30">
    <w:abstractNumId w:val="7"/>
  </w:num>
  <w:num w:numId="31">
    <w:abstractNumId w:val="40"/>
  </w:num>
  <w:num w:numId="32">
    <w:abstractNumId w:val="44"/>
  </w:num>
  <w:num w:numId="33">
    <w:abstractNumId w:val="8"/>
  </w:num>
  <w:num w:numId="34">
    <w:abstractNumId w:val="26"/>
  </w:num>
  <w:num w:numId="35">
    <w:abstractNumId w:val="4"/>
  </w:num>
  <w:num w:numId="36">
    <w:abstractNumId w:val="34"/>
  </w:num>
  <w:num w:numId="37">
    <w:abstractNumId w:val="36"/>
  </w:num>
  <w:num w:numId="38">
    <w:abstractNumId w:val="24"/>
  </w:num>
  <w:num w:numId="39">
    <w:abstractNumId w:val="20"/>
  </w:num>
  <w:num w:numId="40">
    <w:abstractNumId w:val="23"/>
  </w:num>
  <w:num w:numId="41">
    <w:abstractNumId w:val="29"/>
  </w:num>
  <w:num w:numId="42">
    <w:abstractNumId w:val="43"/>
  </w:num>
  <w:num w:numId="43">
    <w:abstractNumId w:val="28"/>
  </w:num>
  <w:num w:numId="44">
    <w:abstractNumId w:val="47"/>
  </w:num>
  <w:num w:numId="45">
    <w:abstractNumId w:val="10"/>
  </w:num>
  <w:num w:numId="46">
    <w:abstractNumId w:val="1"/>
  </w:num>
  <w:num w:numId="47">
    <w:abstractNumId w:val="33"/>
  </w:num>
  <w:num w:numId="48">
    <w:abstractNumId w:val="22"/>
  </w:num>
  <w:num w:numId="49">
    <w:abstractNumId w:val="11"/>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TrackMoves/>
  <w:defaultTabStop w:val="708"/>
  <w:hyphenationZone w:val="425"/>
  <w:characterSpacingControl w:val="doNotCompress"/>
  <w:compat>
    <w:doNotUseIndentAsNumberingTabStop/>
    <w:allowSpaceOfSameStyleInTable/>
    <w:splitPgBreakAndParaMark/>
    <w:useAnsiKerningPairs/>
  </w:compat>
  <w:rsids>
    <w:rsidRoot w:val="008708A4"/>
    <w:rsid w:val="000037B0"/>
    <w:rsid w:val="00004C61"/>
    <w:rsid w:val="00004F1A"/>
    <w:rsid w:val="00007ADE"/>
    <w:rsid w:val="000115C4"/>
    <w:rsid w:val="00013175"/>
    <w:rsid w:val="000131E6"/>
    <w:rsid w:val="00015AF0"/>
    <w:rsid w:val="00024FB3"/>
    <w:rsid w:val="00030C15"/>
    <w:rsid w:val="000339E5"/>
    <w:rsid w:val="00041476"/>
    <w:rsid w:val="0004535D"/>
    <w:rsid w:val="000526E4"/>
    <w:rsid w:val="00054A30"/>
    <w:rsid w:val="00061CA3"/>
    <w:rsid w:val="00061ECA"/>
    <w:rsid w:val="00062D7B"/>
    <w:rsid w:val="00067A36"/>
    <w:rsid w:val="00071F56"/>
    <w:rsid w:val="00072159"/>
    <w:rsid w:val="0007498C"/>
    <w:rsid w:val="00074B62"/>
    <w:rsid w:val="00080646"/>
    <w:rsid w:val="0009217D"/>
    <w:rsid w:val="00093225"/>
    <w:rsid w:val="0009432D"/>
    <w:rsid w:val="000A1FF3"/>
    <w:rsid w:val="000A20F2"/>
    <w:rsid w:val="000B1694"/>
    <w:rsid w:val="000B73C8"/>
    <w:rsid w:val="000C0558"/>
    <w:rsid w:val="000C0E7C"/>
    <w:rsid w:val="000C5192"/>
    <w:rsid w:val="000D2951"/>
    <w:rsid w:val="000E0AAF"/>
    <w:rsid w:val="000E5BC3"/>
    <w:rsid w:val="000E73C3"/>
    <w:rsid w:val="000F026F"/>
    <w:rsid w:val="000F0AA3"/>
    <w:rsid w:val="000F0C4B"/>
    <w:rsid w:val="000F2510"/>
    <w:rsid w:val="000F4012"/>
    <w:rsid w:val="000F4E26"/>
    <w:rsid w:val="00102B57"/>
    <w:rsid w:val="0011145B"/>
    <w:rsid w:val="00112329"/>
    <w:rsid w:val="001129F1"/>
    <w:rsid w:val="00114C14"/>
    <w:rsid w:val="001151ED"/>
    <w:rsid w:val="001162A2"/>
    <w:rsid w:val="001174DE"/>
    <w:rsid w:val="00130B75"/>
    <w:rsid w:val="00131ED0"/>
    <w:rsid w:val="001340A2"/>
    <w:rsid w:val="00142CBA"/>
    <w:rsid w:val="00155142"/>
    <w:rsid w:val="00155857"/>
    <w:rsid w:val="00156496"/>
    <w:rsid w:val="00162C3A"/>
    <w:rsid w:val="00162D56"/>
    <w:rsid w:val="00172BCE"/>
    <w:rsid w:val="0017535F"/>
    <w:rsid w:val="001823BA"/>
    <w:rsid w:val="00182A34"/>
    <w:rsid w:val="001912BA"/>
    <w:rsid w:val="00194BF0"/>
    <w:rsid w:val="00194C4C"/>
    <w:rsid w:val="0019623A"/>
    <w:rsid w:val="00197173"/>
    <w:rsid w:val="00197667"/>
    <w:rsid w:val="001A2BB9"/>
    <w:rsid w:val="001A5497"/>
    <w:rsid w:val="001A5579"/>
    <w:rsid w:val="001A5CDA"/>
    <w:rsid w:val="001A6BD5"/>
    <w:rsid w:val="001A7FFD"/>
    <w:rsid w:val="001B5A18"/>
    <w:rsid w:val="001B5E6C"/>
    <w:rsid w:val="001B6AA0"/>
    <w:rsid w:val="001B7247"/>
    <w:rsid w:val="001B74CF"/>
    <w:rsid w:val="001C00B8"/>
    <w:rsid w:val="001C40CB"/>
    <w:rsid w:val="001C68E0"/>
    <w:rsid w:val="001D6BC5"/>
    <w:rsid w:val="001F1CF8"/>
    <w:rsid w:val="001F358E"/>
    <w:rsid w:val="001F48A3"/>
    <w:rsid w:val="001F4F14"/>
    <w:rsid w:val="001F54EB"/>
    <w:rsid w:val="001F7EB6"/>
    <w:rsid w:val="00202B95"/>
    <w:rsid w:val="00206051"/>
    <w:rsid w:val="002061B1"/>
    <w:rsid w:val="00210E20"/>
    <w:rsid w:val="002128A9"/>
    <w:rsid w:val="00212EE1"/>
    <w:rsid w:val="002133ED"/>
    <w:rsid w:val="00215D9B"/>
    <w:rsid w:val="00223CAD"/>
    <w:rsid w:val="0022424A"/>
    <w:rsid w:val="002308BD"/>
    <w:rsid w:val="00234367"/>
    <w:rsid w:val="0024038C"/>
    <w:rsid w:val="002411AF"/>
    <w:rsid w:val="00241DFE"/>
    <w:rsid w:val="00245C0E"/>
    <w:rsid w:val="00247322"/>
    <w:rsid w:val="00247C44"/>
    <w:rsid w:val="0025374D"/>
    <w:rsid w:val="00257D1F"/>
    <w:rsid w:val="00260A4E"/>
    <w:rsid w:val="00275CA0"/>
    <w:rsid w:val="00276076"/>
    <w:rsid w:val="00281D84"/>
    <w:rsid w:val="002851CF"/>
    <w:rsid w:val="002903F3"/>
    <w:rsid w:val="00292EED"/>
    <w:rsid w:val="002A0710"/>
    <w:rsid w:val="002B0B6C"/>
    <w:rsid w:val="002B20A3"/>
    <w:rsid w:val="002B2841"/>
    <w:rsid w:val="002B4DE9"/>
    <w:rsid w:val="002B58E5"/>
    <w:rsid w:val="002B78CB"/>
    <w:rsid w:val="002C1D6F"/>
    <w:rsid w:val="002C583A"/>
    <w:rsid w:val="002D04AB"/>
    <w:rsid w:val="002D0C15"/>
    <w:rsid w:val="002D27A2"/>
    <w:rsid w:val="002D3A0E"/>
    <w:rsid w:val="002D7730"/>
    <w:rsid w:val="002E6E3D"/>
    <w:rsid w:val="002E71AC"/>
    <w:rsid w:val="002F5AEA"/>
    <w:rsid w:val="00302C53"/>
    <w:rsid w:val="003113FA"/>
    <w:rsid w:val="00311EBA"/>
    <w:rsid w:val="00311F47"/>
    <w:rsid w:val="00313255"/>
    <w:rsid w:val="00320A4A"/>
    <w:rsid w:val="00332C84"/>
    <w:rsid w:val="00340400"/>
    <w:rsid w:val="00340FA7"/>
    <w:rsid w:val="00344B08"/>
    <w:rsid w:val="00345942"/>
    <w:rsid w:val="00353B5C"/>
    <w:rsid w:val="003607D8"/>
    <w:rsid w:val="00363B76"/>
    <w:rsid w:val="00364BEC"/>
    <w:rsid w:val="00374468"/>
    <w:rsid w:val="00374848"/>
    <w:rsid w:val="00376BA5"/>
    <w:rsid w:val="0038348A"/>
    <w:rsid w:val="00383E74"/>
    <w:rsid w:val="0038522A"/>
    <w:rsid w:val="00386ADA"/>
    <w:rsid w:val="003976B3"/>
    <w:rsid w:val="003A78E9"/>
    <w:rsid w:val="003A7F08"/>
    <w:rsid w:val="003B165D"/>
    <w:rsid w:val="003B5ADA"/>
    <w:rsid w:val="003C0792"/>
    <w:rsid w:val="003C0918"/>
    <w:rsid w:val="003C0AE5"/>
    <w:rsid w:val="003C4059"/>
    <w:rsid w:val="003D1F34"/>
    <w:rsid w:val="003D53E6"/>
    <w:rsid w:val="003E50EC"/>
    <w:rsid w:val="003E7C2E"/>
    <w:rsid w:val="003E7C60"/>
    <w:rsid w:val="003F4AEC"/>
    <w:rsid w:val="003F6B5B"/>
    <w:rsid w:val="003F78AC"/>
    <w:rsid w:val="0042148C"/>
    <w:rsid w:val="00422AB1"/>
    <w:rsid w:val="00424B05"/>
    <w:rsid w:val="0042608F"/>
    <w:rsid w:val="00432665"/>
    <w:rsid w:val="0043412C"/>
    <w:rsid w:val="004345A4"/>
    <w:rsid w:val="004346C9"/>
    <w:rsid w:val="004348BC"/>
    <w:rsid w:val="004360C9"/>
    <w:rsid w:val="0044080C"/>
    <w:rsid w:val="00440C49"/>
    <w:rsid w:val="004442F3"/>
    <w:rsid w:val="00445867"/>
    <w:rsid w:val="00447485"/>
    <w:rsid w:val="004643F9"/>
    <w:rsid w:val="004708FE"/>
    <w:rsid w:val="00474D43"/>
    <w:rsid w:val="00475076"/>
    <w:rsid w:val="0047585D"/>
    <w:rsid w:val="004759E8"/>
    <w:rsid w:val="004769BF"/>
    <w:rsid w:val="00485890"/>
    <w:rsid w:val="0048700B"/>
    <w:rsid w:val="004A45C2"/>
    <w:rsid w:val="004A4908"/>
    <w:rsid w:val="004A4B45"/>
    <w:rsid w:val="004B2107"/>
    <w:rsid w:val="004C150E"/>
    <w:rsid w:val="004D0F16"/>
    <w:rsid w:val="004D2EE1"/>
    <w:rsid w:val="004D435F"/>
    <w:rsid w:val="004E27D9"/>
    <w:rsid w:val="004E47C5"/>
    <w:rsid w:val="004E5C82"/>
    <w:rsid w:val="004E7F8F"/>
    <w:rsid w:val="004F489B"/>
    <w:rsid w:val="004F58B9"/>
    <w:rsid w:val="005016CE"/>
    <w:rsid w:val="00506EBD"/>
    <w:rsid w:val="005071B3"/>
    <w:rsid w:val="00507C93"/>
    <w:rsid w:val="005139D5"/>
    <w:rsid w:val="00513B21"/>
    <w:rsid w:val="0051590A"/>
    <w:rsid w:val="00516143"/>
    <w:rsid w:val="005174BC"/>
    <w:rsid w:val="0051797A"/>
    <w:rsid w:val="005218E0"/>
    <w:rsid w:val="0052551B"/>
    <w:rsid w:val="0052719B"/>
    <w:rsid w:val="00535394"/>
    <w:rsid w:val="00535E0E"/>
    <w:rsid w:val="00544823"/>
    <w:rsid w:val="0054684F"/>
    <w:rsid w:val="005544A9"/>
    <w:rsid w:val="00556F44"/>
    <w:rsid w:val="0056404E"/>
    <w:rsid w:val="005642B3"/>
    <w:rsid w:val="0056732C"/>
    <w:rsid w:val="00573E7C"/>
    <w:rsid w:val="00573FF2"/>
    <w:rsid w:val="00585DA3"/>
    <w:rsid w:val="005868B9"/>
    <w:rsid w:val="005904FA"/>
    <w:rsid w:val="005973ED"/>
    <w:rsid w:val="00597CD1"/>
    <w:rsid w:val="005A3AFC"/>
    <w:rsid w:val="005B250A"/>
    <w:rsid w:val="005B3676"/>
    <w:rsid w:val="005C0C1F"/>
    <w:rsid w:val="005D0DB8"/>
    <w:rsid w:val="005D2724"/>
    <w:rsid w:val="005E1425"/>
    <w:rsid w:val="005E230A"/>
    <w:rsid w:val="005E3409"/>
    <w:rsid w:val="005E3E3E"/>
    <w:rsid w:val="005E78B9"/>
    <w:rsid w:val="005F2168"/>
    <w:rsid w:val="005F3D5D"/>
    <w:rsid w:val="005F779E"/>
    <w:rsid w:val="0061234C"/>
    <w:rsid w:val="006123D3"/>
    <w:rsid w:val="00614332"/>
    <w:rsid w:val="006146B3"/>
    <w:rsid w:val="00625847"/>
    <w:rsid w:val="006264D9"/>
    <w:rsid w:val="006273DD"/>
    <w:rsid w:val="006322D3"/>
    <w:rsid w:val="006372D3"/>
    <w:rsid w:val="006459DA"/>
    <w:rsid w:val="00645F41"/>
    <w:rsid w:val="00653E57"/>
    <w:rsid w:val="0066121D"/>
    <w:rsid w:val="00664F91"/>
    <w:rsid w:val="006671FC"/>
    <w:rsid w:val="006720E8"/>
    <w:rsid w:val="00672A5E"/>
    <w:rsid w:val="0067570A"/>
    <w:rsid w:val="00680BE1"/>
    <w:rsid w:val="00681B38"/>
    <w:rsid w:val="00683B56"/>
    <w:rsid w:val="00684823"/>
    <w:rsid w:val="006858BA"/>
    <w:rsid w:val="00690035"/>
    <w:rsid w:val="006910F3"/>
    <w:rsid w:val="00695E45"/>
    <w:rsid w:val="00696D19"/>
    <w:rsid w:val="00696DDD"/>
    <w:rsid w:val="006970A7"/>
    <w:rsid w:val="00697ABA"/>
    <w:rsid w:val="006A2657"/>
    <w:rsid w:val="006B1D4D"/>
    <w:rsid w:val="006B4919"/>
    <w:rsid w:val="006C0DEC"/>
    <w:rsid w:val="006C2959"/>
    <w:rsid w:val="006C4C9C"/>
    <w:rsid w:val="006C6166"/>
    <w:rsid w:val="006C67CC"/>
    <w:rsid w:val="006D04FA"/>
    <w:rsid w:val="006D6993"/>
    <w:rsid w:val="006E244D"/>
    <w:rsid w:val="006E5C73"/>
    <w:rsid w:val="006F01AC"/>
    <w:rsid w:val="006F6691"/>
    <w:rsid w:val="0071141B"/>
    <w:rsid w:val="00721320"/>
    <w:rsid w:val="007224FC"/>
    <w:rsid w:val="00723E83"/>
    <w:rsid w:val="00724CBD"/>
    <w:rsid w:val="00725473"/>
    <w:rsid w:val="00727774"/>
    <w:rsid w:val="00736A92"/>
    <w:rsid w:val="007402EB"/>
    <w:rsid w:val="007464D9"/>
    <w:rsid w:val="00751D2F"/>
    <w:rsid w:val="0075787A"/>
    <w:rsid w:val="007578CA"/>
    <w:rsid w:val="0076084B"/>
    <w:rsid w:val="0076327B"/>
    <w:rsid w:val="00765179"/>
    <w:rsid w:val="00766C5D"/>
    <w:rsid w:val="007708E7"/>
    <w:rsid w:val="0077652B"/>
    <w:rsid w:val="007822CC"/>
    <w:rsid w:val="007835BD"/>
    <w:rsid w:val="007941F6"/>
    <w:rsid w:val="0079451E"/>
    <w:rsid w:val="0079600E"/>
    <w:rsid w:val="007966D0"/>
    <w:rsid w:val="00797A8D"/>
    <w:rsid w:val="007A0077"/>
    <w:rsid w:val="007A32F2"/>
    <w:rsid w:val="007A60B0"/>
    <w:rsid w:val="007A76FB"/>
    <w:rsid w:val="007B2BAF"/>
    <w:rsid w:val="007B3A45"/>
    <w:rsid w:val="007B7D56"/>
    <w:rsid w:val="007C1192"/>
    <w:rsid w:val="007C18AF"/>
    <w:rsid w:val="007C1DE9"/>
    <w:rsid w:val="007C4E30"/>
    <w:rsid w:val="007C55A4"/>
    <w:rsid w:val="007D4104"/>
    <w:rsid w:val="007D46A2"/>
    <w:rsid w:val="007E7D9E"/>
    <w:rsid w:val="007F0C40"/>
    <w:rsid w:val="00801000"/>
    <w:rsid w:val="00804F3F"/>
    <w:rsid w:val="00804FD0"/>
    <w:rsid w:val="00817228"/>
    <w:rsid w:val="00817568"/>
    <w:rsid w:val="00820CD0"/>
    <w:rsid w:val="00821E07"/>
    <w:rsid w:val="00824524"/>
    <w:rsid w:val="00826617"/>
    <w:rsid w:val="00827097"/>
    <w:rsid w:val="00830E57"/>
    <w:rsid w:val="00835B37"/>
    <w:rsid w:val="00836B18"/>
    <w:rsid w:val="008452F2"/>
    <w:rsid w:val="00845D62"/>
    <w:rsid w:val="008575C5"/>
    <w:rsid w:val="00865A90"/>
    <w:rsid w:val="008708A4"/>
    <w:rsid w:val="00875C63"/>
    <w:rsid w:val="00880138"/>
    <w:rsid w:val="008801A3"/>
    <w:rsid w:val="00887C41"/>
    <w:rsid w:val="00887EED"/>
    <w:rsid w:val="008970EC"/>
    <w:rsid w:val="008A2405"/>
    <w:rsid w:val="008B30D0"/>
    <w:rsid w:val="008C5F70"/>
    <w:rsid w:val="008C653A"/>
    <w:rsid w:val="008D15DD"/>
    <w:rsid w:val="008E4ECD"/>
    <w:rsid w:val="008E5607"/>
    <w:rsid w:val="008E5615"/>
    <w:rsid w:val="008E655B"/>
    <w:rsid w:val="008E7838"/>
    <w:rsid w:val="008F1EAF"/>
    <w:rsid w:val="008F21D8"/>
    <w:rsid w:val="008F2E08"/>
    <w:rsid w:val="008F557C"/>
    <w:rsid w:val="008F6341"/>
    <w:rsid w:val="008F70A9"/>
    <w:rsid w:val="009020E5"/>
    <w:rsid w:val="00902920"/>
    <w:rsid w:val="00912F10"/>
    <w:rsid w:val="0091382D"/>
    <w:rsid w:val="009140C8"/>
    <w:rsid w:val="00920D8D"/>
    <w:rsid w:val="00920E52"/>
    <w:rsid w:val="00923670"/>
    <w:rsid w:val="00926160"/>
    <w:rsid w:val="00933148"/>
    <w:rsid w:val="00936070"/>
    <w:rsid w:val="00940EF7"/>
    <w:rsid w:val="00944955"/>
    <w:rsid w:val="009513D0"/>
    <w:rsid w:val="00952993"/>
    <w:rsid w:val="009543A5"/>
    <w:rsid w:val="009570D1"/>
    <w:rsid w:val="0096244F"/>
    <w:rsid w:val="0096321A"/>
    <w:rsid w:val="0096527F"/>
    <w:rsid w:val="00971202"/>
    <w:rsid w:val="009721B4"/>
    <w:rsid w:val="00973129"/>
    <w:rsid w:val="009762C5"/>
    <w:rsid w:val="00980CFA"/>
    <w:rsid w:val="00986C75"/>
    <w:rsid w:val="00987830"/>
    <w:rsid w:val="009907C6"/>
    <w:rsid w:val="00992AFB"/>
    <w:rsid w:val="00994460"/>
    <w:rsid w:val="009956FE"/>
    <w:rsid w:val="009A335E"/>
    <w:rsid w:val="009A7398"/>
    <w:rsid w:val="009A7E32"/>
    <w:rsid w:val="009B375D"/>
    <w:rsid w:val="009C0EE0"/>
    <w:rsid w:val="009C302C"/>
    <w:rsid w:val="009C3E78"/>
    <w:rsid w:val="009D23B0"/>
    <w:rsid w:val="009D560C"/>
    <w:rsid w:val="009D67DA"/>
    <w:rsid w:val="009D6F3D"/>
    <w:rsid w:val="009E3E70"/>
    <w:rsid w:val="009E430B"/>
    <w:rsid w:val="009F00B6"/>
    <w:rsid w:val="009F0DEF"/>
    <w:rsid w:val="009F18CD"/>
    <w:rsid w:val="009F3F3E"/>
    <w:rsid w:val="00A05338"/>
    <w:rsid w:val="00A0712F"/>
    <w:rsid w:val="00A07F18"/>
    <w:rsid w:val="00A14FF6"/>
    <w:rsid w:val="00A164BA"/>
    <w:rsid w:val="00A2024D"/>
    <w:rsid w:val="00A238C6"/>
    <w:rsid w:val="00A23C8A"/>
    <w:rsid w:val="00A258A3"/>
    <w:rsid w:val="00A37456"/>
    <w:rsid w:val="00A43E03"/>
    <w:rsid w:val="00A455BE"/>
    <w:rsid w:val="00A56631"/>
    <w:rsid w:val="00A620D2"/>
    <w:rsid w:val="00A639ED"/>
    <w:rsid w:val="00A63EEE"/>
    <w:rsid w:val="00A721A0"/>
    <w:rsid w:val="00A72C4B"/>
    <w:rsid w:val="00A75C43"/>
    <w:rsid w:val="00A80824"/>
    <w:rsid w:val="00A81117"/>
    <w:rsid w:val="00A827D6"/>
    <w:rsid w:val="00A90B9C"/>
    <w:rsid w:val="00AA27DE"/>
    <w:rsid w:val="00AA601E"/>
    <w:rsid w:val="00AB37A4"/>
    <w:rsid w:val="00AB3D69"/>
    <w:rsid w:val="00AC7273"/>
    <w:rsid w:val="00AD0E97"/>
    <w:rsid w:val="00AD1122"/>
    <w:rsid w:val="00AD16F4"/>
    <w:rsid w:val="00AD1702"/>
    <w:rsid w:val="00AE173F"/>
    <w:rsid w:val="00AE33AB"/>
    <w:rsid w:val="00AE34BD"/>
    <w:rsid w:val="00AE5F93"/>
    <w:rsid w:val="00AE6EF8"/>
    <w:rsid w:val="00AF0104"/>
    <w:rsid w:val="00AF6DEB"/>
    <w:rsid w:val="00AF73E8"/>
    <w:rsid w:val="00B07A5D"/>
    <w:rsid w:val="00B113B3"/>
    <w:rsid w:val="00B1436B"/>
    <w:rsid w:val="00B14E3F"/>
    <w:rsid w:val="00B1764C"/>
    <w:rsid w:val="00B2230D"/>
    <w:rsid w:val="00B2417C"/>
    <w:rsid w:val="00B3640F"/>
    <w:rsid w:val="00B365E2"/>
    <w:rsid w:val="00B37EE9"/>
    <w:rsid w:val="00B501BF"/>
    <w:rsid w:val="00B60E5B"/>
    <w:rsid w:val="00B65D2A"/>
    <w:rsid w:val="00B67356"/>
    <w:rsid w:val="00B77982"/>
    <w:rsid w:val="00B86212"/>
    <w:rsid w:val="00B95C83"/>
    <w:rsid w:val="00B970FA"/>
    <w:rsid w:val="00BA2EE2"/>
    <w:rsid w:val="00BA53B6"/>
    <w:rsid w:val="00BA6DB4"/>
    <w:rsid w:val="00BC3336"/>
    <w:rsid w:val="00BC368A"/>
    <w:rsid w:val="00BC6712"/>
    <w:rsid w:val="00BD5928"/>
    <w:rsid w:val="00BE0C90"/>
    <w:rsid w:val="00BE16A3"/>
    <w:rsid w:val="00BE7221"/>
    <w:rsid w:val="00BF287E"/>
    <w:rsid w:val="00C02C04"/>
    <w:rsid w:val="00C1002A"/>
    <w:rsid w:val="00C123EF"/>
    <w:rsid w:val="00C13A60"/>
    <w:rsid w:val="00C23DD9"/>
    <w:rsid w:val="00C32AFF"/>
    <w:rsid w:val="00C33EB0"/>
    <w:rsid w:val="00C366D5"/>
    <w:rsid w:val="00C423A0"/>
    <w:rsid w:val="00C44D0F"/>
    <w:rsid w:val="00C501C0"/>
    <w:rsid w:val="00C5784C"/>
    <w:rsid w:val="00C6224C"/>
    <w:rsid w:val="00C63D50"/>
    <w:rsid w:val="00C70A15"/>
    <w:rsid w:val="00C73293"/>
    <w:rsid w:val="00C73D34"/>
    <w:rsid w:val="00C759A9"/>
    <w:rsid w:val="00C81DBD"/>
    <w:rsid w:val="00C82684"/>
    <w:rsid w:val="00C9015E"/>
    <w:rsid w:val="00C97094"/>
    <w:rsid w:val="00CA1399"/>
    <w:rsid w:val="00CA7EDD"/>
    <w:rsid w:val="00CB4122"/>
    <w:rsid w:val="00CB5C7D"/>
    <w:rsid w:val="00CC064C"/>
    <w:rsid w:val="00CC5D08"/>
    <w:rsid w:val="00CC7924"/>
    <w:rsid w:val="00CD36DE"/>
    <w:rsid w:val="00CD41E7"/>
    <w:rsid w:val="00CD5691"/>
    <w:rsid w:val="00CE1B17"/>
    <w:rsid w:val="00CE6B18"/>
    <w:rsid w:val="00CF07B9"/>
    <w:rsid w:val="00CF5C9C"/>
    <w:rsid w:val="00D07072"/>
    <w:rsid w:val="00D07C2D"/>
    <w:rsid w:val="00D14803"/>
    <w:rsid w:val="00D16DA8"/>
    <w:rsid w:val="00D17424"/>
    <w:rsid w:val="00D2573D"/>
    <w:rsid w:val="00D26CB5"/>
    <w:rsid w:val="00D33638"/>
    <w:rsid w:val="00D361B4"/>
    <w:rsid w:val="00D40076"/>
    <w:rsid w:val="00D443B2"/>
    <w:rsid w:val="00D443B3"/>
    <w:rsid w:val="00D45158"/>
    <w:rsid w:val="00D50595"/>
    <w:rsid w:val="00D63A58"/>
    <w:rsid w:val="00D63E02"/>
    <w:rsid w:val="00D73435"/>
    <w:rsid w:val="00D747F8"/>
    <w:rsid w:val="00D74FF9"/>
    <w:rsid w:val="00D8366D"/>
    <w:rsid w:val="00D84E7F"/>
    <w:rsid w:val="00D875C1"/>
    <w:rsid w:val="00D90C68"/>
    <w:rsid w:val="00D90EC1"/>
    <w:rsid w:val="00D91CB0"/>
    <w:rsid w:val="00DA057B"/>
    <w:rsid w:val="00DB17C6"/>
    <w:rsid w:val="00DB31FE"/>
    <w:rsid w:val="00DB4AC7"/>
    <w:rsid w:val="00DB59B6"/>
    <w:rsid w:val="00DD13C0"/>
    <w:rsid w:val="00DE316E"/>
    <w:rsid w:val="00DF185C"/>
    <w:rsid w:val="00DF5BA4"/>
    <w:rsid w:val="00E03122"/>
    <w:rsid w:val="00E04121"/>
    <w:rsid w:val="00E0684A"/>
    <w:rsid w:val="00E07B80"/>
    <w:rsid w:val="00E11088"/>
    <w:rsid w:val="00E119EB"/>
    <w:rsid w:val="00E13D87"/>
    <w:rsid w:val="00E15922"/>
    <w:rsid w:val="00E21B29"/>
    <w:rsid w:val="00E22B0A"/>
    <w:rsid w:val="00E23ED7"/>
    <w:rsid w:val="00E30081"/>
    <w:rsid w:val="00E443F0"/>
    <w:rsid w:val="00E44624"/>
    <w:rsid w:val="00E472D8"/>
    <w:rsid w:val="00E4773E"/>
    <w:rsid w:val="00E51B73"/>
    <w:rsid w:val="00E5714C"/>
    <w:rsid w:val="00E57DCE"/>
    <w:rsid w:val="00E609EA"/>
    <w:rsid w:val="00E638F4"/>
    <w:rsid w:val="00E64647"/>
    <w:rsid w:val="00E646D6"/>
    <w:rsid w:val="00E65FC2"/>
    <w:rsid w:val="00E77569"/>
    <w:rsid w:val="00E77751"/>
    <w:rsid w:val="00E82829"/>
    <w:rsid w:val="00E85BD9"/>
    <w:rsid w:val="00E85D61"/>
    <w:rsid w:val="00E90679"/>
    <w:rsid w:val="00E918B5"/>
    <w:rsid w:val="00EA3773"/>
    <w:rsid w:val="00EB13F0"/>
    <w:rsid w:val="00EC1872"/>
    <w:rsid w:val="00EC2422"/>
    <w:rsid w:val="00EC3E8F"/>
    <w:rsid w:val="00ED1807"/>
    <w:rsid w:val="00ED5390"/>
    <w:rsid w:val="00EE24E2"/>
    <w:rsid w:val="00EE565F"/>
    <w:rsid w:val="00EF0477"/>
    <w:rsid w:val="00EF437C"/>
    <w:rsid w:val="00F00301"/>
    <w:rsid w:val="00F01B01"/>
    <w:rsid w:val="00F01B50"/>
    <w:rsid w:val="00F029BF"/>
    <w:rsid w:val="00F0449C"/>
    <w:rsid w:val="00F21604"/>
    <w:rsid w:val="00F21929"/>
    <w:rsid w:val="00F21C88"/>
    <w:rsid w:val="00F23F15"/>
    <w:rsid w:val="00F26E91"/>
    <w:rsid w:val="00F277FD"/>
    <w:rsid w:val="00F31613"/>
    <w:rsid w:val="00F33F8A"/>
    <w:rsid w:val="00F34593"/>
    <w:rsid w:val="00F357E8"/>
    <w:rsid w:val="00F35FDC"/>
    <w:rsid w:val="00F362A6"/>
    <w:rsid w:val="00F37F4B"/>
    <w:rsid w:val="00F40A3C"/>
    <w:rsid w:val="00F4528F"/>
    <w:rsid w:val="00F54E74"/>
    <w:rsid w:val="00F6139A"/>
    <w:rsid w:val="00F709B5"/>
    <w:rsid w:val="00F76121"/>
    <w:rsid w:val="00F76531"/>
    <w:rsid w:val="00F8109B"/>
    <w:rsid w:val="00FA0161"/>
    <w:rsid w:val="00FA0A3B"/>
    <w:rsid w:val="00FC6ACF"/>
    <w:rsid w:val="00FD0B8E"/>
    <w:rsid w:val="00FD1424"/>
    <w:rsid w:val="00FD5635"/>
    <w:rsid w:val="00FD592D"/>
    <w:rsid w:val="00FD5BE6"/>
    <w:rsid w:val="00FD749E"/>
    <w:rsid w:val="00FE5C86"/>
    <w:rsid w:val="00FE6CFF"/>
    <w:rsid w:val="00FF4E12"/>
    <w:rsid w:val="00FF772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08A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Nadpis 1 Char Char,Čo robí (časť)"/>
    <w:basedOn w:val="Normal"/>
    <w:next w:val="Normal"/>
    <w:link w:val="Heading1Char"/>
    <w:qFormat/>
    <w:rsid w:val="00D2573D"/>
    <w:pPr>
      <w:keepNext/>
      <w:tabs>
        <w:tab w:val="right" w:pos="284"/>
      </w:tabs>
      <w:ind w:left="180"/>
      <w:jc w:val="both"/>
      <w:outlineLvl w:val="0"/>
    </w:pPr>
    <w:rPr>
      <w:bCs/>
      <w:szCs w:val="20"/>
      <w:u w:val="single"/>
    </w:rPr>
  </w:style>
  <w:style w:type="paragraph" w:styleId="Heading2">
    <w:name w:val="heading 2"/>
    <w:aliases w:val="Úloha"/>
    <w:basedOn w:val="Normal"/>
    <w:next w:val="Normal"/>
    <w:link w:val="Heading2Char"/>
    <w:qFormat/>
    <w:rsid w:val="00D2573D"/>
    <w:pPr>
      <w:keepNext/>
      <w:tabs>
        <w:tab w:val="right" w:pos="284"/>
      </w:tabs>
      <w:jc w:val="both"/>
      <w:outlineLvl w:val="1"/>
    </w:pPr>
    <w:rPr>
      <w:b/>
      <w:bCs/>
      <w:szCs w:val="20"/>
    </w:rPr>
  </w:style>
  <w:style w:type="paragraph" w:styleId="Heading3">
    <w:name w:val="heading 3"/>
    <w:aliases w:val="Podúloha"/>
    <w:basedOn w:val="Normal"/>
    <w:next w:val="Normal"/>
    <w:link w:val="Heading3Char"/>
    <w:qFormat/>
    <w:rsid w:val="00D2573D"/>
    <w:pPr>
      <w:keepNext/>
      <w:spacing w:before="240" w:after="60"/>
      <w:jc w:val="left"/>
      <w:outlineLvl w:val="2"/>
    </w:pPr>
    <w:rPr>
      <w:rFonts w:ascii="Arial" w:hAnsi="Arial"/>
      <w:b/>
      <w:bCs/>
      <w:sz w:val="26"/>
      <w:szCs w:val="26"/>
    </w:rPr>
  </w:style>
  <w:style w:type="paragraph" w:styleId="Heading4">
    <w:name w:val="heading 4"/>
    <w:aliases w:val="Termín"/>
    <w:basedOn w:val="Heading3"/>
    <w:next w:val="Normal"/>
    <w:link w:val="Heading4Char"/>
    <w:qFormat/>
    <w:rsid w:val="00BE16A3"/>
    <w:pPr>
      <w:jc w:val="both"/>
      <w:outlineLvl w:val="3"/>
    </w:pPr>
    <w:rPr>
      <w:rFonts w:ascii="Calibri" w:hAnsi="Calibri"/>
      <w:sz w:val="28"/>
      <w:szCs w:val="28"/>
    </w:rPr>
  </w:style>
  <w:style w:type="paragraph" w:styleId="Heading5">
    <w:name w:val="heading 5"/>
    <w:basedOn w:val="Normal"/>
    <w:next w:val="Normal"/>
    <w:link w:val="Heading5Char"/>
    <w:qFormat/>
    <w:rsid w:val="00BE16A3"/>
    <w:pPr>
      <w:spacing w:before="240" w:after="60"/>
      <w:jc w:val="both"/>
      <w:outlineLvl w:val="4"/>
    </w:pPr>
    <w:rPr>
      <w:rFonts w:ascii="Calibri" w:hAnsi="Calibri"/>
      <w:b/>
      <w:bCs/>
      <w:i/>
      <w:iCs/>
      <w:sz w:val="26"/>
      <w:szCs w:val="26"/>
    </w:rPr>
  </w:style>
  <w:style w:type="paragraph" w:styleId="Heading6">
    <w:name w:val="heading 6"/>
    <w:basedOn w:val="Normal"/>
    <w:next w:val="Normal"/>
    <w:link w:val="Heading6Char"/>
    <w:qFormat/>
    <w:rsid w:val="00BE16A3"/>
    <w:pPr>
      <w:spacing w:before="240" w:after="60"/>
      <w:jc w:val="both"/>
      <w:outlineLvl w:val="5"/>
    </w:pPr>
    <w:rPr>
      <w:rFonts w:ascii="Calibri" w:hAnsi="Calibri"/>
      <w:b/>
      <w:bCs/>
      <w:sz w:val="20"/>
      <w:szCs w:val="20"/>
    </w:rPr>
  </w:style>
  <w:style w:type="paragraph" w:styleId="Heading7">
    <w:name w:val="heading 7"/>
    <w:basedOn w:val="Normal"/>
    <w:next w:val="Normal"/>
    <w:link w:val="Heading7Char"/>
    <w:qFormat/>
    <w:rsid w:val="00BE16A3"/>
    <w:pPr>
      <w:spacing w:before="240" w:after="60"/>
      <w:jc w:val="both"/>
      <w:outlineLvl w:val="6"/>
    </w:pPr>
    <w:rPr>
      <w:rFonts w:ascii="Calibri" w:hAnsi="Calibri"/>
    </w:rPr>
  </w:style>
  <w:style w:type="paragraph" w:styleId="Heading8">
    <w:name w:val="heading 8"/>
    <w:basedOn w:val="Normal"/>
    <w:next w:val="Normal"/>
    <w:link w:val="Heading8Char"/>
    <w:qFormat/>
    <w:rsid w:val="00BE16A3"/>
    <w:pPr>
      <w:spacing w:before="240" w:after="60"/>
      <w:jc w:val="both"/>
      <w:outlineLvl w:val="7"/>
    </w:pPr>
    <w:rPr>
      <w:rFonts w:ascii="Calibri" w:hAnsi="Calibri"/>
      <w:i/>
      <w:iCs/>
    </w:rPr>
  </w:style>
  <w:style w:type="paragraph" w:styleId="Heading9">
    <w:name w:val="heading 9"/>
    <w:basedOn w:val="Normal"/>
    <w:next w:val="Normal"/>
    <w:link w:val="Heading9Char"/>
    <w:qFormat/>
    <w:rsid w:val="00BE16A3"/>
    <w:pPr>
      <w:spacing w:before="240" w:after="60"/>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rsid w:val="008708A4"/>
    <w:pPr>
      <w:jc w:val="both"/>
    </w:pPr>
    <w:rPr>
      <w:szCs w:val="20"/>
    </w:rPr>
  </w:style>
  <w:style w:type="character" w:customStyle="1" w:styleId="BodyTextChar">
    <w:name w:val="Body Text Char"/>
    <w:link w:val="BodyText"/>
    <w:locked/>
    <w:rsid w:val="008708A4"/>
    <w:rPr>
      <w:rFonts w:ascii="Times New Roman" w:hAnsi="Times New Roman" w:cs="Times New Roman"/>
      <w:sz w:val="20"/>
      <w:lang w:val="x-none" w:eastAsia="sk-SK"/>
    </w:rPr>
  </w:style>
  <w:style w:type="table" w:styleId="TableGrid">
    <w:name w:val="Table Grid"/>
    <w:basedOn w:val="TableNormal"/>
    <w:rsid w:val="008708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8A4"/>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text">
    <w:name w:val="text"/>
    <w:basedOn w:val="Normal"/>
    <w:rsid w:val="008708A4"/>
    <w:pPr>
      <w:overflowPunct w:val="0"/>
      <w:autoSpaceDE w:val="0"/>
      <w:autoSpaceDN w:val="0"/>
      <w:adjustRightInd w:val="0"/>
      <w:jc w:val="both"/>
      <w:textAlignment w:val="baseline"/>
    </w:pPr>
    <w:rPr>
      <w:rFonts w:ascii="News Serif EE" w:hAnsi="News Serif EE"/>
      <w:szCs w:val="20"/>
      <w:lang w:val="en-GB"/>
    </w:rPr>
  </w:style>
  <w:style w:type="paragraph" w:styleId="Header">
    <w:name w:val="header"/>
    <w:basedOn w:val="Normal"/>
    <w:link w:val="HeaderChar"/>
    <w:uiPriority w:val="99"/>
    <w:unhideWhenUsed/>
    <w:rsid w:val="008708A4"/>
    <w:pPr>
      <w:tabs>
        <w:tab w:val="center" w:pos="4536"/>
        <w:tab w:val="right" w:pos="9072"/>
      </w:tabs>
      <w:jc w:val="left"/>
    </w:pPr>
  </w:style>
  <w:style w:type="character" w:customStyle="1" w:styleId="HeaderChar">
    <w:name w:val="Header Char"/>
    <w:link w:val="Header"/>
    <w:uiPriority w:val="99"/>
    <w:locked/>
    <w:rsid w:val="008708A4"/>
    <w:rPr>
      <w:rFonts w:ascii="Times New Roman" w:hAnsi="Times New Roman" w:cs="Times New Roman"/>
      <w:sz w:val="24"/>
      <w:lang w:val="x-none" w:eastAsia="sk-SK"/>
    </w:rPr>
  </w:style>
  <w:style w:type="paragraph" w:styleId="Footer">
    <w:name w:val="footer"/>
    <w:basedOn w:val="Normal"/>
    <w:link w:val="FooterChar"/>
    <w:uiPriority w:val="99"/>
    <w:unhideWhenUsed/>
    <w:rsid w:val="008708A4"/>
    <w:pPr>
      <w:tabs>
        <w:tab w:val="center" w:pos="4536"/>
        <w:tab w:val="right" w:pos="9072"/>
      </w:tabs>
      <w:jc w:val="left"/>
    </w:pPr>
  </w:style>
  <w:style w:type="character" w:customStyle="1" w:styleId="FooterChar">
    <w:name w:val="Footer Char"/>
    <w:link w:val="Footer"/>
    <w:uiPriority w:val="99"/>
    <w:locked/>
    <w:rsid w:val="008708A4"/>
    <w:rPr>
      <w:rFonts w:ascii="Times New Roman" w:hAnsi="Times New Roman" w:cs="Times New Roman"/>
      <w:sz w:val="24"/>
      <w:lang w:val="x-none" w:eastAsia="sk-SK"/>
    </w:rPr>
  </w:style>
  <w:style w:type="paragraph" w:styleId="Caption">
    <w:name w:val="caption"/>
    <w:basedOn w:val="Normal"/>
    <w:next w:val="Normal"/>
    <w:qFormat/>
    <w:rsid w:val="008708A4"/>
    <w:pPr>
      <w:spacing w:before="120" w:after="60"/>
      <w:ind w:left="1560" w:hanging="1560"/>
      <w:jc w:val="both"/>
    </w:pPr>
    <w:rPr>
      <w:b/>
      <w:sz w:val="22"/>
    </w:rPr>
  </w:style>
  <w:style w:type="paragraph" w:customStyle="1" w:styleId="Norml">
    <w:name w:val="Normál"/>
    <w:basedOn w:val="Normal"/>
    <w:rsid w:val="008708A4"/>
    <w:pPr>
      <w:tabs>
        <w:tab w:val="left" w:pos="284"/>
        <w:tab w:val="left" w:pos="397"/>
      </w:tabs>
      <w:ind w:firstLine="284"/>
      <w:jc w:val="both"/>
    </w:pPr>
    <w:rPr>
      <w:b/>
      <w:i/>
      <w:szCs w:val="20"/>
    </w:rPr>
  </w:style>
  <w:style w:type="paragraph" w:styleId="NormalWeb">
    <w:name w:val="Normal (Web)"/>
    <w:basedOn w:val="Normal"/>
    <w:rsid w:val="008708A4"/>
    <w:pPr>
      <w:spacing w:before="100" w:beforeAutospacing="1" w:after="100" w:afterAutospacing="1"/>
      <w:jc w:val="left"/>
    </w:pPr>
  </w:style>
  <w:style w:type="paragraph" w:customStyle="1" w:styleId="Normlny1">
    <w:name w:val="Normálny1"/>
    <w:basedOn w:val="Normal"/>
    <w:next w:val="Normal"/>
    <w:rsid w:val="008708A4"/>
    <w:pPr>
      <w:tabs>
        <w:tab w:val="right" w:pos="284"/>
      </w:tabs>
      <w:jc w:val="both"/>
    </w:pPr>
    <w:rPr>
      <w:b/>
      <w:sz w:val="20"/>
      <w:szCs w:val="28"/>
    </w:rPr>
  </w:style>
  <w:style w:type="character" w:styleId="PageNumber">
    <w:name w:val="page number"/>
    <w:basedOn w:val="DefaultParagraphFont"/>
    <w:rsid w:val="008708A4"/>
    <w:rPr>
      <w:rFonts w:cs="Times New Roman"/>
      <w:rtl w:val="0"/>
      <w:cs w:val="0"/>
    </w:rPr>
  </w:style>
  <w:style w:type="paragraph" w:customStyle="1" w:styleId="Tabuka10">
    <w:name w:val="Tabuľka_10"/>
    <w:basedOn w:val="Normal"/>
    <w:rsid w:val="00C32AFF"/>
    <w:pPr>
      <w:tabs>
        <w:tab w:val="right" w:pos="284"/>
      </w:tabs>
      <w:jc w:val="both"/>
    </w:pPr>
    <w:rPr>
      <w:sz w:val="20"/>
      <w:szCs w:val="20"/>
    </w:rPr>
  </w:style>
  <w:style w:type="paragraph" w:customStyle="1" w:styleId="tab">
    <w:name w:val="tab"/>
    <w:basedOn w:val="Normal"/>
    <w:next w:val="Normal"/>
    <w:rsid w:val="00C32AFF"/>
    <w:pPr>
      <w:tabs>
        <w:tab w:val="right" w:pos="284"/>
      </w:tabs>
      <w:overflowPunct w:val="0"/>
      <w:autoSpaceDE w:val="0"/>
      <w:autoSpaceDN w:val="0"/>
      <w:adjustRightInd w:val="0"/>
      <w:jc w:val="center"/>
      <w:textAlignment w:val="baseline"/>
    </w:pPr>
    <w:rPr>
      <w:rFonts w:ascii="News Serif EE" w:hAnsi="News Serif EE"/>
      <w:sz w:val="20"/>
      <w:szCs w:val="20"/>
      <w:lang w:val="en-GB"/>
    </w:rPr>
  </w:style>
  <w:style w:type="paragraph" w:customStyle="1" w:styleId="CharCharCharChar">
    <w:name w:val="Char Char Char Char"/>
    <w:basedOn w:val="Normal"/>
    <w:rsid w:val="00C32AFF"/>
    <w:pPr>
      <w:spacing w:after="160" w:line="240" w:lineRule="exact"/>
      <w:jc w:val="left"/>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C32AFF"/>
    <w:pPr>
      <w:jc w:val="left"/>
    </w:pPr>
    <w:rPr>
      <w:rFonts w:ascii="Tahoma" w:hAnsi="Tahoma"/>
      <w:sz w:val="16"/>
      <w:szCs w:val="16"/>
    </w:rPr>
  </w:style>
  <w:style w:type="character" w:customStyle="1" w:styleId="BalloonTextChar">
    <w:name w:val="Balloon Text Char"/>
    <w:link w:val="BalloonText"/>
    <w:uiPriority w:val="99"/>
    <w:semiHidden/>
    <w:locked/>
    <w:rsid w:val="00C32AFF"/>
    <w:rPr>
      <w:rFonts w:ascii="Tahoma" w:hAnsi="Tahoma" w:cs="Tahoma"/>
      <w:sz w:val="16"/>
      <w:lang w:val="x-none" w:eastAsia="sk-SK"/>
    </w:rPr>
  </w:style>
  <w:style w:type="paragraph" w:styleId="ListParagraph">
    <w:name w:val="List Paragraph"/>
    <w:basedOn w:val="Normal"/>
    <w:qFormat/>
    <w:rsid w:val="005E1425"/>
    <w:pPr>
      <w:spacing w:after="200" w:line="276" w:lineRule="auto"/>
      <w:ind w:left="720"/>
      <w:contextualSpacing/>
      <w:jc w:val="left"/>
    </w:pPr>
    <w:rPr>
      <w:rFonts w:ascii="Calibri" w:eastAsia="Calibri" w:hAnsi="Calibri"/>
      <w:sz w:val="22"/>
      <w:szCs w:val="22"/>
      <w:lang w:eastAsia="en-US"/>
    </w:rPr>
  </w:style>
  <w:style w:type="paragraph" w:styleId="BodyTextIndent">
    <w:name w:val="Body Text Indent"/>
    <w:basedOn w:val="Normal"/>
    <w:link w:val="BodyTextIndentChar"/>
    <w:unhideWhenUsed/>
    <w:rsid w:val="00FE5C86"/>
    <w:pPr>
      <w:spacing w:after="120"/>
      <w:ind w:left="283"/>
      <w:jc w:val="left"/>
    </w:pPr>
  </w:style>
  <w:style w:type="character" w:customStyle="1" w:styleId="BodyTextIndentChar">
    <w:name w:val="Body Text Indent Char"/>
    <w:link w:val="BodyTextIndent"/>
    <w:locked/>
    <w:rsid w:val="00FE5C86"/>
    <w:rPr>
      <w:rFonts w:ascii="Times New Roman" w:hAnsi="Times New Roman" w:cs="Times New Roman"/>
      <w:sz w:val="24"/>
      <w:lang w:val="x-none" w:eastAsia="sk-SK"/>
    </w:rPr>
  </w:style>
  <w:style w:type="paragraph" w:customStyle="1" w:styleId="Normalny">
    <w:name w:val="Normalny"/>
    <w:rsid w:val="00FE5C86"/>
    <w:pPr>
      <w:framePr w:wrap="auto"/>
      <w:widowControl/>
      <w:overflowPunct w:val="0"/>
      <w:autoSpaceDE w:val="0"/>
      <w:autoSpaceDN w:val="0"/>
      <w:adjustRightInd w:val="0"/>
      <w:ind w:left="0" w:right="0"/>
      <w:jc w:val="both"/>
      <w:textAlignment w:val="baseline"/>
    </w:pPr>
    <w:rPr>
      <w:rFonts w:cs="Times New Roman"/>
      <w:sz w:val="24"/>
      <w:szCs w:val="24"/>
      <w:rtl w:val="0"/>
      <w:cs w:val="0"/>
      <w:lang w:val="en-US" w:eastAsia="sk-SK" w:bidi="ar-SA"/>
    </w:rPr>
  </w:style>
  <w:style w:type="paragraph" w:customStyle="1" w:styleId="font6">
    <w:name w:val="font6"/>
    <w:basedOn w:val="Normal"/>
    <w:rsid w:val="00FE5C86"/>
    <w:pPr>
      <w:tabs>
        <w:tab w:val="right" w:pos="284"/>
      </w:tabs>
      <w:spacing w:before="100" w:beforeAutospacing="1" w:after="100" w:afterAutospacing="1"/>
      <w:jc w:val="both"/>
    </w:pPr>
    <w:rPr>
      <w:rFonts w:ascii="Times New Roman" w:eastAsia="Arial Unicode MS" w:hAnsi="Times New Roman"/>
      <w:i/>
      <w:iCs/>
      <w:sz w:val="20"/>
      <w:szCs w:val="20"/>
    </w:rPr>
  </w:style>
  <w:style w:type="paragraph" w:customStyle="1" w:styleId="Tabuka11">
    <w:name w:val="Tabuľka_11"/>
    <w:basedOn w:val="Normal"/>
    <w:rsid w:val="00D63E02"/>
    <w:pPr>
      <w:tabs>
        <w:tab w:val="right" w:pos="284"/>
      </w:tabs>
      <w:jc w:val="both"/>
    </w:pPr>
    <w:rPr>
      <w:bCs/>
      <w:sz w:val="22"/>
      <w:szCs w:val="20"/>
    </w:rPr>
  </w:style>
  <w:style w:type="character" w:customStyle="1" w:styleId="Heading1Char">
    <w:name w:val="Heading 1 Char"/>
    <w:aliases w:val="Nadpis 1 Char Char Char,Čo robí (časť) Char"/>
    <w:link w:val="Heading1"/>
    <w:locked/>
    <w:rsid w:val="00D2573D"/>
    <w:rPr>
      <w:rFonts w:ascii="Times New Roman" w:hAnsi="Times New Roman" w:cs="Times New Roman"/>
      <w:sz w:val="20"/>
      <w:u w:val="single"/>
      <w:lang w:val="x-none" w:eastAsia="sk-SK"/>
    </w:rPr>
  </w:style>
  <w:style w:type="character" w:customStyle="1" w:styleId="Heading2Char">
    <w:name w:val="Heading 2 Char"/>
    <w:aliases w:val="Úloha Char"/>
    <w:link w:val="Heading2"/>
    <w:locked/>
    <w:rsid w:val="00D2573D"/>
    <w:rPr>
      <w:rFonts w:ascii="Times New Roman" w:hAnsi="Times New Roman" w:cs="Times New Roman"/>
      <w:b/>
      <w:sz w:val="20"/>
      <w:lang w:val="x-none" w:eastAsia="sk-SK"/>
    </w:rPr>
  </w:style>
  <w:style w:type="character" w:customStyle="1" w:styleId="Heading3Char">
    <w:name w:val="Heading 3 Char"/>
    <w:aliases w:val="Podúloha Char"/>
    <w:link w:val="Heading3"/>
    <w:locked/>
    <w:rsid w:val="00D2573D"/>
    <w:rPr>
      <w:rFonts w:ascii="Arial" w:hAnsi="Arial" w:cs="Arial"/>
      <w:b/>
      <w:sz w:val="26"/>
      <w:lang w:val="x-none" w:eastAsia="sk-SK"/>
    </w:rPr>
  </w:style>
  <w:style w:type="paragraph" w:customStyle="1" w:styleId="Normln">
    <w:name w:val="Normální"/>
    <w:basedOn w:val="Normal"/>
    <w:next w:val="Normal"/>
    <w:rsid w:val="00D2573D"/>
    <w:pPr>
      <w:autoSpaceDE w:val="0"/>
      <w:autoSpaceDN w:val="0"/>
      <w:adjustRightInd w:val="0"/>
      <w:jc w:val="left"/>
    </w:pPr>
    <w:rPr>
      <w:sz w:val="20"/>
    </w:rPr>
  </w:style>
  <w:style w:type="paragraph" w:customStyle="1" w:styleId="normalny0">
    <w:name w:val="normalny"/>
    <w:basedOn w:val="Normal"/>
    <w:rsid w:val="00D2573D"/>
    <w:pPr>
      <w:overflowPunct w:val="0"/>
      <w:autoSpaceDE w:val="0"/>
      <w:autoSpaceDN w:val="0"/>
      <w:jc w:val="both"/>
    </w:pPr>
  </w:style>
  <w:style w:type="paragraph" w:customStyle="1" w:styleId="Tabuka11stred">
    <w:name w:val="Tabuľka_11_stred"/>
    <w:basedOn w:val="Normal"/>
    <w:rsid w:val="00D2573D"/>
    <w:pPr>
      <w:tabs>
        <w:tab w:val="right" w:pos="284"/>
      </w:tabs>
      <w:jc w:val="center"/>
    </w:pPr>
    <w:rPr>
      <w:bCs/>
      <w:sz w:val="22"/>
      <w:szCs w:val="20"/>
    </w:rPr>
  </w:style>
  <w:style w:type="paragraph" w:customStyle="1" w:styleId="Zarka4">
    <w:name w:val="Zarážka4."/>
    <w:basedOn w:val="Normal"/>
    <w:autoRedefine/>
    <w:rsid w:val="00D2573D"/>
    <w:pPr>
      <w:snapToGrid w:val="0"/>
      <w:ind w:left="24"/>
      <w:jc w:val="center"/>
    </w:pPr>
    <w:rPr>
      <w:b/>
      <w:bCs/>
      <w:iCs/>
      <w:sz w:val="20"/>
      <w:szCs w:val="20"/>
    </w:rPr>
  </w:style>
  <w:style w:type="character" w:styleId="Strong">
    <w:name w:val="Strong"/>
    <w:qFormat/>
    <w:rsid w:val="00D2573D"/>
    <w:rPr>
      <w:b/>
    </w:rPr>
  </w:style>
  <w:style w:type="character" w:customStyle="1" w:styleId="CharChar1">
    <w:name w:val="Char Char1"/>
    <w:rsid w:val="00D2573D"/>
    <w:rPr>
      <w:sz w:val="24"/>
      <w:lang w:val="sk-SK" w:eastAsia="sk-SK"/>
    </w:rPr>
  </w:style>
  <w:style w:type="character" w:styleId="Hyperlink">
    <w:name w:val="Hyperlink"/>
    <w:uiPriority w:val="99"/>
    <w:rsid w:val="00D2573D"/>
    <w:rPr>
      <w:color w:val="0000FF"/>
      <w:u w:val="single"/>
    </w:rPr>
  </w:style>
  <w:style w:type="character" w:customStyle="1" w:styleId="apple-style-span">
    <w:name w:val="apple-style-span"/>
    <w:basedOn w:val="DefaultParagraphFont"/>
    <w:rsid w:val="00D2573D"/>
    <w:rPr>
      <w:rFonts w:cs="Times New Roman"/>
      <w:rtl w:val="0"/>
      <w:cs w:val="0"/>
    </w:rPr>
  </w:style>
  <w:style w:type="paragraph" w:customStyle="1" w:styleId="Tabuka12">
    <w:name w:val="Tabuľka_12"/>
    <w:basedOn w:val="Normal"/>
    <w:rsid w:val="00D2573D"/>
    <w:pPr>
      <w:jc w:val="left"/>
    </w:pPr>
    <w:rPr>
      <w:szCs w:val="20"/>
    </w:rPr>
  </w:style>
  <w:style w:type="paragraph" w:styleId="BodyTextIndent2">
    <w:name w:val="Body Text Indent 2"/>
    <w:basedOn w:val="Normal"/>
    <w:link w:val="BodyTextIndent2Char"/>
    <w:rsid w:val="00D2573D"/>
    <w:pPr>
      <w:spacing w:after="120" w:line="480" w:lineRule="auto"/>
      <w:ind w:left="283"/>
      <w:jc w:val="left"/>
    </w:pPr>
  </w:style>
  <w:style w:type="character" w:customStyle="1" w:styleId="BodyTextIndent2Char">
    <w:name w:val="Body Text Indent 2 Char"/>
    <w:link w:val="BodyTextIndent2"/>
    <w:locked/>
    <w:rsid w:val="00D2573D"/>
    <w:rPr>
      <w:rFonts w:ascii="Times New Roman" w:hAnsi="Times New Roman" w:cs="Times New Roman"/>
      <w:sz w:val="24"/>
      <w:lang w:val="x-none" w:eastAsia="sk-SK"/>
    </w:rPr>
  </w:style>
  <w:style w:type="paragraph" w:customStyle="1" w:styleId="Normlnyneodsaden">
    <w:name w:val="Normálny_neodsadený"/>
    <w:basedOn w:val="Normal"/>
    <w:rsid w:val="006273DD"/>
    <w:pPr>
      <w:tabs>
        <w:tab w:val="left" w:pos="540"/>
        <w:tab w:val="left" w:pos="1800"/>
        <w:tab w:val="left" w:pos="2520"/>
        <w:tab w:val="left" w:pos="3240"/>
      </w:tabs>
      <w:jc w:val="both"/>
    </w:pPr>
    <w:rPr>
      <w:bCs/>
      <w:lang w:eastAsia="cs-CZ"/>
    </w:rPr>
  </w:style>
  <w:style w:type="paragraph" w:styleId="Subtitle">
    <w:name w:val="Subtitle"/>
    <w:aliases w:val="Podtitul_Italic"/>
    <w:basedOn w:val="Normal"/>
    <w:link w:val="SubtitleChar"/>
    <w:qFormat/>
    <w:rsid w:val="00BF287E"/>
    <w:pPr>
      <w:spacing w:line="280" w:lineRule="exact"/>
      <w:jc w:val="center"/>
    </w:pPr>
    <w:rPr>
      <w:rFonts w:ascii="Arrus L2" w:hAnsi="Arrus L2"/>
      <w:b/>
      <w:bCs/>
      <w:i/>
      <w:iCs/>
      <w:spacing w:val="26"/>
      <w:sz w:val="26"/>
      <w:szCs w:val="26"/>
      <w:u w:val="single"/>
    </w:rPr>
  </w:style>
  <w:style w:type="character" w:customStyle="1" w:styleId="SubtitleChar">
    <w:name w:val="Subtitle Char"/>
    <w:aliases w:val="Podtitul_Italic Char"/>
    <w:link w:val="Subtitle"/>
    <w:locked/>
    <w:rsid w:val="00BF287E"/>
    <w:rPr>
      <w:rFonts w:ascii="Arrus L2" w:hAnsi="Arrus L2" w:cs="Arrus L2"/>
      <w:b/>
      <w:i/>
      <w:spacing w:val="26"/>
      <w:sz w:val="26"/>
      <w:u w:val="single"/>
      <w:lang w:val="x-none" w:eastAsia="sk-SK"/>
    </w:rPr>
  </w:style>
  <w:style w:type="character" w:customStyle="1" w:styleId="Heading4Char">
    <w:name w:val="Heading 4 Char"/>
    <w:aliases w:val="Termín Char"/>
    <w:link w:val="Heading4"/>
    <w:locked/>
    <w:rsid w:val="00BE16A3"/>
    <w:rPr>
      <w:rFonts w:ascii="Calibri" w:hAnsi="Calibri" w:cs="Calibri"/>
      <w:b/>
      <w:sz w:val="28"/>
      <w:lang w:val="x-none" w:eastAsia="sk-SK"/>
    </w:rPr>
  </w:style>
  <w:style w:type="character" w:customStyle="1" w:styleId="Heading5Char">
    <w:name w:val="Heading 5 Char"/>
    <w:link w:val="Heading5"/>
    <w:locked/>
    <w:rsid w:val="00BE16A3"/>
    <w:rPr>
      <w:rFonts w:ascii="Calibri" w:hAnsi="Calibri" w:cs="Calibri"/>
      <w:b/>
      <w:i/>
      <w:sz w:val="26"/>
      <w:lang w:val="x-none" w:eastAsia="sk-SK"/>
    </w:rPr>
  </w:style>
  <w:style w:type="character" w:customStyle="1" w:styleId="Heading6Char">
    <w:name w:val="Heading 6 Char"/>
    <w:link w:val="Heading6"/>
    <w:locked/>
    <w:rsid w:val="00BE16A3"/>
    <w:rPr>
      <w:rFonts w:ascii="Calibri" w:hAnsi="Calibri" w:cs="Calibri"/>
      <w:b/>
      <w:lang w:val="x-none" w:eastAsia="sk-SK"/>
    </w:rPr>
  </w:style>
  <w:style w:type="character" w:customStyle="1" w:styleId="Heading7Char">
    <w:name w:val="Heading 7 Char"/>
    <w:link w:val="Heading7"/>
    <w:locked/>
    <w:rsid w:val="00BE16A3"/>
    <w:rPr>
      <w:rFonts w:ascii="Calibri" w:hAnsi="Calibri" w:cs="Calibri"/>
      <w:sz w:val="24"/>
      <w:lang w:val="x-none" w:eastAsia="sk-SK"/>
    </w:rPr>
  </w:style>
  <w:style w:type="character" w:customStyle="1" w:styleId="Heading8Char">
    <w:name w:val="Heading 8 Char"/>
    <w:link w:val="Heading8"/>
    <w:locked/>
    <w:rsid w:val="00BE16A3"/>
    <w:rPr>
      <w:rFonts w:ascii="Calibri" w:hAnsi="Calibri" w:cs="Calibri"/>
      <w:i/>
      <w:sz w:val="24"/>
      <w:lang w:val="x-none" w:eastAsia="sk-SK"/>
    </w:rPr>
  </w:style>
  <w:style w:type="character" w:customStyle="1" w:styleId="Heading9Char">
    <w:name w:val="Heading 9 Char"/>
    <w:link w:val="Heading9"/>
    <w:locked/>
    <w:rsid w:val="00BE16A3"/>
    <w:rPr>
      <w:rFonts w:ascii="Cambria" w:hAnsi="Cambria" w:cs="Cambria"/>
      <w:lang w:val="x-none" w:eastAsia="sk-SK"/>
    </w:rPr>
  </w:style>
  <w:style w:type="paragraph" w:styleId="Title">
    <w:name w:val="Title"/>
    <w:basedOn w:val="Normal"/>
    <w:link w:val="TitleChar"/>
    <w:qFormat/>
    <w:rsid w:val="00BE16A3"/>
    <w:pPr>
      <w:spacing w:before="240" w:after="60"/>
      <w:jc w:val="center"/>
      <w:outlineLvl w:val="0"/>
    </w:pPr>
    <w:rPr>
      <w:rFonts w:ascii="Arial" w:hAnsi="Arial"/>
      <w:b/>
      <w:bCs/>
      <w:kern w:val="28"/>
      <w:sz w:val="32"/>
      <w:szCs w:val="32"/>
    </w:rPr>
  </w:style>
  <w:style w:type="character" w:customStyle="1" w:styleId="TitleChar">
    <w:name w:val="Title Char"/>
    <w:link w:val="Title"/>
    <w:locked/>
    <w:rsid w:val="00BE16A3"/>
    <w:rPr>
      <w:rFonts w:ascii="Arial" w:hAnsi="Arial" w:cs="Arial"/>
      <w:b/>
      <w:kern w:val="28"/>
      <w:sz w:val="32"/>
      <w:lang w:val="x-none" w:eastAsia="sk-SK"/>
    </w:rPr>
  </w:style>
  <w:style w:type="paragraph" w:customStyle="1" w:styleId="Nadpis-tab">
    <w:name w:val="Nadpis-tab"/>
    <w:basedOn w:val="Normal"/>
    <w:qFormat/>
    <w:rsid w:val="00BE16A3"/>
    <w:pPr>
      <w:widowControl w:val="0"/>
      <w:tabs>
        <w:tab w:val="left" w:pos="567"/>
      </w:tabs>
      <w:overflowPunct w:val="0"/>
      <w:autoSpaceDE w:val="0"/>
      <w:autoSpaceDN w:val="0"/>
      <w:adjustRightInd w:val="0"/>
      <w:jc w:val="both"/>
      <w:textAlignment w:val="baseline"/>
    </w:pPr>
    <w:rPr>
      <w:b/>
      <w:szCs w:val="20"/>
      <w:lang w:val="en-GB"/>
    </w:rPr>
  </w:style>
  <w:style w:type="paragraph" w:customStyle="1" w:styleId="Tabulka">
    <w:name w:val="Tabulka"/>
    <w:basedOn w:val="Normal"/>
    <w:rsid w:val="002D0C15"/>
    <w:pPr>
      <w:overflowPunct w:val="0"/>
      <w:autoSpaceDE w:val="0"/>
      <w:autoSpaceDN w:val="0"/>
      <w:adjustRightInd w:val="0"/>
      <w:jc w:val="left"/>
      <w:textAlignment w:val="baseline"/>
    </w:pPr>
    <w:rPr>
      <w:rFonts w:ascii="News Serif EE" w:hAnsi="News Serif EE"/>
      <w:szCs w:val="20"/>
      <w:lang w:val="en-GB"/>
    </w:rPr>
  </w:style>
  <w:style w:type="paragraph" w:customStyle="1" w:styleId="normln0">
    <w:name w:val="normln"/>
    <w:basedOn w:val="Normal"/>
    <w:rsid w:val="00F01B01"/>
    <w:pPr>
      <w:spacing w:before="100" w:beforeAutospacing="1" w:after="100" w:afterAutospacing="1"/>
      <w:jc w:val="left"/>
    </w:pPr>
  </w:style>
  <w:style w:type="paragraph" w:customStyle="1" w:styleId="Normln1">
    <w:name w:val="Normální1"/>
    <w:rsid w:val="007966D0"/>
    <w:pPr>
      <w:framePr w:wrap="auto"/>
      <w:widowControl w:val="0"/>
      <w:suppressAutoHyphens/>
      <w:autoSpaceDE/>
      <w:autoSpaceDN/>
      <w:adjustRightInd/>
      <w:spacing w:line="360" w:lineRule="auto"/>
      <w:ind w:left="0" w:right="0"/>
      <w:jc w:val="both"/>
      <w:textAlignment w:val="auto"/>
    </w:pPr>
    <w:rPr>
      <w:rFonts w:ascii="Times New Roman" w:eastAsia="Arial" w:hAnsi="Times New Roman" w:cs="Times New Roman"/>
      <w:sz w:val="22"/>
      <w:szCs w:val="20"/>
      <w:rtl w:val="0"/>
      <w:cs w:val="0"/>
      <w:lang w:val="sk-SK" w:eastAsia="ar-SA" w:bidi="ar-SA"/>
    </w:rPr>
  </w:style>
  <w:style w:type="paragraph" w:styleId="TOCHeading">
    <w:name w:val="TOC Heading"/>
    <w:basedOn w:val="Heading1"/>
    <w:next w:val="Normal"/>
    <w:uiPriority w:val="39"/>
    <w:qFormat/>
    <w:rsid w:val="00F23F15"/>
    <w:pPr>
      <w:keepLines/>
      <w:tabs>
        <w:tab w:val="clear" w:pos="284"/>
      </w:tabs>
      <w:spacing w:before="480" w:line="276" w:lineRule="auto"/>
      <w:ind w:left="0"/>
      <w:jc w:val="left"/>
      <w:outlineLvl w:val="9"/>
    </w:pPr>
    <w:rPr>
      <w:rFonts w:ascii="Cambria" w:hAnsi="Cambria"/>
      <w:b/>
      <w:color w:val="365F91"/>
      <w:sz w:val="28"/>
      <w:szCs w:val="28"/>
      <w:u w:val="none"/>
    </w:rPr>
  </w:style>
  <w:style w:type="paragraph" w:styleId="TOC2">
    <w:name w:val="toc 2"/>
    <w:basedOn w:val="Normal"/>
    <w:next w:val="Normal"/>
    <w:autoRedefine/>
    <w:uiPriority w:val="39"/>
    <w:unhideWhenUsed/>
    <w:qFormat/>
    <w:rsid w:val="00F23F15"/>
    <w:pPr>
      <w:spacing w:after="100" w:line="276" w:lineRule="auto"/>
      <w:ind w:left="220"/>
      <w:jc w:val="left"/>
    </w:pPr>
    <w:rPr>
      <w:rFonts w:ascii="Calibri" w:hAnsi="Calibri"/>
      <w:sz w:val="22"/>
      <w:szCs w:val="22"/>
    </w:rPr>
  </w:style>
  <w:style w:type="paragraph" w:styleId="TOC1">
    <w:name w:val="toc 1"/>
    <w:basedOn w:val="Normal"/>
    <w:next w:val="Normal"/>
    <w:autoRedefine/>
    <w:uiPriority w:val="39"/>
    <w:unhideWhenUsed/>
    <w:qFormat/>
    <w:rsid w:val="00F23F15"/>
    <w:pPr>
      <w:spacing w:after="100" w:line="276" w:lineRule="auto"/>
      <w:jc w:val="left"/>
    </w:pPr>
    <w:rPr>
      <w:rFonts w:ascii="Calibri" w:hAnsi="Calibri"/>
      <w:sz w:val="22"/>
      <w:szCs w:val="22"/>
    </w:rPr>
  </w:style>
  <w:style w:type="paragraph" w:styleId="TOC3">
    <w:name w:val="toc 3"/>
    <w:basedOn w:val="Normal"/>
    <w:next w:val="Normal"/>
    <w:autoRedefine/>
    <w:uiPriority w:val="39"/>
    <w:unhideWhenUsed/>
    <w:qFormat/>
    <w:rsid w:val="00F23F15"/>
    <w:pPr>
      <w:spacing w:after="100" w:line="276" w:lineRule="auto"/>
      <w:ind w:left="440"/>
      <w:jc w:val="left"/>
    </w:pPr>
    <w:rPr>
      <w:rFonts w:ascii="Calibri" w:hAnsi="Calibri"/>
      <w:sz w:val="22"/>
      <w:szCs w:val="22"/>
    </w:rPr>
  </w:style>
  <w:style w:type="table" w:customStyle="1" w:styleId="Kalendr1">
    <w:name w:val="Kalendár 1"/>
    <w:basedOn w:val="TableNormal"/>
    <w:uiPriority w:val="99"/>
    <w:qFormat/>
    <w:rsid w:val="00AD16F4"/>
    <w:rPr>
      <w:rFonts w:eastAsia="Times New Roman"/>
      <w:sz w:val="22"/>
      <w:szCs w:val="22"/>
    </w:rPr>
    <w:tblPr>
      <w:tblStyleRowBandSize w:val="1"/>
      <w:tblStyleColBandSize w:val="1"/>
    </w:tblPr>
    <w:tblStylePr w:type="firstRow">
      <w:pPr>
        <w:widowControl w:val="0"/>
        <w:autoSpaceDE w:val="0"/>
        <w:autoSpaceDN w:val="0"/>
        <w:adjustRightInd w:val="0"/>
        <w:spacing w:beforeLines="0" w:beforeAutospacing="0" w:afterLines="0" w:afterAutospacing="0"/>
      </w:pPr>
      <w:rPr>
        <w:rFonts w:ascii="Calibri" w:hAnsi="Calibri" w:cs="Times New Roman"/>
        <w:b/>
        <w:i w:val="0"/>
        <w:color w:val="000000"/>
        <w:sz w:val="44"/>
        <w:rtl w:val="0"/>
        <w:cs w:val="0"/>
      </w:rPr>
      <w:tblPr/>
      <w:tcPr>
        <w:vAlign w:val="bottom"/>
      </w:tcPr>
    </w:tblStylePr>
    <w:tblStylePr w:type="lastRow">
      <w:pPr>
        <w:widowControl w:val="0"/>
        <w:autoSpaceDE w:val="0"/>
        <w:autoSpaceDN w:val="0"/>
        <w:adjustRightInd w:val="0"/>
      </w:pPr>
      <w:rPr>
        <w:rFonts w:cs="Times New Roman"/>
        <w:rtl w:val="0"/>
        <w:cs w:val="0"/>
      </w:rPr>
      <w:tblPr/>
      <w:tcPr>
        <w:tcBorders>
          <w:top w:val="nil"/>
          <w:left w:val="nil"/>
          <w:bottom w:val="nil"/>
          <w:right w:val="nil"/>
          <w:insideH w:val="nil"/>
          <w:insideV w:val="nil"/>
          <w:tl2br w:val="nil"/>
          <w:tr2bl w:val="nil"/>
        </w:tcBorders>
        <w:shd w:val="clear" w:color="auto" w:fill="auto"/>
      </w:tcPr>
    </w:tblStylePr>
    <w:tblStylePr w:type="band1Horz">
      <w:pPr>
        <w:widowControl w:val="0"/>
        <w:autoSpaceDE w:val="0"/>
        <w:autoSpaceDN w:val="0"/>
        <w:adjustRightInd w:val="0"/>
      </w:pPr>
      <w:rPr>
        <w:rFonts w:cs="Times New Roman"/>
        <w:rtl w:val="0"/>
        <w:cs w:val="0"/>
      </w:rPr>
      <w:tblPr/>
      <w:tcPr>
        <w:tcBorders>
          <w:top w:val="nil"/>
          <w:left w:val="nil"/>
          <w:bottom w:val="nil"/>
          <w:right w:val="nil"/>
          <w:insideH w:val="nil"/>
          <w:insideV w:val="nil"/>
          <w:tl2br w:val="nil"/>
          <w:tr2bl w:val="nil"/>
        </w:tcBorders>
        <w:shd w:val="clear" w:color="auto" w:fill="auto"/>
      </w:tcPr>
    </w:tblStylePr>
    <w:tblStylePr w:type="band2Horz">
      <w:pPr>
        <w:widowControl w:val="0"/>
        <w:autoSpaceDE w:val="0"/>
        <w:autoSpaceDN w:val="0"/>
        <w:adjustRightInd w:val="0"/>
      </w:pPr>
      <w:rPr>
        <w:rFonts w:cs="Times New Roman"/>
        <w:rtl w:val="0"/>
        <w:cs w:val="0"/>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hyperlink" Target="http://www.poradca.sk/SubPages/OtvorDokument/Clanok.aspx?idclanok=70045" TargetMode="External" /><Relationship Id="rId13" Type="http://schemas.openxmlformats.org/officeDocument/2006/relationships/footer" Target="footer1.xml"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hyperlink" Target="http://www.fsc-inf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B661-FA3E-48C6-B5E0-493C5063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30668</Words>
  <Characters>174814</Characters>
  <Application>Microsoft Office Word</Application>
  <DocSecurity>0</DocSecurity>
  <Lines>0</Lines>
  <Paragraphs>0</Paragraphs>
  <ScaleCrop>false</ScaleCrop>
  <Company>Kancelaria NR SR</Company>
  <LinksUpToDate>false</LinksUpToDate>
  <CharactersWithSpaces>205072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lesnom hospodárstve v Slovenskej republike za rok 2010</dc:title>
  <dc:creator>Horváthová Nevenka</dc:creator>
  <cp:lastModifiedBy>Gašparíková, Jarmila</cp:lastModifiedBy>
  <cp:revision>2</cp:revision>
  <cp:lastPrinted>2011-09-21T14:19:00Z</cp:lastPrinted>
  <dcterms:created xsi:type="dcterms:W3CDTF">2011-09-23T11:28:00Z</dcterms:created>
  <dcterms:modified xsi:type="dcterms:W3CDTF">2011-09-23T11:28:00Z</dcterms:modified>
</cp:coreProperties>
</file>