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211B9B" w:rsidP="002E1202">
      <w:pPr>
        <w:widowControl/>
        <w:bidi w:val="0"/>
        <w:jc w:val="center"/>
        <w:rPr>
          <w:rFonts w:ascii="Times New Roman" w:hAnsi="Times New Roman"/>
          <w:b/>
          <w:caps/>
          <w:color w:val="000000"/>
          <w:spacing w:val="30"/>
        </w:rPr>
      </w:pPr>
      <w:r w:rsidRPr="00211B9B">
        <w:rPr>
          <w:rFonts w:ascii="Times New Roman" w:hAnsi="Times New Roman"/>
          <w:b/>
          <w:caps/>
          <w:color w:val="000000"/>
          <w:spacing w:val="30"/>
        </w:rPr>
        <w:t>Dôvodová správa</w:t>
      </w:r>
    </w:p>
    <w:p w:rsidR="008B25A6" w:rsidRPr="00211B9B" w:rsidP="002E1202">
      <w:pPr>
        <w:widowControl/>
        <w:bidi w:val="0"/>
        <w:jc w:val="both"/>
        <w:rPr>
          <w:rFonts w:ascii="Times New Roman" w:hAnsi="Times New Roman"/>
          <w:color w:val="000000"/>
        </w:rPr>
      </w:pPr>
    </w:p>
    <w:p w:rsidR="008B25A6" w:rsidRPr="00211B9B" w:rsidP="002E1202">
      <w:pPr>
        <w:widowControl/>
        <w:bidi w:val="0"/>
        <w:jc w:val="both"/>
        <w:rPr>
          <w:rFonts w:ascii="Times New Roman" w:hAnsi="Times New Roman"/>
          <w:b/>
          <w:color w:val="000000"/>
        </w:rPr>
      </w:pPr>
      <w:r w:rsidRPr="00211B9B">
        <w:rPr>
          <w:rFonts w:ascii="Times New Roman" w:hAnsi="Times New Roman"/>
          <w:b/>
          <w:color w:val="000000"/>
        </w:rPr>
        <w:t>A. Všeobecná časť</w:t>
      </w:r>
    </w:p>
    <w:p w:rsidR="008B25A6" w:rsidRPr="00211B9B" w:rsidP="002E1202">
      <w:pPr>
        <w:widowControl/>
        <w:bidi w:val="0"/>
        <w:jc w:val="both"/>
        <w:rPr>
          <w:rFonts w:ascii="Times New Roman" w:hAnsi="Times New Roman"/>
          <w:color w:val="000000"/>
        </w:rPr>
      </w:pPr>
    </w:p>
    <w:p w:rsidR="008B25A6" w:rsidRPr="00211B9B" w:rsidP="002E1202">
      <w:pPr>
        <w:widowControl/>
        <w:bidi w:val="0"/>
        <w:ind w:firstLine="720"/>
        <w:jc w:val="both"/>
        <w:rPr>
          <w:rStyle w:val="PlaceholderText"/>
          <w:color w:val="000000"/>
        </w:rPr>
      </w:pPr>
      <w:r w:rsidRPr="00211B9B" w:rsidR="00C0489E">
        <w:rPr>
          <w:rStyle w:val="PlaceholderText"/>
          <w:color w:val="000000"/>
        </w:rPr>
        <w:t xml:space="preserve">Ministerstvo spravodlivosti Slovenskej republiky predkladá do </w:t>
      </w:r>
      <w:r w:rsidRPr="00211B9B" w:rsidR="00CA0D32">
        <w:rPr>
          <w:rStyle w:val="PlaceholderText"/>
          <w:color w:val="000000"/>
        </w:rPr>
        <w:t>legislatívneho konania</w:t>
      </w:r>
      <w:r w:rsidRPr="00211B9B" w:rsidR="00C0489E">
        <w:rPr>
          <w:rStyle w:val="PlaceholderText"/>
          <w:color w:val="000000"/>
        </w:rPr>
        <w:t xml:space="preserve"> </w:t>
      </w:r>
      <w:r w:rsidRPr="00211B9B" w:rsidR="00522F44">
        <w:rPr>
          <w:rStyle w:val="PlaceholderText"/>
          <w:color w:val="000000"/>
        </w:rPr>
        <w:t xml:space="preserve">návrh </w:t>
      </w:r>
      <w:r w:rsidRPr="00211B9B" w:rsidR="00E64C35">
        <w:rPr>
          <w:rStyle w:val="PlaceholderText"/>
          <w:color w:val="000000"/>
        </w:rPr>
        <w:t>zákona, ktorým sa mení a dopĺňa zákon č. 211/2000 Z. z. o slobodnom prístupe k informáciám a o zmene a doplnení niektorých zákonov (zákon o slobode informácií) v znení neskorších predpisov</w:t>
      </w:r>
      <w:r w:rsidRPr="00211B9B" w:rsidR="00C0489E">
        <w:rPr>
          <w:rStyle w:val="PlaceholderText"/>
          <w:color w:val="000000"/>
        </w:rPr>
        <w:t xml:space="preserve">. </w:t>
      </w:r>
    </w:p>
    <w:p w:rsidR="00C0489E" w:rsidRPr="00211B9B" w:rsidP="002E1202">
      <w:pPr>
        <w:widowControl/>
        <w:bidi w:val="0"/>
        <w:ind w:firstLine="720"/>
        <w:jc w:val="both"/>
        <w:rPr>
          <w:rStyle w:val="PlaceholderText"/>
          <w:color w:val="000000"/>
        </w:rPr>
      </w:pPr>
      <w:r w:rsidRPr="00211B9B">
        <w:rPr>
          <w:rStyle w:val="PlaceholderText"/>
          <w:color w:val="000000"/>
        </w:rPr>
        <w:t> </w:t>
      </w:r>
    </w:p>
    <w:p w:rsidR="00E64C35" w:rsidRPr="00211B9B" w:rsidP="002E1202">
      <w:pPr>
        <w:widowControl/>
        <w:bidi w:val="0"/>
        <w:ind w:firstLine="720"/>
        <w:jc w:val="both"/>
        <w:rPr>
          <w:rStyle w:val="PlaceholderText"/>
          <w:color w:val="000000"/>
        </w:rPr>
      </w:pPr>
      <w:r w:rsidRPr="00211B9B" w:rsidR="00C0489E">
        <w:rPr>
          <w:rStyle w:val="PlaceholderText"/>
          <w:color w:val="000000"/>
        </w:rPr>
        <w:t xml:space="preserve">Návrh zákona bol vypracovaný v súlade s Plánom Legislatívnych úloh vlády Slovenskej republiky a vychádza z Programového vyhlásenia vlády Slovenskej republiky. </w:t>
      </w:r>
    </w:p>
    <w:p w:rsidR="00E64C35" w:rsidRPr="00211B9B" w:rsidP="002E1202">
      <w:pPr>
        <w:widowControl/>
        <w:bidi w:val="0"/>
        <w:ind w:firstLine="720"/>
        <w:jc w:val="both"/>
        <w:rPr>
          <w:rStyle w:val="PlaceholderText"/>
          <w:color w:val="000000"/>
        </w:rPr>
      </w:pPr>
    </w:p>
    <w:p w:rsidR="00E64C35" w:rsidRPr="00211B9B" w:rsidP="002E1202">
      <w:pPr>
        <w:widowControl/>
        <w:bidi w:val="0"/>
        <w:ind w:firstLine="720"/>
        <w:jc w:val="both"/>
        <w:rPr>
          <w:rFonts w:ascii="Times New Roman" w:hAnsi="Times New Roman"/>
        </w:rPr>
      </w:pPr>
      <w:r w:rsidRPr="00211B9B">
        <w:rPr>
          <w:rFonts w:ascii="Times New Roman" w:hAnsi="Times New Roman"/>
        </w:rPr>
        <w:t xml:space="preserve">Účelom tohto návrhu zákona je riešenie aplikačných problémov zákona a korekcia mechanizmus povinne zverejňovaných zmlúv, faktúr a objednávok na základe doterajších skúseností.  Návrh napríklad  </w:t>
      </w:r>
    </w:p>
    <w:p w:rsidR="00E64C35" w:rsidRPr="00211B9B" w:rsidP="002E1202">
      <w:pPr>
        <w:widowControl/>
        <w:numPr>
          <w:numId w:val="1"/>
        </w:numPr>
        <w:bidi w:val="0"/>
        <w:jc w:val="both"/>
        <w:rPr>
          <w:rFonts w:ascii="Times New Roman" w:hAnsi="Times New Roman"/>
        </w:rPr>
      </w:pPr>
      <w:r w:rsidRPr="00211B9B">
        <w:rPr>
          <w:rFonts w:ascii="Times New Roman" w:hAnsi="Times New Roman"/>
        </w:rPr>
        <w:t>rozširuje povinne zverejňované zmluvy o zmluvy, ktoré uzatvárajú obchodné spoločnosti a družstvá založené povinnými osobami s určitou korekciou,</w:t>
      </w:r>
    </w:p>
    <w:p w:rsidR="00E64C35" w:rsidRPr="00211B9B" w:rsidP="002E1202">
      <w:pPr>
        <w:widowControl/>
        <w:numPr>
          <w:numId w:val="1"/>
        </w:numPr>
        <w:bidi w:val="0"/>
        <w:jc w:val="both"/>
        <w:rPr>
          <w:rFonts w:ascii="Times New Roman" w:hAnsi="Times New Roman"/>
        </w:rPr>
      </w:pPr>
      <w:r w:rsidRPr="00211B9B">
        <w:rPr>
          <w:rFonts w:ascii="Times New Roman" w:hAnsi="Times New Roman"/>
        </w:rPr>
        <w:t>rozširuje negatívny výpočet povinne zverejňovaných zmlúv,</w:t>
      </w:r>
    </w:p>
    <w:p w:rsidR="00E64C35" w:rsidRPr="00211B9B" w:rsidP="002E1202">
      <w:pPr>
        <w:widowControl/>
        <w:numPr>
          <w:numId w:val="1"/>
        </w:numPr>
        <w:bidi w:val="0"/>
        <w:jc w:val="both"/>
        <w:rPr>
          <w:rFonts w:ascii="Times New Roman" w:hAnsi="Times New Roman"/>
        </w:rPr>
      </w:pPr>
      <w:r w:rsidRPr="00211B9B">
        <w:rPr>
          <w:rFonts w:ascii="Times New Roman" w:hAnsi="Times New Roman"/>
        </w:rPr>
        <w:t>znižuje administratívnu záťaž pri zverejňovaní náročných častí zmluvy ako napr. technické predlohy, návody, výkresy, projektové dokumentácie, modely, kalkulácie jednotkových cien, vzory a ustanovenia všeobecných obchodných podmienok,  </w:t>
      </w:r>
    </w:p>
    <w:p w:rsidR="00E64C35" w:rsidRPr="00211B9B" w:rsidP="002E1202">
      <w:pPr>
        <w:widowControl/>
        <w:numPr>
          <w:numId w:val="1"/>
        </w:numPr>
        <w:bidi w:val="0"/>
        <w:jc w:val="both"/>
        <w:rPr>
          <w:rFonts w:ascii="Times New Roman" w:hAnsi="Times New Roman"/>
        </w:rPr>
      </w:pPr>
      <w:r w:rsidRPr="00211B9B">
        <w:rPr>
          <w:rFonts w:ascii="Times New Roman" w:hAnsi="Times New Roman"/>
        </w:rPr>
        <w:t xml:space="preserve">precizuje minimálne náležitosti, ktoré by malo potvrdenie o zverejnení zmluvy obsahovať a upravuje  jeho formu, </w:t>
      </w:r>
    </w:p>
    <w:p w:rsidR="00E64C35" w:rsidRPr="00211B9B" w:rsidP="002E1202">
      <w:pPr>
        <w:widowControl/>
        <w:numPr>
          <w:numId w:val="1"/>
        </w:numPr>
        <w:bidi w:val="0"/>
        <w:jc w:val="both"/>
        <w:rPr>
          <w:rFonts w:ascii="Times New Roman" w:hAnsi="Times New Roman"/>
        </w:rPr>
      </w:pPr>
      <w:r w:rsidRPr="00211B9B">
        <w:rPr>
          <w:rFonts w:ascii="Times New Roman" w:hAnsi="Times New Roman"/>
        </w:rPr>
        <w:t xml:space="preserve">zavádza možnosť, aby v prípade, že povinná osoba, ktorá má zverejniť zmluvu na svojom webovom sídle, nemá webové sídlo, sa mohla rozhodnúť či zverejní zmluvu na webovom sídle jej zriaďovateľa alebo tak ako doposiaľ, bezodplatne v Obchodnom vestníku, </w:t>
      </w:r>
    </w:p>
    <w:p w:rsidR="00E64C35" w:rsidRPr="00211B9B" w:rsidP="002E1202">
      <w:pPr>
        <w:widowControl/>
        <w:numPr>
          <w:numId w:val="1"/>
        </w:numPr>
        <w:bidi w:val="0"/>
        <w:jc w:val="both"/>
        <w:rPr>
          <w:rStyle w:val="PlaceholderText"/>
          <w:color w:val="auto"/>
        </w:rPr>
      </w:pPr>
      <w:r w:rsidRPr="00211B9B">
        <w:rPr>
          <w:rFonts w:ascii="Times New Roman" w:hAnsi="Times New Roman"/>
        </w:rPr>
        <w:t xml:space="preserve">zavádza dôležitú zmenu pri zverejňovaní objednávok a faktúr, kde už nebude potrebné zverejňovať ich úplné znenie na zabezpečenie súladu so skutočným stavom, ale postačí ak povinná osoba bude na svojom webovom sídle </w:t>
      </w:r>
      <w:r w:rsidRPr="00211B9B" w:rsidR="00794D1B">
        <w:rPr>
          <w:rFonts w:ascii="Times New Roman" w:hAnsi="Times New Roman"/>
        </w:rPr>
        <w:t>počas</w:t>
      </w:r>
      <w:r w:rsidRPr="00211B9B">
        <w:rPr>
          <w:rFonts w:ascii="Times New Roman" w:hAnsi="Times New Roman"/>
        </w:rPr>
        <w:t xml:space="preserve"> piatich rokov odo dňa ich zverejnenia v štruktúrovanej a prehľadnej podobe zverejňovať údaje, t.j. namiesto zverejnenia objednávky, či faktúry, sa zverejnenia len zákonom ustanovené údaje o nej. Alternatívne však zostáva možnosť, za splnenia podmienok podľa  § 5b ods. 3 infozákona, túto povinnosť splniť zverejnením objednávky alebo faktúry v súlade so skutočným stavom. Je preto na povinnej osobe, pre ktorú alternatívu zverejňovania sa rozhodne. </w:t>
      </w:r>
    </w:p>
    <w:p w:rsidR="00C0489E" w:rsidRPr="00211B9B" w:rsidP="002E1202">
      <w:pPr>
        <w:widowControl/>
        <w:bidi w:val="0"/>
        <w:ind w:firstLine="720"/>
        <w:jc w:val="both"/>
        <w:rPr>
          <w:rStyle w:val="PlaceholderText"/>
          <w:color w:val="000000"/>
        </w:rPr>
      </w:pPr>
      <w:r w:rsidRPr="00211B9B">
        <w:rPr>
          <w:rStyle w:val="PlaceholderText"/>
          <w:color w:val="000000"/>
        </w:rPr>
        <w:t> </w:t>
      </w:r>
    </w:p>
    <w:p w:rsidR="00C0489E" w:rsidRPr="00211B9B" w:rsidP="002E1202">
      <w:pPr>
        <w:widowControl/>
        <w:bidi w:val="0"/>
        <w:ind w:firstLine="720"/>
        <w:jc w:val="both"/>
        <w:rPr>
          <w:rStyle w:val="PlaceholderText"/>
          <w:color w:val="000000"/>
        </w:rPr>
      </w:pPr>
      <w:r w:rsidRPr="00211B9B">
        <w:rPr>
          <w:rStyle w:val="PlaceholderText"/>
          <w:color w:val="000000"/>
        </w:rPr>
        <w:t>Návrh zákona je v súlade s Ústavou, ústavnými zákonmi, medzinárodnými zmluvami, ktorými je Slovenská republika viazaná a zákonmi a súčasne je v súlade s právnom Európskych spoločenstiev a Európskej únie.</w:t>
      </w:r>
    </w:p>
    <w:p w:rsidR="00C0489E" w:rsidRPr="00211B9B" w:rsidP="002E1202">
      <w:pPr>
        <w:widowControl/>
        <w:bidi w:val="0"/>
        <w:ind w:firstLine="720"/>
        <w:jc w:val="both"/>
        <w:rPr>
          <w:rStyle w:val="PlaceholderText"/>
          <w:color w:val="000000"/>
        </w:rPr>
      </w:pPr>
      <w:r w:rsidRPr="00211B9B">
        <w:rPr>
          <w:rStyle w:val="PlaceholderText"/>
          <w:color w:val="000000"/>
        </w:rPr>
        <w:t> </w:t>
      </w:r>
    </w:p>
    <w:p w:rsidR="00C0489E" w:rsidRPr="00211B9B" w:rsidP="002E1202">
      <w:pPr>
        <w:widowControl/>
        <w:bidi w:val="0"/>
        <w:ind w:firstLine="720"/>
        <w:jc w:val="both"/>
        <w:rPr>
          <w:rStyle w:val="PlaceholderText"/>
          <w:color w:val="000000"/>
        </w:rPr>
      </w:pPr>
      <w:r w:rsidRPr="00211B9B">
        <w:rPr>
          <w:rStyle w:val="PlaceholderText"/>
          <w:color w:val="000000"/>
        </w:rPr>
        <w:t>Predkladaný návrh zákona nezakladá vplyvy na rozpočet verejnej správy a sociálne vplyv. Návrh zákona nebude mať vplyvy na podnikateľské prostredie, ani vplyvy na životné prostredie a ani na informatizáciu spoločnosti. </w:t>
      </w:r>
    </w:p>
    <w:p w:rsidR="00EF517E" w:rsidRPr="00211B9B" w:rsidP="002E1202">
      <w:pPr>
        <w:widowControl/>
        <w:bidi w:val="0"/>
        <w:ind w:firstLine="720"/>
        <w:jc w:val="both"/>
        <w:rPr>
          <w:rStyle w:val="PlaceholderText"/>
          <w:color w:val="000000"/>
        </w:rPr>
      </w:pPr>
    </w:p>
    <w:p w:rsidR="00EF517E" w:rsidRPr="00211B9B" w:rsidP="002E1202">
      <w:pPr>
        <w:bidi w:val="0"/>
        <w:ind w:firstLine="708"/>
        <w:jc w:val="both"/>
        <w:rPr>
          <w:rFonts w:ascii="Times New Roman" w:hAnsi="Times New Roman"/>
        </w:rPr>
      </w:pPr>
      <w:r w:rsidRPr="00211B9B">
        <w:rPr>
          <w:rFonts w:ascii="Times New Roman" w:hAnsi="Times New Roman"/>
        </w:rPr>
        <w:t>Vláda Slovenskej republiky návrh zákona prerokovala a schválila na svojom rokovaní dňa 17. augusta 2011.</w:t>
      </w:r>
    </w:p>
    <w:p w:rsidR="00EF517E" w:rsidRPr="00211B9B" w:rsidP="002E1202">
      <w:pPr>
        <w:bidi w:val="0"/>
        <w:jc w:val="center"/>
        <w:rPr>
          <w:rFonts w:ascii="Times New Roman" w:hAnsi="Times New Roman"/>
          <w:b/>
          <w:bCs/>
          <w:caps/>
          <w:spacing w:val="30"/>
        </w:rPr>
      </w:pPr>
      <w:r w:rsidRPr="00211B9B">
        <w:rPr>
          <w:rFonts w:ascii="Times New Roman" w:hAnsi="Times New Roman"/>
          <w:b/>
          <w:bCs/>
          <w:caps/>
          <w:spacing w:val="30"/>
        </w:rPr>
        <w:br w:type="page"/>
        <w:t>Doložka zlučiteľnosti</w:t>
      </w:r>
    </w:p>
    <w:p w:rsidR="00EF517E" w:rsidRPr="00211B9B" w:rsidP="002E1202">
      <w:pPr>
        <w:bidi w:val="0"/>
        <w:jc w:val="center"/>
        <w:rPr>
          <w:rFonts w:ascii="Times New Roman" w:hAnsi="Times New Roman" w:cs="Verdana"/>
          <w:b/>
          <w:bCs/>
        </w:rPr>
      </w:pPr>
      <w:r w:rsidRPr="00211B9B">
        <w:rPr>
          <w:rFonts w:ascii="Times New Roman" w:hAnsi="Times New Roman"/>
          <w:b/>
          <w:bCs/>
        </w:rPr>
        <w:t>právneho predpisu s právom Európskej únie</w:t>
      </w:r>
      <w:r w:rsidRPr="00211B9B">
        <w:rPr>
          <w:rFonts w:ascii="Times New Roman" w:hAnsi="Times New Roman" w:cs="Verdana"/>
          <w:b/>
          <w:bCs/>
        </w:rPr>
        <w:t> </w:t>
      </w:r>
    </w:p>
    <w:p w:rsidR="00EF517E" w:rsidRPr="00211B9B" w:rsidP="002E1202">
      <w:pPr>
        <w:bidi w:val="0"/>
        <w:rPr>
          <w:rFonts w:ascii="Times New Roman" w:hAnsi="Times New Roman" w:cs="Verdana"/>
        </w:rPr>
      </w:pPr>
    </w:p>
    <w:p w:rsidR="00EF517E" w:rsidRPr="00211B9B" w:rsidP="002E1202">
      <w:pPr>
        <w:bidi w:val="0"/>
        <w:rPr>
          <w:rFonts w:ascii="Times New Roman" w:hAnsi="Times New Roman" w:cs="Verdana"/>
        </w:rPr>
      </w:pPr>
    </w:p>
    <w:p w:rsidR="00EF517E" w:rsidRPr="00211B9B" w:rsidP="002E1202">
      <w:pPr>
        <w:bidi w:val="0"/>
        <w:ind w:left="360" w:hanging="360"/>
        <w:rPr>
          <w:rFonts w:ascii="Times New Roman" w:hAnsi="Times New Roman" w:cs="Verdana"/>
          <w:b/>
          <w:bCs/>
        </w:rPr>
      </w:pPr>
      <w:r w:rsidRPr="00211B9B">
        <w:rPr>
          <w:rFonts w:ascii="Times New Roman" w:hAnsi="Times New Roman"/>
          <w:b/>
          <w:bCs/>
        </w:rPr>
        <w:t>1.</w:t>
        <w:tab/>
        <w:t>Predkladateľ právneho predpisu:</w:t>
      </w:r>
      <w:r w:rsidRPr="00211B9B">
        <w:rPr>
          <w:rFonts w:ascii="Times New Roman" w:hAnsi="Times New Roman"/>
        </w:rPr>
        <w:t xml:space="preserve"> vláda Slovenskej republiky </w:t>
      </w:r>
    </w:p>
    <w:p w:rsidR="00EF517E" w:rsidRPr="00211B9B" w:rsidP="002E1202">
      <w:pPr>
        <w:tabs>
          <w:tab w:val="left" w:pos="360"/>
        </w:tabs>
        <w:bidi w:val="0"/>
        <w:ind w:left="360"/>
        <w:rPr>
          <w:rFonts w:ascii="Times New Roman" w:hAnsi="Times New Roman"/>
        </w:rPr>
      </w:pPr>
      <w:r w:rsidRPr="00211B9B">
        <w:rPr>
          <w:rFonts w:ascii="Times New Roman" w:hAnsi="Times New Roman"/>
        </w:rPr>
        <w:t xml:space="preserve"> </w:t>
      </w:r>
    </w:p>
    <w:p w:rsidR="00EF517E" w:rsidRPr="00211B9B" w:rsidP="004F23FA">
      <w:pPr>
        <w:bidi w:val="0"/>
        <w:ind w:left="360" w:hanging="360"/>
        <w:jc w:val="both"/>
        <w:rPr>
          <w:rFonts w:ascii="Times New Roman" w:hAnsi="Times New Roman" w:cs="Verdana"/>
          <w:b/>
          <w:bCs/>
        </w:rPr>
      </w:pPr>
      <w:r w:rsidRPr="00211B9B">
        <w:rPr>
          <w:rFonts w:ascii="Times New Roman" w:hAnsi="Times New Roman"/>
          <w:b/>
          <w:bCs/>
        </w:rPr>
        <w:t>2.</w:t>
        <w:tab/>
        <w:t>Názov návrhu právneho predpisu:</w:t>
      </w:r>
      <w:r w:rsidRPr="00211B9B">
        <w:rPr>
          <w:rFonts w:ascii="Times New Roman" w:hAnsi="Times New Roman"/>
        </w:rPr>
        <w:t xml:space="preserve"> Návrh zákona, ktorým sa mení a dopĺňa zákon č. 211/2000 Z. z. o slobodnom prístupe k informáciám a o zmene a doplnení niektorých zákonov (zákon o slobode informácií) v znení neskorších predpisov </w:t>
      </w:r>
    </w:p>
    <w:p w:rsidR="00EF517E" w:rsidRPr="00211B9B" w:rsidP="002E1202">
      <w:pPr>
        <w:bidi w:val="0"/>
        <w:rPr>
          <w:rFonts w:ascii="Times New Roman" w:hAnsi="Times New Roman" w:cs="Verdana"/>
        </w:rPr>
      </w:pPr>
    </w:p>
    <w:p w:rsidR="00814CED" w:rsidRPr="00211B9B" w:rsidP="00814CED">
      <w:pPr>
        <w:bidi w:val="0"/>
        <w:jc w:val="both"/>
        <w:rPr>
          <w:rFonts w:ascii="Times New Roman" w:hAnsi="Times New Roman"/>
          <w:b/>
          <w:bCs/>
        </w:rPr>
      </w:pPr>
      <w:r w:rsidRPr="00211B9B">
        <w:rPr>
          <w:rFonts w:ascii="Times New Roman" w:hAnsi="Times New Roman"/>
          <w:b/>
          <w:bCs/>
        </w:rPr>
        <w:t>3.   Problematika návrhu právneho predpisu:</w:t>
      </w:r>
    </w:p>
    <w:p w:rsidR="00814CED" w:rsidRPr="00211B9B" w:rsidP="00814CED">
      <w:pPr>
        <w:widowControl/>
        <w:numPr>
          <w:numId w:val="6"/>
        </w:numPr>
        <w:bidi w:val="0"/>
        <w:adjustRightInd/>
        <w:jc w:val="both"/>
        <w:rPr>
          <w:rFonts w:ascii="Times New Roman" w:hAnsi="Times New Roman"/>
        </w:rPr>
      </w:pPr>
      <w:r w:rsidRPr="00211B9B">
        <w:rPr>
          <w:rFonts w:ascii="Times New Roman" w:hAnsi="Times New Roman"/>
        </w:rPr>
        <w:t>nie je upravená v práve Európskej únie,</w:t>
      </w:r>
    </w:p>
    <w:p w:rsidR="00814CED" w:rsidRPr="00211B9B" w:rsidP="00814CED">
      <w:pPr>
        <w:widowControl/>
        <w:numPr>
          <w:numId w:val="6"/>
        </w:numPr>
        <w:bidi w:val="0"/>
        <w:adjustRightInd/>
        <w:jc w:val="both"/>
        <w:rPr>
          <w:rFonts w:ascii="Times New Roman" w:hAnsi="Times New Roman"/>
        </w:rPr>
      </w:pPr>
      <w:r w:rsidRPr="00211B9B">
        <w:rPr>
          <w:rFonts w:ascii="Times New Roman" w:hAnsi="Times New Roman"/>
        </w:rPr>
        <w:t>nie je obsiahnutá v judikatúre Súdneho dvora Európskej únie.</w:t>
      </w:r>
    </w:p>
    <w:p w:rsidR="00814CED" w:rsidRPr="00211B9B" w:rsidP="00814CED">
      <w:pPr>
        <w:bidi w:val="0"/>
        <w:jc w:val="both"/>
        <w:rPr>
          <w:rFonts w:ascii="Times New Roman" w:hAnsi="Times New Roman"/>
        </w:rPr>
      </w:pPr>
    </w:p>
    <w:p w:rsidR="00814CED" w:rsidRPr="00211B9B" w:rsidP="00814CED">
      <w:pPr>
        <w:bidi w:val="0"/>
        <w:ind w:firstLine="708"/>
        <w:jc w:val="both"/>
        <w:rPr>
          <w:rFonts w:ascii="Times New Roman" w:hAnsi="Times New Roman"/>
          <w:b/>
          <w:bCs/>
        </w:rPr>
      </w:pPr>
      <w:r w:rsidRPr="00211B9B">
        <w:rPr>
          <w:rFonts w:ascii="Times New Roman" w:hAnsi="Times New Roman"/>
          <w:b/>
          <w:bCs/>
        </w:rPr>
        <w:t xml:space="preserve">Vzhľadom na to, že problematika návrhu zákona nie je upravená v práve Európskej únie, je bezpredmetné vyjadrovať sa k bodom 4., </w:t>
      </w:r>
      <w:smartTag w:uri="urn:schemas-microsoft-com:office:smarttags" w:element="metricconverter">
        <w:smartTagPr>
          <w:attr w:name="ProductID" w:val="5. a"/>
        </w:smartTagPr>
        <w:r w:rsidRPr="00211B9B">
          <w:rPr>
            <w:rFonts w:ascii="Times New Roman" w:hAnsi="Times New Roman"/>
            <w:b/>
            <w:bCs/>
          </w:rPr>
          <w:t>5. a</w:t>
        </w:r>
      </w:smartTag>
      <w:r w:rsidRPr="00211B9B">
        <w:rPr>
          <w:rFonts w:ascii="Times New Roman" w:hAnsi="Times New Roman"/>
          <w:b/>
          <w:bCs/>
        </w:rPr>
        <w:t xml:space="preserve"> 6.</w:t>
      </w:r>
    </w:p>
    <w:p w:rsidR="00EF517E" w:rsidRPr="00211B9B" w:rsidP="002E1202">
      <w:pPr>
        <w:tabs>
          <w:tab w:val="left" w:pos="360"/>
        </w:tabs>
        <w:bidi w:val="0"/>
        <w:ind w:left="360"/>
        <w:rPr>
          <w:rFonts w:ascii="Times New Roman" w:hAnsi="Times New Roman" w:cs="Verdana"/>
        </w:rPr>
      </w:pPr>
    </w:p>
    <w:p w:rsidR="00EF517E" w:rsidRPr="00211B9B" w:rsidP="002E1202">
      <w:pPr>
        <w:tabs>
          <w:tab w:val="left" w:pos="360"/>
        </w:tabs>
        <w:bidi w:val="0"/>
        <w:ind w:left="360"/>
        <w:rPr>
          <w:rFonts w:ascii="Times New Roman" w:hAnsi="Times New Roman"/>
        </w:rPr>
      </w:pPr>
      <w:r w:rsidRPr="00211B9B">
        <w:rPr>
          <w:rFonts w:ascii="Times New Roman" w:hAnsi="Times New Roman"/>
        </w:rPr>
        <w:t> </w:t>
      </w:r>
    </w:p>
    <w:p w:rsidR="00EF517E" w:rsidRPr="00211B9B" w:rsidP="002E1202">
      <w:pPr>
        <w:tabs>
          <w:tab w:val="left" w:pos="360"/>
        </w:tabs>
        <w:bidi w:val="0"/>
        <w:rPr>
          <w:rFonts w:ascii="Times New Roman" w:hAnsi="Times New Roman" w:cs="Verdana"/>
        </w:rPr>
      </w:pPr>
    </w:p>
    <w:p w:rsidR="00EF517E" w:rsidRPr="00211B9B" w:rsidP="002E1202">
      <w:pPr>
        <w:bidi w:val="0"/>
        <w:rPr>
          <w:rFonts w:ascii="Times New Roman" w:hAnsi="Times New Roman"/>
        </w:rPr>
      </w:pPr>
    </w:p>
    <w:p w:rsidR="00EF517E" w:rsidRPr="00211B9B" w:rsidP="002E1202">
      <w:pPr>
        <w:tabs>
          <w:tab w:val="left" w:pos="360"/>
        </w:tabs>
        <w:bidi w:val="0"/>
        <w:ind w:left="360"/>
        <w:rPr>
          <w:rFonts w:ascii="Times New Roman" w:hAnsi="Times New Roman" w:cs="Verdana"/>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2E1202" w:rsidRPr="00211B9B" w:rsidP="002E1202">
      <w:pPr>
        <w:widowControl/>
        <w:bidi w:val="0"/>
        <w:ind w:firstLine="720"/>
        <w:jc w:val="both"/>
        <w:rPr>
          <w:rStyle w:val="PlaceholderText"/>
          <w:color w:val="000000"/>
        </w:rPr>
      </w:pPr>
    </w:p>
    <w:p w:rsidR="002E1202" w:rsidRPr="00211B9B" w:rsidP="002E1202">
      <w:pPr>
        <w:widowControl/>
        <w:bidi w:val="0"/>
        <w:ind w:firstLine="720"/>
        <w:jc w:val="both"/>
        <w:rPr>
          <w:rStyle w:val="PlaceholderText"/>
          <w:color w:val="000000"/>
        </w:rPr>
      </w:pPr>
    </w:p>
    <w:p w:rsidR="00EF517E" w:rsidRPr="00211B9B" w:rsidP="002E1202">
      <w:pPr>
        <w:bidi w:val="0"/>
        <w:jc w:val="center"/>
        <w:rPr>
          <w:rFonts w:ascii="Times New Roman" w:hAnsi="Times New Roman"/>
          <w:b/>
          <w:bCs/>
          <w:caps/>
          <w:color w:val="000000"/>
          <w:spacing w:val="30"/>
        </w:rPr>
      </w:pPr>
      <w:r w:rsidRPr="00211B9B">
        <w:rPr>
          <w:rFonts w:ascii="Times New Roman" w:hAnsi="Times New Roman"/>
          <w:b/>
          <w:bCs/>
          <w:caps/>
          <w:color w:val="000000"/>
          <w:spacing w:val="30"/>
        </w:rPr>
        <w:t>Doložka</w:t>
      </w:r>
    </w:p>
    <w:p w:rsidR="00EF517E" w:rsidRPr="00211B9B" w:rsidP="002E1202">
      <w:pPr>
        <w:bidi w:val="0"/>
        <w:jc w:val="center"/>
        <w:rPr>
          <w:rFonts w:ascii="Times New Roman" w:hAnsi="Times New Roman"/>
          <w:b/>
          <w:bCs/>
          <w:color w:val="000000"/>
        </w:rPr>
      </w:pPr>
      <w:r w:rsidRPr="00211B9B">
        <w:rPr>
          <w:rFonts w:ascii="Times New Roman" w:hAnsi="Times New Roman"/>
          <w:b/>
          <w:bCs/>
          <w:color w:val="000000"/>
        </w:rPr>
        <w:t>vybraných vplyvov</w:t>
      </w:r>
    </w:p>
    <w:p w:rsidR="00EF517E" w:rsidRPr="00211B9B" w:rsidP="002E1202">
      <w:pPr>
        <w:bidi w:val="0"/>
        <w:rPr>
          <w:rFonts w:ascii="Times New Roman" w:hAnsi="Times New Roman"/>
          <w:color w:val="000000"/>
        </w:rPr>
      </w:pPr>
    </w:p>
    <w:p w:rsidR="00EF517E" w:rsidRPr="00211B9B" w:rsidP="002E1202">
      <w:pPr>
        <w:bidi w:val="0"/>
        <w:rPr>
          <w:rFonts w:ascii="Times New Roman" w:hAnsi="Times New Roman"/>
          <w:color w:val="000000"/>
        </w:rPr>
      </w:pPr>
    </w:p>
    <w:p w:rsidR="00EF517E" w:rsidRPr="00211B9B" w:rsidP="002E1202">
      <w:pPr>
        <w:bidi w:val="0"/>
        <w:jc w:val="both"/>
        <w:rPr>
          <w:rFonts w:ascii="Times New Roman" w:hAnsi="Times New Roman"/>
          <w:color w:val="000000"/>
        </w:rPr>
      </w:pPr>
      <w:r w:rsidRPr="00211B9B">
        <w:rPr>
          <w:rFonts w:ascii="Times New Roman" w:hAnsi="Times New Roman"/>
          <w:b/>
          <w:bCs/>
          <w:color w:val="000000"/>
        </w:rPr>
        <w:t xml:space="preserve">A.1. Názov materiálu: </w:t>
      </w:r>
      <w:r w:rsidRPr="00211B9B">
        <w:rPr>
          <w:rFonts w:ascii="Times New Roman" w:hAnsi="Times New Roman"/>
          <w:color w:val="000000"/>
        </w:rPr>
        <w:t xml:space="preserve">Návrh zákona, ktorým sa mení a dopĺňa zákon č. 211/2000 Z. z. o slobodnom prístupe k informáciám a o zmene a doplnení niektorých zákonov (zákon o slobode informácií) v znení neskorších predpisov </w:t>
      </w:r>
    </w:p>
    <w:p w:rsidR="00EF517E" w:rsidRPr="00211B9B" w:rsidP="002E1202">
      <w:pPr>
        <w:bidi w:val="0"/>
        <w:jc w:val="both"/>
        <w:rPr>
          <w:rFonts w:ascii="Times New Roman" w:hAnsi="Times New Roman"/>
          <w:color w:val="000000"/>
        </w:rPr>
      </w:pPr>
    </w:p>
    <w:p w:rsidR="00EF517E" w:rsidRPr="00211B9B" w:rsidP="002E1202">
      <w:pPr>
        <w:bidi w:val="0"/>
        <w:jc w:val="both"/>
        <w:rPr>
          <w:rFonts w:ascii="Times New Roman" w:hAnsi="Times New Roman"/>
          <w:b/>
          <w:bCs/>
          <w:color w:val="000000"/>
        </w:rPr>
      </w:pPr>
      <w:r w:rsidRPr="00211B9B">
        <w:rPr>
          <w:rFonts w:ascii="Times New Roman" w:hAnsi="Times New Roman"/>
          <w:b/>
          <w:bCs/>
          <w:color w:val="000000"/>
        </w:rPr>
        <w:t xml:space="preserve">        Termín začatia a ukončenia PPK:</w:t>
      </w:r>
      <w:r w:rsidRPr="00211B9B">
        <w:rPr>
          <w:rFonts w:ascii="Times New Roman" w:hAnsi="Times New Roman"/>
          <w:color w:val="000000"/>
        </w:rPr>
        <w:t xml:space="preserve"> -  </w:t>
      </w:r>
    </w:p>
    <w:p w:rsidR="00EF517E" w:rsidRPr="00211B9B" w:rsidP="002E1202">
      <w:pPr>
        <w:bidi w:val="0"/>
        <w:jc w:val="both"/>
        <w:rPr>
          <w:rFonts w:ascii="Times New Roman" w:hAnsi="Times New Roman"/>
          <w:b/>
          <w:bCs/>
          <w:color w:val="000000"/>
        </w:rPr>
      </w:pPr>
    </w:p>
    <w:p w:rsidR="00EF517E" w:rsidRPr="00211B9B" w:rsidP="002E1202">
      <w:pPr>
        <w:bidi w:val="0"/>
        <w:jc w:val="both"/>
        <w:rPr>
          <w:rFonts w:ascii="Times New Roman" w:hAnsi="Times New Roman"/>
          <w:b/>
          <w:bCs/>
          <w:color w:val="000000"/>
        </w:rPr>
      </w:pPr>
      <w:r w:rsidRPr="00211B9B">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r w:rsidRPr="00211B9B">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r w:rsidRPr="00211B9B">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r w:rsidRPr="00211B9B">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rPr>
                <w:rFonts w:ascii="Times New Roman" w:hAnsi="Times New Roman"/>
                <w:color w:val="000000"/>
              </w:rPr>
            </w:pPr>
            <w:r w:rsidRPr="00211B9B">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r w:rsidRPr="00211B9B">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rPr>
                <w:rFonts w:ascii="Times New Roman" w:hAnsi="Times New Roman"/>
                <w:color w:val="000000"/>
              </w:rPr>
            </w:pPr>
            <w:r w:rsidRPr="00211B9B">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r w:rsidRPr="00211B9B">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rPr>
                <w:rFonts w:ascii="Times New Roman" w:hAnsi="Times New Roman"/>
                <w:color w:val="000000"/>
              </w:rPr>
            </w:pPr>
            <w:r w:rsidRPr="00211B9B">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r w:rsidRPr="00211B9B">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rPr>
                <w:rFonts w:ascii="Times New Roman" w:hAnsi="Times New Roman"/>
                <w:color w:val="000000"/>
              </w:rPr>
            </w:pPr>
            <w:r w:rsidRPr="00211B9B">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rPr>
                <w:rFonts w:ascii="Times New Roman" w:hAnsi="Times New Roman"/>
                <w:color w:val="000000"/>
              </w:rPr>
            </w:pPr>
            <w:r w:rsidRPr="00211B9B">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rPr>
                <w:rFonts w:ascii="Times New Roman" w:hAnsi="Times New Roman"/>
                <w:color w:val="000000"/>
              </w:rPr>
            </w:pPr>
            <w:r w:rsidRPr="00211B9B">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rPr>
                <w:rFonts w:ascii="Times New Roman" w:hAnsi="Times New Roman"/>
                <w:color w:val="000000"/>
              </w:rPr>
            </w:pPr>
            <w:r w:rsidRPr="00211B9B">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r w:rsidRPr="00211B9B">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rPr>
                <w:rFonts w:ascii="Times New Roman" w:hAnsi="Times New Roman"/>
                <w:color w:val="000000"/>
              </w:rPr>
            </w:pPr>
            <w:r w:rsidRPr="00211B9B">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r w:rsidRPr="00211B9B">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F517E" w:rsidRPr="00211B9B" w:rsidP="002E1202">
            <w:pPr>
              <w:widowControl/>
              <w:bidi w:val="0"/>
              <w:jc w:val="center"/>
              <w:rPr>
                <w:rFonts w:ascii="Times New Roman" w:hAnsi="Times New Roman"/>
                <w:color w:val="000000"/>
              </w:rPr>
            </w:pPr>
          </w:p>
        </w:tc>
      </w:tr>
    </w:tbl>
    <w:p w:rsidR="00EF517E" w:rsidRPr="00211B9B" w:rsidP="002E1202">
      <w:pPr>
        <w:widowControl/>
        <w:bidi w:val="0"/>
        <w:rPr>
          <w:rFonts w:ascii="Times New Roman" w:hAnsi="Times New Roman"/>
          <w:color w:val="000000"/>
        </w:rPr>
      </w:pPr>
      <w:r w:rsidRPr="00211B9B">
        <w:rPr>
          <w:rFonts w:ascii="Times New Roman" w:hAnsi="Times New Roman"/>
          <w:color w:val="000000"/>
        </w:rPr>
        <w:t> </w:t>
      </w:r>
    </w:p>
    <w:p w:rsidR="00EF517E" w:rsidRPr="00211B9B" w:rsidP="002E1202">
      <w:pPr>
        <w:bidi w:val="0"/>
        <w:jc w:val="both"/>
        <w:rPr>
          <w:rFonts w:ascii="Times New Roman" w:hAnsi="Times New Roman"/>
          <w:b/>
          <w:bCs/>
          <w:color w:val="000000"/>
        </w:rPr>
      </w:pPr>
    </w:p>
    <w:p w:rsidR="00EF517E" w:rsidRPr="00211B9B" w:rsidP="002E1202">
      <w:pPr>
        <w:bidi w:val="0"/>
        <w:jc w:val="both"/>
        <w:rPr>
          <w:rFonts w:ascii="Times New Roman" w:hAnsi="Times New Roman"/>
          <w:b/>
          <w:bCs/>
          <w:color w:val="000000"/>
        </w:rPr>
      </w:pPr>
      <w:r w:rsidRPr="00211B9B">
        <w:rPr>
          <w:rFonts w:ascii="Times New Roman" w:hAnsi="Times New Roman"/>
          <w:b/>
          <w:bCs/>
          <w:color w:val="000000"/>
        </w:rPr>
        <w:t>A.3. Poznámky</w:t>
      </w:r>
    </w:p>
    <w:p w:rsidR="00EF517E" w:rsidRPr="00211B9B" w:rsidP="002E1202">
      <w:pPr>
        <w:bidi w:val="0"/>
        <w:jc w:val="both"/>
        <w:rPr>
          <w:rFonts w:ascii="Times New Roman" w:hAnsi="Times New Roman"/>
          <w:color w:val="000000"/>
        </w:rPr>
      </w:pPr>
      <w:r w:rsidRPr="00211B9B">
        <w:rPr>
          <w:rFonts w:ascii="Times New Roman" w:hAnsi="Times New Roman"/>
          <w:color w:val="000000"/>
        </w:rPr>
        <w:t> </w:t>
      </w:r>
    </w:p>
    <w:p w:rsidR="00EF517E" w:rsidRPr="00211B9B" w:rsidP="002E1202">
      <w:pPr>
        <w:bidi w:val="0"/>
        <w:jc w:val="both"/>
        <w:rPr>
          <w:rFonts w:ascii="Times New Roman" w:hAnsi="Times New Roman"/>
          <w:i/>
          <w:iCs/>
          <w:color w:val="000000"/>
        </w:rPr>
      </w:pPr>
      <w:r w:rsidRPr="00211B9B">
        <w:rPr>
          <w:rFonts w:ascii="Times New Roman" w:hAnsi="Times New Roman"/>
          <w:i/>
          <w:iCs/>
          <w:color w:val="000000"/>
        </w:rPr>
        <w:t xml:space="preserve">      </w:t>
      </w:r>
    </w:p>
    <w:p w:rsidR="00EF517E" w:rsidRPr="00211B9B" w:rsidP="002E1202">
      <w:pPr>
        <w:bidi w:val="0"/>
        <w:jc w:val="both"/>
        <w:rPr>
          <w:rFonts w:ascii="Times New Roman" w:hAnsi="Times New Roman"/>
          <w:b/>
          <w:bCs/>
          <w:color w:val="000000"/>
        </w:rPr>
      </w:pPr>
      <w:r w:rsidRPr="00211B9B">
        <w:rPr>
          <w:rFonts w:ascii="Times New Roman" w:hAnsi="Times New Roman"/>
          <w:b/>
          <w:bCs/>
          <w:color w:val="000000"/>
        </w:rPr>
        <w:t>A.4. Alternatívne riešenia</w:t>
      </w:r>
    </w:p>
    <w:p w:rsidR="00EF517E" w:rsidRPr="00211B9B" w:rsidP="002E1202">
      <w:pPr>
        <w:bidi w:val="0"/>
        <w:jc w:val="both"/>
        <w:rPr>
          <w:rFonts w:ascii="Times New Roman" w:hAnsi="Times New Roman"/>
          <w:b/>
          <w:bCs/>
          <w:color w:val="000000"/>
        </w:rPr>
      </w:pPr>
      <w:r w:rsidRPr="00211B9B">
        <w:rPr>
          <w:rFonts w:ascii="Times New Roman" w:hAnsi="Times New Roman"/>
          <w:color w:val="000000"/>
        </w:rPr>
        <w:t> </w:t>
      </w:r>
    </w:p>
    <w:p w:rsidR="00EF517E" w:rsidRPr="00211B9B" w:rsidP="002E1202">
      <w:pPr>
        <w:bidi w:val="0"/>
        <w:jc w:val="both"/>
        <w:rPr>
          <w:rFonts w:ascii="Times New Roman" w:hAnsi="Times New Roman"/>
          <w:b/>
          <w:bCs/>
          <w:color w:val="000000"/>
        </w:rPr>
      </w:pPr>
    </w:p>
    <w:p w:rsidR="00EF517E" w:rsidRPr="00211B9B" w:rsidP="002E1202">
      <w:pPr>
        <w:bidi w:val="0"/>
        <w:jc w:val="both"/>
        <w:rPr>
          <w:rFonts w:ascii="Times New Roman" w:hAnsi="Times New Roman"/>
          <w:b/>
          <w:bCs/>
          <w:color w:val="000000"/>
        </w:rPr>
      </w:pPr>
      <w:r w:rsidRPr="00211B9B">
        <w:rPr>
          <w:rFonts w:ascii="Times New Roman" w:hAnsi="Times New Roman"/>
          <w:b/>
          <w:bCs/>
          <w:color w:val="000000"/>
        </w:rPr>
        <w:t>A.5. Stanovisko gestorov</w:t>
      </w:r>
    </w:p>
    <w:p w:rsidR="00EF517E" w:rsidRPr="00211B9B" w:rsidP="002E1202">
      <w:pPr>
        <w:bidi w:val="0"/>
        <w:jc w:val="both"/>
        <w:rPr>
          <w:rFonts w:ascii="Times New Roman" w:hAnsi="Times New Roman"/>
          <w:b/>
          <w:bCs/>
          <w:color w:val="000000"/>
        </w:rPr>
      </w:pPr>
      <w:r w:rsidRPr="00211B9B">
        <w:rPr>
          <w:rFonts w:ascii="Times New Roman" w:hAnsi="Times New Roman"/>
          <w:color w:val="000000"/>
        </w:rPr>
        <w:t> </w:t>
      </w: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EF517E" w:rsidRPr="00211B9B" w:rsidP="002E1202">
      <w:pPr>
        <w:widowControl/>
        <w:bidi w:val="0"/>
        <w:ind w:firstLine="720"/>
        <w:jc w:val="both"/>
        <w:rPr>
          <w:rStyle w:val="PlaceholderText"/>
          <w:color w:val="000000"/>
        </w:rPr>
      </w:pPr>
    </w:p>
    <w:p w:rsidR="002E1202" w:rsidRPr="00211B9B" w:rsidP="002E1202">
      <w:pPr>
        <w:widowControl/>
        <w:bidi w:val="0"/>
        <w:ind w:firstLine="720"/>
        <w:jc w:val="both"/>
        <w:rPr>
          <w:rStyle w:val="PlaceholderText"/>
          <w:color w:val="000000"/>
        </w:rPr>
      </w:pPr>
    </w:p>
    <w:p w:rsidR="002E1202" w:rsidRPr="00211B9B" w:rsidP="002E1202">
      <w:pPr>
        <w:widowControl/>
        <w:bidi w:val="0"/>
        <w:ind w:firstLine="720"/>
        <w:jc w:val="both"/>
        <w:rPr>
          <w:rStyle w:val="PlaceholderText"/>
          <w:color w:val="000000"/>
        </w:rPr>
      </w:pPr>
    </w:p>
    <w:p w:rsidR="002E1202" w:rsidRPr="00211B9B" w:rsidP="002E1202">
      <w:pPr>
        <w:widowControl/>
        <w:bidi w:val="0"/>
        <w:ind w:firstLine="720"/>
        <w:jc w:val="both"/>
        <w:rPr>
          <w:rStyle w:val="PlaceholderText"/>
          <w:color w:val="000000"/>
        </w:rPr>
      </w:pPr>
    </w:p>
    <w:p w:rsidR="00EF517E" w:rsidRPr="00211B9B" w:rsidP="002E1202">
      <w:pPr>
        <w:tabs>
          <w:tab w:val="left" w:pos="9072"/>
        </w:tabs>
        <w:bidi w:val="0"/>
        <w:jc w:val="both"/>
        <w:rPr>
          <w:rFonts w:ascii="Times New Roman" w:hAnsi="Times New Roman"/>
          <w:b/>
        </w:rPr>
      </w:pPr>
      <w:r w:rsidRPr="00211B9B">
        <w:rPr>
          <w:rFonts w:ascii="Times New Roman" w:hAnsi="Times New Roman"/>
          <w:b/>
        </w:rPr>
        <w:t>B. Osobitná časť</w:t>
      </w:r>
    </w:p>
    <w:p w:rsidR="002E1202" w:rsidRPr="00211B9B" w:rsidP="002E1202">
      <w:pPr>
        <w:tabs>
          <w:tab w:val="left" w:pos="9072"/>
        </w:tabs>
        <w:bidi w:val="0"/>
        <w:jc w:val="both"/>
        <w:rPr>
          <w:rFonts w:ascii="Times New Roman" w:hAnsi="Times New Roman"/>
          <w:b/>
        </w:rPr>
      </w:pPr>
    </w:p>
    <w:p w:rsidR="00EF517E" w:rsidRPr="00211B9B" w:rsidP="002E1202">
      <w:pPr>
        <w:tabs>
          <w:tab w:val="left" w:pos="9072"/>
        </w:tabs>
        <w:bidi w:val="0"/>
        <w:jc w:val="both"/>
        <w:rPr>
          <w:rFonts w:ascii="Times New Roman" w:hAnsi="Times New Roman"/>
          <w:b/>
        </w:rPr>
      </w:pPr>
      <w:r w:rsidRPr="00211B9B">
        <w:rPr>
          <w:rFonts w:ascii="Times New Roman" w:hAnsi="Times New Roman"/>
          <w:b/>
        </w:rPr>
        <w:t>K Čl. I</w:t>
      </w:r>
    </w:p>
    <w:p w:rsidR="002E1202" w:rsidRPr="00211B9B" w:rsidP="002E1202">
      <w:pPr>
        <w:bidi w:val="0"/>
        <w:jc w:val="both"/>
        <w:rPr>
          <w:rFonts w:ascii="Times New Roman" w:hAnsi="Times New Roman"/>
          <w:b/>
          <w:bCs/>
          <w:color w:val="000000"/>
        </w:rPr>
      </w:pPr>
    </w:p>
    <w:p w:rsidR="00EF517E" w:rsidRPr="00211B9B" w:rsidP="002E1202">
      <w:pPr>
        <w:bidi w:val="0"/>
        <w:jc w:val="both"/>
        <w:rPr>
          <w:rFonts w:ascii="Times New Roman" w:hAnsi="Times New Roman"/>
          <w:color w:val="000000"/>
          <w:u w:val="single"/>
        </w:rPr>
      </w:pPr>
      <w:r w:rsidRPr="00211B9B">
        <w:rPr>
          <w:rFonts w:ascii="Times New Roman" w:hAnsi="Times New Roman"/>
          <w:bCs/>
          <w:color w:val="000000"/>
          <w:u w:val="single"/>
        </w:rPr>
        <w:t>K bodu 1</w:t>
      </w:r>
    </w:p>
    <w:p w:rsidR="002E1202" w:rsidRPr="00211B9B" w:rsidP="002E1202">
      <w:pPr>
        <w:bidi w:val="0"/>
        <w:jc w:val="both"/>
        <w:rPr>
          <w:rFonts w:ascii="Times New Roman" w:hAnsi="Times New Roman"/>
          <w:color w:val="000000"/>
        </w:rPr>
      </w:pPr>
      <w:r w:rsidRPr="00211B9B" w:rsidR="00EF517E">
        <w:rPr>
          <w:rFonts w:ascii="Times New Roman" w:hAnsi="Times New Roman"/>
          <w:color w:val="000000"/>
        </w:rPr>
        <w:t xml:space="preserve"> </w:t>
        <w:tab/>
      </w: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V spojení s ustanovením § 2 ods. 2 zákona č. 211/2000 Z. z. o slobodnom prístupe k informáciám a o zmene a doplnení niektorých zákonov (zákon o slobode informácií) v znení neskorších predpisov (ďalej len „infozákon“) a preformulovaným ustanovením § 5a ods. 1 infozákona sa aktualizuje poznámka pod čiarou č. 2, ktorá obsahuje ustanovenie už zrušeného zákona Národnej rady Slovenskej republiky č. 303/1995 Z. z. o rozpočtových pravidlách v znení neskorších predpisov. Ide o legislatívno-technickú úpravu.</w:t>
      </w:r>
    </w:p>
    <w:p w:rsidR="002E1202" w:rsidRPr="00211B9B" w:rsidP="002E1202">
      <w:pPr>
        <w:bidi w:val="0"/>
        <w:ind w:firstLine="720"/>
        <w:jc w:val="both"/>
        <w:rPr>
          <w:rFonts w:ascii="Times New Roman" w:hAnsi="Times New Roman"/>
          <w:color w:val="000000"/>
        </w:rPr>
      </w:pPr>
    </w:p>
    <w:p w:rsidR="00EF517E" w:rsidRPr="00211B9B" w:rsidP="002E1202">
      <w:pPr>
        <w:bidi w:val="0"/>
        <w:jc w:val="both"/>
        <w:rPr>
          <w:rFonts w:ascii="Times New Roman" w:hAnsi="Times New Roman"/>
          <w:bCs/>
          <w:color w:val="000000"/>
          <w:u w:val="single"/>
        </w:rPr>
      </w:pPr>
      <w:r w:rsidRPr="00211B9B">
        <w:rPr>
          <w:rFonts w:ascii="Times New Roman" w:hAnsi="Times New Roman"/>
          <w:bCs/>
          <w:color w:val="000000"/>
          <w:u w:val="single"/>
        </w:rPr>
        <w:t>K bodu 2</w:t>
      </w:r>
    </w:p>
    <w:p w:rsidR="002E1202" w:rsidRPr="00211B9B" w:rsidP="002E1202">
      <w:pPr>
        <w:bidi w:val="0"/>
        <w:jc w:val="both"/>
        <w:rPr>
          <w:rFonts w:ascii="Times New Roman" w:hAnsi="Times New Roman"/>
          <w:color w:val="000000"/>
        </w:rPr>
      </w:pPr>
    </w:p>
    <w:p w:rsidR="00EF517E" w:rsidRPr="00211B9B" w:rsidP="002E1202">
      <w:pPr>
        <w:bidi w:val="0"/>
        <w:jc w:val="both"/>
        <w:rPr>
          <w:rFonts w:ascii="Times New Roman" w:hAnsi="Times New Roman"/>
          <w:color w:val="000000"/>
        </w:rPr>
      </w:pPr>
      <w:r w:rsidRPr="00211B9B">
        <w:rPr>
          <w:rFonts w:ascii="Times New Roman" w:hAnsi="Times New Roman"/>
          <w:color w:val="000000"/>
        </w:rPr>
        <w:t xml:space="preserve"> </w:t>
        <w:tab/>
        <w:t xml:space="preserve">V ustanovení o legálnej definícii povinne zverejňovanej zmluvy (§ 5a ods. 1) sa precizuje ustanovenie tzv. vecného znaku povinne zverejňovanej zmluvy a to tak, že tento znak je splnený vtedy, keď sa zmluva týka nakladania s majetkom právnických osôb zriadených zákonom alebo zriadených na základe zákona. </w:t>
      </w:r>
    </w:p>
    <w:p w:rsidR="002E1202" w:rsidRPr="00211B9B" w:rsidP="002E1202">
      <w:pPr>
        <w:bidi w:val="0"/>
        <w:jc w:val="both"/>
        <w:rPr>
          <w:rFonts w:ascii="Times New Roman" w:hAnsi="Times New Roman"/>
          <w:color w:val="000000"/>
        </w:rPr>
      </w:pPr>
    </w:p>
    <w:p w:rsidR="00EF517E" w:rsidRPr="00211B9B" w:rsidP="002E1202">
      <w:pPr>
        <w:bidi w:val="0"/>
        <w:jc w:val="both"/>
        <w:rPr>
          <w:rFonts w:ascii="Times New Roman" w:hAnsi="Times New Roman"/>
          <w:bCs/>
          <w:color w:val="000000"/>
          <w:u w:val="single"/>
        </w:rPr>
      </w:pPr>
      <w:r w:rsidRPr="00211B9B">
        <w:rPr>
          <w:rFonts w:ascii="Times New Roman" w:hAnsi="Times New Roman"/>
          <w:bCs/>
          <w:color w:val="000000"/>
          <w:u w:val="single"/>
        </w:rPr>
        <w:t>K bodu 3</w:t>
      </w:r>
    </w:p>
    <w:p w:rsidR="002E1202" w:rsidRPr="00211B9B" w:rsidP="002E1202">
      <w:pPr>
        <w:bidi w:val="0"/>
        <w:jc w:val="both"/>
        <w:rPr>
          <w:rFonts w:ascii="Times New Roman" w:hAnsi="Times New Roman"/>
          <w:color w:val="000000"/>
        </w:rPr>
      </w:pPr>
    </w:p>
    <w:p w:rsidR="00EF517E" w:rsidRPr="00211B9B" w:rsidP="002E1202">
      <w:pPr>
        <w:bidi w:val="0"/>
        <w:jc w:val="both"/>
        <w:rPr>
          <w:rFonts w:ascii="Times New Roman" w:hAnsi="Times New Roman"/>
          <w:color w:val="000000"/>
        </w:rPr>
      </w:pPr>
      <w:r w:rsidRPr="00211B9B">
        <w:rPr>
          <w:rFonts w:ascii="Times New Roman" w:hAnsi="Times New Roman"/>
          <w:color w:val="000000"/>
        </w:rPr>
        <w:t xml:space="preserve"> </w:t>
        <w:tab/>
        <w:t xml:space="preserve">V ustanovení odseku 2 ustanovenia § 5a infozákona sa zavádza osobitná legálna definícia povinne zverejňovanej zmluvy odchylná od definície uvedenej v odseku 1. Navrhované ustanovenie sa vyznačuje osobitným </w:t>
      </w:r>
      <w:r w:rsidRPr="00211B9B">
        <w:rPr>
          <w:rFonts w:ascii="Times New Roman" w:hAnsi="Times New Roman"/>
          <w:b/>
          <w:color w:val="000000"/>
        </w:rPr>
        <w:t>tzv. personálnym znakom povinne zverejňovanej zmluvy</w:t>
      </w:r>
      <w:r w:rsidRPr="00211B9B">
        <w:rPr>
          <w:rFonts w:ascii="Times New Roman" w:hAnsi="Times New Roman"/>
          <w:color w:val="000000"/>
        </w:rPr>
        <w:t xml:space="preserve">. Personálny znak je v tomto prípade splnený vtedy, ak zmluvu uzaviera povinná osoba podľa § 2 ods. 3 infozákona. To znamená právnická osoba založená povinnými osobami podľa § 2 odsekov 1 a 2.  Navrhované ustanovenie však upravuje ďalšie kvalifikačné znaky povinnej osoby a to, že štát alebo povinné osoby podľa § 2 ods. 1 a ods. 2 v nej majú účasť. Ide o účasť v povinnej osobe podľa § 2 ods. 3 infozákona, s ktorej majetkom sa na základe zmluvy nakladá. Nejde len o účasť majetkovú, napr. vo forme obchodného podielu v spoločnosti s ručením obmedzeným alebo vo forme akcie v akciovej spoločnosti, ale i o účasť napr. vo forme riadenia či kontroly nad neziskovou organizáciou poskytujúcou všeobecne prospešné služby vplyvom na zloženie, hlasovanie alebo rozhodovanie orgánov správnej rady, prípadne dozornej rady neziskovej organizácie. V definícii preto absentuje prídavné meno majetková účasť. Vždy však musí ísť o účasť </w:t>
      </w:r>
      <w:r w:rsidRPr="00211B9B">
        <w:rPr>
          <w:rFonts w:ascii="Times New Roman" w:hAnsi="Times New Roman"/>
          <w:iCs/>
          <w:color w:val="000000"/>
        </w:rPr>
        <w:t>úplnú (výlučnú)</w:t>
      </w:r>
      <w:r w:rsidRPr="00211B9B">
        <w:rPr>
          <w:rFonts w:ascii="Times New Roman" w:hAnsi="Times New Roman"/>
          <w:color w:val="000000"/>
        </w:rPr>
        <w:t xml:space="preserve">. To znamená, že pre splnenie takto kvalifikovanej účasti nesmie mať v povinnej osobe podľa § 2 ods. 3 infozákona účasť osoba odlišná od štátu alebo odlišná od povinnej osoby podľa § 2 ods. 1 a ods. 2 infozákona. Miera účasti v povinnej osobe podľa § 2 ods. 3 infozákona musí byť stopercentná. Podmienkou však nie je, že napr. obec ako jediný spoločník musí mať 100%-tnú mieru účasti, keďže zákon upravuje situáciu, keď má štát a jedna povinná osoba podľa § 2 ods. 1 a ods. 2 infozákona alebo keď majú štát a viacero povinných osôb podľa § 2 ods. 1 a ods. 2 infozákona v povinnej osobe podľa § 2 ods. 3 infozákona spoločne výlučnú účasť. Štát (Slovenská republika) je povinná osoba, pričom prostredníctvom svojich štátnych orgánov (§ 2 ods. 1 infozákona) realizuje svoje práva a povinnosti spojené s účasťou v povinnej osobe podľa § 2 ods. 3 infozákona. Príkladom spoločnej výlučnej účasti je situácia, keď napríklad v spoločnosti s ručením obmedzeným má ministerstvo 70%-tný obchodný podiel a samosprávny kraj 30%-tný obchodný podiel.     </w:t>
      </w:r>
    </w:p>
    <w:p w:rsidR="002E1202" w:rsidRPr="00211B9B" w:rsidP="002E1202">
      <w:pPr>
        <w:bidi w:val="0"/>
        <w:jc w:val="both"/>
        <w:rPr>
          <w:rFonts w:ascii="Times New Roman" w:hAnsi="Times New Roman"/>
          <w:color w:val="000000"/>
        </w:rPr>
      </w:pPr>
      <w:r w:rsidRPr="00211B9B" w:rsidR="00EF517E">
        <w:rPr>
          <w:rFonts w:ascii="Times New Roman" w:hAnsi="Times New Roman"/>
          <w:color w:val="000000"/>
        </w:rPr>
        <w:tab/>
      </w: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Ďalšou osobitosťou legálnej definície je </w:t>
      </w:r>
      <w:r w:rsidRPr="00211B9B">
        <w:rPr>
          <w:rFonts w:ascii="Times New Roman" w:hAnsi="Times New Roman"/>
          <w:b/>
          <w:color w:val="000000"/>
        </w:rPr>
        <w:t>tzv. vecný znak povinne zverejňovanej zmluvy</w:t>
      </w:r>
      <w:r w:rsidRPr="00211B9B">
        <w:rPr>
          <w:rFonts w:ascii="Times New Roman" w:hAnsi="Times New Roman"/>
          <w:color w:val="000000"/>
        </w:rPr>
        <w:t xml:space="preserve">. Jeho predpoklady sú tri a musia byť splnené kumulatívne: </w:t>
      </w:r>
    </w:p>
    <w:p w:rsidR="00EF517E" w:rsidRPr="00211B9B" w:rsidP="002E1202">
      <w:pPr>
        <w:widowControl/>
        <w:numPr>
          <w:numId w:val="4"/>
        </w:numPr>
        <w:bidi w:val="0"/>
        <w:adjustRightInd/>
        <w:jc w:val="both"/>
        <w:rPr>
          <w:rFonts w:ascii="Times New Roman" w:hAnsi="Times New Roman"/>
          <w:color w:val="000000"/>
        </w:rPr>
      </w:pPr>
      <w:r w:rsidRPr="00211B9B">
        <w:rPr>
          <w:rFonts w:ascii="Times New Roman" w:hAnsi="Times New Roman"/>
          <w:color w:val="000000"/>
        </w:rPr>
        <w:t xml:space="preserve">zmluva sa týka nakladania s majetkom povinnej osoby podľa § 2 ods. 3 infozákona, </w:t>
      </w:r>
    </w:p>
    <w:p w:rsidR="00EF517E" w:rsidRPr="00211B9B" w:rsidP="002E1202">
      <w:pPr>
        <w:widowControl/>
        <w:numPr>
          <w:numId w:val="4"/>
        </w:numPr>
        <w:bidi w:val="0"/>
        <w:adjustRightInd/>
        <w:jc w:val="both"/>
        <w:rPr>
          <w:rFonts w:ascii="Times New Roman" w:hAnsi="Times New Roman"/>
          <w:color w:val="000000"/>
        </w:rPr>
      </w:pPr>
      <w:r w:rsidRPr="00211B9B">
        <w:rPr>
          <w:rFonts w:ascii="Times New Roman" w:hAnsi="Times New Roman"/>
          <w:color w:val="000000"/>
        </w:rPr>
        <w:t xml:space="preserve">zmluva nie je uzatvorená v bežnom obchodnom styku,  </w:t>
      </w:r>
    </w:p>
    <w:p w:rsidR="00EF517E" w:rsidRPr="00211B9B" w:rsidP="002E1202">
      <w:pPr>
        <w:widowControl/>
        <w:numPr>
          <w:numId w:val="4"/>
        </w:numPr>
        <w:bidi w:val="0"/>
        <w:adjustRightInd/>
        <w:jc w:val="both"/>
        <w:rPr>
          <w:rFonts w:ascii="Times New Roman" w:hAnsi="Times New Roman"/>
          <w:color w:val="000000"/>
        </w:rPr>
      </w:pPr>
      <w:r w:rsidRPr="00211B9B">
        <w:rPr>
          <w:rFonts w:ascii="Times New Roman" w:hAnsi="Times New Roman"/>
          <w:color w:val="000000"/>
        </w:rPr>
        <w:t>a zároveň nie je uzatvorená v rozsahu predmetu podnikania alebo činnosti povinnej osoby podľa § 2 ods. 3  zapísanej v obchodnom registri alebo v inej úradnej evidencii.</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Z časového hľadiska musia byť predpoklady podľa bodu b) a c) splnené  v momente uzatvorenia zmluvy. Moment uzatvorenia zmluvy vyplýva z ustanovení Občianskeho zákonníka o mechanizme vzniku zmlúv (§ 43a a nasl.) s prihliadnutím na osobitosti uzavierania zmlúv v Obchodnom zákonníku (§ 269 a nasl. ObZ). </w:t>
      </w:r>
    </w:p>
    <w:p w:rsidR="002E1202" w:rsidRPr="00211B9B" w:rsidP="002E1202">
      <w:pPr>
        <w:bidi w:val="0"/>
        <w:jc w:val="both"/>
        <w:rPr>
          <w:rFonts w:ascii="Times New Roman" w:hAnsi="Times New Roman"/>
          <w:color w:val="000000"/>
        </w:rPr>
      </w:pPr>
    </w:p>
    <w:p w:rsidR="002E1202" w:rsidRPr="00211B9B" w:rsidP="002E1202">
      <w:pPr>
        <w:bidi w:val="0"/>
        <w:jc w:val="both"/>
        <w:rPr>
          <w:rFonts w:ascii="Times New Roman" w:hAnsi="Times New Roman"/>
          <w:color w:val="000000"/>
        </w:rPr>
      </w:pPr>
      <w:r w:rsidRPr="00211B9B" w:rsidR="00EF517E">
        <w:rPr>
          <w:rFonts w:ascii="Times New Roman" w:hAnsi="Times New Roman"/>
          <w:color w:val="000000"/>
        </w:rPr>
        <w:t xml:space="preserve">Ad a)  </w:t>
      </w:r>
    </w:p>
    <w:p w:rsidR="002E1202" w:rsidRPr="00211B9B" w:rsidP="002E1202">
      <w:pPr>
        <w:bidi w:val="0"/>
        <w:ind w:firstLine="72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Podľa navrhovaného ustanovenia platí, že povinne zverejňovanou zmluvou nebude len spoločenská zmluva alebo zakladateľská zmluva, na základe ktorej vznikne obci či štátu pri vzniku obchodnej spoločnosti (povinnej osoby podľa § 2 ods. 3 infozákona) povinnosť z verejných prostriedkov poskytnúť peňažný vklad alebo inú peniazmi oceniteľnú hodnotu, ale i ktorákoľvek zmluva, na základe ktorej vznikne povinnej osobe podľa § 2 ods. 3 infozákona povinnosť na splnenie dlhu vzniknutého z povinne zverejňovanej zmluvy (§ 5a ods. 2) vynaložiť z jej vlastného obchodného majetku (§ 6 ods. 1 Obchodného zákonníka) jeho časť. Majetok povinnej osoby podľa § 2 ods. 3 infozákona je súhrn majetkových hodnôt, ktoré patria povinnej osobe a zahŕňa veci</w:t>
      </w:r>
      <w:r w:rsidRPr="00211B9B">
        <w:rPr>
          <w:rFonts w:ascii="Times New Roman" w:hAnsi="Times New Roman"/>
          <w:b/>
          <w:color w:val="000000"/>
        </w:rPr>
        <w:t xml:space="preserve"> </w:t>
      </w:r>
      <w:r w:rsidRPr="00211B9B">
        <w:rPr>
          <w:rFonts w:ascii="Times New Roman" w:hAnsi="Times New Roman"/>
          <w:color w:val="000000"/>
        </w:rPr>
        <w:t xml:space="preserve">(hmotné veci - hnuteľné i nehnuteľné veci), byty alebo nebytové priestory, práva, peniaze a  iné peniazmi oceniteľné hodnoty (najmä majetkové právo ako pohľadávky, predmety priemyselného či duševného vlastníctva, obchodné podiely, členské podiely v družstve, spoluvlastnícke podiely). </w:t>
      </w:r>
    </w:p>
    <w:p w:rsidR="002E1202" w:rsidRPr="00211B9B" w:rsidP="002E1202">
      <w:pPr>
        <w:bidi w:val="0"/>
        <w:ind w:firstLine="72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Pojem nakladanie s majetkom sa neobmedzuje napr. len na scudzenie veci alebo postúpenie pohľadávky, ale je potrebné ho chápať ako právny následok povinne zverejňovanej zmluvy, na základe ktorého musí povinná osoba podľa § 2 ods. 3 infozákona poskytnúť plnenie z jej majetku. Plnenie spočíva v tom, že dlžník (povinná osoba podľa § 2 ods. 3 infozákona) veriteľovi niečo dá alebo niečo koná, zdrží sa nejakého konania alebo niečo strpí. Plnenie je to, čo je veriteľ zo záväzku oprávnený požadovať od dlžníka a čo je dlžník zo záväzku povinný poskytnúť. Danie je poskytnutie (t.j. odovzdanie) nejakej hmotnej veci, či už hnuteľnej alebo nehnuteľnej, vecí určených jednotlivo alebo druhovo; ďalej môže ísť o poskytnutie práv. Na základe povinne zverejňovanej zmluvy sa z majetku má niečo poskytnúť. Záväzky na danie niečoho vznikajú napríklad z povinne zverejňovaných zmlúv typu: darovacia zmluva, kúpna zmluva, výmenná zmluva, zmluva o výpožičke, z postúpenia pohľadávky a pod.  Konanie  je iné konanie než odovzdanie nejakej veci. </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Opomenutie  bude v praxi považované za zdržanie sa konania zo strany povinnej osoby podľa § 2 ods. 3 infozákona, na ktoré by bola inak oprávnená, ak by neexistoval záväzok ukladajúci jej túto povinnosť. Táto povinnosť vyplýva zo záväzku spravidla ako vedľajšia, najmä pri povinne zverejňovaných zmluvách smerujúcich k daniu (napr. nájomná zmluva ukladá povinnej osobe podľa § 2 ods. 3 infozákona ako vlastník prenajatej veci povinnosť zdržať sa nakladania s vecou, na ktoré by bola ako vlastník oprávnená, v tom rozsahu a spôsobe, ako to vyplýva z účelu nájomnej zmluvy). Opomenutie konania však môže byť aj hlavným plnením. </w:t>
      </w:r>
    </w:p>
    <w:p w:rsidR="00EF517E" w:rsidRPr="00211B9B" w:rsidP="002E1202">
      <w:pPr>
        <w:bidi w:val="0"/>
        <w:jc w:val="both"/>
        <w:rPr>
          <w:rFonts w:ascii="Times New Roman" w:hAnsi="Times New Roman"/>
          <w:color w:val="000000"/>
        </w:rPr>
      </w:pPr>
      <w:r w:rsidRPr="00211B9B">
        <w:rPr>
          <w:rFonts w:ascii="Times New Roman" w:hAnsi="Times New Roman"/>
          <w:color w:val="000000"/>
        </w:rPr>
        <w:t xml:space="preserve">Strpenie, resp. znášanie  je pasívne správanie povinnej osoby podľa § 2 ods. 3 infozákona, a to vo vzťahu ku konaniu oprávneného subjektu. To znamená, že ten, kto je povinný niečo strpieť, musí strpieť také konanie druhého, ktoré by inak znášať nemusel a ktorému by sa, keby nebolo záväzku, mohol vzoprieť. </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Povinne zverejňovaná zmluva je aj zmluva o budúcej zmluve (§ 50a Občianskeho zákonníka a § 289 a nasl. Obchodného zákonníka). Povinná osoba môže uzavrieť zmluvu o akejkoľvek budúcej zmluve, t.j. tak o zmluve pomenovanej, ako aj nepomenovanej. Predpokladom platnosti zmluvy o budúcej zmluve je písomná forma (platí to aj vtedy, keď budúca zmluva nemusí mať písomnú formu), čo plne zodpovedá znaku formy povinne zverejňovanej zmluvy. Zmluva o budúcej zmluve je preto povinne zverejňovaná zmluva, keďže zo zmluvy o budúcej zmluve vzniká povinnosť povinnej osoby podľa § 2 ods. 3 infozákona určenú zmluvu, prípadne doplnenú o ďalšie náležitosti, uzavrieť v dohodnutej dobe a tento záväzok je vynútiteľný žalobou. </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O výklade pojmu zmluva platia rovnako ustanovenia osobitnej časti dôvodovej správy k čl. I, k bodu 1, k  § 47a ods. 1 k materiálu: „Vládny návrh zákona, ktorým sa dopĺňa zákon č. 40/1964 Zb. Občiansky zákonník v znení neskorších predpisov a ktorým sa menia a dopĺňajú niektoré zákony“, parlamentná tlač </w:t>
      </w:r>
      <w:hyperlink r:id="rId4" w:history="1">
        <w:r w:rsidRPr="00211B9B">
          <w:rPr>
            <w:rFonts w:ascii="Times New Roman" w:hAnsi="Times New Roman"/>
            <w:color w:val="000000"/>
          </w:rPr>
          <w:t>106</w:t>
        </w:r>
      </w:hyperlink>
      <w:r w:rsidRPr="00211B9B">
        <w:rPr>
          <w:rFonts w:ascii="Times New Roman" w:hAnsi="Times New Roman"/>
          <w:color w:val="000000"/>
        </w:rPr>
        <w:t xml:space="preserve"> (dostupné: </w:t>
      </w:r>
      <w:hyperlink r:id="rId5" w:history="1">
        <w:r w:rsidRPr="00211B9B">
          <w:rPr>
            <w:rStyle w:val="Hyperlink"/>
            <w:rFonts w:ascii="Times New Roman" w:hAnsi="Times New Roman"/>
          </w:rPr>
          <w:t>http://www.nrsr.sk/web/Default.aspx?sid=zakony/zakon&amp;MasterID=3420</w:t>
        </w:r>
      </w:hyperlink>
      <w:r w:rsidRPr="00211B9B">
        <w:rPr>
          <w:rFonts w:ascii="Times New Roman" w:hAnsi="Times New Roman"/>
          <w:color w:val="000000"/>
        </w:rPr>
        <w:t xml:space="preserve">). </w:t>
      </w:r>
    </w:p>
    <w:p w:rsidR="002E1202" w:rsidRPr="00211B9B" w:rsidP="002E1202">
      <w:pPr>
        <w:bidi w:val="0"/>
        <w:jc w:val="both"/>
        <w:rPr>
          <w:rFonts w:ascii="Times New Roman" w:hAnsi="Times New Roman"/>
          <w:color w:val="000000"/>
        </w:rPr>
      </w:pPr>
    </w:p>
    <w:p w:rsidR="002E1202" w:rsidRPr="00211B9B" w:rsidP="002E1202">
      <w:pPr>
        <w:bidi w:val="0"/>
        <w:jc w:val="both"/>
        <w:rPr>
          <w:rFonts w:ascii="Times New Roman" w:hAnsi="Times New Roman"/>
          <w:color w:val="000000"/>
        </w:rPr>
      </w:pPr>
      <w:r w:rsidRPr="00211B9B" w:rsidR="00EF517E">
        <w:rPr>
          <w:rFonts w:ascii="Times New Roman" w:hAnsi="Times New Roman"/>
          <w:color w:val="000000"/>
        </w:rPr>
        <w:t xml:space="preserve">Ad b)  a c) </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Ak zmluva nie je uzatvorená v bežnom obchodnom styku a zároveň nie je uzatvorená v rozsahu predmetu podnikania alebo činnosti povinnej osoby podľa § 2 ods. 3  zapísanej v obchodnom registri alebo v inej úradnej evidencii a spĺňa náležitosti prvej podmienky, považuje sa povinne zverejňovanú zmluvu podľa ustanovenia § 5a ods. 2 infozákona. </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Účelom týchto dvoch predpokladov je, aby obchodné spoločnosti, štátne podniky a družstvá, ktoré sú povinnou osobou podľa § 2 ods. 3 infozákona, v dôsledku transparentnosti</w:t>
      </w:r>
      <w:r w:rsidRPr="00211B9B" w:rsidR="00143629">
        <w:rPr>
          <w:rFonts w:ascii="Times New Roman" w:hAnsi="Times New Roman"/>
          <w:color w:val="000000"/>
        </w:rPr>
        <w:t xml:space="preserve"> nakladania</w:t>
      </w:r>
      <w:r w:rsidRPr="00211B9B">
        <w:rPr>
          <w:rFonts w:ascii="Times New Roman" w:hAnsi="Times New Roman"/>
          <w:color w:val="000000"/>
        </w:rPr>
        <w:t xml:space="preserve"> s verejnými statkami neboli znevýhodnené v hospodárskej súťaži v porovnaní s inými podnikateľmi. Zverejňovanie zmlúv v bežnom obchodnom styku v rozsahu predmetu svojho podnikania by spôsobilo sprístupnenie obsahu záväzkov najmä konkurenčným podnikateľom, čo by podstatne sťažilo podnikanie povinných osôb podľa § 2 ods. 3 infozákona. Vo výslednom efekte by sa znížila tvorba verejných statkov, napríklad vo forme práva štátu či obce - akcionára na podiel zo zisku spoločnosti. Účelom týchto dvoch predpokladov je, aby boli zverejňované len tie zmluvy, na ktorých zverejnení má občianska spoločnosť záujem. Záujem spoločnosti nie je zameraný na poznaní obsahu denne uzatváraných dodávateľských zmlúv, ktoré vznikajú vo veľkom množstve, ale na poznaní obsahu zmlúv, ktoré obchodná spoločnosť uzatvára výnimočne. Pôjde napríklad o kúpnu zmluvu, na základe ktorej obcou založená obchodná spoločnosť s predmetom podnikania v oblasti úpravy verejnej zelene, kúpi pre konateľov služobné vozidlá. Nákup automobilov nepatrí do predmetu podnikania tejto spoločnosti, a preto pôjde </w:t>
      </w:r>
      <w:r w:rsidRPr="00211B9B" w:rsidR="002E1202">
        <w:rPr>
          <w:rFonts w:ascii="Times New Roman" w:hAnsi="Times New Roman"/>
          <w:color w:val="000000"/>
        </w:rPr>
        <w:t xml:space="preserve">o povinne zverejňovanú zmluvu. </w:t>
      </w:r>
      <w:r w:rsidRPr="00211B9B">
        <w:rPr>
          <w:rFonts w:ascii="Times New Roman" w:hAnsi="Times New Roman"/>
          <w:color w:val="000000"/>
        </w:rPr>
        <w:t xml:space="preserve">Ak táto obchodná spoločnosť napríklad uzatvorí s reklamnou spoločnosťou za účelom propagácie svojich služieb zmluvu o vytvorení reklamy, tá síce súvisí s predmetom činnosti spoločnosti (reklama má totiž propagovať služby spoločnosti), avšak vzhľadom k jej doterajšiemu podnikaniu (napr. uzatváraniu 100 zmlúv o úprave zelene pre obec či iné podnikateľské subjekty) je táto zmluva v jej doterajšom obchodnom styku zanedbateľná. Preto pôjde o povinne zverejňovanú zmluvu.    </w:t>
      </w:r>
    </w:p>
    <w:p w:rsidR="002E1202" w:rsidRPr="00211B9B" w:rsidP="002E1202">
      <w:pPr>
        <w:bidi w:val="0"/>
        <w:ind w:firstLine="720"/>
        <w:jc w:val="both"/>
        <w:rPr>
          <w:rFonts w:ascii="Times New Roman" w:hAnsi="Times New Roman"/>
          <w:color w:val="000000"/>
        </w:rPr>
      </w:pPr>
    </w:p>
    <w:p w:rsidR="00783753" w:rsidRPr="00211B9B" w:rsidP="002E1202">
      <w:pPr>
        <w:bidi w:val="0"/>
        <w:ind w:firstLine="720"/>
        <w:jc w:val="both"/>
        <w:rPr>
          <w:rFonts w:ascii="Times New Roman" w:hAnsi="Times New Roman"/>
          <w:color w:val="000000"/>
        </w:rPr>
      </w:pPr>
      <w:r w:rsidRPr="00211B9B" w:rsidR="00196D85">
        <w:rPr>
          <w:rFonts w:ascii="Times New Roman" w:hAnsi="Times New Roman"/>
          <w:color w:val="000000"/>
        </w:rPr>
        <w:t>V súvislosti s vyššie uvedenými zmluvami, ktoré</w:t>
      </w:r>
      <w:r w:rsidRPr="00211B9B" w:rsidR="00547E05">
        <w:rPr>
          <w:rFonts w:ascii="Times New Roman" w:hAnsi="Times New Roman"/>
          <w:color w:val="000000"/>
        </w:rPr>
        <w:t xml:space="preserve"> ustanovenie § 5a ods. 2 explicitne vylučuje spod pojmu povinne zverejňovaná zmluva,</w:t>
      </w:r>
      <w:r w:rsidRPr="00211B9B" w:rsidR="00196D85">
        <w:rPr>
          <w:rFonts w:ascii="Times New Roman" w:hAnsi="Times New Roman"/>
          <w:color w:val="000000"/>
        </w:rPr>
        <w:t xml:space="preserve"> platí pre povinnú osobu tzv. notifikačná povinnosť</w:t>
      </w:r>
      <w:r w:rsidRPr="00211B9B" w:rsidR="00547E05">
        <w:rPr>
          <w:rFonts w:ascii="Times New Roman" w:hAnsi="Times New Roman"/>
          <w:color w:val="000000"/>
        </w:rPr>
        <w:t xml:space="preserve">. </w:t>
      </w:r>
      <w:r w:rsidRPr="00211B9B" w:rsidR="00313D9E">
        <w:rPr>
          <w:rFonts w:ascii="Times New Roman" w:hAnsi="Times New Roman"/>
          <w:color w:val="000000"/>
        </w:rPr>
        <w:t xml:space="preserve">Z </w:t>
      </w:r>
      <w:r w:rsidRPr="00211B9B" w:rsidR="00127489">
        <w:rPr>
          <w:rFonts w:ascii="Times New Roman" w:hAnsi="Times New Roman"/>
          <w:color w:val="000000"/>
        </w:rPr>
        <w:t>tejto</w:t>
      </w:r>
      <w:r w:rsidRPr="00211B9B" w:rsidR="00313D9E">
        <w:rPr>
          <w:rFonts w:ascii="Times New Roman" w:hAnsi="Times New Roman"/>
          <w:color w:val="000000"/>
        </w:rPr>
        <w:t xml:space="preserve"> notifikačnej povinnosti ustanovenie § 5a ods. 3 </w:t>
      </w:r>
      <w:r w:rsidRPr="00211B9B" w:rsidR="009D38A8">
        <w:rPr>
          <w:rFonts w:ascii="Times New Roman" w:hAnsi="Times New Roman"/>
          <w:color w:val="000000"/>
        </w:rPr>
        <w:t xml:space="preserve">infozákona upravuje výnimku a to pre prípady, keď </w:t>
      </w:r>
      <w:r w:rsidRPr="00211B9B">
        <w:rPr>
          <w:rFonts w:ascii="Times New Roman" w:hAnsi="Times New Roman"/>
          <w:color w:val="000000"/>
        </w:rPr>
        <w:t xml:space="preserve">povinná osoba podľa § 2 ods. 3 uzavrela </w:t>
      </w:r>
      <w:r w:rsidRPr="00211B9B" w:rsidR="009D38A8">
        <w:rPr>
          <w:rFonts w:ascii="Times New Roman" w:hAnsi="Times New Roman"/>
          <w:color w:val="000000"/>
        </w:rPr>
        <w:t>zmluvu</w:t>
      </w:r>
      <w:r w:rsidRPr="00211B9B" w:rsidR="00197114">
        <w:rPr>
          <w:rFonts w:ascii="Times New Roman" w:hAnsi="Times New Roman"/>
          <w:color w:val="000000"/>
        </w:rPr>
        <w:t xml:space="preserve"> (podľa § 5a ods. 2 infozákona)</w:t>
      </w:r>
      <w:r w:rsidRPr="00211B9B" w:rsidR="009D38A8">
        <w:rPr>
          <w:rFonts w:ascii="Times New Roman" w:hAnsi="Times New Roman"/>
          <w:color w:val="000000"/>
        </w:rPr>
        <w:t xml:space="preserve"> uzatvorenú v bežnom obchodnom styku v rozsahu predmetu podnikania alebo činnosti zapísanej v obchodnom registri alebo v inej úradnej evidencii</w:t>
      </w:r>
      <w:r w:rsidRPr="00211B9B">
        <w:rPr>
          <w:rFonts w:ascii="Times New Roman" w:hAnsi="Times New Roman"/>
          <w:color w:val="000000"/>
        </w:rPr>
        <w:t xml:space="preserve"> s fyzickou osobou, ktorá nie je podnikateľom</w:t>
      </w:r>
      <w:r w:rsidRPr="00211B9B" w:rsidR="00A6575B">
        <w:rPr>
          <w:rFonts w:ascii="Times New Roman" w:hAnsi="Times New Roman"/>
          <w:color w:val="000000"/>
        </w:rPr>
        <w:t xml:space="preserve">. </w:t>
      </w:r>
      <w:r w:rsidRPr="00211B9B" w:rsidR="00F827FA">
        <w:rPr>
          <w:rFonts w:ascii="Times New Roman" w:hAnsi="Times New Roman"/>
          <w:color w:val="000000"/>
        </w:rPr>
        <w:t xml:space="preserve">V praxi pôjde o zmluvy, ktoré povinná osoba podľa § 2 ods. 3 ako dodávateľ </w:t>
      </w:r>
      <w:r w:rsidRPr="00211B9B" w:rsidR="003A0D38">
        <w:rPr>
          <w:rFonts w:ascii="Times New Roman" w:hAnsi="Times New Roman"/>
          <w:color w:val="000000"/>
        </w:rPr>
        <w:t xml:space="preserve">poskytuje fyzickým osobám </w:t>
      </w:r>
      <w:r w:rsidRPr="00211B9B" w:rsidR="001729C9">
        <w:rPr>
          <w:rFonts w:ascii="Times New Roman" w:hAnsi="Times New Roman"/>
          <w:color w:val="000000"/>
        </w:rPr>
        <w:t xml:space="preserve">- </w:t>
      </w:r>
      <w:r w:rsidRPr="00211B9B" w:rsidR="003A0D38">
        <w:rPr>
          <w:rFonts w:ascii="Times New Roman" w:hAnsi="Times New Roman"/>
          <w:color w:val="000000"/>
        </w:rPr>
        <w:t>spotrebiteľom na uspokojenie potrieb svojich potrieb resp. potrieb domácnosti tovary a služby.</w:t>
      </w:r>
      <w:r w:rsidRPr="00211B9B" w:rsidR="002F5211">
        <w:rPr>
          <w:rFonts w:ascii="Times New Roman" w:hAnsi="Times New Roman"/>
          <w:color w:val="000000"/>
        </w:rPr>
        <w:t xml:space="preserve"> </w:t>
      </w:r>
      <w:r w:rsidRPr="00211B9B" w:rsidR="003A0D38">
        <w:rPr>
          <w:rFonts w:ascii="Times New Roman" w:hAnsi="Times New Roman"/>
          <w:color w:val="000000"/>
        </w:rPr>
        <w:t xml:space="preserve">  </w:t>
      </w:r>
      <w:r w:rsidRPr="00211B9B" w:rsidR="00F827FA">
        <w:rPr>
          <w:rFonts w:ascii="Times New Roman" w:hAnsi="Times New Roman"/>
          <w:color w:val="000000"/>
        </w:rPr>
        <w:t xml:space="preserve">   </w:t>
      </w:r>
    </w:p>
    <w:p w:rsidR="00C17E7F" w:rsidRPr="00211B9B" w:rsidP="002E1202">
      <w:pPr>
        <w:bidi w:val="0"/>
        <w:ind w:firstLine="720"/>
        <w:jc w:val="both"/>
        <w:rPr>
          <w:rFonts w:ascii="Times New Roman" w:hAnsi="Times New Roman"/>
          <w:color w:val="000000"/>
        </w:rPr>
      </w:pPr>
    </w:p>
    <w:p w:rsidR="00E41D73" w:rsidRPr="00211B9B" w:rsidP="002E1202">
      <w:pPr>
        <w:bidi w:val="0"/>
        <w:ind w:firstLine="720"/>
        <w:jc w:val="both"/>
        <w:rPr>
          <w:rFonts w:ascii="Times New Roman" w:hAnsi="Times New Roman"/>
          <w:color w:val="000000"/>
        </w:rPr>
      </w:pPr>
      <w:r w:rsidRPr="00211B9B" w:rsidR="00C17E7F">
        <w:rPr>
          <w:rFonts w:ascii="Times New Roman" w:hAnsi="Times New Roman"/>
          <w:color w:val="000000"/>
        </w:rPr>
        <w:t>Pokiaľ ide o miesto notifikácie (t.j. miesto</w:t>
      </w:r>
      <w:r w:rsidRPr="00211B9B" w:rsidR="00824AB0">
        <w:rPr>
          <w:rFonts w:ascii="Times New Roman" w:hAnsi="Times New Roman"/>
          <w:color w:val="000000"/>
        </w:rPr>
        <w:t xml:space="preserve">, kde povinná osoba </w:t>
      </w:r>
      <w:r w:rsidRPr="00211B9B" w:rsidR="00127489">
        <w:rPr>
          <w:rFonts w:ascii="Times New Roman" w:hAnsi="Times New Roman"/>
          <w:color w:val="000000"/>
        </w:rPr>
        <w:t xml:space="preserve">informáciu </w:t>
      </w:r>
      <w:r w:rsidRPr="00211B9B" w:rsidR="00824AB0">
        <w:rPr>
          <w:rFonts w:ascii="Times New Roman" w:hAnsi="Times New Roman"/>
          <w:color w:val="000000"/>
        </w:rPr>
        <w:t>zverejní a po predpísanú dobu</w:t>
      </w:r>
      <w:r w:rsidRPr="00211B9B" w:rsidR="00127489">
        <w:rPr>
          <w:rFonts w:ascii="Times New Roman" w:hAnsi="Times New Roman"/>
          <w:color w:val="000000"/>
        </w:rPr>
        <w:t xml:space="preserve"> ju aj</w:t>
      </w:r>
      <w:r w:rsidRPr="00211B9B" w:rsidR="00824AB0">
        <w:rPr>
          <w:rFonts w:ascii="Times New Roman" w:hAnsi="Times New Roman"/>
          <w:color w:val="000000"/>
        </w:rPr>
        <w:t xml:space="preserve"> zverejňuje</w:t>
      </w:r>
      <w:r w:rsidRPr="00211B9B" w:rsidR="00C17E7F">
        <w:rPr>
          <w:rFonts w:ascii="Times New Roman" w:hAnsi="Times New Roman"/>
          <w:color w:val="000000"/>
        </w:rPr>
        <w:t>), platí rovnako ustanovenie § 5a ods. 6 a</w:t>
      </w:r>
      <w:r w:rsidRPr="00211B9B" w:rsidR="00C20F2E">
        <w:rPr>
          <w:rFonts w:ascii="Times New Roman" w:hAnsi="Times New Roman"/>
          <w:color w:val="000000"/>
        </w:rPr>
        <w:t> ods. 9 infozákona.</w:t>
      </w:r>
      <w:r w:rsidRPr="00211B9B" w:rsidR="004A4233">
        <w:rPr>
          <w:rFonts w:ascii="Times New Roman" w:hAnsi="Times New Roman"/>
          <w:color w:val="000000"/>
        </w:rPr>
        <w:t xml:space="preserve"> </w:t>
      </w:r>
      <w:r w:rsidRPr="00211B9B" w:rsidR="00872193">
        <w:rPr>
          <w:rFonts w:ascii="Times New Roman" w:hAnsi="Times New Roman"/>
          <w:color w:val="000000"/>
        </w:rPr>
        <w:t>Ak povinná osoba</w:t>
      </w:r>
      <w:r w:rsidRPr="00211B9B" w:rsidR="004A4233">
        <w:rPr>
          <w:rFonts w:ascii="Times New Roman" w:hAnsi="Times New Roman"/>
          <w:color w:val="000000"/>
        </w:rPr>
        <w:t xml:space="preserve"> notifikuje zmluvu v registri zmlúv, tak </w:t>
      </w:r>
      <w:r w:rsidRPr="00211B9B">
        <w:rPr>
          <w:rFonts w:ascii="Times New Roman" w:hAnsi="Times New Roman"/>
          <w:color w:val="000000"/>
        </w:rPr>
        <w:t xml:space="preserve">informáciu bezodkladne (§ 5a ods. 7 infozákona) zašle Úradu vlády Slovenskej republiky na zverejnenie. </w:t>
      </w:r>
      <w:r w:rsidRPr="00211B9B" w:rsidR="00366E49">
        <w:rPr>
          <w:rFonts w:ascii="Times New Roman" w:hAnsi="Times New Roman"/>
          <w:color w:val="000000"/>
        </w:rPr>
        <w:t xml:space="preserve">Ak je miestom notifikácie </w:t>
      </w:r>
      <w:r w:rsidRPr="00211B9B" w:rsidR="000F59F1">
        <w:rPr>
          <w:rFonts w:ascii="Times New Roman" w:hAnsi="Times New Roman"/>
          <w:color w:val="000000"/>
        </w:rPr>
        <w:t>register zmlúv, tak r</w:t>
      </w:r>
      <w:r w:rsidRPr="00211B9B" w:rsidR="00366E49">
        <w:rPr>
          <w:rFonts w:ascii="Times New Roman" w:hAnsi="Times New Roman"/>
          <w:color w:val="000000"/>
        </w:rPr>
        <w:t xml:space="preserve">ozsah informácie ustanoví Úrad vlády Slovenskej republiky všeobecne záväzným právnym predpisom. </w:t>
      </w:r>
    </w:p>
    <w:p w:rsidR="00872193" w:rsidRPr="00211B9B" w:rsidP="002E1202">
      <w:pPr>
        <w:bidi w:val="0"/>
        <w:ind w:firstLine="720"/>
        <w:jc w:val="both"/>
        <w:rPr>
          <w:rFonts w:ascii="Times New Roman" w:hAnsi="Times New Roman"/>
          <w:color w:val="000000"/>
        </w:rPr>
      </w:pPr>
    </w:p>
    <w:p w:rsidR="00A63F31" w:rsidRPr="00211B9B" w:rsidP="002E1202">
      <w:pPr>
        <w:bidi w:val="0"/>
        <w:ind w:firstLine="720"/>
        <w:jc w:val="both"/>
        <w:rPr>
          <w:rFonts w:ascii="Times New Roman" w:hAnsi="Times New Roman"/>
          <w:color w:val="000000"/>
        </w:rPr>
      </w:pPr>
      <w:r w:rsidRPr="00211B9B" w:rsidR="004E0C38">
        <w:rPr>
          <w:rFonts w:ascii="Times New Roman" w:hAnsi="Times New Roman"/>
          <w:color w:val="000000"/>
        </w:rPr>
        <w:t xml:space="preserve">Pokiaľ ide o dĺžku </w:t>
      </w:r>
      <w:r w:rsidRPr="00211B9B">
        <w:rPr>
          <w:rFonts w:ascii="Times New Roman" w:hAnsi="Times New Roman"/>
          <w:color w:val="000000"/>
        </w:rPr>
        <w:t>lehoty</w:t>
      </w:r>
      <w:r w:rsidRPr="00211B9B" w:rsidR="004E0C38">
        <w:rPr>
          <w:rFonts w:ascii="Times New Roman" w:hAnsi="Times New Roman"/>
          <w:color w:val="000000"/>
        </w:rPr>
        <w:t xml:space="preserve"> počas, ktorej sa informácia nepretržite zverejňuje, platí rovnako lehota podľa § 5a ods. </w:t>
      </w:r>
      <w:r w:rsidRPr="00211B9B" w:rsidR="00872193">
        <w:rPr>
          <w:rFonts w:ascii="Times New Roman" w:hAnsi="Times New Roman"/>
          <w:color w:val="000000"/>
        </w:rPr>
        <w:t>14</w:t>
      </w:r>
      <w:r w:rsidRPr="00211B9B" w:rsidR="004E0C38">
        <w:rPr>
          <w:rFonts w:ascii="Times New Roman" w:hAnsi="Times New Roman"/>
          <w:color w:val="000000"/>
        </w:rPr>
        <w:t xml:space="preserve">. </w:t>
      </w:r>
      <w:r w:rsidRPr="00211B9B">
        <w:rPr>
          <w:rFonts w:ascii="Times New Roman" w:hAnsi="Times New Roman"/>
          <w:color w:val="000000"/>
        </w:rPr>
        <w:t>Aplikáciu ustanovenia § 5a ods. 14 na zverejňovanie informácie pokiaľ ide o</w:t>
      </w:r>
      <w:r w:rsidRPr="00211B9B" w:rsidR="000C380D">
        <w:rPr>
          <w:rFonts w:ascii="Times New Roman" w:hAnsi="Times New Roman"/>
          <w:color w:val="000000"/>
        </w:rPr>
        <w:t xml:space="preserve"> začiatok plynutia lehoty </w:t>
      </w:r>
      <w:r w:rsidRPr="00211B9B" w:rsidR="00043C92">
        <w:rPr>
          <w:rFonts w:ascii="Times New Roman" w:hAnsi="Times New Roman"/>
          <w:color w:val="000000"/>
        </w:rPr>
        <w:t xml:space="preserve">je potrebné vnímať </w:t>
      </w:r>
      <w:r w:rsidRPr="00211B9B" w:rsidR="00884A4C">
        <w:rPr>
          <w:rFonts w:ascii="Times New Roman" w:hAnsi="Times New Roman"/>
          <w:color w:val="000000"/>
        </w:rPr>
        <w:t xml:space="preserve">vzhľadom na právnu úpravu, podľa ktorej sa notifikačná povinnosť týka zmlúv, ktoré ustanovenie § 5a ods. 2 explicitne vylučuje spod pojmu povinne zverejňovaná zmluva. </w:t>
      </w:r>
      <w:r w:rsidRPr="00211B9B" w:rsidR="00903F58">
        <w:rPr>
          <w:rFonts w:ascii="Times New Roman" w:hAnsi="Times New Roman"/>
          <w:color w:val="000000"/>
        </w:rPr>
        <w:t xml:space="preserve">Ustanovenie odseku 14 však spája začiatok plynutia lehoty </w:t>
      </w:r>
      <w:r w:rsidRPr="00211B9B" w:rsidR="00AA629D">
        <w:rPr>
          <w:rFonts w:ascii="Times New Roman" w:hAnsi="Times New Roman"/>
          <w:color w:val="000000"/>
        </w:rPr>
        <w:t xml:space="preserve">s </w:t>
      </w:r>
      <w:r w:rsidRPr="00211B9B" w:rsidR="00903F58">
        <w:rPr>
          <w:rFonts w:ascii="Times New Roman" w:hAnsi="Times New Roman"/>
        </w:rPr>
        <w:t>nado</w:t>
      </w:r>
      <w:r w:rsidRPr="00211B9B" w:rsidR="00AA629D">
        <w:rPr>
          <w:rFonts w:ascii="Times New Roman" w:hAnsi="Times New Roman"/>
        </w:rPr>
        <w:t>budnutím</w:t>
      </w:r>
      <w:r w:rsidRPr="00211B9B" w:rsidR="00903F58">
        <w:rPr>
          <w:rFonts w:ascii="Times New Roman" w:hAnsi="Times New Roman"/>
        </w:rPr>
        <w:t xml:space="preserve"> účinnosti podľa </w:t>
      </w:r>
      <w:r w:rsidRPr="00211B9B" w:rsidR="00AA629D">
        <w:rPr>
          <w:rFonts w:ascii="Times New Roman" w:hAnsi="Times New Roman"/>
        </w:rPr>
        <w:t xml:space="preserve">ustanovenia § 47a Občianskeho zákonníka. Preto sa v týchto prípadoch má na mysli nie účinnosť zmluvy, ktorá je osobitne upravená podľa § 47a Občianskeho zákonníka, ale podľa pravidiel o účinnosti zmlúv resp. právnych úkonov </w:t>
      </w:r>
      <w:r w:rsidRPr="00211B9B" w:rsidR="00465F96">
        <w:rPr>
          <w:rFonts w:ascii="Times New Roman" w:hAnsi="Times New Roman"/>
        </w:rPr>
        <w:t xml:space="preserve">známych z teórie právnych úkonov. </w:t>
      </w:r>
      <w:r w:rsidRPr="00211B9B" w:rsidR="00884A4C">
        <w:rPr>
          <w:rFonts w:ascii="Times New Roman" w:hAnsi="Times New Roman"/>
          <w:color w:val="000000"/>
        </w:rPr>
        <w:t xml:space="preserve"> </w:t>
      </w:r>
      <w:r w:rsidRPr="00211B9B" w:rsidR="00043C92">
        <w:rPr>
          <w:rFonts w:ascii="Times New Roman" w:hAnsi="Times New Roman"/>
          <w:color w:val="000000"/>
        </w:rPr>
        <w:t xml:space="preserve"> </w:t>
      </w:r>
      <w:r w:rsidRPr="00211B9B">
        <w:rPr>
          <w:rFonts w:ascii="Times New Roman" w:hAnsi="Times New Roman"/>
          <w:color w:val="000000"/>
        </w:rPr>
        <w:t xml:space="preserve"> </w:t>
      </w:r>
    </w:p>
    <w:p w:rsidR="00196D85" w:rsidRPr="00211B9B" w:rsidP="002E1202">
      <w:pPr>
        <w:bidi w:val="0"/>
        <w:jc w:val="both"/>
        <w:rPr>
          <w:rFonts w:ascii="Times New Roman" w:hAnsi="Times New Roman"/>
          <w:color w:val="000000"/>
        </w:rPr>
      </w:pPr>
    </w:p>
    <w:p w:rsidR="00EF517E" w:rsidRPr="00211B9B" w:rsidP="002E1202">
      <w:pPr>
        <w:bidi w:val="0"/>
        <w:jc w:val="both"/>
        <w:rPr>
          <w:rFonts w:ascii="Times New Roman" w:hAnsi="Times New Roman"/>
          <w:color w:val="000000"/>
          <w:u w:val="single"/>
        </w:rPr>
      </w:pPr>
      <w:r w:rsidRPr="00211B9B">
        <w:rPr>
          <w:rFonts w:ascii="Times New Roman" w:hAnsi="Times New Roman"/>
          <w:bCs/>
          <w:color w:val="000000"/>
          <w:u w:val="single"/>
        </w:rPr>
        <w:t>K bodu 4</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Ustanovenie vychádza z praktických ťažkostí a z neúmernej administratívnej záťaže povinných osôb pri zverejňovaní povinne zverejňovaných zmlúv. Problémy nastávali v situáciách, keď povinne zverejňovaná zmluva obsahovala ako prílohu napríklad podrobný grafický alebo textový popis zhotovovaného diela a bolo technicky náročné zabezpečiť požiadavku ustanovenia </w:t>
      </w:r>
      <w:r w:rsidRPr="00211B9B" w:rsidR="007A215A">
        <w:rPr>
          <w:rFonts w:ascii="Times New Roman" w:hAnsi="Times New Roman"/>
          <w:color w:val="000000"/>
        </w:rPr>
        <w:t xml:space="preserve">§ 5a odsek 13 </w:t>
      </w:r>
      <w:r w:rsidRPr="00211B9B">
        <w:rPr>
          <w:rFonts w:ascii="Times New Roman" w:hAnsi="Times New Roman"/>
          <w:color w:val="000000"/>
        </w:rPr>
        <w:t xml:space="preserve">druhá veta infozákona na súlad zverejnenej zmluvy so skutočným stavom. Okrem toho podľa ustanovenia </w:t>
      </w:r>
      <w:r w:rsidRPr="00211B9B" w:rsidR="007A215A">
        <w:rPr>
          <w:rFonts w:ascii="Times New Roman" w:hAnsi="Times New Roman"/>
          <w:color w:val="000000"/>
        </w:rPr>
        <w:t>§ 5a ods. 13</w:t>
      </w:r>
      <w:r w:rsidRPr="00211B9B">
        <w:rPr>
          <w:rFonts w:ascii="Times New Roman" w:hAnsi="Times New Roman"/>
          <w:color w:val="000000"/>
        </w:rPr>
        <w:t xml:space="preserve"> druhá veta zákona, povinná osoba musí zabezpečiť nesprístupnenie ustanovení zmluvy obsahujúcich informáciu, ktorá sa podľa zákona nesprístupňuje. Vo väčšine prípadov práve podrobné prílohy zmlúv môžu obsahovať informácie týkajúce sa autorského diela (najmä projektová dokumentácia), o predmete práva priemyselného vlastníctva či obchodného tajomstva (napríklad spôsob kalkulácie jednotkových cien tovarov), ktoré sa nemajú sprístupniť. </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Dané ustanovenie je však potrebné v záujme dosiahnutia účelu zákona aplikovať skôr výnimočne a selektívne na úzku časť ustanovení zmluvy. Z tohto dôvodu zákon taxatívne vypočítava konkrétne časti zmluvy ako technické predlohy, návody, výkresy, projektové dokumentácie, modely, kalkulácie jednotkových cien, vzory). Nemusí však ísť len o prílohy zmluvy, ale môže ísť aj o integrálnu časť v textovom vyjadrení zmluvných ustanovení. Dané ustanovenie je potrebné interpretovať ako možnosť nezverejniť ustanovenia povinne zverejňovanej zmluvy, nie ako však ako príkaz nezverejniť resp. zákaz zverejniť. </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Ďalšou často sa vyskytujúcou neúmernou administratívnou záťažou povinných osôb pri zverejňovaní povinne zverejňovaných zmlúv je potreba s každou zmluvou zverejňovať i úplné znenie všeobecných obchodných podmienok, ak časť obsahu povinne zverejňovanej zmluvy je určená spôsobom ustanoveným v ustanovení § 273 ods. 1 Obchodného zákonníka odkazom na ne. Všeobecnými </w:t>
      </w:r>
      <w:r w:rsidRPr="00211B9B" w:rsidR="000550A8">
        <w:rPr>
          <w:rFonts w:ascii="Times New Roman" w:hAnsi="Times New Roman"/>
          <w:color w:val="000000"/>
        </w:rPr>
        <w:t>obchodnými</w:t>
      </w:r>
      <w:r w:rsidRPr="00211B9B">
        <w:rPr>
          <w:rFonts w:ascii="Times New Roman" w:hAnsi="Times New Roman"/>
          <w:color w:val="000000"/>
        </w:rPr>
        <w:t xml:space="preserve"> podmienkami sú zmluvné podmienky, ktoré vo väčšine prípadov zmluvný partner povinnej osoby predformuluje rovnako pre viac zmlúv a tieto  podmienky povinnej osobe poskytne. V povinne zverejňovanej zmluve sa na tieto podmienky odkáže a zároveň sa v zmluve má deklarovať spoločná vôľa sa nimi spravovať. Všeobecné </w:t>
      </w:r>
      <w:r w:rsidRPr="00211B9B" w:rsidR="001216F4">
        <w:rPr>
          <w:rFonts w:ascii="Times New Roman" w:hAnsi="Times New Roman"/>
          <w:color w:val="000000"/>
        </w:rPr>
        <w:t>obchod</w:t>
      </w:r>
      <w:r w:rsidRPr="00211B9B">
        <w:rPr>
          <w:rFonts w:ascii="Times New Roman" w:hAnsi="Times New Roman"/>
          <w:color w:val="000000"/>
        </w:rPr>
        <w:t xml:space="preserve">né podmienky upravujú práva a povinnosti z povinne zverejňovanej zmluvy bez ohľadu na to, či podmienky tvoria navonok oddelenú súčasť zmluvy alebo či sú zahrnuté v samostatnej listine zmluvy, aký majú rozsah, ako sú spísané a akú formu zmluva má.  </w:t>
      </w:r>
    </w:p>
    <w:p w:rsidR="002E1202" w:rsidRPr="00211B9B" w:rsidP="002E1202">
      <w:pPr>
        <w:bidi w:val="0"/>
        <w:jc w:val="both"/>
        <w:rPr>
          <w:rFonts w:ascii="Times New Roman" w:hAnsi="Times New Roman"/>
          <w:color w:val="000000"/>
        </w:rPr>
      </w:pPr>
    </w:p>
    <w:p w:rsidR="00514E30" w:rsidRPr="00211B9B" w:rsidP="002E1202">
      <w:pPr>
        <w:bidi w:val="0"/>
        <w:ind w:firstLine="720"/>
        <w:jc w:val="both"/>
        <w:rPr>
          <w:rFonts w:ascii="Times New Roman" w:hAnsi="Times New Roman"/>
          <w:color w:val="000000"/>
        </w:rPr>
      </w:pPr>
      <w:r w:rsidRPr="00211B9B" w:rsidR="00EF517E">
        <w:rPr>
          <w:rFonts w:ascii="Times New Roman" w:hAnsi="Times New Roman"/>
          <w:color w:val="000000"/>
        </w:rPr>
        <w:t>Ustanovenia všeobecných obchodných podmienok sa nezverejňujú za predpokladu  kumulatívneho splnenia týchto podmienok: 1) časť obsahu povinne zverejňovanej zmluvy je určená odkazom na ustanovenia všeobecných obchodných podmienok, 2) ide o totožné ustanovenia všeobecných obchodných podmienok, ktoré 3) boli zverejnené  tou istou povinnou osobu 4) spolu s inou povinne zverejňovanou zmluvou, ktorá už nadobudla účinnosť podľa zákona (t.j. § 47a Občianskeho zákonníka).</w:t>
      </w:r>
      <w:r w:rsidRPr="00211B9B">
        <w:rPr>
          <w:rFonts w:ascii="Times New Roman" w:hAnsi="Times New Roman"/>
          <w:color w:val="000000"/>
        </w:rPr>
        <w:t xml:space="preserve"> Pod pojmom všeobecné obchodné podmienky sa myslia aj všeobecné poistné podmienky v zmysle ustanovenia § 788 ods. 3 </w:t>
      </w:r>
      <w:r w:rsidRPr="00211B9B" w:rsidR="000550A8">
        <w:rPr>
          <w:rFonts w:ascii="Times New Roman" w:hAnsi="Times New Roman"/>
          <w:color w:val="000000"/>
        </w:rPr>
        <w:t xml:space="preserve">Občianskeho zákonníka. </w:t>
      </w:r>
    </w:p>
    <w:p w:rsidR="002E1202" w:rsidRPr="00211B9B" w:rsidP="002E1202">
      <w:pPr>
        <w:bidi w:val="0"/>
        <w:jc w:val="both"/>
        <w:rPr>
          <w:rFonts w:ascii="Times New Roman" w:hAnsi="Times New Roman"/>
          <w:color w:val="000000"/>
        </w:rPr>
      </w:pPr>
    </w:p>
    <w:p w:rsidR="006E5FC0" w:rsidRPr="00211B9B" w:rsidP="002E1202">
      <w:pPr>
        <w:bidi w:val="0"/>
        <w:ind w:firstLine="720"/>
        <w:jc w:val="both"/>
        <w:rPr>
          <w:rFonts w:ascii="Times New Roman" w:hAnsi="Times New Roman"/>
        </w:rPr>
      </w:pPr>
      <w:r w:rsidRPr="00211B9B" w:rsidR="00EF517E">
        <w:rPr>
          <w:rFonts w:ascii="Times New Roman" w:hAnsi="Times New Roman"/>
          <w:color w:val="000000"/>
        </w:rPr>
        <w:t xml:space="preserve">Účelom daného ustanovenia je, aby napríklad, keď jedna povinná osoba uzatvorí v roku 100 zmlúv o pripojení na internet a pri zverejnení prvej zmluvy zverejní aj znenie všeobecných obchodných podmienok poskytovateľa služieb internetu vo verzii, ktorá sa na ďalších 99 zmlúv vzťahuje, nebude potrebné spolu s týmito ďalšími zmluvami zverejňovať aj ustanovenia všeobecných </w:t>
      </w:r>
      <w:r w:rsidRPr="00211B9B" w:rsidR="000659B2">
        <w:rPr>
          <w:rFonts w:ascii="Times New Roman" w:hAnsi="Times New Roman"/>
          <w:color w:val="000000"/>
        </w:rPr>
        <w:t>obchodných</w:t>
      </w:r>
      <w:r w:rsidRPr="00211B9B" w:rsidR="00EF517E">
        <w:rPr>
          <w:rFonts w:ascii="Times New Roman" w:hAnsi="Times New Roman"/>
          <w:color w:val="000000"/>
        </w:rPr>
        <w:t xml:space="preserve"> podmienok.</w:t>
      </w:r>
      <w:r w:rsidRPr="00211B9B" w:rsidR="003B0DAD">
        <w:rPr>
          <w:rFonts w:ascii="Times New Roman" w:hAnsi="Times New Roman"/>
          <w:color w:val="000000"/>
        </w:rPr>
        <w:t xml:space="preserve"> Avšak pri zverejňovaní týchto zmlúv či už v registri alebo na webovom sídle, povinná osoba musí uviesť</w:t>
      </w:r>
      <w:r w:rsidRPr="00211B9B">
        <w:rPr>
          <w:rFonts w:ascii="Times New Roman" w:hAnsi="Times New Roman"/>
          <w:color w:val="000000"/>
        </w:rPr>
        <w:t xml:space="preserve"> odkaz n</w:t>
      </w:r>
      <w:r w:rsidRPr="00211B9B">
        <w:rPr>
          <w:rFonts w:ascii="Times New Roman" w:hAnsi="Times New Roman"/>
        </w:rPr>
        <w:t>a inú povinne zverejňovanú zmluvu, ktorá už nadobudla účinnosť</w:t>
      </w:r>
      <w:r w:rsidRPr="00211B9B" w:rsidR="00EB0A79">
        <w:rPr>
          <w:rFonts w:ascii="Times New Roman" w:hAnsi="Times New Roman"/>
        </w:rPr>
        <w:t xml:space="preserve"> a s ktorou boli zverejnené i </w:t>
      </w:r>
      <w:r w:rsidRPr="00211B9B" w:rsidR="00EB0A79">
        <w:rPr>
          <w:rFonts w:ascii="Times New Roman" w:hAnsi="Times New Roman"/>
          <w:color w:val="000000"/>
        </w:rPr>
        <w:t>totožné ustanovenia všeobecných obchodných podmienok.</w:t>
      </w:r>
      <w:r w:rsidRPr="00211B9B">
        <w:rPr>
          <w:rFonts w:ascii="Times New Roman" w:hAnsi="Times New Roman"/>
        </w:rPr>
        <w:t xml:space="preserve"> Odkazom sa myslí označenie zmluvy napríklad jej názvom, identifikáciou účastníkov zmluvy, dátumom uzavretia zmluvy, dátumom a miestom jej zverejnenia. </w:t>
      </w:r>
      <w:r w:rsidRPr="00211B9B" w:rsidR="00EB0A79">
        <w:rPr>
          <w:rFonts w:ascii="Times New Roman" w:hAnsi="Times New Roman"/>
        </w:rPr>
        <w:t xml:space="preserve"> </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V otázke nadobudnutia účinnosti ustanovení povinne zverejňovanej zmluvy, ktoré obsahuje informáciu, ktorá sa podľa infozákona nesprístupňuje (ustanovenie § 5a ods. 3 infozákona) ako i návrhom novely explicitne vymenované časti zmluvy, ktoré sa nemusia zverejniť, platí ustanovenie § 47a ods. 3 druhá veta Občianskeho zákonníka a to, že bez zverejnenia je účinné aj ustanovenie zmluvy, ktoré obsahuje informáciu, ktorá sa podľa osobitného zákona nesprístupňuje. Platí to vzhľadom na zámer predkladateľa nerozlišovať pokiaľ ide o účinnosť ustanovení obsahujúcich tzv. nesprístupňované informácie (t.j. § 8 až 11 infozákona) a tzv. nezverejňovaných častí zmluvy (ako napr. navrhovaná druhá veta § 5a ods. </w:t>
      </w:r>
      <w:r w:rsidRPr="00211B9B" w:rsidR="00CB0CFE">
        <w:rPr>
          <w:rFonts w:ascii="Times New Roman" w:hAnsi="Times New Roman"/>
          <w:color w:val="000000"/>
        </w:rPr>
        <w:t>4</w:t>
      </w:r>
      <w:r w:rsidRPr="00211B9B">
        <w:rPr>
          <w:rFonts w:ascii="Times New Roman" w:hAnsi="Times New Roman"/>
          <w:color w:val="000000"/>
        </w:rPr>
        <w:t xml:space="preserve"> infozákona). Z dôvodu potreby zachovania charakteru všeobecnosti Občianskeho zákonníka a jeho stability ako kódexu súkromného práva nebolo potrebné v § 47a ods. 3 druhá veta Občianskeho zákonníka vložiť za slovo nesprístupňuje slovo: „nezverejňuje“.  Preto je potrebné v kontexte navrhovanej druhej vety § 5a ods. </w:t>
      </w:r>
      <w:r w:rsidRPr="00211B9B" w:rsidR="00CB0CFE">
        <w:rPr>
          <w:rFonts w:ascii="Times New Roman" w:hAnsi="Times New Roman"/>
          <w:color w:val="000000"/>
        </w:rPr>
        <w:t>4</w:t>
      </w:r>
      <w:r w:rsidRPr="00211B9B">
        <w:rPr>
          <w:rFonts w:ascii="Times New Roman" w:hAnsi="Times New Roman"/>
          <w:color w:val="000000"/>
        </w:rPr>
        <w:t xml:space="preserve"> infozákona pojem ustanovenia § 47a ods. 3 druhá veta Občianskeho zákonníka „sa podľa osobitného zákona nesprístupňuje“ rozumieť aj ako „sa podľa osobitného zákona nezverejňuje“.   </w:t>
      </w:r>
    </w:p>
    <w:p w:rsidR="002E1202" w:rsidRPr="00211B9B" w:rsidP="002E1202">
      <w:pPr>
        <w:bidi w:val="0"/>
        <w:jc w:val="both"/>
        <w:rPr>
          <w:rFonts w:ascii="Times New Roman" w:hAnsi="Times New Roman"/>
          <w:b/>
          <w:bCs/>
          <w:color w:val="000000"/>
        </w:rPr>
      </w:pPr>
    </w:p>
    <w:p w:rsidR="00EF517E" w:rsidRPr="00211B9B" w:rsidP="002E1202">
      <w:pPr>
        <w:bidi w:val="0"/>
        <w:jc w:val="both"/>
        <w:rPr>
          <w:rFonts w:ascii="Times New Roman" w:hAnsi="Times New Roman"/>
          <w:color w:val="000000"/>
          <w:u w:val="single"/>
        </w:rPr>
      </w:pPr>
      <w:r w:rsidRPr="00211B9B">
        <w:rPr>
          <w:rFonts w:ascii="Times New Roman" w:hAnsi="Times New Roman"/>
          <w:bCs/>
          <w:color w:val="000000"/>
          <w:u w:val="single"/>
        </w:rPr>
        <w:t>K bodu 5</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Dochádza k precizovaniu negatívneho vymedzenia povinne zverejňovanej zmluvy a to tak, že povinne zverejňovanou zmluvou nie je zmluva týkajúca sa cenných papierov alebo iných finančných nástrojov. Ide o zmluvy, ktoré sa týkajú vydávania štátnych cenných papierov  podľa anglosaského práva v zahraničí. Právnym základom vydania štátnych cenných papierov  v zahraničí je bezodplatná „rámcová zmluva“ (EMTN Program) medzi sprostredkovateľmi vydania ŠCP (bankami) a emitentom (SR).  </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Zmenou má dôjsť k rovnakému zaobchádzaniu so všetkými finančnými nástrojmi, teda s cennými papiermi a finančnými derivátmi, pretože je reálne nemožné vopred zverejniť zmluvy o obchodoch s finančnými nástrojmi, ktoré sa na regulovaných finančných trhoch vykonávajú on line. </w:t>
      </w:r>
    </w:p>
    <w:p w:rsidR="002E1202" w:rsidRPr="00211B9B" w:rsidP="002E1202">
      <w:pPr>
        <w:bidi w:val="0"/>
        <w:jc w:val="both"/>
        <w:rPr>
          <w:rFonts w:ascii="Times New Roman" w:hAnsi="Times New Roman"/>
          <w:color w:val="000000"/>
        </w:rPr>
      </w:pPr>
    </w:p>
    <w:p w:rsidR="00EF517E" w:rsidRPr="00211B9B" w:rsidP="002E1202">
      <w:pPr>
        <w:bidi w:val="0"/>
        <w:jc w:val="both"/>
        <w:rPr>
          <w:rFonts w:ascii="Times New Roman" w:hAnsi="Times New Roman"/>
          <w:color w:val="000000"/>
          <w:u w:val="single"/>
        </w:rPr>
      </w:pPr>
      <w:r w:rsidRPr="00211B9B">
        <w:rPr>
          <w:rFonts w:ascii="Times New Roman" w:hAnsi="Times New Roman"/>
          <w:bCs/>
          <w:color w:val="000000"/>
          <w:u w:val="single"/>
        </w:rPr>
        <w:t xml:space="preserve">K bodu 6 </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V novelizačnom bode 6 sa navrhuje rozšírenie katalógu negatívneho výpočtu povinne zverejňovaných zmlúv:</w:t>
      </w:r>
    </w:p>
    <w:p w:rsidR="002E1202" w:rsidRPr="00211B9B" w:rsidP="002E1202">
      <w:pPr>
        <w:bidi w:val="0"/>
        <w:ind w:firstLine="720"/>
        <w:jc w:val="both"/>
        <w:rPr>
          <w:rFonts w:ascii="Times New Roman" w:hAnsi="Times New Roman"/>
          <w:color w:val="000000"/>
        </w:rPr>
      </w:pPr>
    </w:p>
    <w:p w:rsidR="00EF517E" w:rsidRPr="00211B9B" w:rsidP="002E1202">
      <w:pPr>
        <w:bidi w:val="0"/>
        <w:jc w:val="both"/>
        <w:rPr>
          <w:rFonts w:ascii="Times New Roman" w:hAnsi="Times New Roman"/>
          <w:color w:val="000000"/>
          <w:u w:val="single"/>
        </w:rPr>
      </w:pPr>
      <w:r w:rsidRPr="00211B9B" w:rsidR="00756005">
        <w:rPr>
          <w:rFonts w:ascii="Times New Roman" w:hAnsi="Times New Roman"/>
          <w:color w:val="000000"/>
          <w:u w:val="single"/>
        </w:rPr>
        <w:t>Zmluva uzavieraná v pôsobnosti Štátnej pokladnice týkajúca sa finančných a platobných služieb</w:t>
      </w:r>
      <w:r w:rsidRPr="00211B9B">
        <w:rPr>
          <w:rFonts w:ascii="Times New Roman" w:hAnsi="Times New Roman"/>
          <w:color w:val="000000"/>
          <w:u w:val="single"/>
        </w:rPr>
        <w:t xml:space="preserve"> </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V praxi pôjde najmä o tieto zmluvy: zmluvy uzatvárané Štátnou pokladnicou s prevádzkovateľmi platobných systémov; zmluvy týkajúce sa služieb poskytovaných bankami a pobočkami zahraničných bánk; zmluvy a písomné dohody podľa zákona č. 291/2002 Z. z. o Štátnej pokladnici a o zmene a doplnení niektorých zákonov v znení neskorších predpisov; zmluvy týkajúce sa platobných služieb, vedenia a správy účtov klientov; zmluvy o Platobnom systéme EURO SIPS a ich dodatky; zmluvy o účasti v TARGET2-SK a ich dodatky; zmluvy o bežnom účte a ich dodatky; rámcová zmluva o vedení účtov Štátnej pokladnice v Národnej banke Slovenska a jej dodatky; dohody o pripojení klienta Štátnej pokladnice, zmluvy o príjmovom účte a ich dodatky; zmluvy o výdavkovom účte a ich dodatky; zmluvy o bežnom účte neúročenom a ich dodatky; zmluvy o bežnom účte úročenom a ich dodatky; zmluvy o vysporiadaní zostatkov účtov organizácií samosprávnych krajov; rámcové zmluvy o vkladových účtoch v eurách a ich dodatky; rámcové zmluvy o vkladovom účte a ich dodatky; zmluvy o využívaní cashpoolingu a ich dodatky; dohody o používaní platobných kariet; zmluvy k vedeniu účtov na zabezpečenie hotovostných platobných operácií a ich dodatky; zmluvy o vydaní a používaní debetných platobných kariet a ich dodatky; zmluvy o vklade a výbere hotovosti v zaplombovaných obaloch a ich dodatky; zmluvy o vklade a výbere hotovosti prostredníctvom nočného trezoru a ich dodatky; zmluvy o vydávaní firemných kariet Diners Club a ich dodatky. </w:t>
        <w:br/>
        <w:t xml:space="preserve">Dôvodom prečo sa vyššie uvedené zmluvy vynímajú z pod povinne zverejňovaných zmlúv je skutočnosť, že pre Štátnu pokladnicu neexistuje možnosť nehospodárne nakladať s verejnými prostriedkami, keďže § 12 ods. 1 písm. e) zákona č. 291/2002 Z. z. o Štátnej pokladnici a o zmene a doplnení niektorých zákonov v znení neskorších predpisov, je klient Štátnej pokladnice povinný zriaďovať účty výlučne v Štátnej pokladnici.  </w:t>
      </w:r>
    </w:p>
    <w:p w:rsidR="002E1202" w:rsidRPr="00211B9B" w:rsidP="002E1202">
      <w:pPr>
        <w:bidi w:val="0"/>
        <w:ind w:firstLine="720"/>
        <w:jc w:val="both"/>
        <w:rPr>
          <w:rFonts w:ascii="Times New Roman" w:hAnsi="Times New Roman"/>
          <w:color w:val="000000"/>
        </w:rPr>
      </w:pPr>
    </w:p>
    <w:p w:rsidR="00756005" w:rsidRPr="00211B9B" w:rsidP="002E1202">
      <w:pPr>
        <w:bidi w:val="0"/>
        <w:jc w:val="both"/>
        <w:rPr>
          <w:rFonts w:ascii="Times New Roman" w:hAnsi="Times New Roman"/>
          <w:color w:val="000000"/>
          <w:u w:val="single"/>
        </w:rPr>
      </w:pPr>
      <w:r w:rsidRPr="00211B9B">
        <w:rPr>
          <w:rFonts w:ascii="Times New Roman" w:hAnsi="Times New Roman"/>
          <w:color w:val="000000"/>
          <w:u w:val="single"/>
        </w:rPr>
        <w:t xml:space="preserve">Zmluva týkajúca sa obchodov zabezpečujúcich likviditu štátu a zmluva o zabezpečení poskytovania platobných služieb. </w:t>
      </w:r>
    </w:p>
    <w:p w:rsidR="002E1202" w:rsidRPr="00211B9B" w:rsidP="002E1202">
      <w:pPr>
        <w:bidi w:val="0"/>
        <w:jc w:val="both"/>
        <w:rPr>
          <w:rFonts w:ascii="Times New Roman" w:hAnsi="Times New Roman"/>
          <w:color w:val="000000"/>
          <w:u w:val="single"/>
        </w:rPr>
      </w:pPr>
    </w:p>
    <w:p w:rsidR="00756005"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Pri zabezpečovaní likvidity štátu viaceré povinné osoby (napr. Ministerstvo financií SR, Národná banka Slovenska) vykonávajú na trhu operácie. Zverejnením zmlúv by sa štát dostal do nevýhodnej pozície oproti ostatným účastníkom finančného trhu, ktorá by mohla viesť ku strate likvidity a k insolventnosti (platobnej neschopnosti). Zverejnenie zmlúv pred samotnou realizáciou by bolo nevykonateľné, pretože z povahy bankových obchodov vyplýva jeho okamžitá záväznosť pre obe strany.  </w:t>
      </w:r>
    </w:p>
    <w:p w:rsidR="002E1202" w:rsidRPr="00211B9B" w:rsidP="002E1202">
      <w:pPr>
        <w:bidi w:val="0"/>
        <w:ind w:firstLine="720"/>
        <w:jc w:val="both"/>
        <w:rPr>
          <w:rFonts w:ascii="Times New Roman" w:hAnsi="Times New Roman"/>
          <w:color w:val="000000"/>
        </w:rPr>
      </w:pPr>
    </w:p>
    <w:p w:rsidR="00EF517E" w:rsidRPr="00211B9B" w:rsidP="002E1202">
      <w:pPr>
        <w:bidi w:val="0"/>
        <w:jc w:val="both"/>
        <w:rPr>
          <w:rFonts w:ascii="Times New Roman" w:hAnsi="Times New Roman"/>
          <w:color w:val="000000"/>
          <w:u w:val="single"/>
        </w:rPr>
      </w:pPr>
      <w:r w:rsidRPr="00211B9B" w:rsidR="00756005">
        <w:rPr>
          <w:rFonts w:ascii="Times New Roman" w:hAnsi="Times New Roman"/>
          <w:color w:val="000000"/>
          <w:u w:val="single"/>
        </w:rPr>
        <w:t>Zmluva uzavieraná v</w:t>
      </w:r>
      <w:r w:rsidRPr="00211B9B" w:rsidR="002E1202">
        <w:rPr>
          <w:rFonts w:ascii="Times New Roman" w:hAnsi="Times New Roman"/>
          <w:color w:val="000000"/>
          <w:u w:val="single"/>
        </w:rPr>
        <w:t> </w:t>
      </w:r>
      <w:r w:rsidRPr="00211B9B" w:rsidR="00756005">
        <w:rPr>
          <w:rFonts w:ascii="Times New Roman" w:hAnsi="Times New Roman"/>
          <w:color w:val="000000"/>
          <w:u w:val="single"/>
        </w:rPr>
        <w:t>pôsobnosti Správy štátnych hmotných rezerv Slovenskej republiky pri zabezpečovaní činností v oblasti štátnych hmotných rezerv Slovenskej republiky, ktoré súvisia s plnením úloh vymedzených osobitným zákonom</w:t>
      </w:r>
      <w:r w:rsidRPr="00211B9B">
        <w:rPr>
          <w:rFonts w:ascii="Times New Roman" w:hAnsi="Times New Roman"/>
          <w:color w:val="000000"/>
        </w:rPr>
        <w:t>.</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Zavedenie tohto druhu zmlúv sa zdôvodňuje tým, že Správa štátnych hmotných rezerv</w:t>
      </w:r>
      <w:r w:rsidRPr="00211B9B" w:rsidR="00E10BAC">
        <w:rPr>
          <w:rFonts w:ascii="Times New Roman" w:hAnsi="Times New Roman"/>
          <w:color w:val="000000"/>
        </w:rPr>
        <w:t xml:space="preserve"> Slovenskej republiky</w:t>
      </w:r>
      <w:r w:rsidRPr="00211B9B">
        <w:rPr>
          <w:rFonts w:ascii="Times New Roman" w:hAnsi="Times New Roman"/>
          <w:color w:val="000000"/>
        </w:rPr>
        <w:t xml:space="preserve"> nakladá s informáciami o množstvách a druhoch štátnych hmotných rezerv vo vlastníctve štátu, pričom tieto informácie sú citlivého charakteru. Zverejňovanie čo i len čiastkových informácií o druhoch a množstvách komodít obstarávaných Správou štátnych hmotných rezerv Slovenskej republiky v rámci tvorby, dopĺňania, financovania, hospodárenia, ochraňovania, rozmiestňovania a kontroly štátnych hmotných rezerv, ich pripravenosti na použitie na určené ciele a ďalších činností v oblasti štátnych hmotných rezerv by mohli poškodiť záujmy Slovenskej republiky. </w:t>
      </w:r>
    </w:p>
    <w:p w:rsidR="002E1202" w:rsidRPr="00211B9B" w:rsidP="002E1202">
      <w:pPr>
        <w:bidi w:val="0"/>
        <w:ind w:firstLine="720"/>
        <w:jc w:val="both"/>
        <w:rPr>
          <w:rFonts w:ascii="Times New Roman" w:hAnsi="Times New Roman"/>
          <w:color w:val="000000"/>
        </w:rPr>
      </w:pPr>
    </w:p>
    <w:p w:rsidR="00EF517E" w:rsidRPr="00211B9B" w:rsidP="002E1202">
      <w:pPr>
        <w:bidi w:val="0"/>
        <w:jc w:val="both"/>
        <w:rPr>
          <w:rFonts w:ascii="Times New Roman" w:hAnsi="Times New Roman"/>
          <w:color w:val="000000"/>
        </w:rPr>
      </w:pPr>
      <w:r w:rsidRPr="00211B9B" w:rsidR="00D749D4">
        <w:rPr>
          <w:rFonts w:ascii="Times New Roman" w:hAnsi="Times New Roman"/>
          <w:color w:val="000000"/>
          <w:u w:val="single"/>
        </w:rPr>
        <w:t>Zmluva, ktorej účelom je zabezpečenie hospodárskej mobilizácie</w:t>
      </w:r>
      <w:r w:rsidRPr="00211B9B" w:rsidR="00D749D4">
        <w:rPr>
          <w:rFonts w:ascii="Times New Roman" w:hAnsi="Times New Roman"/>
          <w:color w:val="000000"/>
        </w:rPr>
        <w:t xml:space="preserve">. </w:t>
      </w:r>
      <w:r w:rsidRPr="00211B9B" w:rsidR="00640D69">
        <w:rPr>
          <w:rFonts w:ascii="Times New Roman" w:hAnsi="Times New Roman"/>
          <w:color w:val="000000"/>
        </w:rPr>
        <w:t xml:space="preserve"> </w:t>
      </w:r>
    </w:p>
    <w:p w:rsidR="002E1202" w:rsidRPr="00211B9B" w:rsidP="002E1202">
      <w:pPr>
        <w:bidi w:val="0"/>
        <w:jc w:val="both"/>
        <w:rPr>
          <w:rFonts w:ascii="Times New Roman" w:hAnsi="Times New Roman"/>
          <w:color w:val="000000"/>
        </w:rPr>
      </w:pPr>
    </w:p>
    <w:p w:rsidR="00253283" w:rsidRPr="00211B9B" w:rsidP="002E1202">
      <w:pPr>
        <w:bidi w:val="0"/>
        <w:ind w:firstLine="720"/>
        <w:jc w:val="both"/>
        <w:rPr>
          <w:rFonts w:ascii="Times New Roman" w:hAnsi="Times New Roman"/>
          <w:color w:val="000000"/>
        </w:rPr>
      </w:pPr>
      <w:r w:rsidRPr="00211B9B" w:rsidR="00640D69">
        <w:rPr>
          <w:rFonts w:ascii="Times New Roman" w:hAnsi="Times New Roman"/>
          <w:color w:val="000000"/>
        </w:rPr>
        <w:t>V danom ustanovení ide o zmluvu, ktorej účelom je zabezpečenie hospodárskych a organizačných činností a opatrení pripravovaných v stave bezpečnosti ako súčasť prípravy štátu na obranu a riešenie krízových situácií vykonávaných v oblasti výroby, služieb a financovania, na zabezpečenie zdrojov, ktorý ako súčasť prvku zabezpečenia slúži na zmiernenie následkov krízovej situácie a</w:t>
      </w:r>
      <w:r w:rsidRPr="00211B9B" w:rsidR="00745634">
        <w:rPr>
          <w:rFonts w:ascii="Times New Roman" w:hAnsi="Times New Roman"/>
          <w:color w:val="000000"/>
        </w:rPr>
        <w:t xml:space="preserve"> ktorej účelom je aj </w:t>
      </w:r>
      <w:r w:rsidRPr="00211B9B" w:rsidR="00640D69">
        <w:rPr>
          <w:rFonts w:ascii="Times New Roman" w:hAnsi="Times New Roman"/>
          <w:color w:val="000000"/>
        </w:rPr>
        <w:t>vytv</w:t>
      </w:r>
      <w:r w:rsidRPr="00211B9B" w:rsidR="00745634">
        <w:rPr>
          <w:rFonts w:ascii="Times New Roman" w:hAnsi="Times New Roman"/>
          <w:color w:val="000000"/>
        </w:rPr>
        <w:t>orenie predpokladov</w:t>
      </w:r>
      <w:r w:rsidRPr="00211B9B" w:rsidR="00640D69">
        <w:rPr>
          <w:rFonts w:ascii="Times New Roman" w:hAnsi="Times New Roman"/>
          <w:color w:val="000000"/>
        </w:rPr>
        <w:t xml:space="preserve"> na zabezpečenie potrieb nevyhnutných na prežitie obyvateľstva a na zabezpečenie činnosti ozbrojených síl, ozbrojených bezpečnostných zborov a záchranných zložiek v období krízovej situácie.</w:t>
      </w:r>
    </w:p>
    <w:p w:rsidR="002E1202" w:rsidRPr="00211B9B" w:rsidP="002E1202">
      <w:pPr>
        <w:bidi w:val="0"/>
        <w:ind w:firstLine="720"/>
        <w:jc w:val="both"/>
        <w:rPr>
          <w:rFonts w:ascii="Times New Roman" w:hAnsi="Times New Roman"/>
          <w:color w:val="000000"/>
        </w:rPr>
      </w:pPr>
    </w:p>
    <w:p w:rsidR="00253283" w:rsidRPr="00211B9B" w:rsidP="002E1202">
      <w:pPr>
        <w:bidi w:val="0"/>
        <w:jc w:val="both"/>
        <w:rPr>
          <w:rFonts w:ascii="Times New Roman" w:hAnsi="Times New Roman"/>
          <w:color w:val="000000"/>
          <w:u w:val="single"/>
        </w:rPr>
      </w:pPr>
      <w:r w:rsidRPr="00211B9B">
        <w:rPr>
          <w:rFonts w:ascii="Times New Roman" w:hAnsi="Times New Roman"/>
          <w:color w:val="000000"/>
          <w:u w:val="single"/>
        </w:rPr>
        <w:t xml:space="preserve">Zmluva, ktorej účelom je realizácia aktívnych opatrení na trhu práce alebo podpora zamestnávania občanov so zdravotným postihnutím podľa osobitného zákona a ktorá sa uzatvára so zamestnancom, uchádzačom o zamestnanie alebo so záujemcom o zamestnanie. </w:t>
      </w:r>
    </w:p>
    <w:p w:rsidR="002E1202" w:rsidRPr="00211B9B" w:rsidP="002E1202">
      <w:pPr>
        <w:bidi w:val="0"/>
        <w:jc w:val="both"/>
        <w:rPr>
          <w:rFonts w:ascii="Times New Roman" w:hAnsi="Times New Roman"/>
          <w:color w:val="000000"/>
          <w:u w:val="single"/>
        </w:rPr>
      </w:pPr>
    </w:p>
    <w:p w:rsidR="00A77DA0"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Spod povinnosti zverejňovať zmluvy sa vyníma zmluva, ktorej účelom je realizácia aktívnych opatrení na trhu práce alebo podpora zamestnávania občanov so zdravotným postihnutím za predpokladu, že ju </w:t>
      </w:r>
      <w:r w:rsidRPr="00211B9B" w:rsidR="009E15C9">
        <w:rPr>
          <w:rFonts w:ascii="Times New Roman" w:hAnsi="Times New Roman"/>
          <w:color w:val="000000"/>
        </w:rPr>
        <w:t>uzatvára</w:t>
      </w:r>
      <w:r w:rsidRPr="00211B9B">
        <w:rPr>
          <w:rFonts w:ascii="Times New Roman" w:hAnsi="Times New Roman"/>
          <w:color w:val="000000"/>
        </w:rPr>
        <w:t xml:space="preserve"> povinná osoba</w:t>
      </w:r>
      <w:r w:rsidRPr="00211B9B" w:rsidR="00E66334">
        <w:rPr>
          <w:rFonts w:ascii="Times New Roman" w:hAnsi="Times New Roman"/>
          <w:color w:val="000000"/>
        </w:rPr>
        <w:t xml:space="preserve"> so zamestnancom, uchádzačom o zamestnanie alebo so záujemcom o zamestnanie. Dané však neplatí pre zmluvy, ktoré uzatvára povinná osoba s inou povinnou osobou (napríklad </w:t>
      </w:r>
      <w:r w:rsidRPr="00211B9B">
        <w:rPr>
          <w:rFonts w:ascii="Times New Roman" w:hAnsi="Times New Roman"/>
          <w:color w:val="000000"/>
        </w:rPr>
        <w:t>Ústredie práce, sociálnych vecí a</w:t>
      </w:r>
      <w:r w:rsidRPr="00211B9B" w:rsidR="00E66334">
        <w:rPr>
          <w:rFonts w:ascii="Times New Roman" w:hAnsi="Times New Roman"/>
          <w:color w:val="000000"/>
        </w:rPr>
        <w:t> </w:t>
      </w:r>
      <w:r w:rsidRPr="00211B9B">
        <w:rPr>
          <w:rFonts w:ascii="Times New Roman" w:hAnsi="Times New Roman"/>
          <w:color w:val="000000"/>
        </w:rPr>
        <w:t>rodiny</w:t>
      </w:r>
      <w:r w:rsidRPr="00211B9B" w:rsidR="00E66334">
        <w:rPr>
          <w:rFonts w:ascii="Times New Roman" w:hAnsi="Times New Roman"/>
          <w:color w:val="000000"/>
        </w:rPr>
        <w:t xml:space="preserve">, </w:t>
      </w:r>
      <w:r w:rsidRPr="00211B9B">
        <w:rPr>
          <w:rFonts w:ascii="Times New Roman" w:hAnsi="Times New Roman"/>
          <w:color w:val="000000"/>
        </w:rPr>
        <w:t>úrad práce, sociálnych vecí a</w:t>
      </w:r>
      <w:r w:rsidRPr="00211B9B" w:rsidR="00E66334">
        <w:rPr>
          <w:rFonts w:ascii="Times New Roman" w:hAnsi="Times New Roman"/>
          <w:color w:val="000000"/>
        </w:rPr>
        <w:t> </w:t>
      </w:r>
      <w:r w:rsidRPr="00211B9B">
        <w:rPr>
          <w:rFonts w:ascii="Times New Roman" w:hAnsi="Times New Roman"/>
          <w:color w:val="000000"/>
        </w:rPr>
        <w:t>rodiny</w:t>
      </w:r>
      <w:r w:rsidRPr="00211B9B" w:rsidR="00E66334">
        <w:rPr>
          <w:rFonts w:ascii="Times New Roman" w:hAnsi="Times New Roman"/>
          <w:color w:val="000000"/>
        </w:rPr>
        <w:t xml:space="preserve">, </w:t>
      </w:r>
      <w:r w:rsidRPr="00211B9B">
        <w:rPr>
          <w:rFonts w:ascii="Times New Roman" w:hAnsi="Times New Roman"/>
          <w:color w:val="000000"/>
        </w:rPr>
        <w:t xml:space="preserve">samosprávny kraj, </w:t>
      </w:r>
      <w:r w:rsidRPr="00211B9B" w:rsidR="00E66334">
        <w:rPr>
          <w:rFonts w:ascii="Times New Roman" w:hAnsi="Times New Roman"/>
          <w:color w:val="000000"/>
        </w:rPr>
        <w:t xml:space="preserve"> obec), alebo s občianskym združením</w:t>
      </w:r>
      <w:r w:rsidRPr="00211B9B">
        <w:rPr>
          <w:rFonts w:ascii="Times New Roman" w:hAnsi="Times New Roman"/>
          <w:color w:val="000000"/>
        </w:rPr>
        <w:t xml:space="preserve">, </w:t>
      </w:r>
      <w:r w:rsidRPr="00211B9B" w:rsidR="00E66334">
        <w:rPr>
          <w:rFonts w:ascii="Times New Roman" w:hAnsi="Times New Roman"/>
          <w:color w:val="000000"/>
        </w:rPr>
        <w:t xml:space="preserve">so </w:t>
      </w:r>
      <w:r w:rsidRPr="00211B9B">
        <w:rPr>
          <w:rFonts w:ascii="Times New Roman" w:hAnsi="Times New Roman"/>
          <w:color w:val="000000"/>
        </w:rPr>
        <w:t>zamestnávateľ</w:t>
      </w:r>
      <w:r w:rsidRPr="00211B9B" w:rsidR="00E66334">
        <w:rPr>
          <w:rFonts w:ascii="Times New Roman" w:hAnsi="Times New Roman"/>
          <w:color w:val="000000"/>
        </w:rPr>
        <w:t>om</w:t>
      </w:r>
      <w:r w:rsidRPr="00211B9B">
        <w:rPr>
          <w:rFonts w:ascii="Times New Roman" w:hAnsi="Times New Roman"/>
          <w:color w:val="000000"/>
        </w:rPr>
        <w:t xml:space="preserve">, </w:t>
      </w:r>
      <w:r w:rsidRPr="00211B9B" w:rsidR="00E66334">
        <w:rPr>
          <w:rFonts w:ascii="Times New Roman" w:hAnsi="Times New Roman"/>
          <w:color w:val="000000"/>
        </w:rPr>
        <w:t>so samostatne zárobkovo činnou osobou</w:t>
      </w:r>
      <w:r w:rsidRPr="00211B9B" w:rsidR="00F02E4C">
        <w:rPr>
          <w:rFonts w:ascii="Times New Roman" w:hAnsi="Times New Roman"/>
          <w:color w:val="000000"/>
        </w:rPr>
        <w:t>, či inou právnickou osobou alebo fyzickou</w:t>
      </w:r>
      <w:r w:rsidRPr="00211B9B" w:rsidR="00381251">
        <w:rPr>
          <w:rFonts w:ascii="Times New Roman" w:hAnsi="Times New Roman"/>
          <w:color w:val="000000"/>
        </w:rPr>
        <w:t xml:space="preserve"> osobou</w:t>
      </w:r>
      <w:r w:rsidRPr="00211B9B">
        <w:rPr>
          <w:rFonts w:ascii="Times New Roman" w:hAnsi="Times New Roman"/>
          <w:color w:val="000000"/>
        </w:rPr>
        <w:t>, ktorá vykonáva činnosti podľa</w:t>
      </w:r>
      <w:r w:rsidRPr="00211B9B" w:rsidR="00381251">
        <w:rPr>
          <w:rFonts w:ascii="Times New Roman" w:hAnsi="Times New Roman"/>
          <w:color w:val="000000"/>
        </w:rPr>
        <w:t xml:space="preserve"> zákona č. 5/2004 Z. z. o službách zamestnanosti a o zmene a doplnení niektorých zákonov v znení neskorších predpisov,</w:t>
      </w:r>
      <w:r w:rsidRPr="00211B9B">
        <w:rPr>
          <w:rFonts w:ascii="Times New Roman" w:hAnsi="Times New Roman"/>
          <w:color w:val="000000"/>
        </w:rPr>
        <w:t xml:space="preserve"> najmä pri </w:t>
      </w:r>
      <w:r w:rsidRPr="00211B9B" w:rsidR="00603A2F">
        <w:rPr>
          <w:rFonts w:ascii="Times New Roman" w:hAnsi="Times New Roman"/>
          <w:color w:val="000000"/>
        </w:rPr>
        <w:t>s</w:t>
      </w:r>
      <w:r w:rsidRPr="00211B9B">
        <w:rPr>
          <w:rFonts w:ascii="Times New Roman" w:hAnsi="Times New Roman"/>
          <w:color w:val="000000"/>
        </w:rPr>
        <w:t>prostredkovaní zamestnania, odborných poradenských službách, vzdelávaní a príprave pre trh práce a pri začleňovaní znevýhodnených uchádz</w:t>
      </w:r>
      <w:r w:rsidRPr="00211B9B" w:rsidR="00381251">
        <w:rPr>
          <w:rFonts w:ascii="Times New Roman" w:hAnsi="Times New Roman"/>
          <w:color w:val="000000"/>
        </w:rPr>
        <w:t xml:space="preserve">ačov o zamestnanie na trh práce.  </w:t>
      </w:r>
    </w:p>
    <w:p w:rsidR="002E1202" w:rsidRPr="00211B9B" w:rsidP="002E1202">
      <w:pPr>
        <w:bidi w:val="0"/>
        <w:ind w:firstLine="720"/>
        <w:jc w:val="both"/>
        <w:rPr>
          <w:rFonts w:ascii="Times New Roman" w:hAnsi="Times New Roman"/>
          <w:color w:val="000000"/>
        </w:rPr>
      </w:pPr>
    </w:p>
    <w:p w:rsidR="00603A2F" w:rsidRPr="00211B9B" w:rsidP="002E1202">
      <w:pPr>
        <w:bidi w:val="0"/>
        <w:jc w:val="both"/>
        <w:rPr>
          <w:rFonts w:ascii="Times New Roman" w:hAnsi="Times New Roman"/>
          <w:color w:val="000000"/>
        </w:rPr>
      </w:pPr>
      <w:r w:rsidRPr="00211B9B" w:rsidR="004568B5">
        <w:rPr>
          <w:rFonts w:ascii="Times New Roman" w:hAnsi="Times New Roman"/>
          <w:color w:val="000000"/>
          <w:u w:val="single"/>
        </w:rPr>
        <w:t xml:space="preserve">Zmluva o poskytovaní sociálnej služby, ktorá sa uzatvára s prijímateľom sociálnej služby. </w:t>
      </w:r>
    </w:p>
    <w:p w:rsidR="002E1202" w:rsidRPr="00211B9B" w:rsidP="002E1202">
      <w:pPr>
        <w:bidi w:val="0"/>
        <w:jc w:val="both"/>
        <w:rPr>
          <w:rFonts w:ascii="Times New Roman" w:hAnsi="Times New Roman"/>
          <w:color w:val="000000"/>
        </w:rPr>
      </w:pPr>
    </w:p>
    <w:p w:rsidR="00354A16"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Spod povinnosti zverejňovať zmluvy sa vyníma </w:t>
      </w:r>
      <w:r w:rsidRPr="00211B9B" w:rsidR="00F27DC2">
        <w:rPr>
          <w:rFonts w:ascii="Times New Roman" w:hAnsi="Times New Roman"/>
          <w:color w:val="000000"/>
        </w:rPr>
        <w:t>zmluva o poskytovaní sociálnej služby</w:t>
      </w:r>
      <w:r w:rsidRPr="00211B9B">
        <w:rPr>
          <w:rFonts w:ascii="Times New Roman" w:hAnsi="Times New Roman"/>
          <w:color w:val="000000"/>
        </w:rPr>
        <w:t xml:space="preserve">, ktorá sa uzatvára s prijímateľom sociálnej služby podľa § 3 ods. 2 zákona č. 448/2008 Z. z. o sociálnych službách a o zmene a doplnení zákona č. 455/1991 Zb. o živnostenskom podnikaní (živnostenský zákon) v znení neskorších predpisov v znení zákona č. 551/2010 Z. z. </w:t>
      </w:r>
    </w:p>
    <w:p w:rsidR="002E1202" w:rsidRPr="00211B9B" w:rsidP="002E1202">
      <w:pPr>
        <w:bidi w:val="0"/>
        <w:jc w:val="both"/>
        <w:rPr>
          <w:rFonts w:ascii="Times New Roman" w:hAnsi="Times New Roman"/>
          <w:color w:val="000000"/>
        </w:rPr>
      </w:pPr>
    </w:p>
    <w:p w:rsidR="009B3023" w:rsidRPr="00211B9B" w:rsidP="002E1202">
      <w:pPr>
        <w:bidi w:val="0"/>
        <w:ind w:firstLine="720"/>
        <w:jc w:val="both"/>
        <w:rPr>
          <w:rFonts w:ascii="Times New Roman" w:hAnsi="Times New Roman"/>
          <w:color w:val="000000"/>
        </w:rPr>
      </w:pPr>
      <w:r w:rsidRPr="00211B9B" w:rsidR="00F27DC2">
        <w:rPr>
          <w:rFonts w:ascii="Times New Roman" w:hAnsi="Times New Roman"/>
          <w:color w:val="000000"/>
        </w:rPr>
        <w:t xml:space="preserve">Dôvodom právnej úpravy je nezverejňovanie </w:t>
      </w:r>
      <w:r w:rsidRPr="00211B9B">
        <w:rPr>
          <w:rFonts w:ascii="Times New Roman" w:hAnsi="Times New Roman"/>
          <w:color w:val="000000"/>
        </w:rPr>
        <w:t xml:space="preserve">citlivých údajov o prijímateľovi sociálnej služby, ktoré sú podľa ustanovenia § 74 ods. 7 zákona č. 448/2008 Z. z. náležitosťou hore uvedenej zmluvy.   </w:t>
      </w:r>
    </w:p>
    <w:p w:rsidR="002E1202" w:rsidRPr="00211B9B" w:rsidP="002E1202">
      <w:pPr>
        <w:bidi w:val="0"/>
        <w:ind w:firstLine="720"/>
        <w:jc w:val="both"/>
        <w:rPr>
          <w:rFonts w:ascii="Times New Roman" w:hAnsi="Times New Roman"/>
          <w:color w:val="000000"/>
        </w:rPr>
      </w:pPr>
    </w:p>
    <w:p w:rsidR="009B3023" w:rsidRPr="00211B9B" w:rsidP="002E1202">
      <w:pPr>
        <w:bidi w:val="0"/>
        <w:jc w:val="both"/>
        <w:rPr>
          <w:rFonts w:ascii="Times New Roman" w:hAnsi="Times New Roman"/>
          <w:color w:val="000000"/>
          <w:u w:val="single"/>
        </w:rPr>
      </w:pPr>
      <w:r w:rsidRPr="00211B9B" w:rsidR="00255BA4">
        <w:rPr>
          <w:rFonts w:ascii="Times New Roman" w:hAnsi="Times New Roman"/>
          <w:color w:val="000000"/>
          <w:u w:val="single"/>
        </w:rPr>
        <w:t xml:space="preserve">Zmluva týkajúca sa vykonávania opatrení sociálnoprávnej ochrany detí a sociálnej kurately uzavieraná s fyzickou osobou podľa osobitného predpisu okrem zmluvy uzavieranej s fyzickou osobou, ktorá vykonáva opatrenia sociálnoprávnej ochrany detí a sociálnej kurately podľa osobitného predpisu. </w:t>
      </w:r>
    </w:p>
    <w:p w:rsidR="002E1202" w:rsidRPr="00211B9B" w:rsidP="002E1202">
      <w:pPr>
        <w:bidi w:val="0"/>
        <w:jc w:val="both"/>
        <w:rPr>
          <w:rFonts w:ascii="Times New Roman" w:hAnsi="Times New Roman"/>
          <w:color w:val="000000"/>
        </w:rPr>
      </w:pPr>
    </w:p>
    <w:p w:rsidR="00AB12DE"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Spod povinnosti zverejňovať zmluvu je vyňatá aj zmluva týkajúca sa vykonávania opatrení sociálnoprávnej ochrany detí a sociálnej kurately uzavieraná s fyzickou osobou podľa osobitného predpisu. To však neplatí ak zmluvu uzatvára fyzická osoba, ktorá vykonáva opatrenia sociálnoprávnej ochrany detí a sociálnej kurately podľa osobitného predpisu. </w:t>
      </w:r>
    </w:p>
    <w:p w:rsidR="002E1202" w:rsidRPr="00211B9B" w:rsidP="002E1202">
      <w:pPr>
        <w:bidi w:val="0"/>
        <w:ind w:firstLine="720"/>
        <w:jc w:val="both"/>
        <w:rPr>
          <w:rFonts w:ascii="Times New Roman" w:hAnsi="Times New Roman"/>
          <w:color w:val="000000"/>
        </w:rPr>
      </w:pPr>
    </w:p>
    <w:p w:rsidR="00AB12DE" w:rsidRPr="00211B9B" w:rsidP="002E1202">
      <w:pPr>
        <w:bidi w:val="0"/>
        <w:jc w:val="both"/>
        <w:rPr>
          <w:rFonts w:ascii="Times New Roman" w:hAnsi="Times New Roman"/>
          <w:color w:val="000000"/>
          <w:u w:val="single"/>
        </w:rPr>
      </w:pPr>
      <w:r w:rsidRPr="00211B9B">
        <w:rPr>
          <w:rFonts w:ascii="Times New Roman" w:hAnsi="Times New Roman"/>
          <w:color w:val="000000"/>
          <w:u w:val="single"/>
        </w:rPr>
        <w:t xml:space="preserve">Zmluva o prevode správy majetku štátu, zmluva o zámene správy majetku štátu a zmluva o výpožičke majetku štátu uzavretá medzi povinnými osobami. </w:t>
      </w:r>
    </w:p>
    <w:p w:rsidR="002E1202" w:rsidRPr="00211B9B" w:rsidP="002E1202">
      <w:pPr>
        <w:bidi w:val="0"/>
        <w:jc w:val="both"/>
        <w:rPr>
          <w:rFonts w:ascii="Times New Roman" w:hAnsi="Times New Roman"/>
          <w:color w:val="000000"/>
        </w:rPr>
      </w:pPr>
    </w:p>
    <w:p w:rsidR="00491D38" w:rsidRPr="00211B9B" w:rsidP="002E1202">
      <w:pPr>
        <w:bidi w:val="0"/>
        <w:ind w:firstLine="720"/>
        <w:jc w:val="both"/>
        <w:rPr>
          <w:rFonts w:ascii="Times New Roman" w:hAnsi="Times New Roman"/>
          <w:color w:val="000000"/>
        </w:rPr>
      </w:pPr>
      <w:r w:rsidRPr="00211B9B" w:rsidR="00AB12DE">
        <w:rPr>
          <w:rFonts w:ascii="Times New Roman" w:hAnsi="Times New Roman"/>
          <w:color w:val="000000"/>
        </w:rPr>
        <w:t xml:space="preserve">Vzhľadom na účel návrhu zákona, ktorým je </w:t>
      </w:r>
      <w:r w:rsidRPr="00211B9B">
        <w:rPr>
          <w:rFonts w:ascii="Times New Roman" w:hAnsi="Times New Roman"/>
          <w:color w:val="000000"/>
        </w:rPr>
        <w:t xml:space="preserve">zvýšenie transparentnosti nakladania s verejnými statkami, bolo by neúčelné aby povinné osoby zverejňovali zmluvy o prevode správy majetku štátu, zmluvy o zámene správy majetku štátu či zmluvy o výpožičke majetku štátu, kedy nedochádza k prevodu vlastníckeho práva k uvedeným statkom. </w:t>
      </w:r>
    </w:p>
    <w:p w:rsidR="002E1202" w:rsidRPr="00211B9B" w:rsidP="002E1202">
      <w:pPr>
        <w:bidi w:val="0"/>
        <w:ind w:firstLine="720"/>
        <w:jc w:val="both"/>
        <w:rPr>
          <w:rFonts w:ascii="Times New Roman" w:hAnsi="Times New Roman"/>
          <w:color w:val="000000"/>
        </w:rPr>
      </w:pPr>
    </w:p>
    <w:p w:rsidR="00F11431" w:rsidRPr="00211B9B" w:rsidP="002E1202">
      <w:pPr>
        <w:bidi w:val="0"/>
        <w:jc w:val="both"/>
        <w:rPr>
          <w:rFonts w:ascii="Times New Roman" w:hAnsi="Times New Roman"/>
          <w:color w:val="000000"/>
          <w:u w:val="single"/>
        </w:rPr>
      </w:pPr>
      <w:r w:rsidRPr="00211B9B">
        <w:rPr>
          <w:rFonts w:ascii="Times New Roman" w:hAnsi="Times New Roman"/>
          <w:color w:val="000000"/>
          <w:u w:val="single"/>
        </w:rPr>
        <w:t xml:space="preserve">Zmluva týkajúca sa prevozu alebo uskladnenia vojenského materiálu,  zbraní alebo streliva uzavieraná v pôsobnosti Ministerstva obrany Slovenskej republiky, akciových spoločností v jeho zakladateľskej pôsobnosti a rozpočtových organizácií v jeho zriaďovateľskej pôsobnosti. </w:t>
      </w:r>
    </w:p>
    <w:p w:rsidR="002E1202" w:rsidRPr="00211B9B" w:rsidP="002E1202">
      <w:pPr>
        <w:bidi w:val="0"/>
        <w:jc w:val="both"/>
        <w:rPr>
          <w:rFonts w:ascii="Times New Roman" w:hAnsi="Times New Roman"/>
          <w:color w:val="000000"/>
        </w:rPr>
      </w:pPr>
    </w:p>
    <w:p w:rsidR="00F11431" w:rsidRPr="00211B9B" w:rsidP="002E1202">
      <w:pPr>
        <w:bidi w:val="0"/>
        <w:ind w:firstLine="720"/>
        <w:jc w:val="both"/>
        <w:rPr>
          <w:rFonts w:ascii="Times New Roman" w:hAnsi="Times New Roman"/>
          <w:color w:val="000000"/>
        </w:rPr>
      </w:pPr>
      <w:r w:rsidRPr="00211B9B">
        <w:rPr>
          <w:rFonts w:ascii="Times New Roman" w:hAnsi="Times New Roman"/>
          <w:color w:val="000000"/>
        </w:rPr>
        <w:t xml:space="preserve">Účelom je zabezpečenie ochrany citlivých informácií, ktoré by mohli byť zneužité na ohrozenie bezpečnosti prevozu alebo uskladnenia vojenského materiálu,  zbraní alebo streliva.  </w:t>
      </w:r>
    </w:p>
    <w:p w:rsidR="002E1202" w:rsidRPr="00211B9B" w:rsidP="002E1202">
      <w:pPr>
        <w:bidi w:val="0"/>
        <w:ind w:firstLine="720"/>
        <w:jc w:val="both"/>
        <w:rPr>
          <w:rFonts w:ascii="Times New Roman" w:hAnsi="Times New Roman"/>
          <w:color w:val="000000"/>
        </w:rPr>
      </w:pPr>
    </w:p>
    <w:p w:rsidR="00EF517E" w:rsidRPr="00211B9B" w:rsidP="002E1202">
      <w:pPr>
        <w:bidi w:val="0"/>
        <w:jc w:val="both"/>
        <w:rPr>
          <w:rFonts w:ascii="Times New Roman" w:hAnsi="Times New Roman"/>
          <w:color w:val="000000"/>
          <w:u w:val="single"/>
        </w:rPr>
      </w:pPr>
      <w:r w:rsidRPr="00211B9B">
        <w:rPr>
          <w:rFonts w:ascii="Times New Roman" w:hAnsi="Times New Roman"/>
          <w:color w:val="000000"/>
          <w:u w:val="single"/>
        </w:rPr>
        <w:t>Zmluva, ktorej účelom je plnenie úloh Policajného zboru súvisiacich s bojom proti terorizmu a organizovanému zločinu,  činnosťou služby kriminálnej polície,</w:t>
      </w:r>
      <w:bookmarkStart w:id="0" w:name="_GoBack"/>
      <w:bookmarkEnd w:id="0"/>
      <w:r w:rsidRPr="00211B9B">
        <w:rPr>
          <w:rFonts w:ascii="Times New Roman" w:hAnsi="Times New Roman"/>
          <w:color w:val="000000"/>
          <w:u w:val="single"/>
        </w:rPr>
        <w:t xml:space="preserve"> služby finančnej polície, so  zaisťovaním osobnej bezpečnosti určených osôb, s ochranou objektov a so zabezpečením ochrany štátnej hranice.</w:t>
      </w:r>
    </w:p>
    <w:p w:rsidR="002E1202" w:rsidRPr="00211B9B" w:rsidP="002E1202">
      <w:pPr>
        <w:bidi w:val="0"/>
        <w:jc w:val="both"/>
        <w:rPr>
          <w:rFonts w:ascii="Times New Roman" w:hAnsi="Times New Roman"/>
          <w:color w:val="000000"/>
        </w:rPr>
      </w:pPr>
    </w:p>
    <w:p w:rsidR="00EF517E" w:rsidRPr="00211B9B" w:rsidP="002E1202">
      <w:pPr>
        <w:bidi w:val="0"/>
        <w:ind w:firstLine="720"/>
        <w:jc w:val="both"/>
        <w:rPr>
          <w:rFonts w:ascii="Times New Roman" w:hAnsi="Times New Roman"/>
          <w:color w:val="000000"/>
        </w:rPr>
      </w:pPr>
      <w:r w:rsidRPr="00211B9B">
        <w:rPr>
          <w:rFonts w:ascii="Times New Roman" w:hAnsi="Times New Roman"/>
          <w:color w:val="000000"/>
        </w:rPr>
        <w:t>Daná výnimka reflektuje špecifické úlohy Policajného zboru zakotvené v zákone o Policajnom zbore. Ide o úlohy služby kriminálnej polície a finančnej polície, ktoré súvisia najmä s odhaľovaním trestnej činnosti  a daňových únikov, nezákonných finančných operácií, legalizácie príjmov z trestnej činnosti a financovania terorizmu a vyšetrovaním trestných činov, v rámci ktorých by povinné zverejňovanie zmlúv mohlo mať za následok sťaženie ich plnenia, prípadne zverejnenie citlivých údajov o príslušníkoch Policajného zboru podieľajúcich sa na plnení týchto úloh. Rovnako pôjde o zmluvy týkajúce sa činnosti osobitných útvarov v rámci boja proti terorizmu a organizovanému zločinu a osobitných úloh ustanovených v zákone o Policajnom zbore pri zaisťovaní osobnej bezpečnosti určených osôb a objektov (§ 2 ods. 1 písm. f) a g) zákona č. 171/1993 Z. z. ), a to vzhľadom na citlivosť údajov obsiahnutých v takýchto zmluvách. Podľa § 2 ods.1 písm. f) uvedeného zákona, Policajný zbor zaisťuje osobnú bezpečnosť prezidenta Slovenskej republiky, predsedu Národnej rady Slovenskej republiky, predsedu vlády Slovenskej republiky, predsedu Ústavného súdu Slovenskej republiky, ministra vnútra Slovenskej republiky a ďalších osôb určených zákonom  alebo vládou. Podľa § 2 ods.1 písm. g) uvedeného zákona, Policajný zbor zaisťuje ochranu diplomatických misií a ďalších objektov určených zákonom  alebo vládou a spolupôsobí pri fyzickej ochrane jadrových zariadení.</w:t>
      </w:r>
    </w:p>
    <w:p w:rsidR="002E1202" w:rsidRPr="00211B9B" w:rsidP="002E1202">
      <w:pPr>
        <w:bidi w:val="0"/>
        <w:ind w:firstLine="720"/>
        <w:jc w:val="both"/>
        <w:rPr>
          <w:rFonts w:ascii="Times New Roman" w:hAnsi="Times New Roman"/>
          <w:color w:val="000000"/>
        </w:rPr>
      </w:pPr>
    </w:p>
    <w:p w:rsidR="006341E1" w:rsidRPr="00211B9B" w:rsidP="002E1202">
      <w:pPr>
        <w:bidi w:val="0"/>
        <w:jc w:val="both"/>
        <w:rPr>
          <w:rFonts w:ascii="Times New Roman" w:hAnsi="Times New Roman"/>
          <w:color w:val="000000"/>
          <w:u w:val="single"/>
        </w:rPr>
      </w:pPr>
      <w:r w:rsidRPr="00211B9B">
        <w:rPr>
          <w:rFonts w:ascii="Times New Roman" w:hAnsi="Times New Roman"/>
          <w:color w:val="000000"/>
          <w:u w:val="single"/>
        </w:rPr>
        <w:t xml:space="preserve">Zmluva týkajúca sa vyporiadania vlastníctva nehnuteľností do vlastníctva Národnej diaľničnej spoločnosti podľa osobitného zákona. </w:t>
      </w:r>
    </w:p>
    <w:p w:rsidR="002E1202" w:rsidRPr="00211B9B" w:rsidP="002E1202">
      <w:pPr>
        <w:bidi w:val="0"/>
        <w:jc w:val="both"/>
        <w:rPr>
          <w:rFonts w:ascii="Times New Roman" w:hAnsi="Times New Roman"/>
          <w:color w:val="000000"/>
        </w:rPr>
      </w:pPr>
    </w:p>
    <w:p w:rsidR="00601E7D" w:rsidRPr="00211B9B" w:rsidP="002E1202">
      <w:pPr>
        <w:bidi w:val="0"/>
        <w:ind w:firstLine="720"/>
        <w:jc w:val="both"/>
        <w:rPr>
          <w:rFonts w:ascii="Times New Roman" w:hAnsi="Times New Roman"/>
          <w:color w:val="000000"/>
        </w:rPr>
      </w:pPr>
      <w:r w:rsidRPr="00211B9B" w:rsidR="006341E1">
        <w:rPr>
          <w:rFonts w:ascii="Times New Roman" w:hAnsi="Times New Roman"/>
          <w:color w:val="000000"/>
        </w:rPr>
        <w:t xml:space="preserve">Z dôvodu </w:t>
      </w:r>
      <w:r w:rsidRPr="00211B9B">
        <w:rPr>
          <w:rFonts w:ascii="Times New Roman" w:hAnsi="Times New Roman"/>
          <w:color w:val="000000"/>
        </w:rPr>
        <w:t xml:space="preserve">veľkého množstva </w:t>
      </w:r>
      <w:r w:rsidRPr="00211B9B" w:rsidR="00D12C43">
        <w:rPr>
          <w:rFonts w:ascii="Times New Roman" w:hAnsi="Times New Roman"/>
          <w:color w:val="000000"/>
        </w:rPr>
        <w:t xml:space="preserve">bagateľných </w:t>
      </w:r>
      <w:r w:rsidRPr="00211B9B">
        <w:rPr>
          <w:rFonts w:ascii="Times New Roman" w:hAnsi="Times New Roman"/>
          <w:color w:val="000000"/>
        </w:rPr>
        <w:t>zmlúv, ktoré uzatvára Národná diaľničná spoločnosť pri vyporiadaní</w:t>
      </w:r>
      <w:r w:rsidRPr="00211B9B" w:rsidR="006341E1">
        <w:rPr>
          <w:rFonts w:ascii="Times New Roman" w:hAnsi="Times New Roman"/>
          <w:color w:val="000000"/>
        </w:rPr>
        <w:t xml:space="preserve"> vlastníctva nehnuteľností </w:t>
      </w:r>
      <w:r w:rsidRPr="00211B9B">
        <w:rPr>
          <w:rFonts w:ascii="Times New Roman" w:hAnsi="Times New Roman"/>
          <w:color w:val="000000"/>
        </w:rPr>
        <w:t xml:space="preserve">a z dôvodu zabránenia špekuláciám pri </w:t>
      </w:r>
      <w:r w:rsidRPr="00211B9B" w:rsidR="006F20E2">
        <w:rPr>
          <w:rFonts w:ascii="Times New Roman" w:hAnsi="Times New Roman"/>
          <w:color w:val="000000"/>
        </w:rPr>
        <w:t>obchodovaní</w:t>
      </w:r>
      <w:r w:rsidRPr="00211B9B">
        <w:rPr>
          <w:rFonts w:ascii="Times New Roman" w:hAnsi="Times New Roman"/>
          <w:color w:val="000000"/>
        </w:rPr>
        <w:t xml:space="preserve"> s nehnuteľnosťami, najmä v prípravnej fáze činností Národnej diaľničnej spoločnosti</w:t>
      </w:r>
      <w:r w:rsidRPr="00211B9B" w:rsidR="006F20E2">
        <w:rPr>
          <w:rFonts w:ascii="Times New Roman" w:hAnsi="Times New Roman"/>
          <w:color w:val="000000"/>
        </w:rPr>
        <w:t xml:space="preserve">, sú tieto zmluvy vylúčené zo zverejňovania. </w:t>
      </w:r>
      <w:r w:rsidRPr="00211B9B">
        <w:rPr>
          <w:rFonts w:ascii="Times New Roman" w:hAnsi="Times New Roman"/>
          <w:color w:val="000000"/>
        </w:rPr>
        <w:t xml:space="preserve"> </w:t>
      </w:r>
    </w:p>
    <w:p w:rsidR="002E1202" w:rsidRPr="00211B9B" w:rsidP="002E1202">
      <w:pPr>
        <w:bidi w:val="0"/>
        <w:ind w:firstLine="720"/>
        <w:jc w:val="both"/>
        <w:rPr>
          <w:rFonts w:ascii="Times New Roman" w:hAnsi="Times New Roman"/>
          <w:color w:val="000000"/>
        </w:rPr>
      </w:pPr>
    </w:p>
    <w:p w:rsidR="00CB0CFE" w:rsidRPr="00211B9B" w:rsidP="002E1202">
      <w:pPr>
        <w:bidi w:val="0"/>
        <w:jc w:val="both"/>
        <w:rPr>
          <w:rFonts w:ascii="Times New Roman" w:hAnsi="Times New Roman"/>
          <w:color w:val="000000"/>
          <w:u w:val="single"/>
        </w:rPr>
      </w:pPr>
      <w:r w:rsidRPr="00211B9B">
        <w:rPr>
          <w:rFonts w:ascii="Times New Roman" w:hAnsi="Times New Roman"/>
          <w:color w:val="000000"/>
          <w:u w:val="single"/>
        </w:rPr>
        <w:t xml:space="preserve">Zmluva, ktorej predmetom je umelecký výkon alebo použitie umeleckého výkonu a zmluva, ktorú uzatvára povinná osoba s fyzickou osobou inej umeleckej profesie.  </w:t>
      </w:r>
    </w:p>
    <w:p w:rsidR="002E1202" w:rsidRPr="00211B9B" w:rsidP="002E1202">
      <w:pPr>
        <w:bidi w:val="0"/>
        <w:jc w:val="both"/>
        <w:rPr>
          <w:rFonts w:ascii="Times New Roman" w:hAnsi="Times New Roman"/>
          <w:color w:val="000000"/>
          <w:u w:val="single"/>
        </w:rPr>
      </w:pPr>
    </w:p>
    <w:p w:rsidR="00173E17" w:rsidRPr="00211B9B" w:rsidP="002E1202">
      <w:pPr>
        <w:bidi w:val="0"/>
        <w:ind w:firstLine="720"/>
        <w:jc w:val="both"/>
        <w:rPr>
          <w:rFonts w:ascii="Times New Roman" w:hAnsi="Times New Roman"/>
          <w:color w:val="000000"/>
        </w:rPr>
      </w:pPr>
      <w:r w:rsidRPr="00211B9B" w:rsidR="000F7378">
        <w:rPr>
          <w:rFonts w:ascii="Times New Roman" w:hAnsi="Times New Roman"/>
          <w:color w:val="000000"/>
        </w:rPr>
        <w:t xml:space="preserve">Zmluvy, ktorých predmetom je predvedenie, prednes alebo iné tvorivé vykonanie umeleckého diela alebo folklórneho diela spevom, hraním, recitáciou, tancom alebo iným spôsobom, sú vylúčené z povinného zverejňovania. </w:t>
      </w:r>
      <w:r w:rsidRPr="00211B9B" w:rsidR="00CB0CFE">
        <w:rPr>
          <w:rFonts w:ascii="Times New Roman" w:hAnsi="Times New Roman"/>
          <w:color w:val="000000"/>
        </w:rPr>
        <w:t>Rovnako i zmluva, ktorú uzatvára povinná osoba s fyzickou osobou inej umeleckej profesie. Fyzická osoba inej umeleckej profesie je režisér, dirigent, mím, zbormajster, choreograf, baletný majster, korepetítor, dramaturg, scénický a kostýmový výtvarník a svetelný dizajnér.</w:t>
      </w:r>
      <w:r w:rsidRPr="00211B9B" w:rsidR="00F7454C">
        <w:rPr>
          <w:rFonts w:ascii="Times New Roman" w:hAnsi="Times New Roman"/>
          <w:color w:val="000000"/>
        </w:rPr>
        <w:t xml:space="preserve"> </w:t>
      </w:r>
      <w:r w:rsidRPr="00211B9B" w:rsidR="00CB0CFE">
        <w:rPr>
          <w:rFonts w:ascii="Times New Roman" w:hAnsi="Times New Roman"/>
          <w:color w:val="000000"/>
        </w:rPr>
        <w:t xml:space="preserve"> </w:t>
      </w:r>
    </w:p>
    <w:p w:rsidR="002E1202" w:rsidRPr="00211B9B" w:rsidP="002E1202">
      <w:pPr>
        <w:bidi w:val="0"/>
        <w:ind w:firstLine="720"/>
        <w:jc w:val="both"/>
        <w:rPr>
          <w:rFonts w:ascii="Times New Roman" w:hAnsi="Times New Roman"/>
          <w:color w:val="000000"/>
        </w:rPr>
      </w:pPr>
    </w:p>
    <w:p w:rsidR="006341E1" w:rsidRPr="00211B9B" w:rsidP="002E1202">
      <w:pPr>
        <w:bidi w:val="0"/>
        <w:jc w:val="both"/>
        <w:rPr>
          <w:rFonts w:ascii="Times New Roman" w:hAnsi="Times New Roman"/>
          <w:color w:val="000000"/>
          <w:u w:val="single"/>
        </w:rPr>
      </w:pPr>
      <w:r w:rsidRPr="00211B9B" w:rsidR="006D7904">
        <w:rPr>
          <w:rFonts w:ascii="Times New Roman" w:hAnsi="Times New Roman"/>
          <w:color w:val="000000"/>
          <w:u w:val="single"/>
        </w:rPr>
        <w:t>Z</w:t>
      </w:r>
      <w:r w:rsidRPr="00211B9B">
        <w:rPr>
          <w:rFonts w:ascii="Times New Roman" w:hAnsi="Times New Roman"/>
          <w:color w:val="000000"/>
          <w:u w:val="single"/>
        </w:rPr>
        <w:t>mluva týkajúca sa razby mincí, medailí, že</w:t>
      </w:r>
      <w:r w:rsidRPr="00211B9B" w:rsidR="003B2CE5">
        <w:rPr>
          <w:rFonts w:ascii="Times New Roman" w:hAnsi="Times New Roman"/>
          <w:color w:val="000000"/>
          <w:u w:val="single"/>
        </w:rPr>
        <w:t xml:space="preserve">tónov alebo obdobných predmetov. </w:t>
      </w:r>
    </w:p>
    <w:p w:rsidR="002E1202" w:rsidRPr="00211B9B" w:rsidP="002E1202">
      <w:pPr>
        <w:bidi w:val="0"/>
        <w:jc w:val="both"/>
        <w:rPr>
          <w:rFonts w:ascii="Times New Roman" w:hAnsi="Times New Roman"/>
          <w:color w:val="000000"/>
        </w:rPr>
      </w:pPr>
    </w:p>
    <w:p w:rsidR="00F63BA4" w:rsidRPr="00211B9B" w:rsidP="002E1202">
      <w:pPr>
        <w:bidi w:val="0"/>
        <w:ind w:firstLine="720"/>
        <w:jc w:val="both"/>
        <w:rPr>
          <w:rFonts w:ascii="Times New Roman" w:hAnsi="Times New Roman"/>
          <w:color w:val="000000"/>
        </w:rPr>
      </w:pPr>
      <w:r w:rsidRPr="00211B9B" w:rsidR="00EE088F">
        <w:rPr>
          <w:rFonts w:ascii="Times New Roman" w:hAnsi="Times New Roman"/>
          <w:color w:val="000000"/>
        </w:rPr>
        <w:t xml:space="preserve">Účelom daného ustanovenia je zachovanie konkurencieschopnosti štátneho podniku </w:t>
      </w:r>
      <w:r w:rsidRPr="00211B9B" w:rsidR="003B4DC6">
        <w:rPr>
          <w:rFonts w:ascii="Times New Roman" w:hAnsi="Times New Roman"/>
          <w:color w:val="000000"/>
        </w:rPr>
        <w:t>Mincovňa Kremnica</w:t>
      </w:r>
      <w:r w:rsidRPr="00211B9B" w:rsidR="00EE088F">
        <w:rPr>
          <w:rFonts w:ascii="Times New Roman" w:hAnsi="Times New Roman"/>
          <w:color w:val="000000"/>
        </w:rPr>
        <w:t xml:space="preserve"> vzhľadom k osobitosti jej činnosti na celosvetovom trhu.  </w:t>
      </w:r>
    </w:p>
    <w:p w:rsidR="002E1202" w:rsidRPr="00211B9B" w:rsidP="002E1202">
      <w:pPr>
        <w:bidi w:val="0"/>
        <w:ind w:firstLine="720"/>
        <w:jc w:val="both"/>
        <w:rPr>
          <w:rFonts w:ascii="Times New Roman" w:hAnsi="Times New Roman"/>
          <w:color w:val="000000"/>
        </w:rPr>
      </w:pPr>
    </w:p>
    <w:p w:rsidR="002E1202" w:rsidRPr="00211B9B" w:rsidP="002E1202">
      <w:pPr>
        <w:bidi w:val="0"/>
        <w:jc w:val="both"/>
        <w:rPr>
          <w:rFonts w:ascii="Times New Roman" w:hAnsi="Times New Roman"/>
          <w:bCs/>
          <w:color w:val="000000"/>
          <w:u w:val="single"/>
        </w:rPr>
      </w:pPr>
      <w:r w:rsidRPr="00211B9B" w:rsidR="00EF517E">
        <w:rPr>
          <w:rFonts w:ascii="Times New Roman" w:hAnsi="Times New Roman"/>
          <w:bCs/>
          <w:color w:val="000000"/>
          <w:u w:val="single"/>
        </w:rPr>
        <w:t>K bodu 7</w:t>
      </w:r>
    </w:p>
    <w:p w:rsidR="00EF517E" w:rsidRPr="00211B9B" w:rsidP="002E1202">
      <w:pPr>
        <w:bidi w:val="0"/>
        <w:jc w:val="both"/>
        <w:rPr>
          <w:rFonts w:ascii="Times New Roman" w:hAnsi="Times New Roman"/>
          <w:b/>
          <w:bCs/>
          <w:color w:val="000000"/>
        </w:rPr>
      </w:pPr>
      <w:r w:rsidRPr="00211B9B">
        <w:rPr>
          <w:rFonts w:ascii="Times New Roman" w:hAnsi="Times New Roman"/>
          <w:b/>
          <w:bCs/>
          <w:color w:val="000000"/>
        </w:rPr>
        <w:t xml:space="preserve">  </w:t>
      </w:r>
    </w:p>
    <w:p w:rsidR="00DD63F2" w:rsidRPr="00211B9B" w:rsidP="009B5D90">
      <w:pPr>
        <w:bidi w:val="0"/>
        <w:ind w:firstLine="720"/>
        <w:jc w:val="both"/>
        <w:rPr>
          <w:rFonts w:ascii="Times New Roman" w:hAnsi="Times New Roman"/>
          <w:bCs/>
          <w:color w:val="000000"/>
        </w:rPr>
      </w:pPr>
      <w:r w:rsidRPr="00211B9B" w:rsidR="00EF517E">
        <w:rPr>
          <w:rFonts w:ascii="Times New Roman" w:hAnsi="Times New Roman"/>
          <w:color w:val="000000"/>
        </w:rPr>
        <w:t>V ustanovení sa spresňuj</w:t>
      </w:r>
      <w:r w:rsidRPr="00211B9B" w:rsidR="00F46834">
        <w:rPr>
          <w:rFonts w:ascii="Times New Roman" w:hAnsi="Times New Roman"/>
          <w:color w:val="000000"/>
        </w:rPr>
        <w:t xml:space="preserve">e, zmluvy ktorých povinných osôb sa </w:t>
      </w:r>
      <w:r w:rsidRPr="00211B9B" w:rsidR="00EF517E">
        <w:rPr>
          <w:rFonts w:ascii="Times New Roman" w:hAnsi="Times New Roman"/>
          <w:color w:val="000000"/>
        </w:rPr>
        <w:t>zverejňujú v registri a</w:t>
      </w:r>
      <w:r w:rsidRPr="00211B9B" w:rsidR="00AC5DCE">
        <w:rPr>
          <w:rFonts w:ascii="Times New Roman" w:hAnsi="Times New Roman"/>
          <w:color w:val="000000"/>
        </w:rPr>
        <w:t> </w:t>
      </w:r>
      <w:r w:rsidRPr="00211B9B" w:rsidR="00EF517E">
        <w:rPr>
          <w:rFonts w:ascii="Times New Roman" w:hAnsi="Times New Roman"/>
          <w:color w:val="000000"/>
        </w:rPr>
        <w:t>ktoré</w:t>
      </w:r>
      <w:r w:rsidRPr="00211B9B" w:rsidR="00AC5DCE">
        <w:rPr>
          <w:rFonts w:ascii="Times New Roman" w:hAnsi="Times New Roman"/>
          <w:color w:val="000000"/>
        </w:rPr>
        <w:t xml:space="preserve"> sa</w:t>
      </w:r>
      <w:r w:rsidRPr="00211B9B" w:rsidR="00EF517E">
        <w:rPr>
          <w:rFonts w:ascii="Times New Roman" w:hAnsi="Times New Roman"/>
          <w:color w:val="000000"/>
        </w:rPr>
        <w:t xml:space="preserve"> zverejňujú </w:t>
      </w:r>
      <w:r w:rsidRPr="00211B9B" w:rsidR="00AC5DCE">
        <w:rPr>
          <w:rFonts w:ascii="Times New Roman" w:hAnsi="Times New Roman"/>
          <w:color w:val="000000"/>
        </w:rPr>
        <w:t xml:space="preserve">na </w:t>
      </w:r>
      <w:r w:rsidRPr="00211B9B" w:rsidR="00EF517E">
        <w:rPr>
          <w:rFonts w:ascii="Times New Roman" w:hAnsi="Times New Roman"/>
          <w:color w:val="000000"/>
        </w:rPr>
        <w:t>webovom sídle.</w:t>
      </w:r>
      <w:r w:rsidRPr="00211B9B" w:rsidR="00AC5DCE">
        <w:rPr>
          <w:rFonts w:ascii="Times New Roman" w:hAnsi="Times New Roman"/>
          <w:color w:val="000000"/>
        </w:rPr>
        <w:t xml:space="preserve"> </w:t>
      </w:r>
      <w:r w:rsidRPr="00211B9B" w:rsidR="00154A74">
        <w:rPr>
          <w:rFonts w:ascii="Times New Roman" w:eastAsia="EUAlbertina-Regular-Identity-H" w:hAnsi="Times New Roman" w:hint="default"/>
          <w:color w:val="000000"/>
        </w:rPr>
        <w:t>Povinne zverejň</w:t>
      </w:r>
      <w:r w:rsidRPr="00211B9B" w:rsidR="00154A74">
        <w:rPr>
          <w:rFonts w:ascii="Times New Roman" w:eastAsia="EUAlbertina-Regular-Identity-H" w:hAnsi="Times New Roman" w:hint="default"/>
          <w:color w:val="000000"/>
        </w:rPr>
        <w:t>ovaná</w:t>
      </w:r>
      <w:r w:rsidRPr="00211B9B" w:rsidR="00154A74">
        <w:rPr>
          <w:rFonts w:ascii="Times New Roman" w:eastAsia="EUAlbertina-Regular-Identity-H" w:hAnsi="Times New Roman" w:hint="default"/>
          <w:color w:val="000000"/>
        </w:rPr>
        <w:t xml:space="preserve"> zmluva, ktorej </w:t>
      </w:r>
      <w:r w:rsidRPr="00211B9B" w:rsidR="00154A74">
        <w:rPr>
          <w:rFonts w:ascii="Times New Roman" w:eastAsia="EUAlbertina-Regular-Identity-H" w:hAnsi="Times New Roman" w:hint="default"/>
          <w:color w:val="000000"/>
        </w:rPr>
        <w:t>úč</w:t>
      </w:r>
      <w:r w:rsidRPr="00211B9B" w:rsidR="00154A74">
        <w:rPr>
          <w:rFonts w:ascii="Times New Roman" w:eastAsia="EUAlbertina-Regular-Identity-H" w:hAnsi="Times New Roman" w:hint="default"/>
          <w:color w:val="000000"/>
        </w:rPr>
        <w:t>astní</w:t>
      </w:r>
      <w:r w:rsidRPr="00211B9B" w:rsidR="00154A74">
        <w:rPr>
          <w:rFonts w:ascii="Times New Roman" w:eastAsia="EUAlbertina-Regular-Identity-H" w:hAnsi="Times New Roman" w:hint="default"/>
          <w:color w:val="000000"/>
        </w:rPr>
        <w:t>kom je povinná</w:t>
      </w:r>
      <w:r w:rsidRPr="00211B9B" w:rsidR="00154A74">
        <w:rPr>
          <w:rFonts w:ascii="Times New Roman" w:eastAsia="EUAlbertina-Regular-Identity-H" w:hAnsi="Times New Roman" w:hint="default"/>
          <w:color w:val="000000"/>
        </w:rPr>
        <w:t xml:space="preserve"> osoba, sa zverejň</w:t>
      </w:r>
      <w:r w:rsidRPr="00211B9B" w:rsidR="00154A74">
        <w:rPr>
          <w:rFonts w:ascii="Times New Roman" w:eastAsia="EUAlbertina-Regular-Identity-H" w:hAnsi="Times New Roman" w:hint="default"/>
          <w:color w:val="000000"/>
        </w:rPr>
        <w:t>uje v registri; to neplatí</w:t>
      </w:r>
      <w:r w:rsidRPr="00211B9B" w:rsidR="00154A74">
        <w:rPr>
          <w:rFonts w:ascii="Times New Roman" w:eastAsia="EUAlbertina-Regular-Identity-H" w:hAnsi="Times New Roman" w:hint="default"/>
          <w:color w:val="000000"/>
        </w:rPr>
        <w:t>, ak ide o </w:t>
      </w:r>
      <w:r w:rsidRPr="00211B9B" w:rsidR="00154A74">
        <w:rPr>
          <w:rFonts w:ascii="Times New Roman" w:eastAsia="EUAlbertina-Regular-Identity-H" w:hAnsi="Times New Roman" w:hint="default"/>
          <w:color w:val="000000"/>
        </w:rPr>
        <w:t>Ná</w:t>
      </w:r>
      <w:r w:rsidRPr="00211B9B" w:rsidR="00154A74">
        <w:rPr>
          <w:rFonts w:ascii="Times New Roman" w:eastAsia="EUAlbertina-Regular-Identity-H" w:hAnsi="Times New Roman" w:hint="default"/>
          <w:color w:val="000000"/>
        </w:rPr>
        <w:t>rodnú</w:t>
      </w:r>
      <w:r w:rsidRPr="00211B9B" w:rsidR="00154A74">
        <w:rPr>
          <w:rFonts w:ascii="Times New Roman" w:eastAsia="EUAlbertina-Regular-Identity-H" w:hAnsi="Times New Roman" w:hint="default"/>
          <w:color w:val="000000"/>
        </w:rPr>
        <w:t xml:space="preserve"> banku Slovenska a povinné</w:t>
      </w:r>
      <w:r w:rsidRPr="00211B9B" w:rsidR="00154A74">
        <w:rPr>
          <w:rFonts w:ascii="Times New Roman" w:eastAsia="EUAlbertina-Regular-Identity-H" w:hAnsi="Times New Roman" w:hint="default"/>
          <w:color w:val="000000"/>
        </w:rPr>
        <w:t xml:space="preserve"> osoby, ktorý</w:t>
      </w:r>
      <w:r w:rsidRPr="00211B9B" w:rsidR="00154A74">
        <w:rPr>
          <w:rFonts w:ascii="Times New Roman" w:eastAsia="EUAlbertina-Regular-Identity-H" w:hAnsi="Times New Roman" w:hint="default"/>
          <w:color w:val="000000"/>
        </w:rPr>
        <w:t>mi sú</w:t>
      </w:r>
      <w:r w:rsidRPr="00211B9B" w:rsidR="00154A74">
        <w:rPr>
          <w:rFonts w:ascii="Times New Roman" w:eastAsia="EUAlbertina-Regular-Identity-H" w:hAnsi="Times New Roman" w:hint="default"/>
          <w:color w:val="000000"/>
        </w:rPr>
        <w:t xml:space="preserve"> obce, vyšš</w:t>
      </w:r>
      <w:r w:rsidRPr="00211B9B" w:rsidR="00154A74">
        <w:rPr>
          <w:rFonts w:ascii="Times New Roman" w:eastAsia="EUAlbertina-Regular-Identity-H" w:hAnsi="Times New Roman" w:hint="default"/>
          <w:color w:val="000000"/>
        </w:rPr>
        <w:t>ie ú</w:t>
      </w:r>
      <w:r w:rsidRPr="00211B9B" w:rsidR="00154A74">
        <w:rPr>
          <w:rFonts w:ascii="Times New Roman" w:eastAsia="EUAlbertina-Regular-Identity-H" w:hAnsi="Times New Roman" w:hint="default"/>
          <w:color w:val="000000"/>
        </w:rPr>
        <w:t>zemné</w:t>
      </w:r>
      <w:r w:rsidRPr="00211B9B" w:rsidR="00154A74">
        <w:rPr>
          <w:rFonts w:ascii="Times New Roman" w:eastAsia="EUAlbertina-Regular-Identity-H" w:hAnsi="Times New Roman" w:hint="default"/>
          <w:color w:val="000000"/>
        </w:rPr>
        <w:t xml:space="preserve"> celku, </w:t>
      </w:r>
      <w:r w:rsidRPr="00211B9B" w:rsidR="00154A74">
        <w:rPr>
          <w:rFonts w:ascii="Times New Roman" w:eastAsia="EUAlbertina-Regular-Identity-H" w:hAnsi="Times New Roman" w:hint="default"/>
          <w:color w:val="000000"/>
        </w:rPr>
        <w:t>povinné</w:t>
      </w:r>
      <w:r w:rsidRPr="00211B9B" w:rsidR="00154A74">
        <w:rPr>
          <w:rFonts w:ascii="Times New Roman" w:eastAsia="EUAlbertina-Regular-Identity-H" w:hAnsi="Times New Roman" w:hint="default"/>
          <w:color w:val="000000"/>
        </w:rPr>
        <w:t xml:space="preserve"> osoby, ktoré</w:t>
      </w:r>
      <w:r w:rsidRPr="00211B9B" w:rsidR="00154A74">
        <w:rPr>
          <w:rFonts w:ascii="Times New Roman" w:eastAsia="EUAlbertina-Regular-Identity-H" w:hAnsi="Times New Roman" w:hint="default"/>
          <w:color w:val="000000"/>
        </w:rPr>
        <w:t xml:space="preserve"> sú</w:t>
      </w:r>
      <w:r w:rsidRPr="00211B9B" w:rsidR="00154A74">
        <w:rPr>
          <w:rFonts w:ascii="Times New Roman" w:eastAsia="EUAlbertina-Regular-Identity-H" w:hAnsi="Times New Roman" w:hint="default"/>
          <w:color w:val="000000"/>
        </w:rPr>
        <w:t xml:space="preserve"> ich rozpoč</w:t>
      </w:r>
      <w:r w:rsidRPr="00211B9B" w:rsidR="00154A74">
        <w:rPr>
          <w:rFonts w:ascii="Times New Roman" w:eastAsia="EUAlbertina-Regular-Identity-H" w:hAnsi="Times New Roman" w:hint="default"/>
          <w:color w:val="000000"/>
        </w:rPr>
        <w:t>tovou organizá</w:t>
      </w:r>
      <w:r w:rsidRPr="00211B9B" w:rsidR="00154A74">
        <w:rPr>
          <w:rFonts w:ascii="Times New Roman" w:eastAsia="EUAlbertina-Regular-Identity-H" w:hAnsi="Times New Roman" w:hint="default"/>
          <w:color w:val="000000"/>
        </w:rPr>
        <w:t>ciou alebo prí</w:t>
      </w:r>
      <w:r w:rsidRPr="00211B9B" w:rsidR="00154A74">
        <w:rPr>
          <w:rFonts w:ascii="Times New Roman" w:eastAsia="EUAlbertina-Regular-Identity-H" w:hAnsi="Times New Roman" w:hint="default"/>
          <w:color w:val="000000"/>
        </w:rPr>
        <w:t>spevkovou organizá</w:t>
      </w:r>
      <w:r w:rsidRPr="00211B9B" w:rsidR="00154A74">
        <w:rPr>
          <w:rFonts w:ascii="Times New Roman" w:eastAsia="EUAlbertina-Regular-Identity-H" w:hAnsi="Times New Roman" w:hint="default"/>
          <w:color w:val="000000"/>
        </w:rPr>
        <w:t>ciou a povinné</w:t>
      </w:r>
      <w:r w:rsidRPr="00211B9B" w:rsidR="00154A74">
        <w:rPr>
          <w:rFonts w:ascii="Times New Roman" w:eastAsia="EUAlbertina-Regular-Identity-H" w:hAnsi="Times New Roman" w:hint="default"/>
          <w:color w:val="000000"/>
        </w:rPr>
        <w:t xml:space="preserve"> osoby</w:t>
      </w:r>
      <w:r w:rsidRPr="00211B9B" w:rsidR="00154A74">
        <w:rPr>
          <w:rFonts w:ascii="Times New Roman" w:eastAsia="EUAlbertina-Regular-Identity-H" w:hAnsi="Times New Roman" w:hint="default"/>
          <w:color w:val="000000"/>
        </w:rPr>
        <w:t xml:space="preserve"> </w:t>
      </w:r>
      <w:r w:rsidRPr="00211B9B" w:rsidR="00154A74">
        <w:rPr>
          <w:rFonts w:ascii="Times New Roman" w:eastAsia="EUAlbertina-Regular-Identity-H" w:hAnsi="Times New Roman" w:hint="default"/>
          <w:color w:val="000000"/>
        </w:rPr>
        <w:t>v </w:t>
      </w:r>
      <w:r w:rsidRPr="00211B9B" w:rsidR="00154A74">
        <w:rPr>
          <w:rFonts w:ascii="Times New Roman" w:eastAsia="EUAlbertina-Regular-Identity-H" w:hAnsi="Times New Roman" w:hint="default"/>
          <w:color w:val="000000"/>
        </w:rPr>
        <w:t>ktorý</w:t>
      </w:r>
      <w:r w:rsidRPr="00211B9B" w:rsidR="00154A74">
        <w:rPr>
          <w:rFonts w:ascii="Times New Roman" w:eastAsia="EUAlbertina-Regular-Identity-H" w:hAnsi="Times New Roman" w:hint="default"/>
          <w:color w:val="000000"/>
        </w:rPr>
        <w:t>ch majú</w:t>
      </w:r>
      <w:r w:rsidRPr="00211B9B" w:rsidR="00154A74">
        <w:rPr>
          <w:rFonts w:ascii="Times New Roman" w:eastAsia="EUAlbertina-Regular-Identity-H" w:hAnsi="Times New Roman" w:hint="default"/>
          <w:color w:val="000000"/>
        </w:rPr>
        <w:t xml:space="preserve"> viac ako 50% úč</w:t>
      </w:r>
      <w:r w:rsidRPr="00211B9B" w:rsidR="00154A74">
        <w:rPr>
          <w:rFonts w:ascii="Times New Roman" w:eastAsia="EUAlbertina-Regular-Identity-H" w:hAnsi="Times New Roman" w:hint="default"/>
          <w:color w:val="000000"/>
        </w:rPr>
        <w:t>asť</w:t>
      </w:r>
      <w:r w:rsidRPr="00211B9B" w:rsidR="0080169C">
        <w:rPr>
          <w:rFonts w:ascii="Times New Roman" w:eastAsia="EUAlbertina-Regular-Identity-H" w:hAnsi="Times New Roman"/>
          <w:color w:val="000000"/>
        </w:rPr>
        <w:t>.</w:t>
      </w:r>
      <w:r w:rsidRPr="00211B9B" w:rsidR="001C3635">
        <w:rPr>
          <w:rFonts w:ascii="Times New Roman" w:eastAsia="EUAlbertina-Regular-Identity-H" w:hAnsi="Times New Roman"/>
          <w:color w:val="000000"/>
        </w:rPr>
        <w:t xml:space="preserve"> </w:t>
      </w:r>
      <w:r w:rsidRPr="00211B9B">
        <w:rPr>
          <w:rFonts w:ascii="Times New Roman" w:eastAsia="EUAlbertina-Regular-Identity-H" w:hAnsi="Times New Roman" w:hint="default"/>
          <w:color w:val="000000"/>
        </w:rPr>
        <w:t>Pre vý</w:t>
      </w:r>
      <w:r w:rsidRPr="00211B9B">
        <w:rPr>
          <w:rFonts w:ascii="Times New Roman" w:eastAsia="EUAlbertina-Regular-Identity-H" w:hAnsi="Times New Roman" w:hint="default"/>
          <w:color w:val="000000"/>
        </w:rPr>
        <w:t>klad pojmu úč</w:t>
      </w:r>
      <w:r w:rsidRPr="00211B9B">
        <w:rPr>
          <w:rFonts w:ascii="Times New Roman" w:eastAsia="EUAlbertina-Regular-Identity-H" w:hAnsi="Times New Roman" w:hint="default"/>
          <w:color w:val="000000"/>
        </w:rPr>
        <w:t>asť</w:t>
      </w:r>
      <w:r w:rsidRPr="00211B9B">
        <w:rPr>
          <w:rFonts w:ascii="Times New Roman" w:eastAsia="EUAlbertina-Regular-Identity-H" w:hAnsi="Times New Roman" w:hint="default"/>
          <w:color w:val="000000"/>
        </w:rPr>
        <w:t xml:space="preserve"> platia č</w:t>
      </w:r>
      <w:r w:rsidRPr="00211B9B">
        <w:rPr>
          <w:rFonts w:ascii="Times New Roman" w:eastAsia="EUAlbertina-Regular-Identity-H" w:hAnsi="Times New Roman" w:hint="default"/>
          <w:color w:val="000000"/>
        </w:rPr>
        <w:t>asti dô</w:t>
      </w:r>
      <w:r w:rsidRPr="00211B9B">
        <w:rPr>
          <w:rFonts w:ascii="Times New Roman" w:eastAsia="EUAlbertina-Regular-Identity-H" w:hAnsi="Times New Roman" w:hint="default"/>
          <w:color w:val="000000"/>
        </w:rPr>
        <w:t>vodovej sprá</w:t>
      </w:r>
      <w:r w:rsidRPr="00211B9B">
        <w:rPr>
          <w:rFonts w:ascii="Times New Roman" w:eastAsia="EUAlbertina-Regular-Identity-H" w:hAnsi="Times New Roman" w:hint="default"/>
          <w:color w:val="000000"/>
        </w:rPr>
        <w:t xml:space="preserve">vy </w:t>
      </w:r>
      <w:r w:rsidRPr="00211B9B" w:rsidR="009B5D90">
        <w:rPr>
          <w:rFonts w:ascii="Times New Roman" w:eastAsia="EUAlbertina-Regular-Identity-H" w:hAnsi="Times New Roman" w:hint="default"/>
          <w:color w:val="000000"/>
        </w:rPr>
        <w:t>uvedené</w:t>
      </w:r>
      <w:r w:rsidRPr="00211B9B" w:rsidR="009B5D90">
        <w:rPr>
          <w:rFonts w:ascii="Times New Roman" w:eastAsia="EUAlbertina-Regular-Identity-H" w:hAnsi="Times New Roman" w:hint="default"/>
          <w:color w:val="000000"/>
        </w:rPr>
        <w:t xml:space="preserve"> k </w:t>
      </w:r>
      <w:r w:rsidRPr="00211B9B" w:rsidR="009B5D90">
        <w:rPr>
          <w:rFonts w:ascii="Times New Roman" w:eastAsia="EUAlbertina-Regular-Identity-H" w:hAnsi="Times New Roman" w:hint="default"/>
          <w:color w:val="000000"/>
        </w:rPr>
        <w:t>bodu 3 ná</w:t>
      </w:r>
      <w:r w:rsidRPr="00211B9B" w:rsidR="009B5D90">
        <w:rPr>
          <w:rFonts w:ascii="Times New Roman" w:eastAsia="EUAlbertina-Regular-Identity-H" w:hAnsi="Times New Roman" w:hint="default"/>
          <w:color w:val="000000"/>
        </w:rPr>
        <w:t>vrhu zá</w:t>
      </w:r>
      <w:r w:rsidRPr="00211B9B" w:rsidR="009B5D90">
        <w:rPr>
          <w:rFonts w:ascii="Times New Roman" w:eastAsia="EUAlbertina-Regular-Identity-H" w:hAnsi="Times New Roman" w:hint="default"/>
          <w:color w:val="000000"/>
        </w:rPr>
        <w:t xml:space="preserve">kona.  </w:t>
      </w:r>
    </w:p>
    <w:p w:rsidR="00DD63F2" w:rsidRPr="00211B9B" w:rsidP="002E1202">
      <w:pPr>
        <w:bidi w:val="0"/>
        <w:ind w:firstLine="720"/>
        <w:jc w:val="both"/>
        <w:rPr>
          <w:rFonts w:ascii="Times New Roman" w:eastAsia="EUAlbertina-Regular-Identity-H" w:hAnsi="Times New Roman"/>
          <w:color w:val="000000"/>
        </w:rPr>
      </w:pPr>
    </w:p>
    <w:p w:rsidR="002E1202" w:rsidRPr="00211B9B" w:rsidP="002E1202">
      <w:pPr>
        <w:bidi w:val="0"/>
        <w:ind w:firstLine="720"/>
        <w:jc w:val="both"/>
        <w:rPr>
          <w:rFonts w:ascii="Times New Roman" w:eastAsia="EUAlbertina-Regular-Identity-H" w:hAnsi="Times New Roman"/>
          <w:color w:val="000000"/>
        </w:rPr>
      </w:pPr>
    </w:p>
    <w:p w:rsidR="002E1202" w:rsidRPr="00211B9B" w:rsidP="002E1202">
      <w:pPr>
        <w:bidi w:val="0"/>
        <w:jc w:val="both"/>
        <w:rPr>
          <w:rFonts w:ascii="Times New Roman" w:hAnsi="Times New Roman"/>
          <w:bCs/>
          <w:color w:val="000000"/>
          <w:u w:val="single"/>
        </w:rPr>
      </w:pPr>
      <w:r w:rsidRPr="00211B9B" w:rsidR="00A72994">
        <w:rPr>
          <w:rFonts w:ascii="Times New Roman" w:hAnsi="Times New Roman"/>
          <w:bCs/>
          <w:color w:val="000000"/>
          <w:u w:val="single"/>
        </w:rPr>
        <w:t>K bodu 8</w:t>
      </w:r>
    </w:p>
    <w:p w:rsidR="00A72994" w:rsidRPr="00211B9B" w:rsidP="002E1202">
      <w:pPr>
        <w:bidi w:val="0"/>
        <w:jc w:val="both"/>
        <w:rPr>
          <w:rFonts w:ascii="Times New Roman" w:hAnsi="Times New Roman"/>
          <w:b/>
          <w:bCs/>
          <w:color w:val="000000"/>
        </w:rPr>
      </w:pPr>
      <w:r w:rsidRPr="00211B9B">
        <w:rPr>
          <w:rFonts w:ascii="Times New Roman" w:hAnsi="Times New Roman"/>
          <w:b/>
          <w:bCs/>
          <w:color w:val="000000"/>
        </w:rPr>
        <w:t xml:space="preserve">  </w:t>
      </w:r>
    </w:p>
    <w:p w:rsidR="002E1202" w:rsidRPr="00211B9B" w:rsidP="002E1202">
      <w:pPr>
        <w:bidi w:val="0"/>
        <w:ind w:firstLine="720"/>
        <w:jc w:val="both"/>
        <w:rPr>
          <w:rFonts w:ascii="Times New Roman" w:eastAsia="EUAlbertina-Regular-Identity-H" w:hAnsi="Times New Roman"/>
          <w:color w:val="000000"/>
        </w:rPr>
      </w:pPr>
      <w:r w:rsidRPr="00211B9B" w:rsidR="00A72994">
        <w:rPr>
          <w:rFonts w:ascii="Times New Roman" w:hAnsi="Times New Roman"/>
          <w:bCs/>
          <w:color w:val="000000"/>
        </w:rPr>
        <w:t xml:space="preserve">Navrhované ustanovenia odsekov </w:t>
      </w:r>
      <w:r w:rsidRPr="00211B9B" w:rsidR="00F7454C">
        <w:rPr>
          <w:rFonts w:ascii="Times New Roman" w:hAnsi="Times New Roman"/>
          <w:bCs/>
          <w:color w:val="000000"/>
        </w:rPr>
        <w:t>7 a 8</w:t>
      </w:r>
      <w:r w:rsidRPr="00211B9B" w:rsidR="00A72994">
        <w:rPr>
          <w:rFonts w:ascii="Times New Roman" w:hAnsi="Times New Roman"/>
          <w:bCs/>
          <w:color w:val="000000"/>
        </w:rPr>
        <w:t xml:space="preserve"> </w:t>
      </w:r>
      <w:r w:rsidRPr="00211B9B" w:rsidR="00A407D1">
        <w:rPr>
          <w:rFonts w:ascii="Times New Roman" w:hAnsi="Times New Roman"/>
          <w:bCs/>
          <w:color w:val="000000"/>
        </w:rPr>
        <w:t xml:space="preserve">nadväzujú na doterajšiu úpravu. Zvýrazňuje sa zodpovednosť </w:t>
      </w:r>
      <w:r w:rsidRPr="00211B9B" w:rsidR="00A407D1">
        <w:rPr>
          <w:rFonts w:ascii="Times New Roman" w:eastAsia="EUAlbertina-Regular-Identity-H" w:hAnsi="Times New Roman" w:hint="default"/>
          <w:color w:val="000000"/>
        </w:rPr>
        <w:t>Ú</w:t>
      </w:r>
      <w:r w:rsidRPr="00211B9B" w:rsidR="00A407D1">
        <w:rPr>
          <w:rFonts w:ascii="Times New Roman" w:eastAsia="EUAlbertina-Regular-Identity-H" w:hAnsi="Times New Roman" w:hint="default"/>
          <w:color w:val="000000"/>
        </w:rPr>
        <w:t>radu vlá</w:t>
      </w:r>
      <w:r w:rsidRPr="00211B9B" w:rsidR="00A407D1">
        <w:rPr>
          <w:rFonts w:ascii="Times New Roman" w:eastAsia="EUAlbertina-Regular-Identity-H" w:hAnsi="Times New Roman" w:hint="default"/>
          <w:color w:val="000000"/>
        </w:rPr>
        <w:t>dy Slovenskej republiky za sú</w:t>
      </w:r>
      <w:r w:rsidRPr="00211B9B" w:rsidR="00A407D1">
        <w:rPr>
          <w:rFonts w:ascii="Times New Roman" w:eastAsia="EUAlbertina-Regular-Identity-H" w:hAnsi="Times New Roman" w:hint="default"/>
          <w:color w:val="000000"/>
        </w:rPr>
        <w:t>lad zverejnenej zmluvy s </w:t>
      </w:r>
      <w:r w:rsidRPr="00211B9B" w:rsidR="00A407D1">
        <w:rPr>
          <w:rFonts w:ascii="Times New Roman" w:eastAsia="EUAlbertina-Regular-Identity-H" w:hAnsi="Times New Roman" w:hint="default"/>
          <w:color w:val="000000"/>
        </w:rPr>
        <w:t>jej znení</w:t>
      </w:r>
      <w:r w:rsidRPr="00211B9B" w:rsidR="00A407D1">
        <w:rPr>
          <w:rFonts w:ascii="Times New Roman" w:eastAsia="EUAlbertina-Regular-Identity-H" w:hAnsi="Times New Roman" w:hint="default"/>
          <w:color w:val="000000"/>
        </w:rPr>
        <w:t>m, ktoré</w:t>
      </w:r>
      <w:r w:rsidRPr="00211B9B" w:rsidR="00A407D1">
        <w:rPr>
          <w:rFonts w:ascii="Times New Roman" w:eastAsia="EUAlbertina-Regular-Identity-H" w:hAnsi="Times New Roman" w:hint="default"/>
          <w:color w:val="000000"/>
        </w:rPr>
        <w:t xml:space="preserve"> mu zaslali povinné</w:t>
      </w:r>
      <w:r w:rsidRPr="00211B9B" w:rsidR="00A407D1">
        <w:rPr>
          <w:rFonts w:ascii="Times New Roman" w:eastAsia="EUAlbertina-Regular-Identity-H" w:hAnsi="Times New Roman" w:hint="default"/>
          <w:color w:val="000000"/>
        </w:rPr>
        <w:t xml:space="preserve"> osoby. Ú</w:t>
      </w:r>
      <w:r w:rsidRPr="00211B9B" w:rsidR="00A407D1">
        <w:rPr>
          <w:rFonts w:ascii="Times New Roman" w:eastAsia="EUAlbertina-Regular-Identity-H" w:hAnsi="Times New Roman" w:hint="default"/>
          <w:color w:val="000000"/>
        </w:rPr>
        <w:t>rad vlá</w:t>
      </w:r>
      <w:r w:rsidRPr="00211B9B" w:rsidR="00A407D1">
        <w:rPr>
          <w:rFonts w:ascii="Times New Roman" w:eastAsia="EUAlbertina-Regular-Identity-H" w:hAnsi="Times New Roman" w:hint="default"/>
          <w:color w:val="000000"/>
        </w:rPr>
        <w:t xml:space="preserve">dy Slovenskej republiky </w:t>
      </w:r>
      <w:r w:rsidRPr="00211B9B" w:rsidR="009445F6">
        <w:rPr>
          <w:rFonts w:ascii="Times New Roman" w:eastAsia="EUAlbertina-Regular-Identity-H" w:hAnsi="Times New Roman" w:hint="default"/>
          <w:color w:val="000000"/>
        </w:rPr>
        <w:t>nezodpovedá</w:t>
      </w:r>
      <w:r w:rsidRPr="00211B9B" w:rsidR="009445F6">
        <w:rPr>
          <w:rFonts w:ascii="Times New Roman" w:eastAsia="EUAlbertina-Regular-Identity-H" w:hAnsi="Times New Roman" w:hint="default"/>
          <w:color w:val="000000"/>
        </w:rPr>
        <w:t xml:space="preserve"> vš</w:t>
      </w:r>
      <w:r w:rsidRPr="00211B9B" w:rsidR="009445F6">
        <w:rPr>
          <w:rFonts w:ascii="Times New Roman" w:eastAsia="EUAlbertina-Regular-Identity-H" w:hAnsi="Times New Roman" w:hint="default"/>
          <w:color w:val="000000"/>
        </w:rPr>
        <w:t>ak za to, ž</w:t>
      </w:r>
      <w:r w:rsidRPr="00211B9B" w:rsidR="009445F6">
        <w:rPr>
          <w:rFonts w:ascii="Times New Roman" w:eastAsia="EUAlbertina-Regular-Identity-H" w:hAnsi="Times New Roman" w:hint="default"/>
          <w:color w:val="000000"/>
        </w:rPr>
        <w:t>e je zverejnená</w:t>
      </w:r>
      <w:r w:rsidRPr="00211B9B" w:rsidR="009445F6">
        <w:rPr>
          <w:rFonts w:ascii="Times New Roman" w:eastAsia="EUAlbertina-Regular-Identity-H" w:hAnsi="Times New Roman" w:hint="default"/>
          <w:color w:val="000000"/>
        </w:rPr>
        <w:t xml:space="preserve"> zmluva, ktorá</w:t>
      </w:r>
      <w:r w:rsidRPr="00211B9B" w:rsidR="009445F6">
        <w:rPr>
          <w:rFonts w:ascii="Times New Roman" w:eastAsia="EUAlbertina-Regular-Identity-H" w:hAnsi="Times New Roman" w:hint="default"/>
          <w:color w:val="000000"/>
        </w:rPr>
        <w:t xml:space="preserve"> bola v </w:t>
      </w:r>
      <w:r w:rsidRPr="00211B9B" w:rsidR="009445F6">
        <w:rPr>
          <w:rFonts w:ascii="Times New Roman" w:eastAsia="EUAlbertina-Regular-Identity-H" w:hAnsi="Times New Roman" w:hint="default"/>
          <w:color w:val="000000"/>
        </w:rPr>
        <w:t>skutoč</w:t>
      </w:r>
      <w:r w:rsidRPr="00211B9B" w:rsidR="009445F6">
        <w:rPr>
          <w:rFonts w:ascii="Times New Roman" w:eastAsia="EUAlbertina-Regular-Identity-H" w:hAnsi="Times New Roman" w:hint="default"/>
          <w:color w:val="000000"/>
        </w:rPr>
        <w:t>nosti aj uzatvorená</w:t>
      </w:r>
      <w:r w:rsidRPr="00211B9B" w:rsidR="009445F6">
        <w:rPr>
          <w:rFonts w:ascii="Times New Roman" w:eastAsia="EUAlbertina-Regular-Identity-H" w:hAnsi="Times New Roman" w:hint="default"/>
          <w:color w:val="000000"/>
        </w:rPr>
        <w:t>. Daná</w:t>
      </w:r>
      <w:r w:rsidRPr="00211B9B" w:rsidR="009445F6">
        <w:rPr>
          <w:rFonts w:ascii="Times New Roman" w:eastAsia="EUAlbertina-Regular-Identity-H" w:hAnsi="Times New Roman" w:hint="default"/>
          <w:color w:val="000000"/>
        </w:rPr>
        <w:t xml:space="preserve"> skutoč</w:t>
      </w:r>
      <w:r w:rsidRPr="00211B9B" w:rsidR="009445F6">
        <w:rPr>
          <w:rFonts w:ascii="Times New Roman" w:eastAsia="EUAlbertina-Regular-Identity-H" w:hAnsi="Times New Roman" w:hint="default"/>
          <w:color w:val="000000"/>
        </w:rPr>
        <w:t>nosť</w:t>
      </w:r>
      <w:r w:rsidRPr="00211B9B" w:rsidR="009445F6">
        <w:rPr>
          <w:rFonts w:ascii="Times New Roman" w:eastAsia="EUAlbertina-Regular-Identity-H" w:hAnsi="Times New Roman" w:hint="default"/>
          <w:color w:val="000000"/>
        </w:rPr>
        <w:t xml:space="preserve"> totiž</w:t>
      </w:r>
      <w:r w:rsidRPr="00211B9B" w:rsidR="009445F6">
        <w:rPr>
          <w:rFonts w:ascii="Times New Roman" w:eastAsia="EUAlbertina-Regular-Identity-H" w:hAnsi="Times New Roman" w:hint="default"/>
          <w:color w:val="000000"/>
        </w:rPr>
        <w:t xml:space="preserve"> zá</w:t>
      </w:r>
      <w:r w:rsidRPr="00211B9B" w:rsidR="009445F6">
        <w:rPr>
          <w:rFonts w:ascii="Times New Roman" w:eastAsia="EUAlbertina-Regular-Identity-H" w:hAnsi="Times New Roman" w:hint="default"/>
          <w:color w:val="000000"/>
        </w:rPr>
        <w:t>visí</w:t>
      </w:r>
      <w:r w:rsidRPr="00211B9B" w:rsidR="009445F6">
        <w:rPr>
          <w:rFonts w:ascii="Times New Roman" w:eastAsia="EUAlbertina-Regular-Identity-H" w:hAnsi="Times New Roman" w:hint="default"/>
          <w:color w:val="000000"/>
        </w:rPr>
        <w:t xml:space="preserve"> od toho,</w:t>
      </w:r>
      <w:r w:rsidRPr="00211B9B" w:rsidR="009445F6">
        <w:rPr>
          <w:rFonts w:ascii="Times New Roman" w:eastAsia="EUAlbertina-Regular-Identity-H" w:hAnsi="Times New Roman" w:hint="default"/>
          <w:color w:val="000000"/>
        </w:rPr>
        <w:t xml:space="preserve"> č</w:t>
      </w:r>
      <w:r w:rsidRPr="00211B9B" w:rsidR="009445F6">
        <w:rPr>
          <w:rFonts w:ascii="Times New Roman" w:eastAsia="EUAlbertina-Regular-Identity-H" w:hAnsi="Times New Roman" w:hint="default"/>
          <w:color w:val="000000"/>
        </w:rPr>
        <w:t>i povinná</w:t>
      </w:r>
      <w:r w:rsidRPr="00211B9B" w:rsidR="009445F6">
        <w:rPr>
          <w:rFonts w:ascii="Times New Roman" w:eastAsia="EUAlbertina-Regular-Identity-H" w:hAnsi="Times New Roman" w:hint="default"/>
          <w:color w:val="000000"/>
        </w:rPr>
        <w:t xml:space="preserve"> osoba zasielajú</w:t>
      </w:r>
      <w:r w:rsidRPr="00211B9B" w:rsidR="009445F6">
        <w:rPr>
          <w:rFonts w:ascii="Times New Roman" w:eastAsia="EUAlbertina-Regular-Identity-H" w:hAnsi="Times New Roman" w:hint="default"/>
          <w:color w:val="000000"/>
        </w:rPr>
        <w:t>ca zmluvu na zverejnenie zaslala tú</w:t>
      </w:r>
      <w:r w:rsidRPr="00211B9B" w:rsidR="009445F6">
        <w:rPr>
          <w:rFonts w:ascii="Times New Roman" w:eastAsia="EUAlbertina-Regular-Identity-H" w:hAnsi="Times New Roman" w:hint="default"/>
          <w:color w:val="000000"/>
        </w:rPr>
        <w:t xml:space="preserve"> zmluvu, ktorá</w:t>
      </w:r>
      <w:r w:rsidRPr="00211B9B" w:rsidR="009445F6">
        <w:rPr>
          <w:rFonts w:ascii="Times New Roman" w:eastAsia="EUAlbertina-Regular-Identity-H" w:hAnsi="Times New Roman" w:hint="default"/>
          <w:color w:val="000000"/>
        </w:rPr>
        <w:t xml:space="preserve"> bola uzatvorená</w:t>
      </w:r>
      <w:r w:rsidRPr="00211B9B" w:rsidR="009445F6">
        <w:rPr>
          <w:rFonts w:ascii="Times New Roman" w:eastAsia="EUAlbertina-Regular-Identity-H" w:hAnsi="Times New Roman" w:hint="default"/>
          <w:color w:val="000000"/>
        </w:rPr>
        <w:t xml:space="preserve">. </w:t>
      </w:r>
    </w:p>
    <w:p w:rsidR="00161767" w:rsidRPr="00211B9B" w:rsidP="002E1202">
      <w:pPr>
        <w:bidi w:val="0"/>
        <w:jc w:val="both"/>
        <w:rPr>
          <w:rFonts w:ascii="Times New Roman" w:hAnsi="Times New Roman"/>
          <w:bCs/>
          <w:color w:val="000000"/>
          <w:u w:val="single"/>
        </w:rPr>
      </w:pPr>
      <w:r w:rsidRPr="00211B9B">
        <w:rPr>
          <w:rFonts w:ascii="Times New Roman" w:hAnsi="Times New Roman"/>
          <w:bCs/>
          <w:color w:val="000000"/>
          <w:u w:val="single"/>
        </w:rPr>
        <w:t xml:space="preserve">K bodu 9 </w:t>
      </w:r>
    </w:p>
    <w:p w:rsidR="002E1202" w:rsidRPr="00211B9B" w:rsidP="002E1202">
      <w:pPr>
        <w:bidi w:val="0"/>
        <w:jc w:val="both"/>
        <w:rPr>
          <w:rFonts w:ascii="Times New Roman" w:hAnsi="Times New Roman"/>
        </w:rPr>
      </w:pPr>
    </w:p>
    <w:p w:rsidR="00EF517E" w:rsidRPr="00211B9B" w:rsidP="002E1202">
      <w:pPr>
        <w:bidi w:val="0"/>
        <w:ind w:firstLine="720"/>
        <w:jc w:val="both"/>
        <w:rPr>
          <w:rFonts w:ascii="Times New Roman" w:hAnsi="Times New Roman"/>
        </w:rPr>
      </w:pPr>
      <w:r w:rsidRPr="00211B9B">
        <w:rPr>
          <w:rFonts w:ascii="Times New Roman" w:hAnsi="Times New Roman"/>
        </w:rPr>
        <w:t xml:space="preserve">Navrhované ustanovenie zavádza možnosť, aby v prípade, že povinná osoba, ktorá má zverejniť zmluvu na svojom webovom sídle, nemá webové sídlo, sa mohla rozhodnúť či zverejní zmluvu na webovom sídle jej zriaďovateľa alebo tak ako doposiaľ, bezodplatne v Obchodnom vestníku. </w:t>
      </w:r>
    </w:p>
    <w:p w:rsidR="002E1202" w:rsidRPr="00211B9B" w:rsidP="002E1202">
      <w:pPr>
        <w:bidi w:val="0"/>
        <w:ind w:firstLine="720"/>
        <w:jc w:val="both"/>
        <w:rPr>
          <w:rFonts w:ascii="Times New Roman" w:hAnsi="Times New Roman"/>
        </w:rPr>
      </w:pPr>
    </w:p>
    <w:p w:rsidR="00EF517E" w:rsidRPr="00211B9B" w:rsidP="002E1202">
      <w:pPr>
        <w:bidi w:val="0"/>
        <w:jc w:val="both"/>
        <w:rPr>
          <w:rFonts w:ascii="Times New Roman" w:hAnsi="Times New Roman"/>
          <w:bCs/>
          <w:color w:val="000000"/>
          <w:u w:val="single"/>
        </w:rPr>
      </w:pPr>
      <w:r w:rsidRPr="00211B9B">
        <w:rPr>
          <w:rFonts w:ascii="Times New Roman" w:hAnsi="Times New Roman"/>
          <w:bCs/>
          <w:color w:val="000000"/>
          <w:u w:val="single"/>
        </w:rPr>
        <w:t>K bodom</w:t>
      </w:r>
      <w:r w:rsidRPr="00211B9B" w:rsidR="00D8448B">
        <w:rPr>
          <w:rFonts w:ascii="Times New Roman" w:hAnsi="Times New Roman"/>
          <w:bCs/>
          <w:color w:val="000000"/>
          <w:u w:val="single"/>
        </w:rPr>
        <w:t xml:space="preserve"> </w:t>
      </w:r>
      <w:r w:rsidRPr="00211B9B" w:rsidR="00AF76F8">
        <w:rPr>
          <w:rFonts w:ascii="Times New Roman" w:hAnsi="Times New Roman"/>
          <w:bCs/>
          <w:color w:val="000000"/>
          <w:u w:val="single"/>
        </w:rPr>
        <w:t>10</w:t>
      </w:r>
      <w:r w:rsidRPr="00211B9B">
        <w:rPr>
          <w:rFonts w:ascii="Times New Roman" w:hAnsi="Times New Roman"/>
          <w:bCs/>
          <w:color w:val="000000"/>
          <w:u w:val="single"/>
        </w:rPr>
        <w:t xml:space="preserve"> a </w:t>
      </w:r>
      <w:r w:rsidRPr="00211B9B" w:rsidR="00AF76F8">
        <w:rPr>
          <w:rFonts w:ascii="Times New Roman" w:hAnsi="Times New Roman"/>
          <w:bCs/>
          <w:color w:val="000000"/>
          <w:u w:val="single"/>
        </w:rPr>
        <w:t>11</w:t>
      </w:r>
      <w:r w:rsidRPr="00211B9B">
        <w:rPr>
          <w:rFonts w:ascii="Times New Roman" w:hAnsi="Times New Roman"/>
          <w:bCs/>
          <w:color w:val="000000"/>
          <w:u w:val="single"/>
        </w:rPr>
        <w:t xml:space="preserve"> </w:t>
      </w:r>
    </w:p>
    <w:p w:rsidR="002E1202" w:rsidRPr="00211B9B" w:rsidP="002E1202">
      <w:pPr>
        <w:bidi w:val="0"/>
        <w:jc w:val="both"/>
        <w:rPr>
          <w:rFonts w:ascii="Times New Roman" w:hAnsi="Times New Roman"/>
        </w:rPr>
      </w:pPr>
    </w:p>
    <w:p w:rsidR="00EF517E" w:rsidRPr="00211B9B" w:rsidP="002E1202">
      <w:pPr>
        <w:bidi w:val="0"/>
        <w:ind w:firstLine="720"/>
        <w:jc w:val="both"/>
        <w:rPr>
          <w:rFonts w:ascii="Times New Roman" w:hAnsi="Times New Roman"/>
        </w:rPr>
      </w:pPr>
      <w:r w:rsidRPr="00211B9B">
        <w:rPr>
          <w:rFonts w:ascii="Times New Roman" w:hAnsi="Times New Roman"/>
        </w:rPr>
        <w:t>Z dôvodu, že písomné potvrdenie o zverejnení zmluvy môže slúžiť ako dôkaz o tejto dôležitej právnej skutočnosti, novela precizuje minimálne náležitosti, ktoré by malo potvrdenie o zverejnení zmluvy obsahovať a upravuje  jeho formu. Ide o údaje, ktoré majú dostatočne individualizovať zmluvu. Potvrdenie môže okrem minimálnych náležitostí obsahovať aj iné údaje.</w:t>
      </w:r>
    </w:p>
    <w:p w:rsidR="002E1202" w:rsidRPr="00211B9B" w:rsidP="002E1202">
      <w:pPr>
        <w:bidi w:val="0"/>
        <w:jc w:val="both"/>
        <w:rPr>
          <w:rFonts w:ascii="Times New Roman" w:hAnsi="Times New Roman"/>
        </w:rPr>
      </w:pPr>
    </w:p>
    <w:p w:rsidR="00EF517E" w:rsidRPr="00211B9B" w:rsidP="002E1202">
      <w:pPr>
        <w:bidi w:val="0"/>
        <w:ind w:firstLine="720"/>
        <w:jc w:val="both"/>
        <w:rPr>
          <w:rFonts w:ascii="Times New Roman" w:hAnsi="Times New Roman"/>
        </w:rPr>
      </w:pPr>
      <w:r w:rsidRPr="00211B9B">
        <w:rPr>
          <w:rFonts w:ascii="Times New Roman" w:hAnsi="Times New Roman"/>
        </w:rPr>
        <w:t xml:space="preserve">K niektorým údajom: </w:t>
      </w:r>
    </w:p>
    <w:p w:rsidR="00EF517E" w:rsidRPr="00211B9B" w:rsidP="002E1202">
      <w:pPr>
        <w:bidi w:val="0"/>
        <w:jc w:val="both"/>
        <w:rPr>
          <w:rFonts w:ascii="Times New Roman" w:hAnsi="Times New Roman"/>
        </w:rPr>
      </w:pPr>
      <w:r w:rsidRPr="00211B9B">
        <w:rPr>
          <w:rFonts w:ascii="Times New Roman" w:hAnsi="Times New Roman"/>
        </w:rPr>
        <w:t xml:space="preserve">a) názov zmluvy: Uvedie sa označenie (názov) zmluvy, ktoré je zvyčajne uvedené v záhlaví zmluvy na prvej strane. Napríklad Zmluva o dielo, Kúpna zmluva o kúpe osobného motorového vozidla. Ak toto označenie nie je v zmluve uvedené, neuvedie sa. </w:t>
      </w:r>
    </w:p>
    <w:p w:rsidR="00EF517E" w:rsidRPr="00211B9B" w:rsidP="002E1202">
      <w:pPr>
        <w:bidi w:val="0"/>
        <w:jc w:val="both"/>
        <w:rPr>
          <w:rFonts w:ascii="Times New Roman" w:hAnsi="Times New Roman"/>
        </w:rPr>
      </w:pPr>
      <w:r w:rsidRPr="00211B9B">
        <w:rPr>
          <w:rFonts w:ascii="Times New Roman" w:hAnsi="Times New Roman"/>
        </w:rPr>
        <w:t xml:space="preserve">b) identifikácia účastníkov zmluvy. Zväčša sa identifikujú uvedením obchodného mena alebo úplného názvu právnickej osoby alebo mena a priezviska fyzickej osoby, sídla právnickej osoby alebo adresy trvalého bydliska fyzickej osoby, IČO, ak majú pridelené. Pokiaľ ide o účastníka zmluvy, ktorý je odlišný od povinnej osoby a ide o osobu, ktorej osobné údaje sa majú podľa osobitného zákona chrániť, v potvrdení ju možno identifikovať uvedením týchto osobných údajov: titul, meno, priezvisko, názov alebo obchodné meno, adresa pobytu, sídlo alebo miesto podnikania, identifikačné číslo, ak ide o právnickú osobu alebo fyzickú osobu-podnikateľa.  </w:t>
      </w:r>
    </w:p>
    <w:p w:rsidR="00EF517E" w:rsidRPr="00211B9B" w:rsidP="002E1202">
      <w:pPr>
        <w:bidi w:val="0"/>
        <w:jc w:val="both"/>
        <w:rPr>
          <w:rFonts w:ascii="Times New Roman" w:hAnsi="Times New Roman"/>
        </w:rPr>
      </w:pPr>
      <w:r w:rsidRPr="00211B9B">
        <w:rPr>
          <w:rFonts w:ascii="Times New Roman" w:hAnsi="Times New Roman"/>
        </w:rPr>
        <w:t xml:space="preserve">c) popis predmetu zmluvy: Uvedie sa popis predmetu zmluvy t.j. plnenia, ktoré môže spočívať v tom, že účastníci zmluvy sú povinní niečo dať (sa uvedie napr.: kúpa osobného motorového vozidla zn. X model Y, rok výroby 2010, červená metalíza) alebo niečo konať (napr. pri zmluve o dielo, príkaznej, sprostredkovateľskej zmluve, zmluve o poskytnutí právnej pomoci advokátom – vtedy sa uvedenie napr.: vykonanie advokátskej služby pri posúdení zmluvy o dielo alebo zastupovanie v prípade...), zdržať sa nejakého konania (napr. pri nájomnej  zmluve – vtedy sa uvedenie napríklad nájom garáže pre potreby parkovania motorového vozidla okresného súdu a pod.) alebo niečo strpieť.  </w:t>
      </w:r>
    </w:p>
    <w:p w:rsidR="00EF517E" w:rsidRPr="00211B9B" w:rsidP="002E1202">
      <w:pPr>
        <w:bidi w:val="0"/>
        <w:jc w:val="both"/>
        <w:rPr>
          <w:rFonts w:ascii="Times New Roman" w:hAnsi="Times New Roman"/>
        </w:rPr>
      </w:pPr>
      <w:r w:rsidRPr="00211B9B">
        <w:rPr>
          <w:rFonts w:ascii="Times New Roman" w:hAnsi="Times New Roman"/>
        </w:rPr>
        <w:t xml:space="preserve">d) hodnota predmetu zmluvy: Uvedie sa hodnota plnenia počas trvania zmluvy s daňou alebo bez dane z pridanej hodnoty. Ak nemožno hodnotu plnenia pri zverejňovaní určiť, hodnota sa neuvedie. </w:t>
      </w:r>
    </w:p>
    <w:p w:rsidR="00EF517E" w:rsidRPr="00211B9B" w:rsidP="002E1202">
      <w:pPr>
        <w:bidi w:val="0"/>
        <w:jc w:val="both"/>
        <w:rPr>
          <w:rFonts w:ascii="Times New Roman" w:hAnsi="Times New Roman"/>
        </w:rPr>
      </w:pPr>
      <w:r w:rsidRPr="00211B9B">
        <w:rPr>
          <w:rFonts w:ascii="Times New Roman" w:hAnsi="Times New Roman"/>
        </w:rPr>
        <w:t xml:space="preserve"> e) dátum uzavretia zmluvy prípadne dátum udelenia súhlasu s uzavretím zmluvy: Uvedie sa dátum uzavretia zmluvy. V prípade, že sa na platnosť zmluvy vyžaduje súhlas príslušného orgánu, uvedie sa </w:t>
      </w:r>
      <w:bookmarkStart w:id="1" w:name="OLE_LINK3"/>
      <w:r w:rsidRPr="00211B9B">
        <w:rPr>
          <w:rFonts w:ascii="Times New Roman" w:hAnsi="Times New Roman"/>
        </w:rPr>
        <w:t>dátum udelenia súhlasu s uzavretím zmluvy</w:t>
      </w:r>
      <w:bookmarkEnd w:id="1"/>
      <w:r w:rsidRPr="00211B9B">
        <w:rPr>
          <w:rFonts w:ascii="Times New Roman" w:hAnsi="Times New Roman"/>
        </w:rPr>
        <w:t xml:space="preserve">, ktorou sa nakladá, napríklad s majetkom štátu za predpokladu, že na platnosť takéhoto nakladania sa vyžaduje v prípadoch ustanovených zákonom  Národnej rady Slovenskej republiky č. 278/1993 Z. z. o správe majetku štátu v znení neskorších predpisov. </w:t>
      </w:r>
    </w:p>
    <w:p w:rsidR="002E1202" w:rsidRPr="00211B9B" w:rsidP="002E1202">
      <w:pPr>
        <w:bidi w:val="0"/>
        <w:ind w:firstLine="720"/>
        <w:jc w:val="both"/>
        <w:rPr>
          <w:rFonts w:ascii="Times New Roman" w:hAnsi="Times New Roman"/>
        </w:rPr>
      </w:pPr>
    </w:p>
    <w:p w:rsidR="00EF517E" w:rsidRPr="00211B9B" w:rsidP="002E1202">
      <w:pPr>
        <w:bidi w:val="0"/>
        <w:ind w:firstLine="720"/>
        <w:jc w:val="both"/>
        <w:rPr>
          <w:rFonts w:ascii="Times New Roman" w:hAnsi="Times New Roman"/>
        </w:rPr>
      </w:pPr>
      <w:r w:rsidRPr="00211B9B">
        <w:rPr>
          <w:rFonts w:ascii="Times New Roman" w:hAnsi="Times New Roman"/>
        </w:rPr>
        <w:t>Ak sa zverejnila zmluva, ktorá na vznik, zmenu alebo zánik práva vyžaduje vklad do katastra nehnuteľností podľa osobitného predpisu, potvrdenie má okrem popisu predmetu zmluvy obsahovať označenie nehnuteľnosti v zmysle ustanovenia § 42 ods. 2 písm. c)  Národnej rady Slovenskej republiky č. 162/1995 Z. z. o katastri nehnuteľností a o zápise vlastníckych a iných práv k nehnuteľnostiam (katastrálny zákon) menovite: označenie nehnuteľnosti podľa katastrálneho územia, pozemku podľa parcelného čísla evidovaného v súbore popisných informácií, pozemku evidovaného ako parcela registra "C" alebo parcela registra "E", druhu pozemku a výmery pozemku, súpisného čísla stavby a parcelného čísla pozemku, na ktorom je stavba postavená, čísla bytu alebo nebytového priestoru, čísla poschodia, čísla vchodu a spoluvlastníckeho podielu na spoločných častiach a spoločných zariadeniach domu a na pozemku, prípadne na priľahlom pozemku, súpisného čísla stavby a parcelného čísla pozemku, na ktorom je dom postavený; ak je nehnuteľnosť v spoluvlastníctve viacerých vlastníkov, uvádza sa i podiel vyjadrený zlomkom k celku.</w:t>
      </w:r>
    </w:p>
    <w:p w:rsidR="002E1202" w:rsidRPr="00211B9B" w:rsidP="002E1202">
      <w:pPr>
        <w:bidi w:val="0"/>
        <w:jc w:val="both"/>
        <w:rPr>
          <w:rFonts w:ascii="Times New Roman" w:hAnsi="Times New Roman"/>
          <w:b/>
          <w:bCs/>
          <w:color w:val="000000"/>
        </w:rPr>
      </w:pPr>
    </w:p>
    <w:p w:rsidR="00EF517E" w:rsidRPr="00211B9B" w:rsidP="002E1202">
      <w:pPr>
        <w:bidi w:val="0"/>
        <w:jc w:val="both"/>
        <w:rPr>
          <w:rFonts w:ascii="Times New Roman" w:hAnsi="Times New Roman"/>
          <w:u w:val="single"/>
        </w:rPr>
      </w:pPr>
      <w:r w:rsidRPr="00211B9B">
        <w:rPr>
          <w:rFonts w:ascii="Times New Roman" w:hAnsi="Times New Roman"/>
          <w:bCs/>
          <w:color w:val="000000"/>
          <w:u w:val="single"/>
        </w:rPr>
        <w:t>K </w:t>
      </w:r>
      <w:r w:rsidRPr="00211B9B" w:rsidR="00D8448B">
        <w:rPr>
          <w:rFonts w:ascii="Times New Roman" w:hAnsi="Times New Roman"/>
          <w:u w:val="single"/>
        </w:rPr>
        <w:t>bod</w:t>
      </w:r>
      <w:r w:rsidRPr="00211B9B" w:rsidR="00AF76F8">
        <w:rPr>
          <w:rFonts w:ascii="Times New Roman" w:hAnsi="Times New Roman"/>
          <w:u w:val="single"/>
        </w:rPr>
        <w:t>u 12</w:t>
      </w:r>
    </w:p>
    <w:p w:rsidR="002E1202" w:rsidRPr="00211B9B" w:rsidP="002E1202">
      <w:pPr>
        <w:bidi w:val="0"/>
        <w:jc w:val="both"/>
        <w:rPr>
          <w:rFonts w:ascii="Times New Roman" w:hAnsi="Times New Roman"/>
          <w:b/>
        </w:rPr>
      </w:pPr>
    </w:p>
    <w:p w:rsidR="002E1202" w:rsidRPr="00211B9B" w:rsidP="002E1202">
      <w:pPr>
        <w:bidi w:val="0"/>
        <w:ind w:firstLine="720"/>
        <w:jc w:val="both"/>
        <w:rPr>
          <w:rFonts w:ascii="Times New Roman" w:hAnsi="Times New Roman"/>
        </w:rPr>
      </w:pPr>
      <w:r w:rsidRPr="00211B9B" w:rsidR="00EF517E">
        <w:rPr>
          <w:rFonts w:ascii="Times New Roman" w:hAnsi="Times New Roman"/>
        </w:rPr>
        <w:t>V ustanovení sa rieši opätovne neúmerná administratívna záťaž povinných osôb pri zverejňovaní povinne zverejňovaných zmlúv, a to v situáciách, keď viacero povinných osôb by malo tú istú zmluvu zverejniť na totožnom mieste, alebo ak má byť zmluva</w:t>
      </w:r>
      <w:r w:rsidRPr="00211B9B">
        <w:rPr>
          <w:rFonts w:ascii="Times New Roman" w:hAnsi="Times New Roman"/>
        </w:rPr>
        <w:t xml:space="preserve"> zverejnená viacerými spôsobmi.</w:t>
      </w:r>
    </w:p>
    <w:p w:rsidR="002E1202" w:rsidRPr="00211B9B" w:rsidP="002E1202">
      <w:pPr>
        <w:bidi w:val="0"/>
        <w:ind w:firstLine="720"/>
        <w:jc w:val="both"/>
        <w:rPr>
          <w:rFonts w:ascii="Times New Roman" w:hAnsi="Times New Roman"/>
        </w:rPr>
      </w:pPr>
    </w:p>
    <w:p w:rsidR="00EF517E" w:rsidRPr="00211B9B" w:rsidP="002E1202">
      <w:pPr>
        <w:bidi w:val="0"/>
        <w:ind w:firstLine="720"/>
        <w:jc w:val="both"/>
        <w:rPr>
          <w:rFonts w:ascii="Times New Roman" w:hAnsi="Times New Roman"/>
        </w:rPr>
      </w:pPr>
      <w:r w:rsidRPr="00211B9B">
        <w:rPr>
          <w:rFonts w:ascii="Times New Roman" w:hAnsi="Times New Roman"/>
        </w:rPr>
        <w:t>Podľa infozákona, povinná osoba alebo účastník zmluvy, podávajúci návrh na zverejnenie zmluvy, sú povinní zabezpečiť súlad zverejnenej zmluvy so skutočným stavom a nesprístupnenie ustanovení zmluvy obsahujúcich informáciu, ktorá sa podľa infozákona nesprístupňuje. Podľa infozákona</w:t>
      </w:r>
      <w:r w:rsidRPr="00211B9B" w:rsidR="00302C11">
        <w:rPr>
          <w:rFonts w:ascii="Times New Roman" w:hAnsi="Times New Roman"/>
        </w:rPr>
        <w:t>,</w:t>
      </w:r>
      <w:r w:rsidRPr="00211B9B">
        <w:rPr>
          <w:rFonts w:ascii="Times New Roman" w:hAnsi="Times New Roman"/>
        </w:rPr>
        <w:t xml:space="preserve"> informácie o osobných údajoch fyzickej osoby, ktoré sú spracúvané v informačnom systéme za podmienok ustanovených osobitným zákonom, povinná osoba sprístupní len vtedy, ak to ustanovuje zákon. V záujme dosiahnutia účelu zákona sa prelamuje zásada ochrany osobných údajov a to tak, že povinná osoba alebo účastník zmluvy podávajúci návrh na zverejnenie zmluvy nebudú pred zverejnením anonymizovať osobné údaje účastníka zmluvy odlišného od povinnej osoby a rozsahu podľa navrhovaného </w:t>
      </w:r>
      <w:r w:rsidRPr="00211B9B" w:rsidR="00302C11">
        <w:rPr>
          <w:rFonts w:ascii="Times New Roman" w:hAnsi="Times New Roman"/>
        </w:rPr>
        <w:t>ustanovenia</w:t>
      </w:r>
      <w:r w:rsidRPr="00211B9B">
        <w:rPr>
          <w:rFonts w:ascii="Times New Roman" w:hAnsi="Times New Roman"/>
        </w:rPr>
        <w:t xml:space="preserve"> infozákona. Zároveň nebude potrebné anonymizovať údaje o označení nehnuteľnosti.</w:t>
      </w:r>
    </w:p>
    <w:p w:rsidR="002E1202" w:rsidRPr="00211B9B" w:rsidP="002E1202">
      <w:pPr>
        <w:bidi w:val="0"/>
        <w:ind w:firstLine="720"/>
        <w:jc w:val="both"/>
        <w:rPr>
          <w:rFonts w:ascii="Times New Roman" w:hAnsi="Times New Roman"/>
        </w:rPr>
      </w:pPr>
    </w:p>
    <w:p w:rsidR="00EF517E" w:rsidRPr="00211B9B" w:rsidP="002E1202">
      <w:pPr>
        <w:bidi w:val="0"/>
        <w:jc w:val="both"/>
        <w:rPr>
          <w:rFonts w:ascii="Times New Roman" w:hAnsi="Times New Roman"/>
          <w:u w:val="single"/>
        </w:rPr>
      </w:pPr>
      <w:r w:rsidRPr="00211B9B">
        <w:rPr>
          <w:rFonts w:ascii="Times New Roman" w:hAnsi="Times New Roman"/>
          <w:u w:val="single"/>
        </w:rPr>
        <w:t>K bodu 1</w:t>
      </w:r>
      <w:r w:rsidRPr="00211B9B" w:rsidR="005C046E">
        <w:rPr>
          <w:rFonts w:ascii="Times New Roman" w:hAnsi="Times New Roman"/>
          <w:u w:val="single"/>
        </w:rPr>
        <w:t>3</w:t>
      </w:r>
      <w:r w:rsidRPr="00211B9B">
        <w:rPr>
          <w:rFonts w:ascii="Times New Roman" w:hAnsi="Times New Roman"/>
          <w:u w:val="single"/>
        </w:rPr>
        <w:t xml:space="preserve"> </w:t>
      </w:r>
    </w:p>
    <w:p w:rsidR="002E1202" w:rsidRPr="00211B9B" w:rsidP="002E1202">
      <w:pPr>
        <w:bidi w:val="0"/>
        <w:jc w:val="both"/>
        <w:rPr>
          <w:rFonts w:ascii="Times New Roman" w:hAnsi="Times New Roman"/>
        </w:rPr>
      </w:pPr>
    </w:p>
    <w:p w:rsidR="00EF517E" w:rsidRPr="00211B9B" w:rsidP="002E1202">
      <w:pPr>
        <w:bidi w:val="0"/>
        <w:ind w:firstLine="720"/>
        <w:jc w:val="both"/>
        <w:rPr>
          <w:rFonts w:ascii="Times New Roman" w:hAnsi="Times New Roman"/>
        </w:rPr>
      </w:pPr>
      <w:r w:rsidRPr="00211B9B">
        <w:rPr>
          <w:rFonts w:ascii="Times New Roman" w:hAnsi="Times New Roman"/>
        </w:rPr>
        <w:t xml:space="preserve">Popri povinnosti zverejniť povinne zverejňovanú zmluvu a zavádza povinnosť ju nepretržite zverejňovať </w:t>
      </w:r>
      <w:r w:rsidRPr="00211B9B" w:rsidR="005C046E">
        <w:rPr>
          <w:rFonts w:ascii="Times New Roman" w:hAnsi="Times New Roman"/>
        </w:rPr>
        <w:t>počas</w:t>
      </w:r>
      <w:r w:rsidRPr="00211B9B">
        <w:rPr>
          <w:rFonts w:ascii="Times New Roman" w:hAnsi="Times New Roman"/>
        </w:rPr>
        <w:t xml:space="preserve"> trvania záväzkového vzťahu (záväzku) vzniknutého z povinne zverejňovanej zmluvy, najmenej však </w:t>
      </w:r>
      <w:r w:rsidRPr="00211B9B" w:rsidR="00794D1B">
        <w:rPr>
          <w:rFonts w:ascii="Times New Roman" w:hAnsi="Times New Roman"/>
        </w:rPr>
        <w:t>počas</w:t>
      </w:r>
      <w:r w:rsidRPr="00211B9B">
        <w:rPr>
          <w:rFonts w:ascii="Times New Roman" w:hAnsi="Times New Roman"/>
        </w:rPr>
        <w:t xml:space="preserve"> piatich rokov od nadobudnutia účinnosti podľa zákona. Každá povinne zverejňovaná zmluva musí byť zverejnená aspoň päť rokov od nadobudnutia účinnosti a to bez ohľadu na to, či záväzkový vzťah (záväzok) z nej vzniknutý už zanikol pred uplynutím tejto doby. Pod pojmom záväzkový vzťah (záväzok) treba rozumieť právny vzťah, na základe ktorého povinná osoba, či už ako dlžník, je povinná niečo dať, konať, niečoho sa zdržať alebo niečo trpieť alebo ako veriteľ je oprávnená to od dlžníka požadovať. Bližšie porovnaj výklad v dôvodovej správe o poskytnutí plnenia z majetku povinnej osoby (bod 3.). Zánikom záväzkového vzťahu (záväzku) zaniká i povinnosť zverejňovať zmluvu. K zániku môže dôjsť na základe rôznych právnych skutočností s ktorými právne predpisy zánik spájajú. Pôjde napríklad o ustanovenia § 559 až 584 Občianskeho zákonníka či ustanovenia osobitného predpisu (zánik záväzku splnením podľa §324-343, zánik nesplneného záväzku: odstúpenie: § 344-351, dodatočná nemožnosť plnenia: § 352-354, odstupné: § 355 a zmarenie účelu zmluvy: § 356- 357 Obchodného zákonníka). </w:t>
      </w:r>
    </w:p>
    <w:p w:rsidR="002E1202" w:rsidRPr="00211B9B" w:rsidP="002E1202">
      <w:pPr>
        <w:bidi w:val="0"/>
        <w:ind w:firstLine="720"/>
        <w:jc w:val="both"/>
        <w:rPr>
          <w:rFonts w:ascii="Times New Roman" w:hAnsi="Times New Roman"/>
        </w:rPr>
      </w:pPr>
    </w:p>
    <w:p w:rsidR="00EF517E" w:rsidRPr="00211B9B" w:rsidP="002E1202">
      <w:pPr>
        <w:bidi w:val="0"/>
        <w:ind w:firstLine="720"/>
        <w:jc w:val="both"/>
        <w:rPr>
          <w:rFonts w:ascii="Times New Roman" w:hAnsi="Times New Roman"/>
        </w:rPr>
      </w:pPr>
      <w:r w:rsidRPr="00211B9B" w:rsidR="007812D3">
        <w:rPr>
          <w:rFonts w:ascii="Times New Roman" w:hAnsi="Times New Roman"/>
        </w:rPr>
        <w:t>Úrad vlády</w:t>
      </w:r>
      <w:r w:rsidRPr="00211B9B">
        <w:rPr>
          <w:rFonts w:ascii="Times New Roman" w:hAnsi="Times New Roman"/>
        </w:rPr>
        <w:t xml:space="preserve"> Slovenskej republiky ako prevádzkovateľ Centrálneho registra zmlúv ustanoví </w:t>
      </w:r>
      <w:r w:rsidRPr="00211B9B" w:rsidR="002972FB">
        <w:rPr>
          <w:rFonts w:ascii="Times New Roman" w:hAnsi="Times New Roman"/>
        </w:rPr>
        <w:t>všeobecne záväzným právnym predpisom</w:t>
      </w:r>
      <w:r w:rsidRPr="00211B9B">
        <w:rPr>
          <w:rFonts w:ascii="Times New Roman" w:hAnsi="Times New Roman"/>
        </w:rPr>
        <w:t xml:space="preserve"> podrobnosti o zverejňovaní zmlúv v tomto registri. </w:t>
      </w:r>
    </w:p>
    <w:p w:rsidR="002E1202" w:rsidRPr="00211B9B" w:rsidP="002E1202">
      <w:pPr>
        <w:bidi w:val="0"/>
        <w:ind w:firstLine="720"/>
        <w:jc w:val="both"/>
        <w:rPr>
          <w:rFonts w:ascii="Times New Roman" w:hAnsi="Times New Roman"/>
        </w:rPr>
      </w:pPr>
    </w:p>
    <w:p w:rsidR="00EF517E" w:rsidRPr="00211B9B" w:rsidP="002E1202">
      <w:pPr>
        <w:bidi w:val="0"/>
        <w:jc w:val="both"/>
        <w:rPr>
          <w:rFonts w:ascii="Times New Roman" w:hAnsi="Times New Roman"/>
          <w:u w:val="single"/>
        </w:rPr>
      </w:pPr>
      <w:r w:rsidRPr="00211B9B">
        <w:rPr>
          <w:rFonts w:ascii="Times New Roman" w:hAnsi="Times New Roman"/>
          <w:u w:val="single"/>
        </w:rPr>
        <w:t>K bodu 1</w:t>
      </w:r>
      <w:r w:rsidRPr="00211B9B" w:rsidR="008F57F7">
        <w:rPr>
          <w:rFonts w:ascii="Times New Roman" w:hAnsi="Times New Roman"/>
          <w:u w:val="single"/>
        </w:rPr>
        <w:t>4</w:t>
      </w:r>
    </w:p>
    <w:p w:rsidR="002E1202" w:rsidRPr="00211B9B" w:rsidP="002E1202">
      <w:pPr>
        <w:bidi w:val="0"/>
        <w:jc w:val="both"/>
        <w:rPr>
          <w:rFonts w:ascii="Times New Roman" w:hAnsi="Times New Roman"/>
          <w:b/>
        </w:rPr>
      </w:pPr>
    </w:p>
    <w:p w:rsidR="00EF517E" w:rsidRPr="00211B9B" w:rsidP="002E1202">
      <w:pPr>
        <w:bidi w:val="0"/>
        <w:ind w:firstLine="720"/>
        <w:jc w:val="both"/>
        <w:rPr>
          <w:rFonts w:ascii="Times New Roman" w:hAnsi="Times New Roman"/>
        </w:rPr>
      </w:pPr>
      <w:r w:rsidRPr="00211B9B">
        <w:rPr>
          <w:rFonts w:ascii="Times New Roman" w:hAnsi="Times New Roman"/>
        </w:rPr>
        <w:t xml:space="preserve">Dôležitá zmena nastáva pri zverejňovaní objednávok a faktúr, kde už nebude potrebné zverejňovať ich úplné znenie na zabezpečenie súladu so skutočným stavom, ale postačí ak povinná osoba bude na svojom webovom sídle </w:t>
      </w:r>
      <w:r w:rsidRPr="00211B9B" w:rsidR="00794D1B">
        <w:rPr>
          <w:rFonts w:ascii="Times New Roman" w:hAnsi="Times New Roman"/>
        </w:rPr>
        <w:t>počas</w:t>
      </w:r>
      <w:r w:rsidRPr="00211B9B">
        <w:rPr>
          <w:rFonts w:ascii="Times New Roman" w:hAnsi="Times New Roman"/>
        </w:rPr>
        <w:t xml:space="preserve"> piatich rokov odo dňa ich zverejnenia v štruktúrovanej a prehľadnej podobe zverejňovať údaje, t.j. namiesto zverejnenia objednávky, či faktúry, sa zverejnenia len zákonom ustanovené údaje o nej. Takto koncipovaná právna úprava umožní, aby povinné osoby využívali pri zverejňovaní objednávok a faktúr svoje vlastné informačné systémy, z ktorých budú môcť exportovať požadované dáta priamo na svoje webové sídlo bez nutnosti skenovať objednávky a faktúry. Predkladateľ má za to, že tento model zverejňovania objednávok a faktúr umožní aj efektívnejšie vyhľadávanie v rámci zverejňovaných údajov.  Alternatívne však zostáva možnosť, za splnenia podmienok podľa  § 5b ods. 3 infozákona, túto povinnosť splniť zverejnením objednávky alebo faktúry v súlade so skutočným stavom. Je preto na povinnej osobe, pre ktorú alternatívu zverejňovania sa rozhodne. V prípade, že povinná osoba nemá webové sídlo, nemusí plniť povinnosť ustanovenú v § 5b. </w:t>
      </w:r>
    </w:p>
    <w:p w:rsidR="002E1202" w:rsidRPr="00211B9B" w:rsidP="002E1202">
      <w:pPr>
        <w:bidi w:val="0"/>
        <w:ind w:firstLine="720"/>
        <w:jc w:val="both"/>
        <w:rPr>
          <w:rFonts w:ascii="Times New Roman" w:hAnsi="Times New Roman"/>
          <w:b/>
        </w:rPr>
      </w:pPr>
    </w:p>
    <w:p w:rsidR="002E1202" w:rsidRPr="00211B9B" w:rsidP="002E1202">
      <w:pPr>
        <w:bidi w:val="0"/>
        <w:jc w:val="both"/>
        <w:rPr>
          <w:rFonts w:ascii="Times New Roman" w:hAnsi="Times New Roman"/>
          <w:u w:val="single"/>
        </w:rPr>
      </w:pPr>
      <w:r w:rsidRPr="00211B9B" w:rsidR="00931EC4">
        <w:rPr>
          <w:rFonts w:ascii="Times New Roman" w:hAnsi="Times New Roman"/>
          <w:u w:val="single"/>
        </w:rPr>
        <w:t>K bodu 15</w:t>
      </w:r>
    </w:p>
    <w:p w:rsidR="00C35BDA" w:rsidRPr="00211B9B" w:rsidP="002E1202">
      <w:pPr>
        <w:bidi w:val="0"/>
        <w:jc w:val="both"/>
        <w:rPr>
          <w:rFonts w:ascii="Times New Roman" w:hAnsi="Times New Roman"/>
          <w:b/>
        </w:rPr>
      </w:pPr>
      <w:r w:rsidRPr="00211B9B" w:rsidR="007D6216">
        <w:rPr>
          <w:rFonts w:ascii="Times New Roman" w:hAnsi="Times New Roman"/>
          <w:b/>
        </w:rPr>
        <w:t xml:space="preserve"> </w:t>
      </w:r>
    </w:p>
    <w:p w:rsidR="00ED4DF8" w:rsidRPr="00211B9B" w:rsidP="002E1202">
      <w:pPr>
        <w:bidi w:val="0"/>
        <w:ind w:firstLine="720"/>
        <w:jc w:val="both"/>
        <w:rPr>
          <w:rFonts w:ascii="Times New Roman" w:hAnsi="Times New Roman"/>
        </w:rPr>
      </w:pPr>
      <w:r w:rsidRPr="00211B9B" w:rsidR="0096713C">
        <w:rPr>
          <w:rFonts w:ascii="Times New Roman" w:hAnsi="Times New Roman"/>
        </w:rPr>
        <w:t xml:space="preserve">Ustanovením sa rozširuje </w:t>
      </w:r>
      <w:r w:rsidRPr="00211B9B" w:rsidR="003C72A3">
        <w:rPr>
          <w:rFonts w:ascii="Times New Roman" w:hAnsi="Times New Roman"/>
        </w:rPr>
        <w:t>okruh</w:t>
      </w:r>
      <w:r w:rsidRPr="00211B9B" w:rsidR="0096713C">
        <w:rPr>
          <w:rFonts w:ascii="Times New Roman" w:hAnsi="Times New Roman"/>
        </w:rPr>
        <w:t xml:space="preserve"> informácií, ktoré sa nesprístupňujú.</w:t>
      </w:r>
      <w:r w:rsidRPr="00211B9B">
        <w:rPr>
          <w:rFonts w:ascii="Times New Roman" w:hAnsi="Times New Roman"/>
        </w:rPr>
        <w:t xml:space="preserve"> Právna úprava má zamedziť tomu, aby infozákon bol zneužívaný v neprospech Slovenskej republiky napríklad subjektom, ktorý je zúčastnený na zmierovacom,  arbitrážnom alebo rozhodcovskom konaní.</w:t>
      </w:r>
      <w:r w:rsidRPr="00211B9B" w:rsidR="00F84D1D">
        <w:rPr>
          <w:rFonts w:ascii="Times New Roman" w:hAnsi="Times New Roman"/>
        </w:rPr>
        <w:t xml:space="preserve"> Ide o</w:t>
      </w:r>
      <w:r w:rsidRPr="00211B9B" w:rsidR="00D704EF">
        <w:rPr>
          <w:rFonts w:ascii="Times New Roman" w:hAnsi="Times New Roman"/>
        </w:rPr>
        <w:t> </w:t>
      </w:r>
      <w:r w:rsidRPr="00211B9B" w:rsidR="00F84D1D">
        <w:rPr>
          <w:rFonts w:ascii="Times New Roman" w:hAnsi="Times New Roman"/>
        </w:rPr>
        <w:t>konania</w:t>
      </w:r>
      <w:r w:rsidRPr="00211B9B" w:rsidR="00D704EF">
        <w:rPr>
          <w:rFonts w:ascii="Times New Roman" w:hAnsi="Times New Roman"/>
        </w:rPr>
        <w:t xml:space="preserve">, ktoré sú uvedené vo viacerých prameňoch práva ako napríklad </w:t>
      </w:r>
      <w:r w:rsidRPr="00211B9B">
        <w:rPr>
          <w:rFonts w:ascii="Times New Roman" w:hAnsi="Times New Roman"/>
        </w:rPr>
        <w:t>Dohovor o riešení sporov medzi štátmi a občanmi druhých štátov</w:t>
      </w:r>
      <w:r w:rsidRPr="00211B9B" w:rsidR="00F13E25">
        <w:rPr>
          <w:rFonts w:ascii="Times New Roman" w:hAnsi="Times New Roman"/>
        </w:rPr>
        <w:t xml:space="preserve"> (oznámenie Federálneho ministerstva </w:t>
      </w:r>
      <w:r w:rsidRPr="00211B9B" w:rsidR="00D704EF">
        <w:rPr>
          <w:rFonts w:ascii="Times New Roman" w:hAnsi="Times New Roman"/>
        </w:rPr>
        <w:t>z</w:t>
      </w:r>
      <w:r w:rsidRPr="00211B9B" w:rsidR="00F13E25">
        <w:rPr>
          <w:rFonts w:ascii="Times New Roman" w:hAnsi="Times New Roman"/>
        </w:rPr>
        <w:t>ahraničných vecí č. 420/1992 Zb.)</w:t>
      </w:r>
      <w:r w:rsidRPr="00211B9B" w:rsidR="00D704EF">
        <w:rPr>
          <w:rFonts w:ascii="Times New Roman" w:hAnsi="Times New Roman"/>
        </w:rPr>
        <w:t xml:space="preserve">, Európsky dohovor o obchodnej arbitráži (vyhláška ministra zahraničných vecí z 3. augusta 1964 č. 176/1964 Zb.), </w:t>
      </w:r>
      <w:r w:rsidRPr="00211B9B">
        <w:rPr>
          <w:rFonts w:ascii="Times New Roman" w:hAnsi="Times New Roman"/>
        </w:rPr>
        <w:t>zákon č. 244/2002 Z.z. o rozhodcovskom konaní v znení neskorších predpisov</w:t>
      </w:r>
      <w:r w:rsidRPr="00211B9B" w:rsidR="00D704EF">
        <w:rPr>
          <w:rFonts w:ascii="Times New Roman" w:hAnsi="Times New Roman"/>
        </w:rPr>
        <w:t xml:space="preserve">. </w:t>
      </w:r>
    </w:p>
    <w:p w:rsidR="002E1202" w:rsidRPr="00211B9B" w:rsidP="002E1202">
      <w:pPr>
        <w:bidi w:val="0"/>
        <w:ind w:firstLine="720"/>
        <w:jc w:val="both"/>
        <w:rPr>
          <w:rFonts w:ascii="Times New Roman" w:hAnsi="Times New Roman"/>
        </w:rPr>
      </w:pPr>
    </w:p>
    <w:p w:rsidR="002E1202" w:rsidRPr="00211B9B" w:rsidP="002E1202">
      <w:pPr>
        <w:bidi w:val="0"/>
        <w:jc w:val="both"/>
        <w:rPr>
          <w:rFonts w:ascii="Times New Roman" w:hAnsi="Times New Roman"/>
          <w:u w:val="single"/>
        </w:rPr>
      </w:pPr>
      <w:r w:rsidRPr="00211B9B" w:rsidR="00EF517E">
        <w:rPr>
          <w:rFonts w:ascii="Times New Roman" w:hAnsi="Times New Roman"/>
          <w:u w:val="single"/>
        </w:rPr>
        <w:t>K bodu 1</w:t>
      </w:r>
      <w:r w:rsidRPr="00211B9B" w:rsidR="00931EC4">
        <w:rPr>
          <w:rFonts w:ascii="Times New Roman" w:hAnsi="Times New Roman"/>
          <w:u w:val="single"/>
        </w:rPr>
        <w:t>6</w:t>
      </w:r>
    </w:p>
    <w:p w:rsidR="002E1202" w:rsidRPr="00211B9B" w:rsidP="002E1202">
      <w:pPr>
        <w:bidi w:val="0"/>
        <w:jc w:val="both"/>
        <w:rPr>
          <w:rFonts w:ascii="Times New Roman" w:hAnsi="Times New Roman"/>
        </w:rPr>
      </w:pPr>
    </w:p>
    <w:p w:rsidR="00EF517E" w:rsidRPr="00211B9B" w:rsidP="002E1202">
      <w:pPr>
        <w:bidi w:val="0"/>
        <w:ind w:firstLine="720"/>
        <w:jc w:val="both"/>
        <w:rPr>
          <w:rFonts w:ascii="Times New Roman" w:hAnsi="Times New Roman"/>
        </w:rPr>
      </w:pPr>
      <w:r w:rsidRPr="00211B9B">
        <w:rPr>
          <w:rFonts w:ascii="Times New Roman" w:hAnsi="Times New Roman"/>
        </w:rPr>
        <w:t xml:space="preserve">Navrhuje sa ustanovenie zákona uplatniť na povinne zverejňovanú zmluvu uzavretú </w:t>
      </w:r>
      <w:r w:rsidRPr="00211B9B" w:rsidR="008F57F7">
        <w:rPr>
          <w:rFonts w:ascii="Times New Roman" w:hAnsi="Times New Roman"/>
        </w:rPr>
        <w:t>po 1. januári 2012, na objednávku tovarov a služieb vyhotovenú po 1. januári 2012 a na faktúru doručenú alebo zaplatenú po 1. januári 2012</w:t>
      </w:r>
      <w:r w:rsidRPr="00211B9B">
        <w:rPr>
          <w:rFonts w:ascii="Times New Roman" w:hAnsi="Times New Roman"/>
        </w:rPr>
        <w:t>.</w:t>
      </w:r>
    </w:p>
    <w:p w:rsidR="002E1202" w:rsidRPr="00211B9B" w:rsidP="002E1202">
      <w:pPr>
        <w:bidi w:val="0"/>
        <w:jc w:val="both"/>
        <w:rPr>
          <w:rFonts w:ascii="Times New Roman" w:hAnsi="Times New Roman"/>
          <w:b/>
        </w:rPr>
      </w:pPr>
    </w:p>
    <w:p w:rsidR="00EF517E" w:rsidRPr="00211B9B" w:rsidP="002E1202">
      <w:pPr>
        <w:bidi w:val="0"/>
        <w:jc w:val="both"/>
        <w:rPr>
          <w:rFonts w:ascii="Times New Roman" w:hAnsi="Times New Roman"/>
          <w:u w:val="single"/>
        </w:rPr>
      </w:pPr>
      <w:r w:rsidRPr="00211B9B">
        <w:rPr>
          <w:rFonts w:ascii="Times New Roman" w:hAnsi="Times New Roman"/>
          <w:u w:val="single"/>
        </w:rPr>
        <w:t>K bodu 1</w:t>
      </w:r>
      <w:r w:rsidRPr="00211B9B" w:rsidR="003467D3">
        <w:rPr>
          <w:rFonts w:ascii="Times New Roman" w:hAnsi="Times New Roman"/>
          <w:u w:val="single"/>
        </w:rPr>
        <w:t>7</w:t>
      </w:r>
      <w:r w:rsidRPr="00211B9B">
        <w:rPr>
          <w:rFonts w:ascii="Times New Roman" w:hAnsi="Times New Roman"/>
          <w:u w:val="single"/>
        </w:rPr>
        <w:t xml:space="preserve"> </w:t>
      </w:r>
    </w:p>
    <w:p w:rsidR="002E1202" w:rsidRPr="00211B9B" w:rsidP="002E1202">
      <w:pPr>
        <w:bidi w:val="0"/>
        <w:jc w:val="both"/>
        <w:rPr>
          <w:rFonts w:ascii="Times New Roman" w:hAnsi="Times New Roman"/>
        </w:rPr>
      </w:pPr>
    </w:p>
    <w:p w:rsidR="00EF517E" w:rsidRPr="00211B9B" w:rsidP="002E1202">
      <w:pPr>
        <w:bidi w:val="0"/>
        <w:ind w:firstLine="720"/>
        <w:jc w:val="both"/>
        <w:rPr>
          <w:rFonts w:ascii="Times New Roman" w:hAnsi="Times New Roman"/>
        </w:rPr>
      </w:pPr>
      <w:r w:rsidRPr="00211B9B">
        <w:rPr>
          <w:rFonts w:ascii="Times New Roman" w:hAnsi="Times New Roman"/>
        </w:rPr>
        <w:t xml:space="preserve">Zrušovacím ustanovením sa zrušuje nariadenie vlády Slovenskej republiky č. 118/2011 Z. z. ktorým sa ustanovuje hodnota objednávok tovarov a služieb a faktúr za tovary a služby, ktoré sa nezverejňujú. S účinnosťou od 1. januára 2012 tak vznikne povinnosť zverejňovať údaje podľa § 5b infozákona bez ohľadu na hodnotu objednaných či fakturovaných plnení. </w:t>
      </w:r>
    </w:p>
    <w:p w:rsidR="00802367" w:rsidRPr="00211B9B" w:rsidP="002E1202">
      <w:pPr>
        <w:bidi w:val="0"/>
        <w:jc w:val="both"/>
        <w:rPr>
          <w:rFonts w:ascii="Times New Roman" w:hAnsi="Times New Roman"/>
        </w:rPr>
      </w:pPr>
    </w:p>
    <w:p w:rsidR="00EF517E" w:rsidRPr="00211B9B" w:rsidP="002E1202">
      <w:pPr>
        <w:bidi w:val="0"/>
        <w:jc w:val="both"/>
        <w:rPr>
          <w:rFonts w:ascii="Times New Roman" w:hAnsi="Times New Roman"/>
          <w:b/>
        </w:rPr>
      </w:pPr>
      <w:r w:rsidRPr="00211B9B">
        <w:rPr>
          <w:rFonts w:ascii="Times New Roman" w:hAnsi="Times New Roman"/>
          <w:b/>
        </w:rPr>
        <w:t>K</w:t>
      </w:r>
      <w:r w:rsidRPr="00211B9B" w:rsidR="002E1202">
        <w:rPr>
          <w:rFonts w:ascii="Times New Roman" w:hAnsi="Times New Roman"/>
          <w:b/>
        </w:rPr>
        <w:t> Čl. II</w:t>
      </w:r>
    </w:p>
    <w:p w:rsidR="002E1202" w:rsidRPr="00211B9B" w:rsidP="002E1202">
      <w:pPr>
        <w:tabs>
          <w:tab w:val="num" w:pos="0"/>
        </w:tabs>
        <w:bidi w:val="0"/>
        <w:jc w:val="both"/>
        <w:rPr>
          <w:rFonts w:ascii="Times New Roman" w:hAnsi="Times New Roman"/>
        </w:rPr>
      </w:pPr>
    </w:p>
    <w:p w:rsidR="00EF517E" w:rsidRPr="00211B9B" w:rsidP="002E1202">
      <w:pPr>
        <w:tabs>
          <w:tab w:val="num" w:pos="0"/>
        </w:tabs>
        <w:bidi w:val="0"/>
        <w:jc w:val="both"/>
        <w:rPr>
          <w:rFonts w:ascii="Times New Roman" w:hAnsi="Times New Roman"/>
        </w:rPr>
      </w:pPr>
      <w:r w:rsidRPr="00211B9B" w:rsidR="002E1202">
        <w:rPr>
          <w:rFonts w:ascii="Times New Roman" w:hAnsi="Times New Roman"/>
        </w:rPr>
        <w:tab/>
      </w:r>
      <w:r w:rsidRPr="00211B9B">
        <w:rPr>
          <w:rFonts w:ascii="Times New Roman" w:hAnsi="Times New Roman"/>
        </w:rPr>
        <w:t xml:space="preserve">Navrhuje sa účinnosť zákona k 1. januáru 2012.  </w:t>
      </w:r>
    </w:p>
    <w:p w:rsidR="002E1202" w:rsidRPr="00211B9B" w:rsidP="002E1202">
      <w:pPr>
        <w:bidi w:val="0"/>
        <w:jc w:val="both"/>
        <w:rPr>
          <w:rFonts w:ascii="Times New Roman" w:hAnsi="Times New Roman"/>
          <w:bCs/>
        </w:rPr>
      </w:pPr>
    </w:p>
    <w:p w:rsidR="00EF517E" w:rsidRPr="00211B9B" w:rsidP="002E1202">
      <w:pPr>
        <w:bidi w:val="0"/>
        <w:jc w:val="both"/>
        <w:rPr>
          <w:rFonts w:ascii="Times New Roman" w:hAnsi="Times New Roman"/>
          <w:bCs/>
        </w:rPr>
      </w:pPr>
      <w:r w:rsidRPr="00211B9B">
        <w:rPr>
          <w:rFonts w:ascii="Times New Roman" w:hAnsi="Times New Roman"/>
          <w:bCs/>
        </w:rPr>
        <w:t xml:space="preserve">V Bratislave, 17. augusta 2011 </w:t>
      </w:r>
    </w:p>
    <w:p w:rsidR="00EF517E" w:rsidRPr="00211B9B" w:rsidP="002E1202">
      <w:pPr>
        <w:bidi w:val="0"/>
        <w:jc w:val="both"/>
        <w:rPr>
          <w:rFonts w:ascii="Times New Roman" w:hAnsi="Times New Roman"/>
          <w:bCs/>
        </w:rPr>
      </w:pPr>
    </w:p>
    <w:p w:rsidR="00EF517E" w:rsidRPr="00211B9B" w:rsidP="002E1202">
      <w:pPr>
        <w:bidi w:val="0"/>
        <w:jc w:val="both"/>
        <w:rPr>
          <w:rFonts w:ascii="Times New Roman" w:hAnsi="Times New Roman"/>
          <w:bCs/>
        </w:rPr>
      </w:pPr>
    </w:p>
    <w:p w:rsidR="00EF517E" w:rsidRPr="00211B9B" w:rsidP="002E1202">
      <w:pPr>
        <w:bidi w:val="0"/>
        <w:jc w:val="both"/>
        <w:rPr>
          <w:rFonts w:ascii="Times New Roman" w:hAnsi="Times New Roman"/>
          <w:bCs/>
        </w:rPr>
      </w:pPr>
    </w:p>
    <w:p w:rsidR="00EF517E" w:rsidRPr="00211B9B" w:rsidP="002E1202">
      <w:pPr>
        <w:bidi w:val="0"/>
        <w:jc w:val="both"/>
        <w:rPr>
          <w:rFonts w:ascii="Times New Roman" w:hAnsi="Times New Roman"/>
          <w:bCs/>
        </w:rPr>
      </w:pPr>
    </w:p>
    <w:p w:rsidR="00EF517E" w:rsidRPr="00211B9B" w:rsidP="002E1202">
      <w:pPr>
        <w:bidi w:val="0"/>
        <w:jc w:val="both"/>
        <w:rPr>
          <w:rFonts w:ascii="Times New Roman" w:hAnsi="Times New Roman"/>
          <w:bCs/>
        </w:rPr>
      </w:pPr>
    </w:p>
    <w:p w:rsidR="00EF517E" w:rsidRPr="00211B9B" w:rsidP="002E1202">
      <w:pPr>
        <w:bidi w:val="0"/>
        <w:jc w:val="both"/>
        <w:rPr>
          <w:rFonts w:ascii="Times New Roman" w:hAnsi="Times New Roman"/>
          <w:bCs/>
        </w:rPr>
      </w:pPr>
    </w:p>
    <w:p w:rsidR="00EF517E" w:rsidRPr="00211B9B" w:rsidP="002E1202">
      <w:pPr>
        <w:bidi w:val="0"/>
        <w:jc w:val="both"/>
        <w:rPr>
          <w:rFonts w:ascii="Times New Roman" w:hAnsi="Times New Roman"/>
          <w:bCs/>
        </w:rPr>
      </w:pPr>
    </w:p>
    <w:p w:rsidR="00EF517E" w:rsidRPr="00211B9B" w:rsidP="002E1202">
      <w:pPr>
        <w:bidi w:val="0"/>
        <w:jc w:val="center"/>
        <w:rPr>
          <w:rFonts w:ascii="Times New Roman" w:hAnsi="Times New Roman"/>
          <w:b/>
          <w:bCs/>
        </w:rPr>
      </w:pPr>
      <w:r w:rsidRPr="00211B9B">
        <w:rPr>
          <w:rFonts w:ascii="Times New Roman" w:hAnsi="Times New Roman"/>
          <w:b/>
          <w:bCs/>
        </w:rPr>
        <w:t xml:space="preserve">Iveta Radičová </w:t>
      </w:r>
      <w:r w:rsidRPr="00211B9B" w:rsidR="00CE64F2">
        <w:rPr>
          <w:rFonts w:ascii="Times New Roman" w:hAnsi="Times New Roman"/>
          <w:b/>
          <w:bCs/>
        </w:rPr>
        <w:t>v.r.</w:t>
      </w:r>
    </w:p>
    <w:p w:rsidR="00EF517E" w:rsidRPr="00211B9B" w:rsidP="002E1202">
      <w:pPr>
        <w:bidi w:val="0"/>
        <w:jc w:val="center"/>
        <w:rPr>
          <w:rFonts w:ascii="Times New Roman" w:hAnsi="Times New Roman"/>
          <w:bCs/>
        </w:rPr>
      </w:pPr>
      <w:r w:rsidRPr="00211B9B">
        <w:rPr>
          <w:rFonts w:ascii="Times New Roman" w:hAnsi="Times New Roman"/>
          <w:bCs/>
        </w:rPr>
        <w:t>predsedníčka vlády Slovenskej republiky</w:t>
      </w:r>
    </w:p>
    <w:p w:rsidR="00EF517E" w:rsidRPr="00211B9B" w:rsidP="002E1202">
      <w:pPr>
        <w:bidi w:val="0"/>
        <w:jc w:val="center"/>
        <w:rPr>
          <w:rFonts w:ascii="Times New Roman" w:hAnsi="Times New Roman"/>
          <w:bCs/>
        </w:rPr>
      </w:pPr>
    </w:p>
    <w:p w:rsidR="00EF517E" w:rsidRPr="00211B9B" w:rsidP="002E1202">
      <w:pPr>
        <w:bidi w:val="0"/>
        <w:jc w:val="center"/>
        <w:rPr>
          <w:rFonts w:ascii="Times New Roman" w:hAnsi="Times New Roman"/>
          <w:bCs/>
        </w:rPr>
      </w:pPr>
    </w:p>
    <w:p w:rsidR="00EF517E" w:rsidRPr="00211B9B" w:rsidP="002E1202">
      <w:pPr>
        <w:bidi w:val="0"/>
        <w:jc w:val="center"/>
        <w:rPr>
          <w:rFonts w:ascii="Times New Roman" w:hAnsi="Times New Roman"/>
          <w:bCs/>
        </w:rPr>
      </w:pPr>
    </w:p>
    <w:p w:rsidR="00EF517E" w:rsidRPr="00211B9B" w:rsidP="002E1202">
      <w:pPr>
        <w:bidi w:val="0"/>
        <w:jc w:val="center"/>
        <w:rPr>
          <w:rFonts w:ascii="Times New Roman" w:hAnsi="Times New Roman"/>
          <w:bCs/>
        </w:rPr>
      </w:pPr>
    </w:p>
    <w:p w:rsidR="00EF517E" w:rsidRPr="00211B9B" w:rsidP="002E1202">
      <w:pPr>
        <w:bidi w:val="0"/>
        <w:jc w:val="center"/>
        <w:rPr>
          <w:rFonts w:ascii="Times New Roman" w:hAnsi="Times New Roman"/>
          <w:bCs/>
        </w:rPr>
      </w:pPr>
    </w:p>
    <w:p w:rsidR="00EF517E" w:rsidRPr="00211B9B" w:rsidP="002E1202">
      <w:pPr>
        <w:bidi w:val="0"/>
        <w:jc w:val="center"/>
        <w:rPr>
          <w:rFonts w:ascii="Times New Roman" w:hAnsi="Times New Roman"/>
          <w:bCs/>
        </w:rPr>
      </w:pPr>
    </w:p>
    <w:p w:rsidR="00EF517E" w:rsidRPr="00211B9B" w:rsidP="002E1202">
      <w:pPr>
        <w:bidi w:val="0"/>
        <w:jc w:val="center"/>
        <w:rPr>
          <w:rFonts w:ascii="Times New Roman" w:hAnsi="Times New Roman"/>
          <w:bCs/>
        </w:rPr>
      </w:pPr>
    </w:p>
    <w:p w:rsidR="00EF517E" w:rsidRPr="00211B9B" w:rsidP="002E1202">
      <w:pPr>
        <w:bidi w:val="0"/>
        <w:jc w:val="center"/>
        <w:rPr>
          <w:rFonts w:ascii="Times New Roman" w:hAnsi="Times New Roman"/>
          <w:b/>
          <w:bCs/>
        </w:rPr>
      </w:pPr>
      <w:r w:rsidRPr="00211B9B">
        <w:rPr>
          <w:rFonts w:ascii="Times New Roman" w:hAnsi="Times New Roman"/>
          <w:b/>
          <w:bCs/>
        </w:rPr>
        <w:t>Lucia Žitňanská</w:t>
      </w:r>
      <w:r w:rsidRPr="00211B9B" w:rsidR="00CE64F2">
        <w:rPr>
          <w:rFonts w:ascii="Times New Roman" w:hAnsi="Times New Roman"/>
          <w:b/>
          <w:bCs/>
        </w:rPr>
        <w:t xml:space="preserve"> v.r.</w:t>
      </w:r>
    </w:p>
    <w:p w:rsidR="00EF517E" w:rsidRPr="00EF517E" w:rsidP="002E1202">
      <w:pPr>
        <w:bidi w:val="0"/>
        <w:jc w:val="center"/>
        <w:rPr>
          <w:rStyle w:val="PlaceholderText"/>
          <w:color w:val="auto"/>
        </w:rPr>
      </w:pPr>
      <w:r w:rsidRPr="00211B9B">
        <w:rPr>
          <w:rFonts w:ascii="Times New Roman" w:hAnsi="Times New Roman"/>
          <w:bCs/>
        </w:rPr>
        <w:t>ministerka spravodlivosti Slovenskej republiky</w:t>
      </w:r>
    </w:p>
    <w:sectPr>
      <w:footerReference w:type="default" r:id="rId6"/>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altName w:val="Verdana"/>
    <w:panose1 w:val="020B0604030504040204"/>
    <w:charset w:val="EE"/>
    <w:family w:val="swiss"/>
    <w:pitch w:val="variable"/>
    <w:sig w:usb0="00000000" w:usb1="00000000" w:usb2="00000000" w:usb3="00000000" w:csb0="0000019F"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452">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81E1C">
      <w:rPr>
        <w:rFonts w:ascii="Times New Roman" w:hAnsi="Times New Roman"/>
        <w:noProof/>
      </w:rPr>
      <w:t>15</w:t>
    </w:r>
    <w:r>
      <w:rPr>
        <w:rFonts w:ascii="Times New Roman" w:hAnsi="Times New Roman"/>
      </w:rPr>
      <w:fldChar w:fldCharType="end"/>
    </w:r>
  </w:p>
  <w:p w:rsidR="0030445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1">
    <w:nsid w:val="1AE61CBB"/>
    <w:multiLevelType w:val="hybridMultilevel"/>
    <w:tmpl w:val="1598A924"/>
    <w:lvl w:ilvl="0">
      <w:start w:val="1"/>
      <w:numFmt w:val="lowerLetter"/>
      <w:lvlText w:val="%1)"/>
      <w:lvlJc w:val="left"/>
      <w:pPr>
        <w:ind w:left="3060" w:hanging="270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FDE2CAB"/>
    <w:multiLevelType w:val="hybridMultilevel"/>
    <w:tmpl w:val="C3DC43AC"/>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C5A3FB9"/>
    <w:multiLevelType w:val="hybridMultilevel"/>
    <w:tmpl w:val="57B66B62"/>
    <w:lvl w:ilvl="0">
      <w:start w:val="1"/>
      <w:numFmt w:val="lowerLetter"/>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9A3C63"/>
    <w:rsid w:val="000352C5"/>
    <w:rsid w:val="00043C92"/>
    <w:rsid w:val="000550A8"/>
    <w:rsid w:val="000659B2"/>
    <w:rsid w:val="000C380D"/>
    <w:rsid w:val="000F59F1"/>
    <w:rsid w:val="000F7378"/>
    <w:rsid w:val="00113283"/>
    <w:rsid w:val="001216F4"/>
    <w:rsid w:val="00127489"/>
    <w:rsid w:val="00143629"/>
    <w:rsid w:val="00154A74"/>
    <w:rsid w:val="00161767"/>
    <w:rsid w:val="00171460"/>
    <w:rsid w:val="001729C9"/>
    <w:rsid w:val="00173E17"/>
    <w:rsid w:val="00196D85"/>
    <w:rsid w:val="00197114"/>
    <w:rsid w:val="001A6946"/>
    <w:rsid w:val="001C3635"/>
    <w:rsid w:val="001D0504"/>
    <w:rsid w:val="0021144B"/>
    <w:rsid w:val="00211B9B"/>
    <w:rsid w:val="00251246"/>
    <w:rsid w:val="00253283"/>
    <w:rsid w:val="00255BA4"/>
    <w:rsid w:val="002704AC"/>
    <w:rsid w:val="002972FB"/>
    <w:rsid w:val="002A344F"/>
    <w:rsid w:val="002E1202"/>
    <w:rsid w:val="002F5211"/>
    <w:rsid w:val="00302C11"/>
    <w:rsid w:val="00304452"/>
    <w:rsid w:val="00313D9E"/>
    <w:rsid w:val="003467D3"/>
    <w:rsid w:val="00354A16"/>
    <w:rsid w:val="00366E49"/>
    <w:rsid w:val="00381251"/>
    <w:rsid w:val="00390ABE"/>
    <w:rsid w:val="003A0D38"/>
    <w:rsid w:val="003B0DAD"/>
    <w:rsid w:val="003B2CE5"/>
    <w:rsid w:val="003B4DC6"/>
    <w:rsid w:val="003C56AF"/>
    <w:rsid w:val="003C72A3"/>
    <w:rsid w:val="00406864"/>
    <w:rsid w:val="00441C77"/>
    <w:rsid w:val="004514AB"/>
    <w:rsid w:val="004568B5"/>
    <w:rsid w:val="00465F96"/>
    <w:rsid w:val="0048081F"/>
    <w:rsid w:val="00491D38"/>
    <w:rsid w:val="004A2EC5"/>
    <w:rsid w:val="004A4233"/>
    <w:rsid w:val="004E0C38"/>
    <w:rsid w:val="004F23FA"/>
    <w:rsid w:val="00514E30"/>
    <w:rsid w:val="0052203E"/>
    <w:rsid w:val="00522F44"/>
    <w:rsid w:val="00536524"/>
    <w:rsid w:val="00547E05"/>
    <w:rsid w:val="00592404"/>
    <w:rsid w:val="005C046E"/>
    <w:rsid w:val="005D2009"/>
    <w:rsid w:val="005E5D79"/>
    <w:rsid w:val="00601E7D"/>
    <w:rsid w:val="00603A2F"/>
    <w:rsid w:val="00613B3E"/>
    <w:rsid w:val="006253B3"/>
    <w:rsid w:val="006341E1"/>
    <w:rsid w:val="00640D69"/>
    <w:rsid w:val="0068472B"/>
    <w:rsid w:val="006B7DF1"/>
    <w:rsid w:val="006D7904"/>
    <w:rsid w:val="006E5FC0"/>
    <w:rsid w:val="006F20E2"/>
    <w:rsid w:val="00745634"/>
    <w:rsid w:val="00752B61"/>
    <w:rsid w:val="00755A52"/>
    <w:rsid w:val="00756005"/>
    <w:rsid w:val="0077198C"/>
    <w:rsid w:val="007812D3"/>
    <w:rsid w:val="00783753"/>
    <w:rsid w:val="00787335"/>
    <w:rsid w:val="00794D1B"/>
    <w:rsid w:val="007A215A"/>
    <w:rsid w:val="007A7228"/>
    <w:rsid w:val="007D6216"/>
    <w:rsid w:val="0080169C"/>
    <w:rsid w:val="00802367"/>
    <w:rsid w:val="00814CED"/>
    <w:rsid w:val="00824AB0"/>
    <w:rsid w:val="00872193"/>
    <w:rsid w:val="00884A4C"/>
    <w:rsid w:val="008B25A6"/>
    <w:rsid w:val="008F57F7"/>
    <w:rsid w:val="00901CB6"/>
    <w:rsid w:val="00901F1D"/>
    <w:rsid w:val="00903F58"/>
    <w:rsid w:val="00931EC4"/>
    <w:rsid w:val="00943E09"/>
    <w:rsid w:val="009445F6"/>
    <w:rsid w:val="0095680F"/>
    <w:rsid w:val="0096713C"/>
    <w:rsid w:val="009A3C63"/>
    <w:rsid w:val="009B3023"/>
    <w:rsid w:val="009B5D90"/>
    <w:rsid w:val="009D0D01"/>
    <w:rsid w:val="009D38A8"/>
    <w:rsid w:val="009E15C9"/>
    <w:rsid w:val="00A407D1"/>
    <w:rsid w:val="00A63F31"/>
    <w:rsid w:val="00A64D2D"/>
    <w:rsid w:val="00A6575B"/>
    <w:rsid w:val="00A72994"/>
    <w:rsid w:val="00A77DA0"/>
    <w:rsid w:val="00A81E1C"/>
    <w:rsid w:val="00AA629D"/>
    <w:rsid w:val="00AB12DE"/>
    <w:rsid w:val="00AC5DCE"/>
    <w:rsid w:val="00AF76F8"/>
    <w:rsid w:val="00B316D9"/>
    <w:rsid w:val="00B61AF9"/>
    <w:rsid w:val="00C0489E"/>
    <w:rsid w:val="00C17E7F"/>
    <w:rsid w:val="00C20F2E"/>
    <w:rsid w:val="00C35BDA"/>
    <w:rsid w:val="00C654E0"/>
    <w:rsid w:val="00CA0D32"/>
    <w:rsid w:val="00CB0CFE"/>
    <w:rsid w:val="00CD1B60"/>
    <w:rsid w:val="00CE1980"/>
    <w:rsid w:val="00CE64F2"/>
    <w:rsid w:val="00CE693E"/>
    <w:rsid w:val="00D12C43"/>
    <w:rsid w:val="00D616F8"/>
    <w:rsid w:val="00D704EF"/>
    <w:rsid w:val="00D749D4"/>
    <w:rsid w:val="00D8448B"/>
    <w:rsid w:val="00D90AB0"/>
    <w:rsid w:val="00DD63F2"/>
    <w:rsid w:val="00E10BAC"/>
    <w:rsid w:val="00E362BC"/>
    <w:rsid w:val="00E41D73"/>
    <w:rsid w:val="00E514C3"/>
    <w:rsid w:val="00E64C35"/>
    <w:rsid w:val="00E66334"/>
    <w:rsid w:val="00EB0A79"/>
    <w:rsid w:val="00ED4DF8"/>
    <w:rsid w:val="00EE088F"/>
    <w:rsid w:val="00EE0EF5"/>
    <w:rsid w:val="00EF517E"/>
    <w:rsid w:val="00EF79D8"/>
    <w:rsid w:val="00F02E4C"/>
    <w:rsid w:val="00F11431"/>
    <w:rsid w:val="00F13E25"/>
    <w:rsid w:val="00F23A9D"/>
    <w:rsid w:val="00F27DC2"/>
    <w:rsid w:val="00F46834"/>
    <w:rsid w:val="00F54F03"/>
    <w:rsid w:val="00F63BA4"/>
    <w:rsid w:val="00F7454C"/>
    <w:rsid w:val="00F827FA"/>
    <w:rsid w:val="00F84D1D"/>
    <w:rsid w:val="00FF65E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9"/>
    <w:qFormat/>
    <w:rsid w:val="00D704EF"/>
    <w:pPr>
      <w:keepNext/>
      <w:spacing w:before="240" w:after="60"/>
      <w:jc w:val="left"/>
      <w:outlineLvl w:val="1"/>
    </w:pPr>
    <w:rPr>
      <w:rFonts w:ascii="Arial" w:hAnsi="Arial" w:cs="Arial"/>
      <w:b/>
      <w:bCs/>
      <w:i/>
      <w:iCs/>
      <w:sz w:val="28"/>
      <w:szCs w:val="28"/>
    </w:rPr>
  </w:style>
  <w:style w:type="paragraph" w:styleId="Heading5">
    <w:name w:val="heading 5"/>
    <w:basedOn w:val="Normal"/>
    <w:link w:val="Nadpis5Char"/>
    <w:uiPriority w:val="99"/>
    <w:qFormat/>
    <w:locked/>
    <w:rsid w:val="00354A16"/>
    <w:pPr>
      <w:widowControl/>
      <w:adjustRightInd/>
      <w:spacing w:before="100" w:beforeAutospacing="1" w:after="100" w:afterAutospacing="1"/>
      <w:jc w:val="center"/>
      <w:outlineLvl w:val="4"/>
    </w:pPr>
    <w:rPr>
      <w:rFonts w:ascii="Arial" w:hAnsi="Arial" w:cs="Arial"/>
      <w:b/>
      <w:bCs/>
      <w:color w:val="30303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Pr>
      <w:rFonts w:ascii="Cambria" w:hAnsi="Cambria" w:cs="Times New Roman"/>
      <w:b/>
      <w:bCs/>
      <w:i/>
      <w:iCs/>
      <w:sz w:val="28"/>
      <w:szCs w:val="28"/>
      <w:rtl w:val="0"/>
      <w:cs w:val="0"/>
    </w:rPr>
  </w:style>
  <w:style w:type="character" w:customStyle="1" w:styleId="Nadpis5Char">
    <w:name w:val="Nadpis 5 Char"/>
    <w:basedOn w:val="DefaultParagraphFont"/>
    <w:link w:val="Heading5"/>
    <w:uiPriority w:val="99"/>
    <w:locked/>
    <w:rsid w:val="00354A16"/>
    <w:rPr>
      <w:rFonts w:ascii="Arial" w:hAnsi="Arial" w:cs="Arial"/>
      <w:b/>
      <w:bCs/>
      <w:color w:val="303030"/>
      <w:sz w:val="20"/>
      <w:szCs w:val="20"/>
      <w:rtl w:val="0"/>
      <w:cs w:val="0"/>
    </w:r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character" w:styleId="Hyperlink">
    <w:name w:val="Hyperlink"/>
    <w:basedOn w:val="DefaultParagraphFont"/>
    <w:uiPriority w:val="99"/>
    <w:semiHidden/>
    <w:rsid w:val="00EF517E"/>
    <w:rPr>
      <w:rFonts w:cs="Times New Roman"/>
      <w:color w:val="000060"/>
      <w:u w:val="single"/>
      <w:rtl w:val="0"/>
      <w:cs w:val="0"/>
    </w:rPr>
  </w:style>
  <w:style w:type="paragraph" w:customStyle="1" w:styleId="titulok">
    <w:name w:val="titulok"/>
    <w:basedOn w:val="Normal"/>
    <w:uiPriority w:val="99"/>
    <w:rsid w:val="00D704EF"/>
    <w:pPr>
      <w:widowControl/>
      <w:adjustRightInd/>
      <w:spacing w:before="100" w:beforeAutospacing="1" w:after="100" w:afterAutospacing="1"/>
      <w:jc w:val="left"/>
    </w:pPr>
  </w:style>
  <w:style w:type="paragraph" w:styleId="Header">
    <w:name w:val="header"/>
    <w:basedOn w:val="Normal"/>
    <w:link w:val="HlavikaChar"/>
    <w:uiPriority w:val="99"/>
    <w:semiHidden/>
    <w:unhideWhenUsed/>
    <w:rsid w:val="00304452"/>
    <w:pPr>
      <w:tabs>
        <w:tab w:val="center" w:pos="4536"/>
        <w:tab w:val="right" w:pos="9072"/>
      </w:tabs>
      <w:jc w:val="left"/>
    </w:pPr>
  </w:style>
  <w:style w:type="character" w:customStyle="1" w:styleId="HlavikaChar">
    <w:name w:val="Hlavička Char"/>
    <w:basedOn w:val="DefaultParagraphFont"/>
    <w:link w:val="Header"/>
    <w:uiPriority w:val="99"/>
    <w:semiHidden/>
    <w:locked/>
    <w:rsid w:val="00304452"/>
    <w:rPr>
      <w:rFonts w:ascii="Times New Roman" w:hAnsi="Times New Roman" w:cs="Times New Roman"/>
      <w:sz w:val="24"/>
      <w:szCs w:val="24"/>
      <w:rtl w:val="0"/>
      <w:cs w:val="0"/>
    </w:rPr>
  </w:style>
  <w:style w:type="paragraph" w:styleId="Footer">
    <w:name w:val="footer"/>
    <w:basedOn w:val="Normal"/>
    <w:link w:val="PtaChar"/>
    <w:uiPriority w:val="99"/>
    <w:unhideWhenUsed/>
    <w:rsid w:val="00304452"/>
    <w:pPr>
      <w:tabs>
        <w:tab w:val="center" w:pos="4536"/>
        <w:tab w:val="right" w:pos="9072"/>
      </w:tabs>
      <w:jc w:val="left"/>
    </w:pPr>
  </w:style>
  <w:style w:type="character" w:customStyle="1" w:styleId="PtaChar">
    <w:name w:val="Päta Char"/>
    <w:basedOn w:val="DefaultParagraphFont"/>
    <w:link w:val="Footer"/>
    <w:uiPriority w:val="99"/>
    <w:locked/>
    <w:rsid w:val="00304452"/>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rsr.sk/web/Default.aspx?sid=zakony/cpt&amp;ZakZborID=13&amp;CisObdobia=5&amp;ID=106" TargetMode="External" /><Relationship Id="rId5" Type="http://schemas.openxmlformats.org/officeDocument/2006/relationships/hyperlink" Target="http://www.nrsr.sk/web/Default.aspx?sid=zakony/zakon&amp;MasterID=3420"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41</TotalTime>
  <Pages>16</Pages>
  <Words>6145</Words>
  <Characters>37334</Characters>
  <Application>Microsoft Office Word</Application>
  <DocSecurity>0</DocSecurity>
  <Lines>0</Lines>
  <Paragraphs>0</Paragraphs>
  <ScaleCrop>false</ScaleCrop>
  <Company>Abyss</Company>
  <LinksUpToDate>false</LinksUpToDate>
  <CharactersWithSpaces>43393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administrator</dc:creator>
  <cp:lastModifiedBy>juraj.palus</cp:lastModifiedBy>
  <cp:revision>32</cp:revision>
  <dcterms:created xsi:type="dcterms:W3CDTF">2011-08-18T13:37:00Z</dcterms:created>
  <dcterms:modified xsi:type="dcterms:W3CDTF">2011-08-18T15:00:00Z</dcterms:modified>
</cp:coreProperties>
</file>