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1AB2" w:rsidP="00731AB2">
      <w:pPr>
        <w:pStyle w:val="Normlnywebov1"/>
        <w:bidi w:val="0"/>
        <w:spacing w:before="0" w:after="0"/>
        <w:jc w:val="center"/>
        <w:rPr>
          <w:rFonts w:ascii="Times New Roman" w:hAnsi="Times New Roman"/>
          <w:b/>
          <w:bCs/>
        </w:rPr>
      </w:pPr>
      <w:r>
        <w:rPr>
          <w:rFonts w:ascii="Times New Roman" w:hAnsi="Times New Roman"/>
          <w:b/>
          <w:bCs/>
        </w:rPr>
        <w:t>Dôvodová správa</w:t>
      </w:r>
    </w:p>
    <w:p w:rsidR="00731AB2" w:rsidP="00731AB2">
      <w:pPr>
        <w:pStyle w:val="Normlnywebov1"/>
        <w:bidi w:val="0"/>
        <w:spacing w:before="0" w:after="0"/>
        <w:rPr>
          <w:rFonts w:ascii="Times New Roman" w:hAnsi="Times New Roman"/>
          <w:b/>
          <w:bCs/>
        </w:rPr>
      </w:pPr>
      <w:r>
        <w:rPr>
          <w:rFonts w:ascii="Times New Roman" w:hAnsi="Times New Roman"/>
          <w:b/>
          <w:bCs/>
        </w:rPr>
        <w:t> </w:t>
      </w:r>
    </w:p>
    <w:p w:rsidR="00731AB2" w:rsidP="00731AB2">
      <w:pPr>
        <w:pStyle w:val="Normlnywebov1"/>
        <w:bidi w:val="0"/>
        <w:spacing w:before="0" w:after="0"/>
        <w:rPr>
          <w:rFonts w:ascii="Times New Roman" w:hAnsi="Times New Roman"/>
          <w:b/>
          <w:bCs/>
        </w:rPr>
      </w:pPr>
      <w:r>
        <w:rPr>
          <w:rFonts w:ascii="Times New Roman" w:hAnsi="Times New Roman"/>
          <w:b/>
          <w:bCs/>
        </w:rPr>
        <w:t> </w:t>
      </w:r>
    </w:p>
    <w:p w:rsidR="00731AB2" w:rsidRPr="00D0455E" w:rsidP="00731AB2">
      <w:pPr>
        <w:pStyle w:val="Normlnywebov1"/>
        <w:bidi w:val="0"/>
        <w:spacing w:before="0" w:after="0"/>
        <w:jc w:val="both"/>
        <w:rPr>
          <w:rFonts w:ascii="Times New Roman" w:hAnsi="Times New Roman"/>
          <w:b/>
          <w:bCs/>
          <w:u w:val="single"/>
        </w:rPr>
      </w:pPr>
      <w:r w:rsidRPr="00D0455E">
        <w:rPr>
          <w:rFonts w:ascii="Times New Roman" w:hAnsi="Times New Roman"/>
          <w:b/>
          <w:bCs/>
          <w:u w:val="single"/>
        </w:rPr>
        <w:t>Všeobecná časť</w:t>
      </w:r>
    </w:p>
    <w:p w:rsidR="00731AB2" w:rsidP="00731AB2">
      <w:pPr>
        <w:pStyle w:val="Normlnywebov1"/>
        <w:bidi w:val="0"/>
        <w:spacing w:before="0" w:after="0"/>
        <w:jc w:val="both"/>
        <w:rPr>
          <w:rFonts w:ascii="Times New Roman" w:hAnsi="Times New Roman"/>
          <w:b/>
          <w:bCs/>
        </w:rPr>
      </w:pPr>
      <w:r>
        <w:rPr>
          <w:rFonts w:ascii="Times New Roman" w:hAnsi="Times New Roman"/>
          <w:b/>
          <w:bCs/>
        </w:rPr>
        <w:t> </w:t>
      </w:r>
    </w:p>
    <w:p w:rsidR="00C66DE8" w:rsidP="00731AB2">
      <w:pPr>
        <w:pStyle w:val="Normlnywebov1"/>
        <w:bidi w:val="0"/>
        <w:spacing w:before="0" w:after="0"/>
        <w:ind w:firstLine="708"/>
        <w:jc w:val="both"/>
        <w:rPr>
          <w:rFonts w:ascii="Times New Roman" w:hAnsi="Times New Roman"/>
        </w:rPr>
      </w:pPr>
      <w:r w:rsidR="00731AB2">
        <w:rPr>
          <w:rFonts w:ascii="Times New Roman" w:hAnsi="Times New Roman"/>
        </w:rPr>
        <w:t xml:space="preserve">Účelom predloženého </w:t>
      </w:r>
      <w:r w:rsidR="00BF1999">
        <w:rPr>
          <w:rFonts w:ascii="Times New Roman" w:hAnsi="Times New Roman"/>
        </w:rPr>
        <w:t xml:space="preserve">poslaneckého </w:t>
      </w:r>
      <w:r w:rsidR="00731AB2">
        <w:rPr>
          <w:rFonts w:ascii="Times New Roman" w:hAnsi="Times New Roman"/>
        </w:rPr>
        <w:t xml:space="preserve">návrhu </w:t>
      </w:r>
      <w:r w:rsidR="00BF1999">
        <w:rPr>
          <w:rFonts w:ascii="Times New Roman" w:hAnsi="Times New Roman"/>
        </w:rPr>
        <w:t>zákona</w:t>
      </w:r>
      <w:r w:rsidR="00731AB2">
        <w:rPr>
          <w:rFonts w:ascii="Times New Roman" w:hAnsi="Times New Roman"/>
        </w:rPr>
        <w:t xml:space="preserve"> je doplniť platný zákon o priestupkoch  a ďalšie zákony, tak, aby sa po prijatí novely rozšírila jeho pôsobnosť  konať, prejednávať  a postihovať konanie, ktoré javí znaky priestupku podľa zákona o priestupkoch a podľa iných zákonov upravujúcich priestupky aj v prípadoch, ak sa javí, že takéhoto konania sa mal alebo mohol dopustiť niektorý z ústavných činiteľov Slovenskej republiky</w:t>
      </w:r>
      <w:r w:rsidR="005116AB">
        <w:rPr>
          <w:rFonts w:ascii="Times New Roman" w:hAnsi="Times New Roman"/>
        </w:rPr>
        <w:t>.</w:t>
      </w:r>
    </w:p>
    <w:p w:rsidR="00790C36" w:rsidP="00790C36">
      <w:pPr>
        <w:pStyle w:val="Normlnywebov1"/>
        <w:bidi w:val="0"/>
        <w:spacing w:before="0" w:after="0"/>
        <w:jc w:val="both"/>
        <w:rPr>
          <w:rFonts w:ascii="Times New Roman" w:hAnsi="Times New Roman"/>
        </w:rPr>
      </w:pPr>
    </w:p>
    <w:p w:rsidR="00731AB2" w:rsidP="00731AB2">
      <w:pPr>
        <w:pStyle w:val="Normlnywebov1"/>
        <w:bidi w:val="0"/>
        <w:spacing w:before="0" w:after="0"/>
        <w:ind w:firstLine="708"/>
        <w:jc w:val="both"/>
        <w:rPr>
          <w:rFonts w:ascii="Times New Roman" w:hAnsi="Times New Roman"/>
        </w:rPr>
      </w:pPr>
      <w:r>
        <w:rPr>
          <w:rFonts w:ascii="Times New Roman" w:hAnsi="Times New Roman"/>
        </w:rPr>
        <w:t>Novela   vychádza z mater</w:t>
      </w:r>
      <w:r w:rsidR="00C66DE8">
        <w:rPr>
          <w:rFonts w:ascii="Times New Roman" w:hAnsi="Times New Roman"/>
        </w:rPr>
        <w:t>iálnej podstaty našej ústavy.</w:t>
      </w:r>
    </w:p>
    <w:p w:rsidR="00C66DE8" w:rsidP="00790C36">
      <w:pPr>
        <w:pStyle w:val="Normlnywebov1"/>
        <w:bidi w:val="0"/>
        <w:spacing w:before="0" w:after="0"/>
        <w:jc w:val="both"/>
        <w:rPr>
          <w:rFonts w:ascii="Times New Roman" w:hAnsi="Times New Roman"/>
        </w:rPr>
      </w:pPr>
    </w:p>
    <w:p w:rsidR="00731AB2" w:rsidP="00731AB2">
      <w:pPr>
        <w:pStyle w:val="Normlnywebov1"/>
        <w:bidi w:val="0"/>
        <w:spacing w:before="0" w:after="0"/>
        <w:ind w:firstLine="708"/>
        <w:jc w:val="both"/>
        <w:rPr>
          <w:rFonts w:ascii="Times New Roman" w:hAnsi="Times New Roman"/>
        </w:rPr>
      </w:pPr>
      <w:r w:rsidR="00790C36">
        <w:rPr>
          <w:rFonts w:ascii="Times New Roman" w:hAnsi="Times New Roman"/>
        </w:rPr>
        <w:t>Podľa článku 1</w:t>
      </w:r>
      <w:r>
        <w:rPr>
          <w:rFonts w:ascii="Times New Roman" w:hAnsi="Times New Roman"/>
        </w:rPr>
        <w:t xml:space="preserve"> od</w:t>
      </w:r>
      <w:r w:rsidR="00C66DE8">
        <w:rPr>
          <w:rFonts w:ascii="Times New Roman" w:hAnsi="Times New Roman"/>
        </w:rPr>
        <w:t>s.1 Ústavy Slovenskej republiky</w:t>
      </w:r>
      <w:r>
        <w:rPr>
          <w:rFonts w:ascii="Times New Roman" w:hAnsi="Times New Roman"/>
        </w:rPr>
        <w:t xml:space="preserve">: </w:t>
      </w:r>
      <w:r w:rsidRPr="00790C36">
        <w:rPr>
          <w:rFonts w:ascii="Times New Roman" w:hAnsi="Times New Roman"/>
          <w:i/>
        </w:rPr>
        <w:t>„</w:t>
      </w:r>
      <w:r w:rsidRPr="00790C36" w:rsidR="00790C36">
        <w:rPr>
          <w:rFonts w:ascii="Times New Roman" w:hAnsi="Times New Roman"/>
          <w:i/>
        </w:rPr>
        <w:t xml:space="preserve">(1) </w:t>
      </w:r>
      <w:r w:rsidRPr="00790C36">
        <w:rPr>
          <w:rFonts w:ascii="Times New Roman" w:hAnsi="Times New Roman"/>
          <w:i/>
        </w:rPr>
        <w:t>Slovenská republika je zvrchovaný, demokratický a právny štát.</w:t>
      </w:r>
      <w:r>
        <w:rPr>
          <w:rFonts w:ascii="Times New Roman" w:hAnsi="Times New Roman"/>
        </w:rPr>
        <w:t>“</w:t>
      </w:r>
      <w:r w:rsidR="00790C36">
        <w:rPr>
          <w:rFonts w:ascii="Times New Roman" w:hAnsi="Times New Roman"/>
        </w:rPr>
        <w:t>.</w:t>
      </w:r>
      <w:r>
        <w:rPr>
          <w:rFonts w:ascii="Times New Roman" w:hAnsi="Times New Roman"/>
        </w:rPr>
        <w:t xml:space="preserve"> Podľa článku 2 ods</w:t>
      </w:r>
      <w:r w:rsidR="00790C36">
        <w:rPr>
          <w:rFonts w:ascii="Times New Roman" w:hAnsi="Times New Roman"/>
        </w:rPr>
        <w:t>. 1 Ústavy Slovenskej republiky</w:t>
      </w:r>
      <w:r>
        <w:rPr>
          <w:rFonts w:ascii="Times New Roman" w:hAnsi="Times New Roman"/>
        </w:rPr>
        <w:t xml:space="preserve">: </w:t>
      </w:r>
      <w:r w:rsidRPr="00790C36">
        <w:rPr>
          <w:rFonts w:ascii="Times New Roman" w:hAnsi="Times New Roman"/>
        </w:rPr>
        <w:t>„</w:t>
      </w:r>
      <w:r w:rsidRPr="00790C36" w:rsidR="00790C36">
        <w:rPr>
          <w:rFonts w:ascii="Times New Roman" w:hAnsi="Times New Roman"/>
          <w:i/>
        </w:rPr>
        <w:t>(1)</w:t>
      </w:r>
      <w:r w:rsidRPr="00790C36">
        <w:rPr>
          <w:rFonts w:ascii="Times New Roman" w:hAnsi="Times New Roman"/>
          <w:i/>
        </w:rPr>
        <w:t xml:space="preserve"> Štátna moc pochádza od občanov, ktorí ju vykonávajú prostredníctvom svojich volených zástupcov alebo priamo.</w:t>
      </w:r>
      <w:r>
        <w:rPr>
          <w:rFonts w:ascii="Times New Roman" w:hAnsi="Times New Roman"/>
        </w:rPr>
        <w:t>“</w:t>
      </w:r>
      <w:r w:rsidR="00790C36">
        <w:rPr>
          <w:rFonts w:ascii="Times New Roman" w:hAnsi="Times New Roman"/>
        </w:rPr>
        <w:t>.</w:t>
      </w:r>
      <w:r>
        <w:rPr>
          <w:rFonts w:ascii="Times New Roman" w:hAnsi="Times New Roman"/>
        </w:rPr>
        <w:t xml:space="preserve"> Podľa článku 12. ods</w:t>
      </w:r>
      <w:r w:rsidR="00790C36">
        <w:rPr>
          <w:rFonts w:ascii="Times New Roman" w:hAnsi="Times New Roman"/>
        </w:rPr>
        <w:t>. 1 Ústavy Slovenskej republiky: „</w:t>
      </w:r>
      <w:r w:rsidRPr="00790C36" w:rsidR="00790C36">
        <w:rPr>
          <w:rFonts w:ascii="Times New Roman" w:hAnsi="Times New Roman"/>
          <w:i/>
        </w:rPr>
        <w:t xml:space="preserve">(1) </w:t>
      </w:r>
      <w:r w:rsidRPr="00790C36">
        <w:rPr>
          <w:rFonts w:ascii="Times New Roman" w:hAnsi="Times New Roman"/>
          <w:i/>
        </w:rPr>
        <w:t>Ľudia sú slobodní a rovní v dôstojnosti i v právach.</w:t>
      </w:r>
      <w:r>
        <w:rPr>
          <w:rFonts w:ascii="Times New Roman" w:hAnsi="Times New Roman"/>
        </w:rPr>
        <w:t>“</w:t>
      </w:r>
      <w:r w:rsidR="00790C36">
        <w:rPr>
          <w:rFonts w:ascii="Times New Roman" w:hAnsi="Times New Roman"/>
        </w:rPr>
        <w:t>.</w:t>
      </w:r>
      <w:r>
        <w:rPr>
          <w:rFonts w:ascii="Times New Roman" w:hAnsi="Times New Roman"/>
        </w:rPr>
        <w:t xml:space="preserve"> </w:t>
      </w:r>
    </w:p>
    <w:p w:rsidR="00BF1999" w:rsidP="00790C36">
      <w:pPr>
        <w:pStyle w:val="Normlnywebov1"/>
        <w:bidi w:val="0"/>
        <w:spacing w:before="0" w:after="0"/>
        <w:jc w:val="both"/>
        <w:rPr>
          <w:rFonts w:ascii="Times New Roman" w:hAnsi="Times New Roman"/>
        </w:rPr>
      </w:pPr>
    </w:p>
    <w:p w:rsidR="00731AB2" w:rsidP="00731AB2">
      <w:pPr>
        <w:pStyle w:val="Normlnywebov1"/>
        <w:bidi w:val="0"/>
        <w:spacing w:before="0" w:after="0"/>
        <w:ind w:firstLine="708"/>
        <w:jc w:val="both"/>
        <w:rPr>
          <w:rFonts w:ascii="Times New Roman" w:hAnsi="Times New Roman"/>
        </w:rPr>
      </w:pPr>
      <w:r>
        <w:rPr>
          <w:rFonts w:ascii="Times New Roman" w:hAnsi="Times New Roman"/>
        </w:rPr>
        <w:t xml:space="preserve">V posledných rokoch sa opakovane diskutuje o tom, či priestupková imunita čo do jej rozsahu a čo do počtu jej nositeľov je v právnom štáte ešte opodstatnená. </w:t>
      </w:r>
    </w:p>
    <w:p w:rsidR="00BF1999" w:rsidP="00790C36">
      <w:pPr>
        <w:pStyle w:val="Normlnywebov1"/>
        <w:bidi w:val="0"/>
        <w:spacing w:before="0" w:after="0"/>
        <w:jc w:val="both"/>
        <w:rPr>
          <w:rFonts w:ascii="Times New Roman" w:hAnsi="Times New Roman"/>
        </w:rPr>
      </w:pPr>
    </w:p>
    <w:p w:rsidR="00731AB2" w:rsidP="00731AB2">
      <w:pPr>
        <w:pStyle w:val="Normlnywebov1"/>
        <w:bidi w:val="0"/>
        <w:spacing w:before="0" w:after="0"/>
        <w:ind w:firstLine="708"/>
        <w:jc w:val="both"/>
        <w:rPr>
          <w:rFonts w:ascii="Times New Roman" w:hAnsi="Times New Roman"/>
        </w:rPr>
      </w:pPr>
      <w:r>
        <w:rPr>
          <w:rFonts w:ascii="Times New Roman" w:hAnsi="Times New Roman"/>
        </w:rPr>
        <w:t>Ústavní činitelia nie sú  beztrestní. V rámci uplatňovania vzájomných kontrolných mechanizmov medzi jednotlivými zložkami štátnej moci sa však  v súčasnosti pou</w:t>
      </w:r>
      <w:r w:rsidR="00BF1999">
        <w:rPr>
          <w:rFonts w:ascii="Times New Roman" w:hAnsi="Times New Roman"/>
        </w:rPr>
        <w:t>žíva na prejednanie ich skutkov</w:t>
      </w:r>
      <w:r>
        <w:rPr>
          <w:rFonts w:ascii="Times New Roman" w:hAnsi="Times New Roman"/>
        </w:rPr>
        <w:t>, ktoré by mohli byť priestupkami a na vyvodenie zodpovednosti voči nim iný postup, než voči ostatným občanom. Na prejednanie ich konania sú určené iné orgány, než orgány polície alebo správne orgány.  Návrh novely vychádza z toho, že v súčasnosti takýto osobitný postup vo vzťahu k väčšine našich ústavných  činiteľov  už nie je potrebný, že navrhovaná zmena neohrozí pôsobenie týchto ústavných činiteľov v ústavných funkciách a  neposkytne priestor na zneužitie nado</w:t>
      </w:r>
      <w:r w:rsidR="00BF1999">
        <w:rPr>
          <w:rFonts w:ascii="Times New Roman" w:hAnsi="Times New Roman"/>
        </w:rPr>
        <w:t>budnutých kompetencií voči nim.</w:t>
      </w:r>
    </w:p>
    <w:p w:rsidR="00BF1999" w:rsidP="00790C36">
      <w:pPr>
        <w:pStyle w:val="Normlnywebov1"/>
        <w:bidi w:val="0"/>
        <w:spacing w:before="0" w:after="0"/>
        <w:jc w:val="both"/>
        <w:rPr>
          <w:rFonts w:ascii="Times New Roman" w:hAnsi="Times New Roman"/>
        </w:rPr>
      </w:pPr>
    </w:p>
    <w:p w:rsidR="00BF1999" w:rsidP="00731AB2">
      <w:pPr>
        <w:pStyle w:val="Normlnywebov1"/>
        <w:bidi w:val="0"/>
        <w:spacing w:before="0" w:after="0"/>
        <w:ind w:firstLine="708"/>
        <w:jc w:val="both"/>
        <w:rPr>
          <w:rFonts w:ascii="Times New Roman" w:hAnsi="Times New Roman"/>
        </w:rPr>
      </w:pPr>
      <w:r w:rsidR="00731AB2">
        <w:rPr>
          <w:rFonts w:ascii="Times New Roman" w:hAnsi="Times New Roman"/>
        </w:rPr>
        <w:t>Ústavní činitelia môžu aj prijatím tejto novely preukázať, že majú dôveru v inštitúcie nášho právneho štátu. Najvyššie ústavné funkcie a osoby požívajúce diplomatické imunity sú z pôsobnosti tohto zákona vyňaté a predkladaná novela  vytvára priestor na zjednodušenie procesu upl</w:t>
      </w:r>
      <w:r w:rsidR="00790C36">
        <w:rPr>
          <w:rFonts w:ascii="Times New Roman" w:hAnsi="Times New Roman"/>
        </w:rPr>
        <w:t>atnenia a</w:t>
      </w:r>
      <w:r w:rsidR="00731AB2">
        <w:rPr>
          <w:rFonts w:ascii="Times New Roman" w:hAnsi="Times New Roman"/>
        </w:rPr>
        <w:t xml:space="preserve"> uplatňovania  zodpovednosti za prípadný priestupok, ak sa ho mal dopustiť niektorý z ostatných ústavných činiteľov. Uplatňovanie zodpovednosti voči niektorým ústavným činiteľom, ak sú podozr</w:t>
      </w:r>
      <w:r w:rsidR="00790C36">
        <w:rPr>
          <w:rFonts w:ascii="Times New Roman" w:hAnsi="Times New Roman"/>
        </w:rPr>
        <w:t>iví zo spáchania priestupku, je</w:t>
      </w:r>
      <w:r w:rsidR="00731AB2">
        <w:rPr>
          <w:rFonts w:ascii="Times New Roman" w:hAnsi="Times New Roman"/>
        </w:rPr>
        <w:t xml:space="preserve"> súčasnosti zdĺhavé, komplikované o je zrejmé z platnej právnej úpravy týkajúcej sa napríklad poslancov,  sudcov.  </w:t>
      </w:r>
    </w:p>
    <w:p w:rsidR="00BF1999" w:rsidP="00BF1999">
      <w:pPr>
        <w:pStyle w:val="Normlnywebov1"/>
        <w:bidi w:val="0"/>
        <w:spacing w:before="0" w:after="0"/>
        <w:jc w:val="both"/>
        <w:rPr>
          <w:rFonts w:ascii="Times New Roman" w:hAnsi="Times New Roman"/>
        </w:rPr>
      </w:pPr>
    </w:p>
    <w:p w:rsidR="00731AB2" w:rsidP="00731AB2">
      <w:pPr>
        <w:pStyle w:val="Normlnywebov1"/>
        <w:bidi w:val="0"/>
        <w:spacing w:before="0" w:after="0"/>
        <w:ind w:firstLine="708"/>
        <w:jc w:val="both"/>
        <w:rPr>
          <w:rFonts w:ascii="Times New Roman" w:hAnsi="Times New Roman"/>
        </w:rPr>
      </w:pPr>
      <w:r>
        <w:rPr>
          <w:rFonts w:ascii="Times New Roman" w:hAnsi="Times New Roman"/>
        </w:rPr>
        <w:t>Ústav</w:t>
      </w:r>
      <w:r w:rsidR="00790C36">
        <w:rPr>
          <w:rFonts w:ascii="Times New Roman" w:hAnsi="Times New Roman"/>
        </w:rPr>
        <w:t>a Slovenskej republiky</w:t>
      </w:r>
      <w:r>
        <w:rPr>
          <w:rFonts w:ascii="Times New Roman" w:hAnsi="Times New Roman"/>
        </w:rPr>
        <w:t xml:space="preserve"> k priestupkovej imunite poslancov v čl. 78 ods. 3 uvádza – „</w:t>
      </w:r>
      <w:r>
        <w:rPr>
          <w:rFonts w:ascii="Times New Roman" w:hAnsi="Times New Roman"/>
          <w:i/>
        </w:rPr>
        <w:t>možno však prejednať priestupok, o ktorom to ustanoví zákon</w:t>
      </w:r>
      <w:r>
        <w:rPr>
          <w:rFonts w:ascii="Times New Roman" w:hAnsi="Times New Roman"/>
        </w:rPr>
        <w:t xml:space="preserve">“.  </w:t>
      </w:r>
    </w:p>
    <w:p w:rsidR="00731AB2" w:rsidP="00790C36">
      <w:pPr>
        <w:pStyle w:val="Normlnywebov1"/>
        <w:bidi w:val="0"/>
        <w:spacing w:before="0" w:after="0"/>
        <w:jc w:val="both"/>
        <w:rPr>
          <w:rFonts w:ascii="Times New Roman" w:hAnsi="Times New Roman"/>
        </w:rPr>
      </w:pPr>
    </w:p>
    <w:p w:rsidR="00731AB2" w:rsidP="00731AB2">
      <w:pPr>
        <w:bidi w:val="0"/>
        <w:ind w:firstLine="708"/>
        <w:jc w:val="both"/>
        <w:rPr>
          <w:rFonts w:ascii="Times New Roman" w:hAnsi="Times New Roman"/>
        </w:rPr>
      </w:pPr>
      <w:r>
        <w:rPr>
          <w:rFonts w:ascii="Times New Roman" w:hAnsi="Times New Roman"/>
        </w:rPr>
        <w:t>V súčasnosti účinný všeobecný priestupkový predpis - zákon Slovenskej národnej rady č. 372/1990 Zb. o priestupkoch v znení neskorších predpisov nadväzuje na ústavnú úpravu v § 9 ods. 2, podľa ktorého – „</w:t>
      </w:r>
      <w:r>
        <w:rPr>
          <w:rFonts w:ascii="Times New Roman" w:hAnsi="Times New Roman"/>
          <w:i/>
        </w:rPr>
        <w:t>(2) Podľa tohto zákona možno prejednať konanie poslanca Národnej rady Slovenskej republiky, ktoré je priestupkom spáchaným porušením zákazu požívať alkoholické nápoje alebo iné návykové látky pri vykonávaní činnosti, pri ktorej by mohlo dôjsť k ohrozeniu života, zdravia alebo poškodeniu majetku alebo odmietnutím podrobiť sa vyšetreniu na zistenie alkoholu alebo inej návykovej látky v krvi v súvislosti s dopravnou nehodou, na ktorej sa zúčastnil ako vodič.</w:t>
      </w:r>
      <w:r>
        <w:rPr>
          <w:rFonts w:ascii="Times New Roman" w:hAnsi="Times New Roman"/>
        </w:rPr>
        <w:t>“.</w:t>
      </w:r>
    </w:p>
    <w:p w:rsidR="00731AB2" w:rsidP="00731AB2">
      <w:pPr>
        <w:pStyle w:val="Normlnywebov1"/>
        <w:bidi w:val="0"/>
        <w:spacing w:before="0" w:after="0"/>
        <w:ind w:firstLine="708"/>
        <w:jc w:val="both"/>
        <w:rPr>
          <w:rFonts w:ascii="Times New Roman" w:hAnsi="Times New Roman"/>
        </w:rPr>
      </w:pPr>
    </w:p>
    <w:p w:rsidR="00731AB2" w:rsidP="00731AB2">
      <w:pPr>
        <w:pStyle w:val="Normlnywebov1"/>
        <w:bidi w:val="0"/>
        <w:spacing w:before="0" w:after="0"/>
        <w:ind w:firstLine="708"/>
        <w:jc w:val="both"/>
        <w:rPr>
          <w:rFonts w:ascii="Times New Roman" w:hAnsi="Times New Roman"/>
        </w:rPr>
      </w:pPr>
      <w:r>
        <w:rPr>
          <w:rFonts w:ascii="Times New Roman" w:hAnsi="Times New Roman"/>
        </w:rPr>
        <w:t>Okrem výrazne stručne vymedzenej pôsobnosti zákona Slovenskej národnej rady č. 372/1990 Zb. o priestupkoch v znení neskorších predpisov na postavenie poslancov Národnej rady Slovenskej republiky sa ako problém javí aj skutočnosť, že úprava priestupkov nie je len predmetom tohto zák</w:t>
      </w:r>
      <w:r w:rsidR="00C66DE8">
        <w:rPr>
          <w:rFonts w:ascii="Times New Roman" w:hAnsi="Times New Roman"/>
        </w:rPr>
        <w:t>ona, ale aj osobitných zákonov.</w:t>
      </w:r>
    </w:p>
    <w:p w:rsidR="00C66DE8" w:rsidP="00731AB2">
      <w:pPr>
        <w:pStyle w:val="Normlnywebov1"/>
        <w:bidi w:val="0"/>
        <w:spacing w:before="0" w:after="0"/>
        <w:ind w:firstLine="708"/>
        <w:jc w:val="both"/>
        <w:rPr>
          <w:rFonts w:ascii="Times New Roman" w:hAnsi="Times New Roman"/>
        </w:rPr>
      </w:pPr>
    </w:p>
    <w:p w:rsidR="00731AB2" w:rsidP="00731AB2">
      <w:pPr>
        <w:pStyle w:val="Normlnywebov1"/>
        <w:bidi w:val="0"/>
        <w:spacing w:before="0" w:after="0"/>
        <w:ind w:firstLine="708"/>
        <w:jc w:val="both"/>
        <w:rPr>
          <w:rFonts w:ascii="Times New Roman" w:hAnsi="Times New Roman"/>
        </w:rPr>
      </w:pPr>
      <w:r>
        <w:rPr>
          <w:rFonts w:ascii="Times New Roman" w:hAnsi="Times New Roman"/>
        </w:rPr>
        <w:t>Novou úpravou sa tento problém rieši tým, že sa navrhuje,  že bude možné prejednať každé konanie ústavného činiteľa, okrem stanovených výnimiek,  ktoré je priestupkom podľa zákona o priestupkoch, ale aj podľa osobitných predpisov. A súč</w:t>
      </w:r>
      <w:r w:rsidR="00C66DE8">
        <w:rPr>
          <w:rFonts w:ascii="Times New Roman" w:hAnsi="Times New Roman"/>
        </w:rPr>
        <w:t>asne sa určuje, že také konanie</w:t>
      </w:r>
      <w:r>
        <w:rPr>
          <w:rFonts w:ascii="Times New Roman" w:hAnsi="Times New Roman"/>
        </w:rPr>
        <w:t>, ktoré bolo prejednané alebo je prejednávané podľa priestupkového zákona nemôže byť predmetom  disciplinárneho konania sudcov  a poslancov.</w:t>
      </w:r>
    </w:p>
    <w:p w:rsidR="00C66DE8" w:rsidP="00731AB2">
      <w:pPr>
        <w:pStyle w:val="Normlnywebov1"/>
        <w:bidi w:val="0"/>
        <w:spacing w:before="0" w:after="0"/>
        <w:ind w:firstLine="708"/>
        <w:jc w:val="both"/>
        <w:rPr>
          <w:rFonts w:ascii="Times New Roman" w:hAnsi="Times New Roman"/>
        </w:rPr>
      </w:pPr>
    </w:p>
    <w:p w:rsidR="00731AB2" w:rsidP="00731AB2">
      <w:pPr>
        <w:pStyle w:val="Normlnywebov1"/>
        <w:bidi w:val="0"/>
        <w:spacing w:before="0" w:after="0"/>
        <w:ind w:firstLine="708"/>
        <w:jc w:val="both"/>
        <w:rPr>
          <w:rFonts w:ascii="Times New Roman" w:hAnsi="Times New Roman"/>
        </w:rPr>
      </w:pPr>
      <w:r>
        <w:rPr>
          <w:rFonts w:ascii="Times New Roman" w:hAnsi="Times New Roman"/>
        </w:rPr>
        <w:t>Predmetná právna úprava nie je upravená primár</w:t>
      </w:r>
      <w:r w:rsidR="00C66DE8">
        <w:rPr>
          <w:rFonts w:ascii="Times New Roman" w:hAnsi="Times New Roman"/>
        </w:rPr>
        <w:t>nym ani sekundárnym pr</w:t>
      </w:r>
      <w:r w:rsidR="00790C36">
        <w:rPr>
          <w:rFonts w:ascii="Times New Roman" w:hAnsi="Times New Roman"/>
        </w:rPr>
        <w:t>ávom E</w:t>
      </w:r>
      <w:r w:rsidR="00C66DE8">
        <w:rPr>
          <w:rFonts w:ascii="Times New Roman" w:hAnsi="Times New Roman"/>
        </w:rPr>
        <w:t>Ú.</w:t>
      </w:r>
    </w:p>
    <w:p w:rsidR="00C66DE8" w:rsidP="00731AB2">
      <w:pPr>
        <w:pStyle w:val="Normlnywebov1"/>
        <w:bidi w:val="0"/>
        <w:spacing w:before="0" w:after="0"/>
        <w:ind w:firstLine="708"/>
        <w:jc w:val="both"/>
        <w:rPr>
          <w:rFonts w:ascii="Times New Roman" w:hAnsi="Times New Roman"/>
        </w:rPr>
      </w:pPr>
    </w:p>
    <w:p w:rsidR="00731AB2" w:rsidP="00731AB2">
      <w:pPr>
        <w:pStyle w:val="Normlnywebov1"/>
        <w:bidi w:val="0"/>
        <w:spacing w:before="0" w:after="0"/>
        <w:ind w:firstLine="708"/>
        <w:jc w:val="both"/>
        <w:rPr>
          <w:rFonts w:ascii="Times New Roman" w:hAnsi="Times New Roman"/>
        </w:rPr>
      </w:pPr>
      <w:r>
        <w:rPr>
          <w:rFonts w:ascii="Times New Roman" w:hAnsi="Times New Roman"/>
        </w:rPr>
        <w:t xml:space="preserve">Predkladaný návrh zákona je v súlade s Ústavou Slovenskej republiky, zákonmi Slovenskej republiky, medzinárodnými zmluvami a inými medzinárodnými dokumentmi, ktorými je Slovenská  republika viazaná. </w:t>
      </w:r>
    </w:p>
    <w:p w:rsidR="00731AB2" w:rsidP="00731AB2">
      <w:pPr>
        <w:pStyle w:val="Normlnywebov1"/>
        <w:bidi w:val="0"/>
        <w:spacing w:before="0" w:after="120"/>
        <w:rPr>
          <w:rFonts w:ascii="Times New Roman" w:hAnsi="Times New Roman"/>
          <w:i/>
          <w:iCs/>
        </w:rPr>
      </w:pPr>
      <w:r>
        <w:rPr>
          <w:rFonts w:ascii="Times New Roman" w:hAnsi="Times New Roman"/>
          <w:i/>
          <w:iCs/>
        </w:rPr>
        <w:t> </w:t>
      </w:r>
    </w:p>
    <w:p w:rsidR="00E67006" w:rsidRPr="00C70BC0" w:rsidP="00E67006">
      <w:pPr>
        <w:bidi w:val="0"/>
        <w:ind w:firstLine="708"/>
        <w:jc w:val="both"/>
        <w:rPr>
          <w:rFonts w:ascii="Times New Roman" w:hAnsi="Times New Roman"/>
        </w:rPr>
      </w:pPr>
      <w:r w:rsidRPr="00C70BC0">
        <w:rPr>
          <w:rFonts w:ascii="Times New Roman" w:hAnsi="Times New Roman"/>
        </w:rPr>
        <w:t>Navrhovaná právna úprava nebude mať dopad na štátny rozpočet, rozpočty obcí alebo ro</w:t>
      </w:r>
      <w:r w:rsidR="00CA0D43">
        <w:rPr>
          <w:rFonts w:ascii="Times New Roman" w:hAnsi="Times New Roman"/>
        </w:rPr>
        <w:t>zpočty vyšších územných celkov.</w:t>
      </w:r>
    </w:p>
    <w:p w:rsidR="00731AB2" w:rsidP="00E67006">
      <w:pPr>
        <w:pStyle w:val="Normlnywebov1"/>
        <w:bidi w:val="0"/>
        <w:spacing w:before="0" w:after="0"/>
        <w:jc w:val="both"/>
        <w:rPr>
          <w:rFonts w:ascii="Times New Roman" w:hAnsi="Times New Roman"/>
        </w:rPr>
      </w:pPr>
    </w:p>
    <w:p w:rsidR="00731AB2" w:rsidP="00731AB2">
      <w:pPr>
        <w:pStyle w:val="Normlnywebov1"/>
        <w:bidi w:val="0"/>
        <w:spacing w:before="0" w:after="0"/>
        <w:ind w:firstLine="708"/>
        <w:rPr>
          <w:rFonts w:ascii="Times New Roman" w:hAnsi="Times New Roman"/>
        </w:rPr>
      </w:pPr>
      <w:r>
        <w:rPr>
          <w:rFonts w:ascii="Times New Roman" w:hAnsi="Times New Roman"/>
        </w:rPr>
        <w:t>Návrh zákona nebude mať dopad na environmentálnu oblasť.</w:t>
      </w:r>
    </w:p>
    <w:p w:rsidR="00731AB2" w:rsidP="00126647">
      <w:pPr>
        <w:pStyle w:val="Normlnywebov1"/>
        <w:bidi w:val="0"/>
        <w:spacing w:before="0" w:after="120"/>
        <w:rPr>
          <w:rFonts w:ascii="Times New Roman" w:hAnsi="Times New Roman"/>
        </w:rPr>
      </w:pPr>
    </w:p>
    <w:p w:rsidR="00126647" w:rsidP="00126647">
      <w:pPr>
        <w:pStyle w:val="Normlnywebov1"/>
        <w:bidi w:val="0"/>
        <w:spacing w:before="0" w:after="120"/>
        <w:rPr>
          <w:rFonts w:ascii="Times New Roman" w:hAnsi="Times New Roman"/>
        </w:rPr>
      </w:pPr>
    </w:p>
    <w:p w:rsidR="00126647" w:rsidP="00126647">
      <w:pPr>
        <w:bidi w:val="0"/>
        <w:jc w:val="center"/>
        <w:rPr>
          <w:rFonts w:ascii="Times New Roman" w:hAnsi="Times New Roman"/>
          <w:b/>
        </w:rPr>
      </w:pPr>
      <w:r>
        <w:rPr>
          <w:rFonts w:ascii="Times New Roman" w:hAnsi="Times New Roman"/>
          <w:b/>
        </w:rPr>
        <w:t>DOLOŽKA ZLUČITEĽNOSTI</w:t>
      </w:r>
    </w:p>
    <w:p w:rsidR="00126647" w:rsidP="00126647">
      <w:pPr>
        <w:bidi w:val="0"/>
        <w:jc w:val="center"/>
        <w:rPr>
          <w:rFonts w:ascii="Times New Roman" w:hAnsi="Times New Roman"/>
          <w:b/>
        </w:rPr>
      </w:pPr>
      <w:r>
        <w:rPr>
          <w:rFonts w:ascii="Times New Roman" w:hAnsi="Times New Roman"/>
          <w:b/>
        </w:rPr>
        <w:t>návrhu zákona s právom Európskej únie</w:t>
      </w:r>
    </w:p>
    <w:p w:rsidR="00126647" w:rsidP="00126647">
      <w:pPr>
        <w:bidi w:val="0"/>
        <w:rPr>
          <w:rFonts w:ascii="Times New Roman" w:hAnsi="Times New Roman"/>
        </w:rPr>
      </w:pPr>
    </w:p>
    <w:p w:rsidR="00126647" w:rsidP="00126647">
      <w:pPr>
        <w:numPr>
          <w:numId w:val="1"/>
        </w:numPr>
        <w:suppressAutoHyphens w:val="0"/>
        <w:bidi w:val="0"/>
        <w:ind w:left="0" w:firstLine="0"/>
        <w:rPr>
          <w:rFonts w:ascii="Times New Roman" w:hAnsi="Times New Roman"/>
        </w:rPr>
      </w:pPr>
      <w:r>
        <w:rPr>
          <w:rFonts w:ascii="Times New Roman" w:hAnsi="Times New Roman"/>
          <w:b/>
        </w:rPr>
        <w:t xml:space="preserve">Predkladateľ právneho predpisu: </w:t>
      </w:r>
      <w:r>
        <w:rPr>
          <w:rFonts w:ascii="Times New Roman" w:hAnsi="Times New Roman"/>
        </w:rPr>
        <w:t xml:space="preserve"> </w:t>
      </w:r>
    </w:p>
    <w:p w:rsidR="00126647" w:rsidP="00126647">
      <w:pPr>
        <w:bidi w:val="0"/>
        <w:ind w:firstLine="708"/>
        <w:rPr>
          <w:rFonts w:ascii="Times New Roman" w:hAnsi="Times New Roman"/>
        </w:rPr>
      </w:pPr>
      <w:r>
        <w:rPr>
          <w:rFonts w:ascii="Times New Roman" w:hAnsi="Times New Roman"/>
        </w:rPr>
        <w:t xml:space="preserve">Poslanec  Národnej rady Slovenskej republiky </w:t>
      </w:r>
    </w:p>
    <w:p w:rsidR="00126647" w:rsidP="00126647">
      <w:pPr>
        <w:bidi w:val="0"/>
        <w:rPr>
          <w:rFonts w:ascii="Times New Roman" w:hAnsi="Times New Roman"/>
        </w:rPr>
      </w:pPr>
    </w:p>
    <w:p w:rsidR="00126647" w:rsidP="00126647">
      <w:pPr>
        <w:bidi w:val="0"/>
        <w:jc w:val="both"/>
        <w:rPr>
          <w:rFonts w:ascii="Times New Roman" w:hAnsi="Times New Roman"/>
        </w:rPr>
      </w:pPr>
      <w:r w:rsidRPr="00126647">
        <w:rPr>
          <w:rFonts w:ascii="Times New Roman" w:hAnsi="Times New Roman"/>
          <w:b/>
        </w:rPr>
        <w:t>2.</w:t>
      </w:r>
      <w:r>
        <w:rPr>
          <w:rFonts w:ascii="Times New Roman" w:hAnsi="Times New Roman"/>
        </w:rPr>
        <w:t xml:space="preserve"> </w:t>
      </w:r>
      <w:r>
        <w:rPr>
          <w:rFonts w:ascii="Times New Roman" w:hAnsi="Times New Roman"/>
          <w:b/>
        </w:rPr>
        <w:t xml:space="preserve">   Názov návrhu právneho predpisu:</w:t>
      </w:r>
      <w:r>
        <w:rPr>
          <w:rFonts w:ascii="Times New Roman" w:hAnsi="Times New Roman"/>
        </w:rPr>
        <w:t xml:space="preserve">  Zákon, ktorým sa mení a dopĺňa zákon Slovenskej národnej rady č. 372/1990 Zb. o priestupkoch v znení neskorších predpisov a o doplnení niektorých zákonov</w:t>
      </w:r>
    </w:p>
    <w:p w:rsidR="00126647" w:rsidP="00126647">
      <w:pPr>
        <w:suppressAutoHyphens w:val="0"/>
        <w:bidi w:val="0"/>
        <w:jc w:val="both"/>
        <w:rPr>
          <w:rFonts w:ascii="Times New Roman" w:hAnsi="Times New Roman"/>
        </w:rPr>
      </w:pPr>
    </w:p>
    <w:p w:rsidR="00126647" w:rsidP="00126647">
      <w:pPr>
        <w:suppressAutoHyphens w:val="0"/>
        <w:bidi w:val="0"/>
        <w:rPr>
          <w:rFonts w:ascii="Times New Roman" w:hAnsi="Times New Roman"/>
          <w:b/>
        </w:rPr>
      </w:pPr>
      <w:r>
        <w:rPr>
          <w:rFonts w:ascii="Times New Roman" w:hAnsi="Times New Roman"/>
          <w:b/>
        </w:rPr>
        <w:t>3.        Problematika návrhu právneho predpisu:</w:t>
      </w:r>
    </w:p>
    <w:p w:rsidR="00126647" w:rsidP="00126647">
      <w:pPr>
        <w:tabs>
          <w:tab w:val="num" w:pos="360"/>
          <w:tab w:val="left" w:pos="1980"/>
        </w:tabs>
        <w:bidi w:val="0"/>
        <w:ind w:left="708"/>
        <w:rPr>
          <w:rFonts w:ascii="Times New Roman" w:hAnsi="Times New Roman"/>
        </w:rPr>
      </w:pPr>
      <w:r>
        <w:rPr>
          <w:rFonts w:ascii="Times New Roman" w:hAnsi="Times New Roman"/>
        </w:rPr>
        <w:t>a)      nie je upravená v práve Európskych spoločenstiev,</w:t>
      </w:r>
    </w:p>
    <w:p w:rsidR="00126647" w:rsidP="00126647">
      <w:pPr>
        <w:numPr>
          <w:numId w:val="3"/>
        </w:numPr>
        <w:tabs>
          <w:tab w:val="left" w:pos="540"/>
          <w:tab w:val="clear" w:pos="570"/>
          <w:tab w:val="num" w:pos="720"/>
          <w:tab w:val="num" w:pos="1278"/>
        </w:tabs>
        <w:suppressAutoHyphens w:val="0"/>
        <w:bidi w:val="0"/>
        <w:ind w:left="708" w:firstLine="0"/>
        <w:rPr>
          <w:rFonts w:ascii="Times New Roman" w:hAnsi="Times New Roman"/>
        </w:rPr>
      </w:pPr>
      <w:r>
        <w:rPr>
          <w:rFonts w:ascii="Times New Roman" w:hAnsi="Times New Roman"/>
        </w:rPr>
        <w:t>nie je upravená v práve Európskej únie,</w:t>
      </w:r>
    </w:p>
    <w:p w:rsidR="00126647" w:rsidP="00126647">
      <w:pPr>
        <w:numPr>
          <w:numId w:val="3"/>
        </w:numPr>
        <w:tabs>
          <w:tab w:val="clear" w:pos="570"/>
          <w:tab w:val="num" w:pos="720"/>
          <w:tab w:val="num" w:pos="1278"/>
          <w:tab w:val="left" w:pos="1980"/>
        </w:tabs>
        <w:suppressAutoHyphens w:val="0"/>
        <w:bidi w:val="0"/>
        <w:ind w:left="708" w:firstLine="0"/>
        <w:rPr>
          <w:rFonts w:ascii="Times New Roman" w:hAnsi="Times New Roman"/>
        </w:rPr>
      </w:pPr>
      <w:r>
        <w:rPr>
          <w:rFonts w:ascii="Times New Roman" w:hAnsi="Times New Roman"/>
        </w:rPr>
        <w:t xml:space="preserve">nie je obsiahnutá v judikatúre Súdneho dvora Európskych spoločenstiev alebo Súdu prvého stupňa Európskych spoločenstiev. </w:t>
      </w:r>
    </w:p>
    <w:p w:rsidR="00126647" w:rsidP="00126647">
      <w:pPr>
        <w:pStyle w:val="Normlnywebov1"/>
        <w:bidi w:val="0"/>
        <w:spacing w:before="0" w:after="0"/>
        <w:rPr>
          <w:rFonts w:ascii="Times New Roman" w:hAnsi="Times New Roman"/>
        </w:rPr>
      </w:pPr>
    </w:p>
    <w:p w:rsidR="00126647" w:rsidP="00126647">
      <w:pPr>
        <w:pStyle w:val="Normlnywebov1"/>
        <w:bidi w:val="0"/>
        <w:spacing w:before="0" w:after="0"/>
        <w:rPr>
          <w:rFonts w:ascii="Times New Roman" w:hAnsi="Times New Roman"/>
        </w:rPr>
      </w:pPr>
    </w:p>
    <w:p w:rsidR="00CA0D43" w:rsidP="00CA0D43">
      <w:pPr>
        <w:bidi w:val="0"/>
        <w:jc w:val="center"/>
        <w:rPr>
          <w:rFonts w:ascii="Times New Roman" w:hAnsi="Times New Roman"/>
          <w:b/>
        </w:rPr>
      </w:pPr>
      <w:r>
        <w:rPr>
          <w:rFonts w:ascii="Times New Roman" w:hAnsi="Times New Roman"/>
          <w:b/>
        </w:rPr>
        <w:t>Doložka</w:t>
      </w:r>
    </w:p>
    <w:p w:rsidR="00CA0D43" w:rsidP="00CA0D43">
      <w:pPr>
        <w:bidi w:val="0"/>
        <w:jc w:val="center"/>
        <w:rPr>
          <w:rFonts w:ascii="Times New Roman" w:hAnsi="Times New Roman"/>
          <w:b/>
        </w:rPr>
      </w:pPr>
      <w:r>
        <w:rPr>
          <w:rFonts w:ascii="Times New Roman" w:hAnsi="Times New Roman"/>
          <w:b/>
        </w:rPr>
        <w:t>finančných, ekonomických, environmentálnych vplyvov, vplyvov na zamestnanosť a podnikateľské prostredie</w:t>
      </w:r>
    </w:p>
    <w:p w:rsidR="00CA0D43" w:rsidP="00CA0D43">
      <w:pPr>
        <w:bidi w:val="0"/>
        <w:rPr>
          <w:rFonts w:ascii="Times New Roman" w:hAnsi="Times New Roman"/>
        </w:rPr>
      </w:pPr>
    </w:p>
    <w:p w:rsidR="00CA0D43" w:rsidP="00CA0D43">
      <w:pPr>
        <w:bidi w:val="0"/>
        <w:rPr>
          <w:rFonts w:ascii="Times New Roman" w:hAnsi="Times New Roman"/>
        </w:rPr>
      </w:pPr>
    </w:p>
    <w:p w:rsidR="00CA0D43" w:rsidP="00CA0D43">
      <w:pPr>
        <w:bidi w:val="0"/>
        <w:jc w:val="both"/>
        <w:rPr>
          <w:rFonts w:ascii="Times New Roman" w:hAnsi="Times New Roman"/>
          <w:b/>
        </w:rPr>
      </w:pPr>
      <w:r>
        <w:rPr>
          <w:rFonts w:ascii="Times New Roman" w:hAnsi="Times New Roman"/>
          <w:b/>
        </w:rPr>
        <w:t>1. Odhad vplyvov na verejné financie</w:t>
      </w:r>
    </w:p>
    <w:p w:rsidR="00CA0D43" w:rsidP="00CA0D43">
      <w:pPr>
        <w:bidi w:val="0"/>
        <w:jc w:val="both"/>
        <w:rPr>
          <w:rFonts w:ascii="Times New Roman" w:hAnsi="Times New Roman"/>
        </w:rPr>
      </w:pPr>
    </w:p>
    <w:p w:rsidR="00CA0D43" w:rsidP="00CA0D43">
      <w:pPr>
        <w:bidi w:val="0"/>
        <w:jc w:val="both"/>
        <w:rPr>
          <w:rFonts w:ascii="Times New Roman" w:hAnsi="Times New Roman"/>
        </w:rPr>
      </w:pPr>
      <w:r>
        <w:rPr>
          <w:rFonts w:ascii="Times New Roman" w:hAnsi="Times New Roman"/>
        </w:rPr>
        <w:t>Predkladaný návrh zákona nebude mať dopad na verejné financie.</w:t>
      </w:r>
    </w:p>
    <w:p w:rsidR="00CA0D43" w:rsidP="00CA0D43">
      <w:pPr>
        <w:bidi w:val="0"/>
        <w:jc w:val="both"/>
        <w:rPr>
          <w:rFonts w:ascii="Times New Roman" w:hAnsi="Times New Roman"/>
          <w:color w:val="FF0000"/>
        </w:rPr>
      </w:pPr>
    </w:p>
    <w:p w:rsidR="00CA0D43" w:rsidP="00CA0D43">
      <w:pPr>
        <w:bidi w:val="0"/>
        <w:jc w:val="both"/>
        <w:rPr>
          <w:rFonts w:ascii="Times New Roman" w:hAnsi="Times New Roman"/>
          <w:b/>
        </w:rPr>
      </w:pPr>
      <w:r>
        <w:rPr>
          <w:rFonts w:ascii="Times New Roman" w:hAnsi="Times New Roman"/>
          <w:b/>
        </w:rPr>
        <w:t>2. Odhad dopadov na obyvateľstvo, hospodárenie podnikateľskej sféry a iných právnických osôb</w:t>
      </w:r>
    </w:p>
    <w:p w:rsidR="00CA0D43" w:rsidP="00CA0D43">
      <w:pPr>
        <w:bidi w:val="0"/>
        <w:jc w:val="both"/>
        <w:rPr>
          <w:rFonts w:ascii="Times New Roman" w:hAnsi="Times New Roman"/>
        </w:rPr>
      </w:pPr>
    </w:p>
    <w:p w:rsidR="00CA0D43" w:rsidP="00CA0D43">
      <w:pPr>
        <w:bidi w:val="0"/>
        <w:jc w:val="both"/>
        <w:rPr>
          <w:rFonts w:ascii="Times New Roman" w:hAnsi="Times New Roman"/>
        </w:rPr>
      </w:pPr>
      <w:r>
        <w:rPr>
          <w:rFonts w:ascii="Times New Roman" w:hAnsi="Times New Roman"/>
        </w:rPr>
        <w:t>Predložený návrh zákona nebude mať dopad na obyvateľstvo, hospodárenie podnikateľskej sféry a iných právnických osôb.</w:t>
      </w:r>
    </w:p>
    <w:p w:rsidR="00CA0D43" w:rsidP="00CA0D43">
      <w:pPr>
        <w:bidi w:val="0"/>
        <w:jc w:val="both"/>
        <w:rPr>
          <w:rFonts w:ascii="Times New Roman" w:hAnsi="Times New Roman"/>
          <w:color w:val="FF0000"/>
        </w:rPr>
      </w:pPr>
    </w:p>
    <w:p w:rsidR="00CA0D43" w:rsidP="00CA0D43">
      <w:pPr>
        <w:bidi w:val="0"/>
        <w:jc w:val="both"/>
        <w:rPr>
          <w:rFonts w:ascii="Times New Roman" w:hAnsi="Times New Roman"/>
          <w:b/>
        </w:rPr>
      </w:pPr>
      <w:r>
        <w:rPr>
          <w:rFonts w:ascii="Times New Roman" w:hAnsi="Times New Roman"/>
          <w:b/>
        </w:rPr>
        <w:t>3. Odhad dopadov na životné prostredie</w:t>
      </w:r>
    </w:p>
    <w:p w:rsidR="00CA0D43" w:rsidP="00CA0D43">
      <w:pPr>
        <w:bidi w:val="0"/>
        <w:jc w:val="both"/>
        <w:rPr>
          <w:rFonts w:ascii="Times New Roman" w:hAnsi="Times New Roman"/>
        </w:rPr>
      </w:pPr>
    </w:p>
    <w:p w:rsidR="00CA0D43" w:rsidP="00CA0D43">
      <w:pPr>
        <w:tabs>
          <w:tab w:val="left" w:pos="6825"/>
        </w:tabs>
        <w:bidi w:val="0"/>
        <w:jc w:val="both"/>
        <w:rPr>
          <w:rFonts w:ascii="Times New Roman" w:hAnsi="Times New Roman"/>
        </w:rPr>
      </w:pPr>
      <w:r>
        <w:rPr>
          <w:rFonts w:ascii="Times New Roman" w:hAnsi="Times New Roman"/>
        </w:rPr>
        <w:t>Predložený návrh zákona nebude mať dopad na životné prostredie.</w:t>
        <w:tab/>
      </w:r>
    </w:p>
    <w:p w:rsidR="00CA0D43" w:rsidP="00CA0D43">
      <w:pPr>
        <w:bidi w:val="0"/>
        <w:jc w:val="both"/>
        <w:rPr>
          <w:rFonts w:ascii="Times New Roman" w:hAnsi="Times New Roman"/>
        </w:rPr>
      </w:pPr>
    </w:p>
    <w:p w:rsidR="00CA0D43" w:rsidP="00CA0D43">
      <w:pPr>
        <w:bidi w:val="0"/>
        <w:jc w:val="both"/>
        <w:rPr>
          <w:rFonts w:ascii="Times New Roman" w:hAnsi="Times New Roman"/>
          <w:b/>
        </w:rPr>
      </w:pPr>
      <w:r>
        <w:rPr>
          <w:rFonts w:ascii="Times New Roman" w:hAnsi="Times New Roman"/>
          <w:b/>
        </w:rPr>
        <w:t>4. Odhad vplyvov na zamestnanosť</w:t>
      </w:r>
    </w:p>
    <w:p w:rsidR="00CA0D43" w:rsidP="00CA0D43">
      <w:pPr>
        <w:bidi w:val="0"/>
        <w:jc w:val="both"/>
        <w:rPr>
          <w:rFonts w:ascii="Times New Roman" w:hAnsi="Times New Roman"/>
        </w:rPr>
      </w:pPr>
    </w:p>
    <w:p w:rsidR="00CA0D43" w:rsidP="00CA0D43">
      <w:pPr>
        <w:bidi w:val="0"/>
        <w:jc w:val="both"/>
        <w:rPr>
          <w:rFonts w:ascii="Times New Roman" w:hAnsi="Times New Roman"/>
        </w:rPr>
      </w:pPr>
      <w:r>
        <w:rPr>
          <w:rFonts w:ascii="Times New Roman" w:hAnsi="Times New Roman"/>
        </w:rPr>
        <w:t>Predložený návrh zákona nebude mať dopad na zamestnanosť.</w:t>
      </w:r>
    </w:p>
    <w:p w:rsidR="00CA0D43" w:rsidP="00CA0D43">
      <w:pPr>
        <w:bidi w:val="0"/>
        <w:jc w:val="both"/>
        <w:rPr>
          <w:rFonts w:ascii="Times New Roman" w:hAnsi="Times New Roman"/>
        </w:rPr>
      </w:pPr>
    </w:p>
    <w:p w:rsidR="00CA0D43" w:rsidP="00CA0D43">
      <w:pPr>
        <w:bidi w:val="0"/>
        <w:jc w:val="both"/>
        <w:rPr>
          <w:rFonts w:ascii="Times New Roman" w:hAnsi="Times New Roman"/>
          <w:b/>
        </w:rPr>
      </w:pPr>
      <w:r>
        <w:rPr>
          <w:rFonts w:ascii="Times New Roman" w:hAnsi="Times New Roman"/>
          <w:b/>
        </w:rPr>
        <w:t>5. Vplyv na podnikateľské prostredie</w:t>
      </w:r>
    </w:p>
    <w:p w:rsidR="00CA0D43" w:rsidP="00CA0D43">
      <w:pPr>
        <w:bidi w:val="0"/>
        <w:jc w:val="both"/>
        <w:rPr>
          <w:rFonts w:ascii="Times New Roman" w:hAnsi="Times New Roman"/>
        </w:rPr>
      </w:pPr>
    </w:p>
    <w:p w:rsidR="00CA0D43" w:rsidP="00CA0D43">
      <w:pPr>
        <w:bidi w:val="0"/>
        <w:jc w:val="both"/>
        <w:rPr>
          <w:rFonts w:ascii="Times New Roman" w:hAnsi="Times New Roman"/>
        </w:rPr>
      </w:pPr>
      <w:r>
        <w:rPr>
          <w:rFonts w:ascii="Times New Roman" w:hAnsi="Times New Roman"/>
        </w:rPr>
        <w:t>Predložený návrh zákona nebude mať dopad na podnikateľské prostredie.</w:t>
      </w:r>
    </w:p>
    <w:p w:rsidR="00CA0D43" w:rsidP="00126647">
      <w:pPr>
        <w:bidi w:val="0"/>
        <w:jc w:val="both"/>
        <w:rPr>
          <w:rFonts w:ascii="Times New Roman" w:hAnsi="Times New Roman"/>
          <w:b/>
          <w:u w:val="single"/>
        </w:rPr>
      </w:pPr>
    </w:p>
    <w:p w:rsidR="00CA0D43" w:rsidP="00126647">
      <w:pPr>
        <w:bidi w:val="0"/>
        <w:jc w:val="both"/>
        <w:rPr>
          <w:rFonts w:ascii="Times New Roman" w:hAnsi="Times New Roman"/>
          <w:b/>
          <w:u w:val="single"/>
        </w:rPr>
      </w:pPr>
    </w:p>
    <w:p w:rsidR="00263BEB" w:rsidP="00126647">
      <w:pPr>
        <w:bidi w:val="0"/>
        <w:jc w:val="both"/>
        <w:rPr>
          <w:rFonts w:ascii="Times New Roman" w:hAnsi="Times New Roman"/>
          <w:b/>
          <w:u w:val="single"/>
        </w:rPr>
      </w:pPr>
      <w:r>
        <w:rPr>
          <w:rFonts w:ascii="Times New Roman" w:hAnsi="Times New Roman"/>
          <w:b/>
          <w:u w:val="single"/>
        </w:rPr>
        <w:t>Osobitná časť:</w:t>
      </w:r>
    </w:p>
    <w:p w:rsidR="00263BEB" w:rsidP="00263BEB">
      <w:pPr>
        <w:bidi w:val="0"/>
        <w:jc w:val="both"/>
        <w:rPr>
          <w:rFonts w:ascii="Times New Roman" w:hAnsi="Times New Roman"/>
          <w:b/>
          <w:u w:val="single"/>
        </w:rPr>
      </w:pPr>
    </w:p>
    <w:p w:rsidR="00263BEB" w:rsidP="00263BEB">
      <w:pPr>
        <w:bidi w:val="0"/>
        <w:jc w:val="both"/>
        <w:rPr>
          <w:rFonts w:ascii="Times New Roman" w:hAnsi="Times New Roman"/>
          <w:b/>
          <w:u w:val="single"/>
        </w:rPr>
      </w:pPr>
      <w:r>
        <w:rPr>
          <w:rFonts w:ascii="Times New Roman" w:hAnsi="Times New Roman"/>
          <w:b/>
          <w:u w:val="single"/>
        </w:rPr>
        <w:t>K čl. I:</w:t>
      </w:r>
    </w:p>
    <w:p w:rsidR="00263BEB" w:rsidP="00263BEB">
      <w:pPr>
        <w:bidi w:val="0"/>
        <w:jc w:val="both"/>
        <w:rPr>
          <w:rFonts w:ascii="Times New Roman" w:hAnsi="Times New Roman"/>
        </w:rPr>
      </w:pPr>
    </w:p>
    <w:p w:rsidR="00790C36" w:rsidP="00263BEB">
      <w:pPr>
        <w:bidi w:val="0"/>
        <w:jc w:val="both"/>
        <w:rPr>
          <w:rFonts w:ascii="Times New Roman" w:hAnsi="Times New Roman"/>
        </w:rPr>
      </w:pPr>
      <w:r>
        <w:rPr>
          <w:rFonts w:ascii="Times New Roman" w:hAnsi="Times New Roman"/>
        </w:rPr>
        <w:t xml:space="preserve">Bod 1. - </w:t>
      </w:r>
    </w:p>
    <w:p w:rsidR="00263BEB" w:rsidP="00790C36">
      <w:pPr>
        <w:pStyle w:val="Normlnywebov1"/>
        <w:bidi w:val="0"/>
        <w:spacing w:before="0" w:after="0"/>
        <w:jc w:val="both"/>
        <w:rPr>
          <w:rFonts w:ascii="Times New Roman" w:hAnsi="Times New Roman"/>
        </w:rPr>
      </w:pPr>
      <w:r>
        <w:rPr>
          <w:rFonts w:ascii="Times New Roman" w:hAnsi="Times New Roman"/>
        </w:rPr>
        <w:t>Súčasné znenie § 9 ods. 2 sa navrhuje nahradiť novým, podľa ktorého bude možné prejednať konanie ústavného činiteľa,  ktoré je priestupkom podľa zákona Slovenskej národnej rady č. 372/1990 Zb. o priestupkoch v znení neskorších predpisov alebo podľa osobitného zákona – výpočet týchto osobitných zákonov v poznámke pod čiarou k odkazu 1a) je len demonštratívny a nevylučuje použitie aj iných osobitných zákonov, ktoré upravujú priestupky.</w:t>
      </w:r>
    </w:p>
    <w:p w:rsidR="00263BEB" w:rsidP="00263BEB">
      <w:pPr>
        <w:bidi w:val="0"/>
        <w:jc w:val="both"/>
        <w:rPr>
          <w:rFonts w:ascii="Times New Roman" w:hAnsi="Times New Roman"/>
        </w:rPr>
      </w:pPr>
    </w:p>
    <w:p w:rsidR="00790C36" w:rsidP="00263BEB">
      <w:pPr>
        <w:bidi w:val="0"/>
        <w:jc w:val="both"/>
        <w:rPr>
          <w:rFonts w:ascii="Times New Roman" w:hAnsi="Times New Roman"/>
        </w:rPr>
      </w:pPr>
      <w:r>
        <w:rPr>
          <w:rFonts w:ascii="Times New Roman" w:hAnsi="Times New Roman"/>
        </w:rPr>
        <w:t xml:space="preserve">Bod 2. – </w:t>
      </w:r>
    </w:p>
    <w:p w:rsidR="00790C36" w:rsidP="00263BEB">
      <w:pPr>
        <w:bidi w:val="0"/>
        <w:jc w:val="both"/>
        <w:rPr>
          <w:rFonts w:ascii="Times New Roman" w:hAnsi="Times New Roman"/>
        </w:rPr>
      </w:pPr>
      <w:r>
        <w:rPr>
          <w:rFonts w:ascii="Times New Roman" w:hAnsi="Times New Roman"/>
        </w:rPr>
        <w:t>Navrhuje sa, aby osoba, na ktorú sa tento návrh zákona vzťahuje mohla vysloviť s prejednaním priestupku na mieste súhlas a tým by sa vec odstúpila na prejednanie miestne príslušnému orgánu. Tento by vec postúpil na prejednanie tomu orgánu, ktorý je vecne príslušný a osoba, na ktorú sa návrh zákona vzťahuje má v jeho územnom obvode miesto výkonu ústavnej funkcie.</w:t>
      </w:r>
    </w:p>
    <w:p w:rsidR="00790C36" w:rsidP="00263BEB">
      <w:pPr>
        <w:bidi w:val="0"/>
        <w:jc w:val="both"/>
        <w:rPr>
          <w:rFonts w:ascii="Times New Roman" w:hAnsi="Times New Roman"/>
        </w:rPr>
      </w:pPr>
    </w:p>
    <w:p w:rsidR="006A584D" w:rsidP="00263BEB">
      <w:pPr>
        <w:bidi w:val="0"/>
        <w:jc w:val="both"/>
        <w:rPr>
          <w:rFonts w:ascii="Times New Roman" w:hAnsi="Times New Roman"/>
          <w:b/>
          <w:u w:val="single"/>
        </w:rPr>
      </w:pPr>
    </w:p>
    <w:p w:rsidR="00263BEB" w:rsidP="00263BEB">
      <w:pPr>
        <w:bidi w:val="0"/>
        <w:jc w:val="both"/>
        <w:rPr>
          <w:rFonts w:ascii="Times New Roman" w:hAnsi="Times New Roman"/>
          <w:b/>
          <w:u w:val="single"/>
        </w:rPr>
      </w:pPr>
      <w:r>
        <w:rPr>
          <w:rFonts w:ascii="Times New Roman" w:hAnsi="Times New Roman"/>
          <w:b/>
          <w:u w:val="single"/>
        </w:rPr>
        <w:t>K čl. II:</w:t>
      </w:r>
    </w:p>
    <w:p w:rsidR="00790C36" w:rsidP="00263BEB">
      <w:pPr>
        <w:bidi w:val="0"/>
        <w:jc w:val="both"/>
        <w:rPr>
          <w:rFonts w:ascii="Times New Roman" w:hAnsi="Times New Roman"/>
        </w:rPr>
      </w:pPr>
    </w:p>
    <w:p w:rsidR="00263BEB" w:rsidP="00263BEB">
      <w:pPr>
        <w:bidi w:val="0"/>
        <w:jc w:val="both"/>
        <w:rPr>
          <w:rFonts w:ascii="Times New Roman" w:hAnsi="Times New Roman"/>
        </w:rPr>
      </w:pPr>
      <w:r w:rsidR="00790C36">
        <w:rPr>
          <w:rFonts w:ascii="Times New Roman" w:hAnsi="Times New Roman"/>
        </w:rPr>
        <w:t>V r</w:t>
      </w:r>
      <w:r>
        <w:rPr>
          <w:rFonts w:ascii="Times New Roman" w:hAnsi="Times New Roman"/>
        </w:rPr>
        <w:t>okovacom poriadku NR SR sa doplňuje ustanovenie, podľa ktorého sa vylučuje, aby za jedno konanie poslanca bolo možné vec prejednať v priestupkovom konaní a taktiež v disciplinárnom konaní, čo by bolo v rozpore so zásadou, že za jeden skutok je možné udeliť len jedno opatrenie.</w:t>
      </w:r>
    </w:p>
    <w:p w:rsidR="00263BEB" w:rsidP="00263BEB">
      <w:pPr>
        <w:bidi w:val="0"/>
        <w:jc w:val="both"/>
        <w:rPr>
          <w:rFonts w:ascii="Times New Roman" w:hAnsi="Times New Roman"/>
        </w:rPr>
      </w:pPr>
    </w:p>
    <w:p w:rsidR="00263BEB" w:rsidP="00263BEB">
      <w:pPr>
        <w:bidi w:val="0"/>
        <w:jc w:val="both"/>
        <w:rPr>
          <w:rFonts w:ascii="Times New Roman" w:hAnsi="Times New Roman"/>
          <w:b/>
          <w:u w:val="single"/>
        </w:rPr>
      </w:pPr>
      <w:r>
        <w:rPr>
          <w:rFonts w:ascii="Times New Roman" w:hAnsi="Times New Roman"/>
          <w:b/>
          <w:u w:val="single"/>
        </w:rPr>
        <w:t>K čl. III:</w:t>
      </w:r>
    </w:p>
    <w:p w:rsidR="00263BEB" w:rsidP="00263BEB">
      <w:pPr>
        <w:bidi w:val="0"/>
        <w:jc w:val="both"/>
        <w:rPr>
          <w:rFonts w:ascii="Times New Roman" w:hAnsi="Times New Roman"/>
        </w:rPr>
      </w:pPr>
    </w:p>
    <w:p w:rsidR="00790C36" w:rsidP="00263BEB">
      <w:pPr>
        <w:bidi w:val="0"/>
        <w:jc w:val="both"/>
        <w:rPr>
          <w:rFonts w:ascii="Times New Roman" w:hAnsi="Times New Roman"/>
        </w:rPr>
      </w:pPr>
      <w:r>
        <w:rPr>
          <w:rFonts w:ascii="Times New Roman" w:hAnsi="Times New Roman"/>
        </w:rPr>
        <w:t xml:space="preserve">K bodom 1. a 2. - </w:t>
      </w:r>
    </w:p>
    <w:p w:rsidR="00263BEB" w:rsidP="00263BEB">
      <w:pPr>
        <w:bidi w:val="0"/>
        <w:jc w:val="both"/>
        <w:rPr>
          <w:rFonts w:ascii="Times New Roman" w:hAnsi="Times New Roman"/>
        </w:rPr>
      </w:pPr>
      <w:r>
        <w:rPr>
          <w:rFonts w:ascii="Times New Roman" w:hAnsi="Times New Roman"/>
        </w:rPr>
        <w:t>V zákon o sudcoch a prísediacich  sa doplňujú  ustanovenia, podľa ktorých  sa vylučuje, aby za jedno konanie sudcu bolo možné vec prejednať v priestupkovom konaní a taktiež v disciplinárnom konaní, čo by bolo v rozpore so zásadou, že za jeden skutok je možné udeliť len jedno opatrenie.</w:t>
      </w:r>
    </w:p>
    <w:p w:rsidR="00263BEB" w:rsidP="00263BEB">
      <w:pPr>
        <w:bidi w:val="0"/>
        <w:jc w:val="both"/>
        <w:rPr>
          <w:rFonts w:ascii="Times New Roman" w:hAnsi="Times New Roman"/>
        </w:rPr>
      </w:pPr>
    </w:p>
    <w:p w:rsidR="00263BEB" w:rsidP="00263BEB">
      <w:pPr>
        <w:bidi w:val="0"/>
        <w:jc w:val="both"/>
        <w:rPr>
          <w:rFonts w:ascii="Times New Roman" w:hAnsi="Times New Roman"/>
          <w:b/>
          <w:u w:val="single"/>
        </w:rPr>
      </w:pPr>
      <w:r>
        <w:rPr>
          <w:rFonts w:ascii="Times New Roman" w:hAnsi="Times New Roman"/>
          <w:b/>
          <w:u w:val="single"/>
        </w:rPr>
        <w:t>K čl. IV:</w:t>
      </w:r>
    </w:p>
    <w:p w:rsidR="00263BEB" w:rsidP="00263BEB">
      <w:pPr>
        <w:bidi w:val="0"/>
        <w:ind w:firstLine="708"/>
        <w:jc w:val="both"/>
        <w:rPr>
          <w:rFonts w:ascii="Times New Roman" w:hAnsi="Times New Roman"/>
        </w:rPr>
      </w:pPr>
    </w:p>
    <w:p w:rsidR="00263BEB" w:rsidP="00263BEB">
      <w:pPr>
        <w:bidi w:val="0"/>
        <w:ind w:firstLine="708"/>
        <w:jc w:val="both"/>
        <w:rPr>
          <w:rFonts w:ascii="Times New Roman" w:hAnsi="Times New Roman"/>
        </w:rPr>
      </w:pPr>
      <w:r>
        <w:rPr>
          <w:rFonts w:ascii="Times New Roman" w:hAnsi="Times New Roman"/>
        </w:rPr>
        <w:t>Vzhľadom na dĺžku legislatívneho procesu a potrebnú legisvakanciu sa navrhuje, aby tento zákon nadobudol účinnosť 1. septembra 2011.</w:t>
      </w:r>
    </w:p>
    <w:p w:rsidR="00731AB2" w:rsidP="00263BEB">
      <w:pPr>
        <w:pStyle w:val="Normlnywebov1"/>
        <w:bidi w:val="0"/>
        <w:spacing w:before="0" w:after="120"/>
        <w:rPr>
          <w:rFonts w:ascii="Times New Roman" w:hAnsi="Times New Roman"/>
        </w:rPr>
      </w:pPr>
    </w:p>
    <w:p w:rsidR="00731AB2" w:rsidP="00731AB2">
      <w:pPr>
        <w:pStyle w:val="Normlnywebov1"/>
        <w:bidi w:val="0"/>
        <w:spacing w:before="0" w:after="120"/>
        <w:ind w:firstLine="708"/>
        <w:rPr>
          <w:rFonts w:ascii="Times New Roman" w:hAnsi="Times New Roman"/>
        </w:rPr>
      </w:pPr>
    </w:p>
    <w:p w:rsidR="00731AB2" w:rsidP="00731AB2">
      <w:pPr>
        <w:pStyle w:val="Normlnywebov1"/>
        <w:bidi w:val="0"/>
        <w:spacing w:before="0" w:after="120"/>
        <w:ind w:firstLine="708"/>
        <w:rPr>
          <w:rFonts w:ascii="Times New Roman" w:hAnsi="Times New Roman"/>
        </w:rPr>
      </w:pPr>
    </w:p>
    <w:p w:rsidR="00731AB2" w:rsidP="00731AB2">
      <w:pPr>
        <w:pStyle w:val="Normlnywebov1"/>
        <w:bidi w:val="0"/>
        <w:spacing w:before="0" w:after="120"/>
        <w:ind w:firstLine="708"/>
        <w:rPr>
          <w:rFonts w:ascii="Times New Roman" w:hAnsi="Times New Roman"/>
        </w:rPr>
      </w:pPr>
    </w:p>
    <w:p w:rsidR="00666F0B">
      <w:pPr>
        <w:bidi w:val="0"/>
        <w:rPr>
          <w:rFonts w:ascii="Times New Roman" w:hAnsi="Times New Roman"/>
        </w:rPr>
      </w:pPr>
    </w:p>
    <w:sectPr w:rsidSect="00666F0B">
      <w:footerReference w:type="default" r:id="rId4"/>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EB">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E2F2E">
      <w:rPr>
        <w:rFonts w:ascii="Times New Roman" w:hAnsi="Times New Roman"/>
        <w:noProof/>
      </w:rPr>
      <w:t>1</w:t>
    </w:r>
    <w:r>
      <w:rPr>
        <w:rFonts w:ascii="Times New Roman" w:hAnsi="Times New Roman"/>
      </w:rPr>
      <w:fldChar w:fldCharType="end"/>
    </w:r>
  </w:p>
  <w:p w:rsidR="00263BE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41DF5C16"/>
    <w:multiLevelType w:val="hybridMultilevel"/>
    <w:tmpl w:val="5AC4AA56"/>
    <w:lvl w:ilvl="0">
      <w:start w:val="1"/>
      <w:numFmt w:val="decimal"/>
      <w:lvlText w:val="%1."/>
      <w:lvlJc w:val="left"/>
      <w:pPr>
        <w:tabs>
          <w:tab w:val="num" w:pos="720"/>
        </w:tabs>
        <w:ind w:left="720" w:hanging="360"/>
      </w:pPr>
      <w:rPr>
        <w:rFonts w:cs="Times New Roman"/>
        <w:b/>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Letter"/>
      <w:lvlText w:val="%3)"/>
      <w:lvlJc w:val="left"/>
      <w:pPr>
        <w:tabs>
          <w:tab w:val="num" w:pos="2340"/>
        </w:tabs>
        <w:ind w:left="2340" w:hanging="360"/>
      </w:pPr>
      <w:rPr>
        <w:rFonts w:cs="Times New Roman"/>
        <w:rtl w:val="0"/>
        <w:cs w:val="0"/>
      </w:rPr>
    </w:lvl>
    <w:lvl w:ilvl="3">
      <w:start w:val="0"/>
      <w:numFmt w:val="bullet"/>
      <w:lvlText w:val="-"/>
      <w:lvlJc w:val="left"/>
      <w:pPr>
        <w:tabs>
          <w:tab w:val="num" w:pos="2880"/>
        </w:tabs>
        <w:ind w:left="2880" w:hanging="360"/>
      </w:p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4F263BB1"/>
    <w:multiLevelType w:val="hybridMultilevel"/>
    <w:tmpl w:val="FE14D78E"/>
    <w:lvl w:ilvl="0">
      <w:start w:val="3"/>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doNotUseIndentAsNumberingTabStop/>
    <w:allowSpaceOfSameStyleInTable/>
    <w:splitPgBreakAndParaMark/>
    <w:useAnsiKerningPairs/>
  </w:compat>
  <w:rsids>
    <w:rsidRoot w:val="00731AB2"/>
    <w:rsid w:val="00126647"/>
    <w:rsid w:val="00263BEB"/>
    <w:rsid w:val="0030598A"/>
    <w:rsid w:val="003B2B25"/>
    <w:rsid w:val="005116AB"/>
    <w:rsid w:val="00666F0B"/>
    <w:rsid w:val="0068418E"/>
    <w:rsid w:val="006A584D"/>
    <w:rsid w:val="00731AB2"/>
    <w:rsid w:val="00790C36"/>
    <w:rsid w:val="00B833B6"/>
    <w:rsid w:val="00BF1999"/>
    <w:rsid w:val="00C03A9C"/>
    <w:rsid w:val="00C66DE8"/>
    <w:rsid w:val="00C70BC0"/>
    <w:rsid w:val="00C93E66"/>
    <w:rsid w:val="00C94385"/>
    <w:rsid w:val="00CA0D43"/>
    <w:rsid w:val="00D0455E"/>
    <w:rsid w:val="00DE7AA6"/>
    <w:rsid w:val="00E214DE"/>
    <w:rsid w:val="00E67006"/>
    <w:rsid w:val="00EE2F2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AB2"/>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Normlnywebov1">
    <w:name w:val="Normálny (webový)1"/>
    <w:basedOn w:val="Normal"/>
    <w:rsid w:val="00731AB2"/>
    <w:pPr>
      <w:spacing w:before="280" w:after="280"/>
      <w:jc w:val="left"/>
    </w:pPr>
  </w:style>
  <w:style w:type="paragraph" w:styleId="Header">
    <w:name w:val="header"/>
    <w:basedOn w:val="Normal"/>
    <w:link w:val="HeaderChar"/>
    <w:uiPriority w:val="99"/>
    <w:semiHidden/>
    <w:unhideWhenUsed/>
    <w:rsid w:val="00263BEB"/>
    <w:pPr>
      <w:tabs>
        <w:tab w:val="center" w:pos="4536"/>
        <w:tab w:val="right" w:pos="9072"/>
      </w:tabs>
      <w:jc w:val="left"/>
    </w:pPr>
  </w:style>
  <w:style w:type="character" w:customStyle="1" w:styleId="HeaderChar">
    <w:name w:val="Header Char"/>
    <w:basedOn w:val="DefaultParagraphFont"/>
    <w:link w:val="Header"/>
    <w:uiPriority w:val="99"/>
    <w:semiHidden/>
    <w:locked/>
    <w:rsid w:val="00263BEB"/>
    <w:rPr>
      <w:rFonts w:ascii="Times New Roman" w:hAnsi="Times New Roman" w:cs="Times New Roman"/>
      <w:sz w:val="24"/>
      <w:szCs w:val="24"/>
      <w:rtl w:val="0"/>
      <w:cs w:val="0"/>
      <w:lang w:val="x-none" w:eastAsia="ar-SA" w:bidi="ar-SA"/>
    </w:rPr>
  </w:style>
  <w:style w:type="paragraph" w:styleId="Footer">
    <w:name w:val="footer"/>
    <w:basedOn w:val="Normal"/>
    <w:link w:val="FooterChar"/>
    <w:uiPriority w:val="99"/>
    <w:unhideWhenUsed/>
    <w:rsid w:val="00263BEB"/>
    <w:pPr>
      <w:tabs>
        <w:tab w:val="center" w:pos="4536"/>
        <w:tab w:val="right" w:pos="9072"/>
      </w:tabs>
      <w:jc w:val="left"/>
    </w:pPr>
  </w:style>
  <w:style w:type="character" w:customStyle="1" w:styleId="FooterChar">
    <w:name w:val="Footer Char"/>
    <w:basedOn w:val="DefaultParagraphFont"/>
    <w:link w:val="Footer"/>
    <w:uiPriority w:val="99"/>
    <w:locked/>
    <w:rsid w:val="00263BEB"/>
    <w:rPr>
      <w:rFonts w:ascii="Times New Roman" w:hAnsi="Times New Roman" w:cs="Times New Roman"/>
      <w:sz w:val="24"/>
      <w:szCs w:val="24"/>
      <w:rtl w:val="0"/>
      <w:cs w:val="0"/>
      <w:lang w:val="x-none" w:eastAsia="ar-SA" w:bidi="ar-SA"/>
    </w:rPr>
  </w:style>
  <w:style w:type="paragraph" w:styleId="NormalWeb">
    <w:name w:val="Normal (Web)"/>
    <w:basedOn w:val="Normal"/>
    <w:semiHidden/>
    <w:unhideWhenUsed/>
    <w:rsid w:val="00126647"/>
    <w:pPr>
      <w:spacing w:before="280" w:after="28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1099</Words>
  <Characters>6265</Characters>
  <Application>Microsoft Office Word</Application>
  <DocSecurity>0</DocSecurity>
  <Lines>0</Lines>
  <Paragraphs>0</Paragraphs>
  <ScaleCrop>false</ScaleCrop>
  <Company>Kancelaria NR SR</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Gašparíková, Jarmila</cp:lastModifiedBy>
  <cp:revision>2</cp:revision>
  <cp:lastPrinted>2011-04-29T11:38:00Z</cp:lastPrinted>
  <dcterms:created xsi:type="dcterms:W3CDTF">2011-04-29T17:22:00Z</dcterms:created>
  <dcterms:modified xsi:type="dcterms:W3CDTF">2011-04-29T17:22:00Z</dcterms:modified>
</cp:coreProperties>
</file>