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1CE2" w:rsidRPr="00426751" w:rsidP="00641CE2">
      <w:pPr>
        <w:jc w:val="center"/>
        <w:rPr>
          <w:rFonts w:ascii="Times New Roman" w:hAnsi="Times New Roman" w:cs="Times New Roman"/>
          <w:b/>
        </w:rPr>
      </w:pPr>
      <w:r w:rsidRPr="00426751">
        <w:rPr>
          <w:rFonts w:ascii="Times New Roman" w:hAnsi="Times New Roman" w:cs="Times New Roman"/>
          <w:b/>
        </w:rPr>
        <w:t>DÔVODOVÁ SPRÁVA</w:t>
      </w:r>
    </w:p>
    <w:p w:rsidR="00641CE2" w:rsidRPr="00426751" w:rsidP="00641CE2">
      <w:pPr>
        <w:rPr>
          <w:rFonts w:ascii="Times New Roman" w:hAnsi="Times New Roman" w:cs="Times New Roman"/>
        </w:rPr>
      </w:pPr>
    </w:p>
    <w:p w:rsidR="00641CE2" w:rsidRPr="00426751" w:rsidP="00641CE2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b/>
        </w:rPr>
      </w:pPr>
      <w:r w:rsidRPr="00426751">
        <w:rPr>
          <w:rFonts w:ascii="Times New Roman" w:hAnsi="Times New Roman" w:cs="Times New Roman"/>
          <w:b/>
        </w:rPr>
        <w:t>Všeobecná časť</w:t>
      </w:r>
      <w:r w:rsidRPr="00426751">
        <w:rPr>
          <w:rFonts w:ascii="Times New Roman" w:hAnsi="Times New Roman" w:cs="Times New Roman"/>
        </w:rPr>
        <w:t xml:space="preserve"> </w:t>
      </w:r>
    </w:p>
    <w:p w:rsidR="00641CE2" w:rsidRPr="00426751" w:rsidP="00641CE2">
      <w:pPr>
        <w:rPr>
          <w:rFonts w:ascii="Times New Roman" w:hAnsi="Times New Roman" w:cs="Times New Roman"/>
        </w:rPr>
      </w:pP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 xml:space="preserve">Ústavný súd Slovenskej republiky svojim nálezom sp. zn. PL. ÚS – 29/05 z 3. septembra 2008 rozhodol, že zákon č. 335/2005 Z. z. o preukazovaní pôvodu majetku nie je v súlade s čl. 1 ods. 1 prvou vetou v spojení s čl. 20 ods. 1 až 4 Ústavy Slovenskej republiky. </w:t>
      </w: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Naďalej však existuje naliehavý verejný záujem, aby príslušné štátne orgány boli spôsobilé účinne zakročiť proti osobám, ktoré preukázateľne žijú nad svoje pomery a u ktorých je dôvodné podozrenie, že podstatná časť ich majetkových prírastkov pochádza z nepoctivých zdrojov. Slovenskú spoločnosť totiž dlhodobo traumatizuje a demoralizuje skutočnosť, že príslušné štátne orgány nie sú spôsobilé účinne zakročiť proti osobám, ktoré preukázateľne žijú nad svoje pomery a u ktorých je dôvodné podozrenie, že podstatná časť ich majetkových prírastkov pochádza z nepoctivých zdrojov</w:t>
      </w: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 xml:space="preserve">Podľa Programového vyhlásenia vlády SR má vláda vyvinúť maximálne úsilie, aby zákon o preukazovaní pôvodu majetku nadobudol účinnosť, a aby sa jeho mechanizmy začali v praxi uplatňovať čo najskôr. Na citovaný nález Ústavného súdu SR nie je možné reagovať prijatím rovnakého znenia zákona o preukazovaní pôvodu majetku v podobe ústavného zákona. Išlo by o vedomé obchádzanie postavenia Ústavného súdu SR a jeho rozhodnutia. Z toho dôvodu sa predkladá návrh ústavného zákona, ktorým sa dopĺňa Ústava Slovenskej republiky č. 460/1992 Zb. v znení neskorších predpisov. </w:t>
      </w: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Cieľom tohto ústavného zákona je chrániť vlastnícke právo a majetok, ktorý je nadobudnutý v súlade s právnym poriadkom. Zásahy do vlastníckeho práva môžu byť zákonom dovolené iba vtedy, ak ide o majetok nadobudnutý nezákonným spôsobom alebo z nelegálnych príjmov a ide o opatrenie nevyhnutné v demokratickej spoločnosti pre bezpečnosť štátu, ochranu</w:t>
      </w:r>
      <w:r w:rsidRPr="00426751">
        <w:rPr>
          <w:rFonts w:ascii="Times New Roman" w:hAnsi="Times New Roman" w:cs="Times New Roman"/>
        </w:rPr>
        <w:t xml:space="preserve"> verejného poriadku, mravnosti alebo práv a slobôd iných. </w:t>
      </w: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V nadväznosti na citovaný nález Ústavného súdu SR sa teda vytvára ústavný rámec pre riešenie vyššie uvedeného naliehavého verejného záujmu formou zákona.</w:t>
      </w: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Predkladaný návrh ústavného zákona nepred</w:t>
      </w:r>
      <w:r w:rsidRPr="00426751">
        <w:rPr>
          <w:rFonts w:ascii="Times New Roman" w:hAnsi="Times New Roman" w:cs="Times New Roman"/>
        </w:rPr>
        <w:t xml:space="preserve">pokladá zvýšenie nárokov na štátny rozpočet, ani na rozpočty obcí a vyšších územných celkov, nemá priamy dopad na obyvateľstvo, zamestnanosť, ani  životné prostredie. </w:t>
      </w: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</w:p>
    <w:p w:rsidR="00641CE2" w:rsidP="00641CE2">
      <w:pPr>
        <w:jc w:val="center"/>
        <w:rPr>
          <w:rFonts w:ascii="Times New Roman" w:hAnsi="Times New Roman" w:cs="Times New Roman"/>
          <w:b/>
          <w:bCs/>
        </w:rPr>
      </w:pPr>
      <w:r w:rsidRPr="00426751">
        <w:rPr>
          <w:rFonts w:ascii="Times New Roman" w:hAnsi="Times New Roman" w:cs="Times New Roman"/>
          <w:b/>
          <w:bCs/>
        </w:rPr>
        <w:t xml:space="preserve">Doložka zlučiteľnosti návrhu právneho predpisu </w:t>
      </w: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</w:rPr>
      </w:pPr>
      <w:r w:rsidRPr="00426751">
        <w:rPr>
          <w:rFonts w:ascii="Times New Roman" w:hAnsi="Times New Roman" w:cs="Times New Roman"/>
          <w:b/>
          <w:bCs/>
        </w:rPr>
        <w:t>s právom Európskych spoloč</w:t>
      </w:r>
      <w:r w:rsidRPr="00426751">
        <w:rPr>
          <w:rFonts w:ascii="Times New Roman" w:hAnsi="Times New Roman" w:cs="Times New Roman"/>
          <w:b/>
          <w:bCs/>
        </w:rPr>
        <w:t>enstiev a právom Európskej únie</w:t>
      </w:r>
    </w:p>
    <w:p w:rsidR="00641CE2" w:rsidRPr="00426751" w:rsidP="00641CE2">
      <w:pPr>
        <w:jc w:val="both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  <w:b/>
          <w:bCs/>
        </w:rPr>
        <w:t>Predkladateľ právneho predpisu</w:t>
      </w:r>
      <w:r w:rsidRPr="00426751">
        <w:rPr>
          <w:rFonts w:ascii="Times New Roman" w:hAnsi="Times New Roman" w:cs="Times New Roman"/>
          <w:bCs/>
        </w:rPr>
        <w:t>:</w:t>
      </w:r>
      <w:r w:rsidRPr="00426751">
        <w:rPr>
          <w:rFonts w:ascii="Times New Roman" w:hAnsi="Times New Roman" w:cs="Times New Roman"/>
        </w:rPr>
        <w:t xml:space="preserve"> Vláda Slovenskej republiky.</w:t>
      </w:r>
    </w:p>
    <w:p w:rsidR="00641CE2" w:rsidRPr="00426751" w:rsidP="00641CE2">
      <w:pPr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 xml:space="preserve">    </w:t>
      </w:r>
    </w:p>
    <w:p w:rsidR="00641CE2" w:rsidRPr="00426751" w:rsidP="00641CE2">
      <w:pPr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 w:rsidRPr="00426751">
        <w:rPr>
          <w:rFonts w:ascii="Times New Roman" w:hAnsi="Times New Roman" w:cs="Times New Roman"/>
          <w:b/>
          <w:bCs/>
        </w:rPr>
        <w:t>Názov právneho predpisu</w:t>
      </w:r>
      <w:r w:rsidRPr="00426751">
        <w:rPr>
          <w:rFonts w:ascii="Times New Roman" w:hAnsi="Times New Roman" w:cs="Times New Roman"/>
        </w:rPr>
        <w:t>:</w:t>
      </w:r>
      <w:r w:rsidRPr="00426751">
        <w:rPr>
          <w:rFonts w:ascii="Times New Roman" w:hAnsi="Times New Roman" w:cs="Times New Roman"/>
          <w:b/>
          <w:bCs/>
        </w:rPr>
        <w:t xml:space="preserve"> </w:t>
      </w:r>
      <w:r w:rsidRPr="00426751">
        <w:rPr>
          <w:rFonts w:ascii="Times New Roman" w:hAnsi="Times New Roman" w:cs="Times New Roman"/>
          <w:bCs/>
        </w:rPr>
        <w:t xml:space="preserve">Návrh zákona, </w:t>
      </w:r>
      <w:r w:rsidRPr="00426751">
        <w:rPr>
          <w:rFonts w:ascii="Times New Roman" w:hAnsi="Times New Roman" w:cs="Times New Roman"/>
        </w:rPr>
        <w:t>ktorým sa mení a dopĺňa Ústava Slovenskej republiky č. 460/1992 Zb. v znení neskorších predpisov.</w:t>
      </w:r>
    </w:p>
    <w:p w:rsidR="00641CE2" w:rsidRPr="00426751" w:rsidP="00641CE2">
      <w:pPr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  <w:b/>
          <w:bCs/>
        </w:rPr>
        <w:t xml:space="preserve">Problematika návrhu </w:t>
      </w:r>
      <w:r w:rsidRPr="00426751">
        <w:rPr>
          <w:rFonts w:ascii="Times New Roman" w:hAnsi="Times New Roman" w:cs="Times New Roman"/>
          <w:b/>
          <w:bCs/>
        </w:rPr>
        <w:t>právneho predpisu:</w:t>
      </w:r>
    </w:p>
    <w:p w:rsidR="00641CE2" w:rsidRPr="00426751" w:rsidP="00641CE2">
      <w:pPr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a)</w:t>
        <w:tab/>
        <w:t>nie je upravená v práve Európskych spoločenstiev.</w:t>
      </w:r>
    </w:p>
    <w:p w:rsidR="00641CE2" w:rsidRPr="00426751" w:rsidP="00641CE2">
      <w:pPr>
        <w:tabs>
          <w:tab w:val="left" w:pos="851"/>
        </w:tabs>
        <w:ind w:left="284" w:hanging="284"/>
        <w:jc w:val="both"/>
        <w:rPr>
          <w:rFonts w:ascii="Times New Roman" w:hAnsi="Times New Roman" w:cs="Times New Roman"/>
          <w:iCs/>
        </w:rPr>
      </w:pPr>
      <w:r w:rsidRPr="00426751">
        <w:rPr>
          <w:rFonts w:ascii="Times New Roman" w:hAnsi="Times New Roman" w:cs="Times New Roman"/>
          <w:bCs/>
        </w:rPr>
        <w:tab/>
      </w:r>
    </w:p>
    <w:p w:rsidR="00641CE2" w:rsidRPr="00426751" w:rsidP="00641CE2">
      <w:pPr>
        <w:numPr>
          <w:ilvl w:val="0"/>
          <w:numId w:val="7"/>
        </w:numPr>
        <w:tabs>
          <w:tab w:val="left" w:pos="0"/>
          <w:tab w:val="clear" w:pos="720"/>
        </w:tabs>
        <w:overflowPunct w:val="0"/>
        <w:autoSpaceDE/>
        <w:autoSpaceDN/>
        <w:ind w:left="0" w:firstLine="0"/>
        <w:jc w:val="both"/>
        <w:textAlignment w:val="baseline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 xml:space="preserve">je upravená v práve Európskej únie: </w:t>
      </w:r>
    </w:p>
    <w:p w:rsidR="00641CE2" w:rsidRPr="00426751" w:rsidP="00641CE2">
      <w:pPr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 xml:space="preserve">- v článku 6 ods. 1 Zmluvy o Európskej únii, podľa ktorého </w:t>
      </w:r>
      <w:r w:rsidRPr="00426751">
        <w:rPr>
          <w:rFonts w:ascii="Times New Roman" w:hAnsi="Times New Roman" w:cs="Times New Roman"/>
          <w:bCs/>
        </w:rPr>
        <w:t>Európska únia uznáva práva, slobody a zásady uvedené v Charte základných práv Európsk</w:t>
      </w:r>
      <w:r w:rsidRPr="00426751">
        <w:rPr>
          <w:rFonts w:ascii="Times New Roman" w:hAnsi="Times New Roman" w:cs="Times New Roman"/>
          <w:bCs/>
        </w:rPr>
        <w:t>ej únie zo 7. decembra 2000 upravenej 12. decembra 2007 v Štrasburgu;</w:t>
      </w:r>
    </w:p>
    <w:p w:rsidR="00641CE2" w:rsidRPr="00426751" w:rsidP="00641CE2">
      <w:pPr>
        <w:ind w:left="284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jc w:val="both"/>
        <w:rPr>
          <w:rFonts w:ascii="Times New Roman" w:hAnsi="Times New Roman" w:cs="Times New Roman"/>
          <w:bCs/>
        </w:rPr>
      </w:pPr>
      <w:r w:rsidRPr="00426751">
        <w:rPr>
          <w:rFonts w:ascii="Times New Roman" w:hAnsi="Times New Roman" w:cs="Times New Roman"/>
        </w:rPr>
        <w:t xml:space="preserve">- v článku 6 ods. </w:t>
      </w:r>
      <w:smartTag w:uri="urn:schemas-microsoft-com:office:smarttags" w:element="metricconverter">
        <w:smartTagPr>
          <w:attr w:name="ProductID" w:val="2 a"/>
        </w:smartTagPr>
        <w:r w:rsidRPr="00426751">
          <w:rPr>
            <w:rFonts w:ascii="Times New Roman" w:hAnsi="Times New Roman" w:cs="Times New Roman"/>
          </w:rPr>
          <w:t>2 a</w:t>
        </w:r>
      </w:smartTag>
      <w:r w:rsidRPr="00426751">
        <w:rPr>
          <w:rFonts w:ascii="Times New Roman" w:hAnsi="Times New Roman" w:cs="Times New Roman"/>
        </w:rPr>
        <w:t xml:space="preserve"> 3 Zmluvy o Európskej únii</w:t>
      </w:r>
      <w:r w:rsidRPr="00426751">
        <w:rPr>
          <w:rFonts w:ascii="Times New Roman" w:hAnsi="Times New Roman" w:cs="Times New Roman"/>
          <w:bCs/>
        </w:rPr>
        <w:t>, podľa ktorých základné práva tak, ako sú zaručené Európskym dohovorom o ochrane ľudských práv a základných slobôd a ako vyplývajú z ústavných tradícií spoločných pre členské štáty, predstavujú všeobecné zásady práva Európskej únie; Európska únia pristúpi k Európskemu dohovoru o ochrane ľudských práv a základných slobôd.</w:t>
      </w:r>
    </w:p>
    <w:p w:rsidR="00641CE2" w:rsidRPr="00426751" w:rsidP="00641CE2">
      <w:pPr>
        <w:rPr>
          <w:rFonts w:ascii="Times New Roman" w:hAnsi="Times New Roman" w:cs="Times New Roman"/>
        </w:rPr>
      </w:pPr>
    </w:p>
    <w:p w:rsidR="00641CE2" w:rsidRPr="00426751" w:rsidP="00641CE2">
      <w:pPr>
        <w:numPr>
          <w:ilvl w:val="0"/>
          <w:numId w:val="7"/>
        </w:numPr>
        <w:tabs>
          <w:tab w:val="left" w:pos="0"/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nie je obsiahnutá v judikatúre Súdneho dvora Európskych spoločenstiev alebo Súdu prvého stupňa Európskych spoločenstiev.</w:t>
      </w:r>
    </w:p>
    <w:p w:rsidR="00641CE2" w:rsidRPr="00426751" w:rsidP="00641CE2">
      <w:pPr>
        <w:jc w:val="both"/>
        <w:rPr>
          <w:rFonts w:ascii="Times New Roman" w:hAnsi="Times New Roman" w:cs="Times New Roman"/>
          <w:b/>
          <w:bCs/>
        </w:rPr>
      </w:pPr>
    </w:p>
    <w:p w:rsidR="00641CE2" w:rsidRPr="00426751" w:rsidP="00641CE2">
      <w:pPr>
        <w:numPr>
          <w:ilvl w:val="0"/>
          <w:numId w:val="8"/>
        </w:numPr>
        <w:tabs>
          <w:tab w:val="left" w:pos="0"/>
        </w:tabs>
        <w:ind w:hanging="284"/>
        <w:jc w:val="both"/>
        <w:rPr>
          <w:rFonts w:ascii="Times New Roman" w:hAnsi="Times New Roman" w:cs="Times New Roman"/>
          <w:b/>
          <w:bCs/>
        </w:rPr>
      </w:pPr>
      <w:r w:rsidRPr="00426751">
        <w:rPr>
          <w:rFonts w:ascii="Times New Roman" w:hAnsi="Times New Roman" w:cs="Times New Roman"/>
          <w:b/>
          <w:bCs/>
        </w:rPr>
        <w:t>Záväzky Slovenskej republiky vo vzťahu k Európskym spoločenstvám a Európskej únii:</w:t>
      </w:r>
    </w:p>
    <w:p w:rsidR="00641CE2" w:rsidRPr="00426751" w:rsidP="00641CE2">
      <w:pPr>
        <w:numPr>
          <w:ilvl w:val="0"/>
          <w:numId w:val="9"/>
        </w:numPr>
        <w:overflowPunct w:val="0"/>
        <w:autoSpaceDE/>
        <w:autoSpaceDN/>
        <w:ind w:left="426" w:hanging="426"/>
        <w:jc w:val="both"/>
        <w:textAlignment w:val="baseline"/>
        <w:rPr>
          <w:rFonts w:ascii="Times New Roman" w:hAnsi="Times New Roman" w:cs="Times New Roman"/>
          <w:i/>
        </w:rPr>
      </w:pPr>
      <w:r w:rsidRPr="00426751">
        <w:rPr>
          <w:rFonts w:ascii="Times New Roman" w:hAnsi="Times New Roman" w:cs="Times New Roman"/>
        </w:rPr>
        <w:t>lehota na prebratie smernice alebo rámcového rozhodnutia podľa určenia gestorských ústredných orgánov štátnej správy zod</w:t>
      </w:r>
      <w:r w:rsidRPr="00426751">
        <w:rPr>
          <w:rFonts w:ascii="Times New Roman" w:hAnsi="Times New Roman" w:cs="Times New Roman"/>
        </w:rPr>
        <w:t>povedných za prebratie smerníc a vypracovanie tabuliek zhody k návrhom všeobecne záväzných právnych predpisov alebo lehota na implementáciu nariadenia alebo rozhodnutia z nich vyplývajúca - bezpredmetné.</w:t>
      </w: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i/>
        </w:rPr>
      </w:pPr>
    </w:p>
    <w:p w:rsidR="00641CE2" w:rsidRPr="00426751" w:rsidP="00641CE2">
      <w:pPr>
        <w:ind w:left="426" w:hanging="426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b)  informácia o konaní začatom proti Slovenskej republike o porušení Zmluvy o založení Európskych spoločenstiev podľa čl. 226 až 228 Zmluvy o založení Európskych spoločenstiev v platnom znení – nebolo začaté žiadne konanie.</w:t>
      </w:r>
    </w:p>
    <w:p w:rsidR="00641CE2" w:rsidRPr="00426751" w:rsidP="00641CE2">
      <w:pPr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left="426" w:hanging="426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c) informácia o právnych predpisoch, v ktorých sú preberané smernice alebo rámcov</w:t>
      </w:r>
      <w:r w:rsidRPr="00426751">
        <w:rPr>
          <w:rFonts w:ascii="Times New Roman" w:hAnsi="Times New Roman" w:cs="Times New Roman"/>
        </w:rPr>
        <w:t>é rozhodnutia už prebraté spolu s uvedením rozsahu tohto prebratia - bezpredmetné.</w:t>
      </w:r>
    </w:p>
    <w:p w:rsidR="00641CE2" w:rsidRPr="00426751" w:rsidP="00641CE2">
      <w:pPr>
        <w:pStyle w:val="titulok"/>
        <w:spacing w:before="0" w:beforeAutospacing="0" w:after="0" w:afterAutospacing="0"/>
        <w:ind w:left="227" w:hanging="540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 xml:space="preserve">   </w:t>
      </w:r>
    </w:p>
    <w:p w:rsidR="00641CE2" w:rsidRPr="00426751" w:rsidP="00641CE2">
      <w:pPr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  <w:b/>
          <w:bCs/>
        </w:rPr>
        <w:t>Stupeň zlučiteľnosti</w:t>
      </w:r>
      <w:r w:rsidRPr="00426751">
        <w:rPr>
          <w:rFonts w:ascii="Times New Roman" w:hAnsi="Times New Roman" w:cs="Times New Roman"/>
          <w:b/>
        </w:rPr>
        <w:t xml:space="preserve"> návrhu právneho predpisu s právom Európskych spoločenstiev a právom Európskej únie:</w:t>
      </w:r>
      <w:r w:rsidRPr="00426751">
        <w:rPr>
          <w:rFonts w:ascii="Times New Roman" w:hAnsi="Times New Roman" w:cs="Times New Roman"/>
        </w:rPr>
        <w:t xml:space="preserve"> úplný.</w:t>
      </w:r>
    </w:p>
    <w:p w:rsidR="00641CE2" w:rsidRPr="00426751" w:rsidP="00641CE2">
      <w:pPr>
        <w:ind w:left="-360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numPr>
          <w:ilvl w:val="0"/>
          <w:numId w:val="8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  <w:b/>
          <w:bCs/>
        </w:rPr>
        <w:t>Gestor:</w:t>
      </w:r>
      <w:r w:rsidRPr="00426751">
        <w:rPr>
          <w:rFonts w:ascii="Times New Roman" w:hAnsi="Times New Roman" w:cs="Times New Roman"/>
        </w:rPr>
        <w:t xml:space="preserve">  bezpredmetné.</w:t>
      </w: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:rsidR="00641CE2" w:rsidP="00641CE2">
      <w:pPr>
        <w:jc w:val="center"/>
        <w:rPr>
          <w:rFonts w:ascii="Times New Roman" w:hAnsi="Times New Roman" w:cs="Times New Roman"/>
          <w:b/>
          <w:bCs/>
          <w:lang w:eastAsia="cs-CZ"/>
        </w:rPr>
      </w:pP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426751">
        <w:rPr>
          <w:rFonts w:ascii="Times New Roman" w:hAnsi="Times New Roman" w:cs="Times New Roman"/>
          <w:b/>
          <w:bCs/>
          <w:lang w:eastAsia="cs-CZ"/>
        </w:rPr>
        <w:t>D O L O Ž K A</w:t>
      </w:r>
    </w:p>
    <w:p w:rsidR="00641CE2" w:rsidRPr="00426751" w:rsidP="00641CE2">
      <w:pPr>
        <w:jc w:val="center"/>
        <w:rPr>
          <w:rFonts w:ascii="Times New Roman" w:hAnsi="Times New Roman" w:cs="Times New Roman"/>
          <w:b/>
          <w:bCs/>
          <w:lang w:eastAsia="cs-CZ"/>
        </w:rPr>
      </w:pPr>
      <w:r w:rsidRPr="00426751">
        <w:rPr>
          <w:rFonts w:ascii="Times New Roman" w:hAnsi="Times New Roman" w:cs="Times New Roman"/>
          <w:b/>
          <w:bCs/>
          <w:lang w:eastAsia="cs-CZ"/>
        </w:rPr>
        <w:t>o posúdení vplyvov</w:t>
      </w:r>
    </w:p>
    <w:p w:rsidR="00641CE2" w:rsidRPr="00426751" w:rsidP="00641CE2">
      <w:pPr>
        <w:jc w:val="both"/>
        <w:rPr>
          <w:rFonts w:ascii="Times New Roman" w:hAnsi="Times New Roman" w:cs="Times New Roman"/>
          <w:lang w:eastAsia="cs-CZ"/>
        </w:rPr>
      </w:pPr>
    </w:p>
    <w:p w:rsidR="00641CE2" w:rsidRPr="00426751" w:rsidP="00641CE2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b/>
          <w:bCs/>
          <w:lang w:eastAsia="cs-CZ"/>
        </w:rPr>
      </w:pPr>
      <w:r w:rsidRPr="00426751">
        <w:rPr>
          <w:rFonts w:ascii="Times New Roman" w:hAnsi="Times New Roman" w:cs="Times New Roman"/>
          <w:b/>
          <w:bCs/>
          <w:lang w:eastAsia="cs-CZ"/>
        </w:rPr>
        <w:t>Vplyvy na verejné financie:</w:t>
      </w:r>
      <w:r w:rsidRPr="00426751">
        <w:rPr>
          <w:rFonts w:ascii="Times New Roman" w:hAnsi="Times New Roman" w:cs="Times New Roman"/>
          <w:lang w:eastAsia="cs-CZ"/>
        </w:rPr>
        <w:t xml:space="preserve"> </w:t>
      </w: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lang w:eastAsia="cs-CZ"/>
        </w:rPr>
      </w:pPr>
      <w:r w:rsidRPr="00426751">
        <w:rPr>
          <w:rFonts w:ascii="Times New Roman" w:hAnsi="Times New Roman" w:cs="Times New Roman"/>
          <w:lang w:eastAsia="cs-CZ"/>
        </w:rPr>
        <w:t>Navrhovaný ústavný zákon nebude mať dopad na štátny rozpočet, na rozpočty obcí a rozpočty vyšších územných celkov.</w:t>
      </w:r>
    </w:p>
    <w:p w:rsidR="00641CE2" w:rsidRPr="00426751" w:rsidP="00641CE2">
      <w:pPr>
        <w:jc w:val="both"/>
        <w:rPr>
          <w:rFonts w:ascii="Times New Roman" w:hAnsi="Times New Roman" w:cs="Times New Roman"/>
          <w:lang w:eastAsia="cs-CZ"/>
        </w:rPr>
      </w:pP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lang w:eastAsia="cs-CZ"/>
        </w:rPr>
      </w:pPr>
      <w:r w:rsidRPr="00426751">
        <w:rPr>
          <w:rFonts w:ascii="Times New Roman" w:hAnsi="Times New Roman" w:cs="Times New Roman"/>
          <w:b/>
          <w:bCs/>
          <w:lang w:eastAsia="cs-CZ"/>
        </w:rPr>
        <w:t>2.  Vplyvy na obyvateľov, hospodárenie podnikateľskej sféry a iných právnických osôb</w:t>
      </w:r>
      <w:r w:rsidRPr="00426751">
        <w:rPr>
          <w:rFonts w:ascii="Times New Roman" w:hAnsi="Times New Roman" w:cs="Times New Roman"/>
          <w:lang w:eastAsia="cs-CZ"/>
        </w:rPr>
        <w:t>:</w:t>
      </w: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lang w:eastAsia="cs-CZ"/>
        </w:rPr>
      </w:pPr>
      <w:r w:rsidRPr="00426751">
        <w:rPr>
          <w:rFonts w:ascii="Times New Roman" w:hAnsi="Times New Roman" w:cs="Times New Roman"/>
          <w:lang w:eastAsia="cs-CZ"/>
        </w:rPr>
        <w:t>Navrhovaný ústavný zákon nebude mať vplyv na občanov Slovenskej republiky, nebude mať vplyv na hospodárenie podnikateľskej sféry a iných právnických osôb.</w:t>
      </w:r>
    </w:p>
    <w:p w:rsidR="00641CE2" w:rsidRPr="00426751" w:rsidP="00641CE2">
      <w:pPr>
        <w:jc w:val="both"/>
        <w:rPr>
          <w:rFonts w:ascii="Times New Roman" w:hAnsi="Times New Roman" w:cs="Times New Roman"/>
          <w:lang w:eastAsia="cs-CZ"/>
        </w:rPr>
      </w:pP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b/>
          <w:bCs/>
          <w:lang w:eastAsia="cs-CZ"/>
        </w:rPr>
      </w:pPr>
      <w:r w:rsidRPr="00426751">
        <w:rPr>
          <w:rFonts w:ascii="Times New Roman" w:hAnsi="Times New Roman" w:cs="Times New Roman"/>
          <w:b/>
          <w:bCs/>
          <w:lang w:eastAsia="cs-CZ"/>
        </w:rPr>
        <w:t>3.  Vplyvy na životné prostredie:</w:t>
      </w: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lang w:eastAsia="cs-CZ"/>
        </w:rPr>
      </w:pPr>
      <w:r w:rsidRPr="00426751">
        <w:rPr>
          <w:rFonts w:ascii="Times New Roman" w:hAnsi="Times New Roman" w:cs="Times New Roman"/>
          <w:lang w:eastAsia="cs-CZ"/>
        </w:rPr>
        <w:t>Predložený návrh ústavného zákona nebude mať vplyv na životné prostredie.</w:t>
      </w:r>
    </w:p>
    <w:p w:rsidR="00641CE2" w:rsidRPr="00426751" w:rsidP="00641CE2">
      <w:pPr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b/>
          <w:bCs/>
          <w:lang w:eastAsia="cs-CZ"/>
        </w:rPr>
      </w:pPr>
      <w:r w:rsidRPr="00426751">
        <w:rPr>
          <w:rFonts w:ascii="Times New Roman" w:hAnsi="Times New Roman" w:cs="Times New Roman"/>
          <w:b/>
          <w:bCs/>
          <w:lang w:eastAsia="cs-CZ"/>
        </w:rPr>
        <w:t>4.  Vplyvy na zamestnanosť:</w:t>
      </w: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lang w:eastAsia="cs-CZ"/>
        </w:rPr>
      </w:pPr>
      <w:r w:rsidRPr="00426751">
        <w:rPr>
          <w:rFonts w:ascii="Times New Roman" w:hAnsi="Times New Roman" w:cs="Times New Roman"/>
          <w:lang w:eastAsia="cs-CZ"/>
        </w:rPr>
        <w:t>Predložený návrh ústavného zákona nebude mať negatívny vplyv na zamestnanosť ani na zamestnanosť občanov Slovenskej republiky.</w:t>
      </w:r>
    </w:p>
    <w:p w:rsidR="00641CE2" w:rsidRPr="00426751" w:rsidP="00641CE2">
      <w:pPr>
        <w:jc w:val="both"/>
        <w:rPr>
          <w:rFonts w:ascii="Times New Roman" w:hAnsi="Times New Roman" w:cs="Times New Roman"/>
          <w:b/>
          <w:bCs/>
          <w:lang w:eastAsia="cs-CZ"/>
        </w:rPr>
      </w:pP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lang w:eastAsia="cs-CZ"/>
        </w:rPr>
      </w:pPr>
      <w:r w:rsidRPr="00426751">
        <w:rPr>
          <w:rFonts w:ascii="Times New Roman" w:hAnsi="Times New Roman" w:cs="Times New Roman"/>
          <w:b/>
          <w:bCs/>
          <w:lang w:eastAsia="cs-CZ"/>
        </w:rPr>
        <w:t>5.  Vplyvy na podnikateľské prostredie</w:t>
      </w:r>
      <w:r w:rsidRPr="00426751">
        <w:rPr>
          <w:rFonts w:ascii="Times New Roman" w:hAnsi="Times New Roman" w:cs="Times New Roman"/>
          <w:lang w:eastAsia="cs-CZ"/>
        </w:rPr>
        <w:t>:</w:t>
      </w: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lang w:eastAsia="cs-CZ"/>
        </w:rPr>
      </w:pPr>
      <w:r w:rsidRPr="00426751">
        <w:rPr>
          <w:rFonts w:ascii="Times New Roman" w:hAnsi="Times New Roman" w:cs="Times New Roman"/>
          <w:lang w:eastAsia="cs-CZ"/>
        </w:rPr>
        <w:t xml:space="preserve">Predložený  návrh ústavného zákona nebude mať vplyv na podnikateľské prostredie. </w:t>
      </w: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ind w:firstLine="709"/>
        <w:jc w:val="both"/>
        <w:rPr>
          <w:rFonts w:ascii="Times New Roman" w:hAnsi="Times New Roman" w:cs="Times New Roman"/>
        </w:rPr>
      </w:pPr>
    </w:p>
    <w:p w:rsidR="00641CE2" w:rsidRPr="00426751" w:rsidP="00641CE2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426751">
        <w:rPr>
          <w:rFonts w:ascii="Times New Roman" w:hAnsi="Times New Roman" w:cs="Times New Roman"/>
          <w:b/>
        </w:rPr>
        <w:t>Osobitná časť</w:t>
      </w:r>
      <w:r w:rsidRPr="00426751">
        <w:rPr>
          <w:rFonts w:ascii="Times New Roman" w:hAnsi="Times New Roman" w:cs="Times New Roman"/>
        </w:rPr>
        <w:t xml:space="preserve"> </w:t>
      </w:r>
    </w:p>
    <w:p w:rsidR="00641CE2" w:rsidRPr="00426751" w:rsidP="00641CE2">
      <w:pPr>
        <w:jc w:val="both"/>
        <w:rPr>
          <w:rFonts w:ascii="Times New Roman" w:hAnsi="Times New Roman" w:cs="Times New Roman"/>
          <w:b/>
        </w:rPr>
      </w:pP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b/>
        </w:rPr>
      </w:pPr>
      <w:r w:rsidRPr="00426751">
        <w:rPr>
          <w:rFonts w:ascii="Times New Roman" w:hAnsi="Times New Roman" w:cs="Times New Roman"/>
          <w:b/>
        </w:rPr>
        <w:t>K čl. I bod 1</w:t>
      </w: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Vlastnícke právo a právo vlastniť majetok je základné, prirodzené ľudské právo. Právo vlastniť majetok má každý. V návrhu ústavného zákona sa výslovne ustanovuje skutočnosť, že vlastníkovi sa priznáva len ochrana majetku, ktorý nadobudol v súlade s právnym poriadkom (Nález ÚS SR sp. Zn. PL. ÚS 33/1995 z 20. decembra 1995 uverejnený pod č. 11/1995 v ZNaU). Ústava teda chráni iba legálne nadobudnuté vlastníctvo, t.j. vlastnícke právo nadobudnuté lege artis. V prípade majetku nadobudnutého z nelegálnych príjmov však ide o nadobudnutie vlastníctva v rozpore s právnym poriadkom, ktoré nie je chránené ústavou.</w:t>
      </w:r>
    </w:p>
    <w:p w:rsidR="00641CE2" w:rsidRPr="00426751" w:rsidP="00641CE2">
      <w:pPr>
        <w:jc w:val="both"/>
        <w:rPr>
          <w:rFonts w:ascii="Times New Roman" w:hAnsi="Times New Roman" w:cs="Times New Roman"/>
          <w:b/>
        </w:rPr>
      </w:pPr>
    </w:p>
    <w:p w:rsidR="00641CE2" w:rsidRPr="00426751" w:rsidP="00641CE2">
      <w:pPr>
        <w:ind w:left="360"/>
        <w:jc w:val="both"/>
        <w:rPr>
          <w:rFonts w:ascii="Times New Roman" w:hAnsi="Times New Roman" w:cs="Times New Roman"/>
          <w:b/>
        </w:rPr>
      </w:pPr>
      <w:r w:rsidRPr="00426751">
        <w:rPr>
          <w:rFonts w:ascii="Times New Roman" w:hAnsi="Times New Roman" w:cs="Times New Roman"/>
          <w:b/>
        </w:rPr>
        <w:t>K čl. I bod 2</w:t>
      </w: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 xml:space="preserve">Vytvára sa ústavný rámec a základ, aby zákonodarca mohol v súlade s Európskym dohovorom o ochrane ľudských práv a základných slobôd zákonným spôsobom riešiť problematiku dovolenej kontroly používania majetku v súlade so všeobecným záujmom. Toto ustanovenie návrhu ústavného zákona dáva jednoznačnú odpoveď na spoločensky mimoriadne závažnú otázku, či môže zákonodarca v Slovenskej republike ústavne akceptovateľným spôsobom prispieť zákonnou úpravou k napĺňaniu naliehavého verejného záujmu, aby sa majetok v Slovenskej republike nadobúdal len z legálnych príjmov, t.j. legálnym spôsobom. </w:t>
      </w: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Cieľom je hľadať efektívne právne nástroje, ktoré by zákonodarcovi v širšom rozsahu umožňovali zabezpečiť, aby fyzické osoby a právnické osoby v Slovenskej republike nadobúdali majetok len z legálnych príjmov, t.j. legálnym spôsobom. Je totiž legitímnym právom, ale i povinnosťou občanmi priamo voleného zákonodarného zboru hľadať aj nové právne nástroje smerujúce k zabezpečeniu riešenia tohto naliehavého verejného záujmu. Štát by mal zasiahnuť najmä vtedy, ak existuje extrémna disproporcia medzi legálnymi príjmami a hodnotou majetku a napriek zjavným podozreniam nie je možné štandardnými postupmi podľa iných právnych predpisov postihnúť konkrétnu protiprávnu činnosť. Prijaté opatrenia by mali zamedziť, aby majetok nadobudnutý z nelegálnych príjmov alebo výnos z tohto majetku mohol slúžiť na ďalšiu protiprávnu činnosť alebo slúžiť na získavanie nenáležitých výhod. Občania musia mať dôveru v štát, že osoby, ktoré nedokážu preukázať akým spôsobom nadobudli značné zdroje na získanie svojho majetku, nebudú požívať rovnakú ochranu svojho vlastníctva ako osoby, ktoré nadobudli majetok z legálnych a preukázateľných zdrojov príjmov.</w:t>
      </w: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Taktiež sa dáva ústavný základ aj pre iné štandardne a ústavne nespochybňované právne nástroje ochrany vlastníckeho práva, či už ide o trestnoprávne nástroje, napr. inštitút prepadnutia majetku alebo prepadnutia veci predstavujúci jeden z druhov trestov ukladaných v trestnom konaní alebo o inštitút bezdôvodného obohatenia upravený v Občianskom zákonníku.</w:t>
      </w:r>
    </w:p>
    <w:p w:rsidR="00641CE2" w:rsidRPr="00426751" w:rsidP="00641CE2">
      <w:pPr>
        <w:jc w:val="both"/>
        <w:rPr>
          <w:rFonts w:ascii="Times New Roman" w:hAnsi="Times New Roman" w:cs="Times New Roman"/>
          <w:b/>
        </w:rPr>
      </w:pPr>
    </w:p>
    <w:p w:rsidR="00641CE2" w:rsidRPr="00426751" w:rsidP="00641CE2">
      <w:pPr>
        <w:tabs>
          <w:tab w:val="right" w:pos="360"/>
        </w:tabs>
        <w:jc w:val="both"/>
        <w:rPr>
          <w:rFonts w:ascii="Times New Roman" w:hAnsi="Times New Roman" w:cs="Times New Roman"/>
          <w:b/>
        </w:rPr>
      </w:pPr>
      <w:r w:rsidRPr="00426751">
        <w:rPr>
          <w:rFonts w:ascii="Times New Roman" w:hAnsi="Times New Roman" w:cs="Times New Roman"/>
          <w:b/>
        </w:rPr>
        <w:t xml:space="preserve">           K čl. II</w:t>
      </w:r>
    </w:p>
    <w:p w:rsidR="00641CE2" w:rsidRPr="00426751" w:rsidP="00641CE2">
      <w:pPr>
        <w:ind w:firstLine="708"/>
        <w:jc w:val="both"/>
        <w:rPr>
          <w:rFonts w:ascii="Times New Roman" w:hAnsi="Times New Roman" w:cs="Times New Roman"/>
        </w:rPr>
      </w:pPr>
      <w:r w:rsidRPr="00426751">
        <w:rPr>
          <w:rFonts w:ascii="Times New Roman" w:hAnsi="Times New Roman" w:cs="Times New Roman"/>
        </w:rPr>
        <w:t>Navrhuje sa, aby tento ústavný zákon nadobudol účinnosť 1. januára 2011.</w:t>
      </w:r>
    </w:p>
    <w:p w:rsidR="00641CE2" w:rsidRPr="00641CE2" w:rsidP="00641CE2">
      <w:pPr>
        <w:jc w:val="both"/>
        <w:rPr>
          <w:rFonts w:ascii="Times New Roman" w:hAnsi="Times New Roman" w:cs="Times New Roman"/>
          <w:b/>
        </w:rPr>
      </w:pPr>
    </w:p>
    <w:p w:rsidR="00373CE6" w:rsidP="00EA0496">
      <w:pPr>
        <w:tabs>
          <w:tab w:val="left" w:pos="5996"/>
        </w:tabs>
        <w:jc w:val="both"/>
        <w:rPr>
          <w:rFonts w:ascii="Times New Roman" w:hAnsi="Times New Roman" w:cs="Times New Roman"/>
        </w:rPr>
      </w:pPr>
      <w:r w:rsidR="00641CE2">
        <w:rPr>
          <w:rFonts w:ascii="Times New Roman" w:hAnsi="Times New Roman" w:cs="Times New Roman"/>
        </w:rPr>
        <w:t>Bratislava, 13. januára 2010</w:t>
      </w:r>
    </w:p>
    <w:p w:rsidR="00373CE6" w:rsidP="00EA0496">
      <w:pPr>
        <w:tabs>
          <w:tab w:val="left" w:pos="5996"/>
        </w:tabs>
        <w:jc w:val="both"/>
        <w:rPr>
          <w:rFonts w:ascii="Times New Roman" w:hAnsi="Times New Roman" w:cs="Times New Roman"/>
        </w:rPr>
      </w:pPr>
    </w:p>
    <w:p w:rsidR="00DF5492" w:rsidP="00EA0496">
      <w:pPr>
        <w:tabs>
          <w:tab w:val="left" w:pos="5996"/>
        </w:tabs>
        <w:jc w:val="both"/>
        <w:rPr>
          <w:rFonts w:ascii="Times New Roman" w:hAnsi="Times New Roman" w:cs="Times New Roman"/>
        </w:rPr>
      </w:pPr>
    </w:p>
    <w:p w:rsidR="00373CE6" w:rsidP="00EA0496">
      <w:pPr>
        <w:tabs>
          <w:tab w:val="left" w:pos="5996"/>
        </w:tabs>
        <w:jc w:val="both"/>
        <w:rPr>
          <w:rFonts w:ascii="Times New Roman" w:hAnsi="Times New Roman" w:cs="Times New Roman"/>
        </w:rPr>
      </w:pPr>
    </w:p>
    <w:p w:rsidR="00373CE6" w:rsidP="00EA0496">
      <w:pPr>
        <w:tabs>
          <w:tab w:val="left" w:pos="5996"/>
        </w:tabs>
        <w:jc w:val="both"/>
        <w:rPr>
          <w:rFonts w:ascii="Times New Roman" w:hAnsi="Times New Roman" w:cs="Times New Roman"/>
        </w:rPr>
      </w:pPr>
    </w:p>
    <w:p w:rsidR="00373CE6" w:rsidP="00373CE6">
      <w:pPr>
        <w:tabs>
          <w:tab w:val="left" w:pos="5996"/>
        </w:tabs>
        <w:jc w:val="center"/>
        <w:rPr>
          <w:rFonts w:ascii="Times New Roman" w:hAnsi="Times New Roman" w:cs="Times New Roman"/>
          <w:b/>
        </w:rPr>
      </w:pPr>
      <w:r w:rsidRPr="00373CE6">
        <w:rPr>
          <w:rFonts w:ascii="Times New Roman" w:hAnsi="Times New Roman" w:cs="Times New Roman"/>
          <w:b/>
        </w:rPr>
        <w:t>Robert Fico</w:t>
      </w:r>
      <w:r w:rsidR="00F21CD8">
        <w:rPr>
          <w:rFonts w:ascii="Times New Roman" w:hAnsi="Times New Roman" w:cs="Times New Roman"/>
          <w:b/>
        </w:rPr>
        <w:t>, v. r.</w:t>
      </w:r>
    </w:p>
    <w:p w:rsidR="003D0C29" w:rsidRPr="0026684C" w:rsidP="00641CE2">
      <w:pPr>
        <w:tabs>
          <w:tab w:val="left" w:pos="5996"/>
        </w:tabs>
        <w:jc w:val="center"/>
        <w:rPr>
          <w:rFonts w:ascii="Times New Roman" w:hAnsi="Times New Roman" w:cs="Times New Roman"/>
        </w:rPr>
      </w:pPr>
      <w:r w:rsidR="00C15DEE">
        <w:rPr>
          <w:rFonts w:ascii="Times New Roman" w:hAnsi="Times New Roman" w:cs="Times New Roman"/>
        </w:rPr>
        <w:t xml:space="preserve">predseda vlády Slovenskej republiky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714570" w:rsidP="00714570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70" w:rsidP="00E130D0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21CD8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714570" w:rsidP="00714570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i w:val="0"/>
        <w:rtl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num w:numId="1">
    <w:abstractNumId w:val="7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684C"/>
    <w:rsid w:val="00373CE6"/>
    <w:rsid w:val="003D0C29"/>
    <w:rsid w:val="00426751"/>
    <w:rsid w:val="00641CE2"/>
    <w:rsid w:val="00714570"/>
    <w:rsid w:val="00C15DEE"/>
    <w:rsid w:val="00DF5492"/>
    <w:rsid w:val="00E130D0"/>
    <w:rsid w:val="00EA0496"/>
    <w:rsid w:val="00F21CD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AC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73CE6"/>
    <w:pPr>
      <w:keepNext/>
      <w:autoSpaceDE/>
      <w:autoSpaceDN/>
      <w:jc w:val="center"/>
      <w:outlineLvl w:val="0"/>
    </w:pPr>
    <w:rPr>
      <w:rFonts w:ascii="Arial" w:hAnsi="Arial" w:cs="Arial"/>
      <w:b/>
      <w:bCs/>
      <w:lang w:val="cs-CZ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E95858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1457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1</Pages>
  <Words>1207</Words>
  <Characters>6885</Characters>
  <Application>Microsoft Office Word</Application>
  <DocSecurity>0</DocSecurity>
  <Lines>0</Lines>
  <Paragraphs>0</Paragraphs>
  <ScaleCrop>false</ScaleCrop>
  <Company>UVSR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mmoravcik</cp:lastModifiedBy>
  <cp:revision>32</cp:revision>
  <cp:lastPrinted>2010-01-14T10:12:00Z</cp:lastPrinted>
  <dcterms:created xsi:type="dcterms:W3CDTF">2009-05-26T20:18:00Z</dcterms:created>
  <dcterms:modified xsi:type="dcterms:W3CDTF">2010-01-14T10:42:00Z</dcterms:modified>
</cp:coreProperties>
</file>