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NÁRODNÁ RADA SLOVENSKEJ REPUBLIKY</w:t>
      </w: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I</w:t>
      </w:r>
      <w:r w:rsidR="00455A3D">
        <w:rPr>
          <w:rFonts w:ascii="Times New Roman" w:hAnsi="Times New Roman" w:cs="Times New Roman"/>
          <w:b/>
          <w:sz w:val="28"/>
        </w:rPr>
        <w:t>V</w:t>
      </w:r>
      <w:r>
        <w:rPr>
          <w:rFonts w:ascii="Times New Roman" w:hAnsi="Times New Roman" w:cs="Times New Roman"/>
          <w:b/>
          <w:sz w:val="28"/>
        </w:rPr>
        <w:t>. volebné obdobie</w:t>
      </w: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___________________________________________</w:t>
        <w:br/>
      </w:r>
    </w:p>
    <w:p w:rsidR="006825B3">
      <w:pPr>
        <w:pStyle w:val="BodyText2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Číslo: </w:t>
      </w:r>
      <w:r w:rsidR="00ED472C">
        <w:rPr>
          <w:rFonts w:ascii="Times New Roman" w:hAnsi="Times New Roman" w:cs="Times New Roman"/>
          <w:bCs/>
        </w:rPr>
        <w:t xml:space="preserve"> </w:t>
      </w:r>
      <w:r w:rsidR="00952AA3">
        <w:rPr>
          <w:rFonts w:ascii="Times New Roman" w:hAnsi="Times New Roman" w:cs="Times New Roman"/>
          <w:bCs/>
        </w:rPr>
        <w:t>2302</w:t>
      </w:r>
      <w:r>
        <w:rPr>
          <w:rFonts w:ascii="Times New Roman" w:hAnsi="Times New Roman" w:cs="Times New Roman"/>
          <w:bCs/>
        </w:rPr>
        <w:t>/200</w:t>
      </w:r>
      <w:r w:rsidR="004B3494">
        <w:rPr>
          <w:rFonts w:ascii="Times New Roman" w:hAnsi="Times New Roman" w:cs="Times New Roman"/>
          <w:bCs/>
        </w:rPr>
        <w:t>9</w:t>
      </w:r>
    </w:p>
    <w:p w:rsidR="006825B3">
      <w:pPr>
        <w:pStyle w:val="Heading3"/>
        <w:spacing w:line="360" w:lineRule="auto"/>
        <w:rPr>
          <w:rFonts w:ascii="Times New Roman" w:hAnsi="Times New Roman" w:cs="Times New Roman"/>
          <w:szCs w:val="24"/>
          <w:lang w:val="sk-SK"/>
        </w:rPr>
      </w:pPr>
    </w:p>
    <w:p w:rsidR="00CB4281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9D7AD3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906BA8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6825B3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  <w:r w:rsidR="00CE1596">
        <w:rPr>
          <w:rFonts w:ascii="Times New Roman" w:hAnsi="Times New Roman" w:cs="Times New Roman"/>
          <w:b/>
          <w:spacing w:val="60"/>
          <w:sz w:val="36"/>
        </w:rPr>
        <w:t>1</w:t>
      </w:r>
      <w:r w:rsidR="00ED472C">
        <w:rPr>
          <w:rFonts w:ascii="Times New Roman" w:hAnsi="Times New Roman" w:cs="Times New Roman"/>
          <w:b/>
          <w:spacing w:val="60"/>
          <w:sz w:val="36"/>
        </w:rPr>
        <w:t>3</w:t>
      </w:r>
      <w:r w:rsidR="00CE1596">
        <w:rPr>
          <w:rFonts w:ascii="Times New Roman" w:hAnsi="Times New Roman" w:cs="Times New Roman"/>
          <w:b/>
          <w:spacing w:val="60"/>
          <w:sz w:val="36"/>
        </w:rPr>
        <w:t>0</w:t>
      </w:r>
      <w:r w:rsidR="00ED472C">
        <w:rPr>
          <w:rFonts w:ascii="Times New Roman" w:hAnsi="Times New Roman" w:cs="Times New Roman"/>
          <w:b/>
          <w:spacing w:val="60"/>
          <w:sz w:val="36"/>
        </w:rPr>
        <w:t>2</w:t>
      </w:r>
      <w:r>
        <w:rPr>
          <w:rFonts w:ascii="Times New Roman" w:hAnsi="Times New Roman" w:cs="Times New Roman"/>
          <w:b/>
          <w:spacing w:val="60"/>
          <w:sz w:val="36"/>
        </w:rPr>
        <w:t>a</w:t>
      </w:r>
    </w:p>
    <w:p w:rsidR="006825B3">
      <w:pPr>
        <w:spacing w:line="360" w:lineRule="auto"/>
        <w:jc w:val="center"/>
        <w:rPr>
          <w:rFonts w:ascii="Times New Roman" w:hAnsi="Times New Roman" w:cs="Times New Roman"/>
          <w:b/>
          <w:spacing w:val="60"/>
          <w:sz w:val="36"/>
        </w:rPr>
      </w:pPr>
    </w:p>
    <w:p w:rsidR="006825B3">
      <w:pPr>
        <w:pStyle w:val="Heading3"/>
        <w:spacing w:line="36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S p o l o č n á    s p r á v a</w:t>
      </w: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825B3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výborov Národnej rady Slovenskej republiky o prerokovaní </w:t>
      </w:r>
      <w:r w:rsidR="0033443A">
        <w:rPr>
          <w:rFonts w:ascii="Times New Roman" w:hAnsi="Times New Roman" w:cs="Times New Roman"/>
          <w:b/>
        </w:rPr>
        <w:t>v</w:t>
      </w:r>
      <w:r w:rsidRPr="0033443A" w:rsidR="0033443A">
        <w:rPr>
          <w:rFonts w:ascii="Times New Roman" w:hAnsi="Times New Roman" w:cs="Times New Roman"/>
          <w:b/>
        </w:rPr>
        <w:t>ládn</w:t>
      </w:r>
      <w:r w:rsidR="0033443A">
        <w:rPr>
          <w:rFonts w:ascii="Times New Roman" w:hAnsi="Times New Roman" w:cs="Times New Roman"/>
          <w:b/>
        </w:rPr>
        <w:t>eho</w:t>
      </w:r>
      <w:r w:rsidRPr="0033443A" w:rsidR="0033443A">
        <w:rPr>
          <w:rFonts w:ascii="Times New Roman" w:hAnsi="Times New Roman" w:cs="Times New Roman"/>
          <w:b/>
        </w:rPr>
        <w:t xml:space="preserve"> návrh</w:t>
      </w:r>
      <w:r w:rsidR="0033443A">
        <w:rPr>
          <w:rFonts w:ascii="Times New Roman" w:hAnsi="Times New Roman" w:cs="Times New Roman"/>
          <w:b/>
        </w:rPr>
        <w:t>u</w:t>
      </w:r>
      <w:r w:rsidRPr="0033443A" w:rsidR="0033443A">
        <w:rPr>
          <w:rFonts w:ascii="Times New Roman" w:hAnsi="Times New Roman" w:cs="Times New Roman"/>
          <w:b/>
        </w:rPr>
        <w:t xml:space="preserve"> zákona</w:t>
      </w:r>
      <w:hyperlink r:id="rId4" w:history="1">
        <w:r w:rsidRPr="0028231E" w:rsidR="00ED472C">
          <w:rPr>
            <w:rFonts w:ascii="Times New Roman" w:hAnsi="Times New Roman" w:cs="Times New Roman"/>
            <w:b/>
          </w:rPr>
          <w:t>, ktorým sa mení a dopĺňa zákon č. 300/2005 Z. z.  Trestný zákon v znení neskorších predpisov a o zmene zákona č. 301/2005 Z. z. Trestný poriadok v znení neskorších predpisov (tlač 130</w:t>
        </w:r>
        <w:r w:rsidRPr="0028231E" w:rsidR="00ED472C">
          <w:rPr>
            <w:rFonts w:ascii="Times New Roman" w:hAnsi="Times New Roman" w:cs="Times New Roman"/>
            <w:b/>
          </w:rPr>
          <w:t>2)</w:t>
        </w:r>
      </w:hyperlink>
      <w:r w:rsidR="00CE1596">
        <w:rPr>
          <w:rFonts w:ascii="Times New Roman" w:hAnsi="Times New Roman" w:cs="Times New Roman"/>
          <w:b/>
        </w:rPr>
        <w:t xml:space="preserve"> </w:t>
      </w:r>
      <w:r w:rsidR="00200A84">
        <w:rPr>
          <w:rFonts w:ascii="Times New Roman" w:hAnsi="Times New Roman" w:cs="Times New Roman"/>
          <w:b/>
        </w:rPr>
        <w:t>v druhom čítaní</w:t>
      </w:r>
    </w:p>
    <w:p w:rsidR="006825B3">
      <w:p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___________________________________________________________________________</w:t>
      </w: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0B26F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825B3" w:rsidRPr="00ED472C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825B3" w:rsidRPr="00ED472C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825B3" w:rsidRPr="00ED472C" w:rsidP="00ED472C">
      <w:pPr>
        <w:spacing w:line="360" w:lineRule="auto"/>
        <w:jc w:val="both"/>
        <w:rPr>
          <w:rFonts w:ascii="Times New Roman" w:hAnsi="Times New Roman" w:cs="Times New Roman"/>
          <w:b w:val="0"/>
        </w:rPr>
      </w:pPr>
      <w:r w:rsidRPr="00ED472C">
        <w:rPr>
          <w:rFonts w:ascii="Times New Roman" w:hAnsi="Times New Roman" w:cs="Times New Roman"/>
          <w:b w:val="0"/>
        </w:rPr>
        <w:tab/>
      </w:r>
      <w:r w:rsidRPr="00ED472C">
        <w:rPr>
          <w:rFonts w:ascii="Times New Roman" w:hAnsi="Times New Roman" w:cs="Times New Roman"/>
          <w:b w:val="0"/>
          <w:bCs/>
        </w:rPr>
        <w:t>Ústavnoprávny výbor</w:t>
      </w:r>
      <w:r w:rsidRPr="00ED472C">
        <w:rPr>
          <w:rFonts w:ascii="Times New Roman" w:hAnsi="Times New Roman" w:cs="Times New Roman"/>
          <w:b w:val="0"/>
        </w:rPr>
        <w:t xml:space="preserve"> Národnej rady Slovenskej republiky ako </w:t>
      </w:r>
      <w:r w:rsidRPr="00ED472C">
        <w:rPr>
          <w:rFonts w:ascii="Times New Roman" w:hAnsi="Times New Roman" w:cs="Times New Roman"/>
          <w:b w:val="0"/>
          <w:bCs/>
        </w:rPr>
        <w:t xml:space="preserve">gestorský výbor </w:t>
      </w:r>
      <w:r w:rsidRPr="00ED472C">
        <w:rPr>
          <w:rFonts w:ascii="Times New Roman" w:hAnsi="Times New Roman" w:cs="Times New Roman"/>
          <w:b w:val="0"/>
        </w:rPr>
        <w:t>k </w:t>
      </w:r>
      <w:r w:rsidRPr="00ED472C" w:rsidR="006F5B14">
        <w:rPr>
          <w:rFonts w:ascii="Times New Roman" w:hAnsi="Times New Roman" w:cs="Times New Roman"/>
          <w:b w:val="0"/>
        </w:rPr>
        <w:t>vládnemu návrhu zákona</w:t>
      </w:r>
      <w:hyperlink r:id="rId4" w:history="1">
        <w:r w:rsidRPr="00ED472C" w:rsidR="00ED472C">
          <w:rPr>
            <w:rFonts w:ascii="Times New Roman" w:hAnsi="Times New Roman" w:cs="Times New Roman"/>
            <w:b w:val="0"/>
          </w:rPr>
          <w:t xml:space="preserve">, ktorým sa mení a dopĺňa </w:t>
        </w:r>
        <w:r w:rsidRPr="00ED472C" w:rsidR="00ED472C">
          <w:rPr>
            <w:rFonts w:ascii="Times New Roman" w:hAnsi="Times New Roman" w:cs="Times New Roman"/>
            <w:b/>
          </w:rPr>
          <w:t>zákon č. 300/2005 Z. z.  Trestný zákon</w:t>
        </w:r>
        <w:r w:rsidRPr="00ED472C" w:rsidR="00ED472C">
          <w:rPr>
            <w:rFonts w:ascii="Times New Roman" w:hAnsi="Times New Roman" w:cs="Times New Roman"/>
            <w:b w:val="0"/>
          </w:rPr>
          <w:t xml:space="preserve"> v znení neskorších predpisov a o zmene </w:t>
        </w:r>
        <w:r w:rsidRPr="00ED472C" w:rsidR="00ED472C">
          <w:rPr>
            <w:rFonts w:ascii="Times New Roman" w:hAnsi="Times New Roman" w:cs="Times New Roman"/>
            <w:b/>
          </w:rPr>
          <w:t>zákona č. 301/2005 Z. z. Trestný poriadok</w:t>
        </w:r>
        <w:r w:rsidRPr="00ED472C" w:rsidR="00ED472C">
          <w:rPr>
            <w:rFonts w:ascii="Times New Roman" w:hAnsi="Times New Roman" w:cs="Times New Roman"/>
            <w:b w:val="0"/>
          </w:rPr>
          <w:t xml:space="preserve"> v znení neskorších predpisov </w:t>
        </w:r>
      </w:hyperlink>
      <w:r w:rsidRPr="00ED472C">
        <w:rPr>
          <w:rFonts w:ascii="Times New Roman" w:hAnsi="Times New Roman" w:cs="Times New Roman"/>
          <w:b w:val="0"/>
        </w:rPr>
        <w:t>(ďalej len „gestorský výbor“)</w:t>
      </w:r>
      <w:r w:rsidRPr="00ED472C" w:rsidR="008703A9">
        <w:rPr>
          <w:rFonts w:ascii="Times New Roman" w:hAnsi="Times New Roman" w:cs="Times New Roman"/>
          <w:b w:val="0"/>
        </w:rPr>
        <w:t xml:space="preserve"> prerokovanom v skrá</w:t>
      </w:r>
      <w:r w:rsidRPr="00ED472C" w:rsidR="008703A9">
        <w:rPr>
          <w:rFonts w:ascii="Times New Roman" w:hAnsi="Times New Roman" w:cs="Times New Roman"/>
          <w:b w:val="0"/>
        </w:rPr>
        <w:t>tenom legislatívnom konaní,</w:t>
      </w:r>
      <w:r w:rsidRPr="00ED472C">
        <w:rPr>
          <w:rFonts w:ascii="Times New Roman" w:hAnsi="Times New Roman" w:cs="Times New Roman"/>
          <w:b w:val="0"/>
        </w:rPr>
        <w:t xml:space="preserve"> podáva Národnej rade Slovenskej republiky </w:t>
      </w:r>
      <w:r w:rsidRPr="00ED472C" w:rsidR="006931CA">
        <w:rPr>
          <w:rFonts w:ascii="Times New Roman" w:hAnsi="Times New Roman" w:cs="Times New Roman"/>
          <w:b w:val="0"/>
        </w:rPr>
        <w:t>podľa</w:t>
      </w:r>
      <w:r w:rsidRPr="00ED472C" w:rsidR="00BE47EE">
        <w:rPr>
          <w:rFonts w:ascii="Times New Roman" w:hAnsi="Times New Roman" w:cs="Times New Roman"/>
          <w:b w:val="0"/>
        </w:rPr>
        <w:t xml:space="preserve"> § </w:t>
      </w:r>
      <w:r w:rsidRPr="00ED472C">
        <w:rPr>
          <w:rFonts w:ascii="Times New Roman" w:hAnsi="Times New Roman" w:cs="Times New Roman"/>
          <w:b w:val="0"/>
        </w:rPr>
        <w:t>79 ods. 1 zákona Národn</w:t>
      </w:r>
      <w:r w:rsidRPr="00ED472C" w:rsidR="004A2EFF">
        <w:rPr>
          <w:rFonts w:ascii="Times New Roman" w:hAnsi="Times New Roman" w:cs="Times New Roman"/>
          <w:b w:val="0"/>
        </w:rPr>
        <w:t>ej rady Slovenskej republiky č. </w:t>
      </w:r>
      <w:r w:rsidRPr="00ED472C">
        <w:rPr>
          <w:rFonts w:ascii="Times New Roman" w:hAnsi="Times New Roman" w:cs="Times New Roman"/>
          <w:b w:val="0"/>
        </w:rPr>
        <w:t xml:space="preserve">350/1996 Z. z. o  rokovacom poriadku Národnej rady Slovenskej republiky v znení neskorších predpisov </w:t>
      </w:r>
      <w:r w:rsidRPr="006845B2">
        <w:rPr>
          <w:rFonts w:ascii="Times New Roman" w:hAnsi="Times New Roman" w:cs="Times New Roman"/>
          <w:b/>
          <w:bCs/>
        </w:rPr>
        <w:t>spoločnú správu</w:t>
      </w:r>
      <w:r w:rsidRPr="00ED472C">
        <w:rPr>
          <w:rFonts w:ascii="Times New Roman" w:hAnsi="Times New Roman" w:cs="Times New Roman"/>
          <w:b w:val="0"/>
        </w:rPr>
        <w:t xml:space="preserve"> výboro</w:t>
      </w:r>
      <w:r w:rsidRPr="00ED472C">
        <w:rPr>
          <w:rFonts w:ascii="Times New Roman" w:hAnsi="Times New Roman" w:cs="Times New Roman"/>
          <w:b w:val="0"/>
        </w:rPr>
        <w:t>v Národnej rady Slovenskej republiky.</w:t>
      </w: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EF63B5" w:rsidRPr="00A82A28" w:rsidP="00EF63B5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EF63B5" w:rsidP="00EF63B5">
      <w:pPr>
        <w:pStyle w:val="BodyText"/>
        <w:ind w:firstLine="708"/>
        <w:rPr>
          <w:rFonts w:ascii="Times New Roman" w:hAnsi="Times New Roman" w:cs="Times New Roman"/>
        </w:rPr>
      </w:pPr>
      <w:r w:rsidRPr="00D60251">
        <w:rPr>
          <w:rFonts w:ascii="Times New Roman" w:hAnsi="Times New Roman" w:cs="Times New Roman"/>
          <w:bCs/>
        </w:rPr>
        <w:t>Národná rada Slovenskej republiky</w:t>
      </w:r>
      <w:r>
        <w:rPr>
          <w:rFonts w:ascii="Times New Roman" w:hAnsi="Times New Roman" w:cs="Times New Roman"/>
          <w:b/>
          <w:bCs/>
        </w:rPr>
        <w:t xml:space="preserve"> u</w:t>
      </w:r>
      <w:r w:rsidRPr="004910EE">
        <w:rPr>
          <w:rFonts w:ascii="Times New Roman" w:hAnsi="Times New Roman" w:cs="Times New Roman"/>
          <w:b/>
          <w:bCs/>
        </w:rPr>
        <w:t>znesením z </w:t>
      </w:r>
      <w:r>
        <w:rPr>
          <w:rFonts w:ascii="Times New Roman" w:hAnsi="Times New Roman" w:cs="Times New Roman"/>
          <w:b/>
          <w:bCs/>
        </w:rPr>
        <w:t xml:space="preserve"> </w:t>
      </w:r>
      <w:r w:rsidR="003B3D71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 xml:space="preserve">. </w:t>
      </w:r>
      <w:r w:rsidR="006845B2">
        <w:rPr>
          <w:rFonts w:ascii="Times New Roman" w:hAnsi="Times New Roman" w:cs="Times New Roman"/>
          <w:b/>
          <w:bCs/>
        </w:rPr>
        <w:t xml:space="preserve">decembra </w:t>
      </w:r>
      <w:r w:rsidRPr="004910EE">
        <w:rPr>
          <w:rFonts w:ascii="Times New Roman" w:hAnsi="Times New Roman" w:cs="Times New Roman"/>
          <w:b/>
          <w:bCs/>
        </w:rPr>
        <w:t>200</w:t>
      </w:r>
      <w:r>
        <w:rPr>
          <w:rFonts w:ascii="Times New Roman" w:hAnsi="Times New Roman" w:cs="Times New Roman"/>
          <w:b/>
          <w:bCs/>
        </w:rPr>
        <w:t>9</w:t>
      </w:r>
      <w:r w:rsidRPr="004910EE">
        <w:rPr>
          <w:rFonts w:ascii="Times New Roman" w:hAnsi="Times New Roman" w:cs="Times New Roman"/>
          <w:b/>
          <w:bCs/>
        </w:rPr>
        <w:t xml:space="preserve"> č. </w:t>
      </w:r>
      <w:r w:rsidR="003B3D71">
        <w:rPr>
          <w:rFonts w:ascii="Times New Roman" w:hAnsi="Times New Roman" w:cs="Times New Roman"/>
          <w:b/>
          <w:bCs/>
        </w:rPr>
        <w:t>1761</w:t>
      </w:r>
      <w:r w:rsidRPr="004910EE">
        <w:rPr>
          <w:rFonts w:ascii="Times New Roman" w:hAnsi="Times New Roman" w:cs="Times New Roman"/>
          <w:b/>
          <w:bCs/>
        </w:rPr>
        <w:t xml:space="preserve"> </w:t>
      </w:r>
      <w:r w:rsidRPr="00F952A0">
        <w:rPr>
          <w:rFonts w:ascii="Times New Roman" w:hAnsi="Times New Roman" w:cs="Times New Roman"/>
          <w:bCs/>
        </w:rPr>
        <w:t>sa uzniesla prerokovať</w:t>
      </w:r>
      <w:r w:rsidRPr="00F952A0">
        <w:rPr>
          <w:rFonts w:ascii="Times New Roman" w:hAnsi="Times New Roman" w:cs="Times New Roman"/>
        </w:rPr>
        <w:t xml:space="preserve"> návrh zákona v</w:t>
      </w:r>
      <w:r>
        <w:rPr>
          <w:rFonts w:ascii="Times New Roman" w:hAnsi="Times New Roman" w:cs="Times New Roman"/>
        </w:rPr>
        <w:t xml:space="preserve"> skrátenom legislatívnom konaní. </w:t>
      </w:r>
    </w:p>
    <w:p w:rsidR="00EF63B5" w:rsidRPr="00A82A28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825B3" w:rsidP="0015368E">
      <w:pPr>
        <w:pStyle w:val="BodyText"/>
        <w:ind w:firstLine="708"/>
        <w:rPr>
          <w:rFonts w:ascii="Times New Roman" w:hAnsi="Times New Roman" w:cs="Times New Roman"/>
        </w:rPr>
      </w:pPr>
      <w:r w:rsidRPr="00D60251" w:rsidR="00D60251">
        <w:rPr>
          <w:rFonts w:ascii="Times New Roman" w:hAnsi="Times New Roman" w:cs="Times New Roman"/>
          <w:bCs/>
        </w:rPr>
        <w:t>Národná rada Slovenskej republiky</w:t>
      </w:r>
      <w:r w:rsidR="00D60251">
        <w:rPr>
          <w:rFonts w:ascii="Times New Roman" w:hAnsi="Times New Roman" w:cs="Times New Roman"/>
          <w:b/>
          <w:bCs/>
        </w:rPr>
        <w:t xml:space="preserve"> u</w:t>
      </w:r>
      <w:r w:rsidRPr="004910EE">
        <w:rPr>
          <w:rFonts w:ascii="Times New Roman" w:hAnsi="Times New Roman" w:cs="Times New Roman"/>
          <w:b/>
          <w:bCs/>
        </w:rPr>
        <w:t>znesením z</w:t>
      </w:r>
      <w:r w:rsidRPr="004910EE" w:rsidR="0015368E">
        <w:rPr>
          <w:rFonts w:ascii="Times New Roman" w:hAnsi="Times New Roman" w:cs="Times New Roman"/>
          <w:b/>
          <w:bCs/>
        </w:rPr>
        <w:t> </w:t>
      </w:r>
      <w:r w:rsidR="004A2EFF">
        <w:rPr>
          <w:rFonts w:ascii="Times New Roman" w:hAnsi="Times New Roman" w:cs="Times New Roman"/>
          <w:b/>
          <w:bCs/>
        </w:rPr>
        <w:t xml:space="preserve"> </w:t>
      </w:r>
      <w:r w:rsidR="003B3D71">
        <w:rPr>
          <w:rFonts w:ascii="Times New Roman" w:hAnsi="Times New Roman" w:cs="Times New Roman"/>
          <w:b/>
          <w:bCs/>
        </w:rPr>
        <w:t>2</w:t>
      </w:r>
      <w:r w:rsidR="00094399">
        <w:rPr>
          <w:rFonts w:ascii="Times New Roman" w:hAnsi="Times New Roman" w:cs="Times New Roman"/>
          <w:b/>
          <w:bCs/>
        </w:rPr>
        <w:t xml:space="preserve">. </w:t>
      </w:r>
      <w:r w:rsidR="006845B2">
        <w:rPr>
          <w:rFonts w:ascii="Times New Roman" w:hAnsi="Times New Roman" w:cs="Times New Roman"/>
          <w:b/>
          <w:bCs/>
        </w:rPr>
        <w:t>decembra</w:t>
      </w:r>
      <w:r w:rsidRPr="004910EE" w:rsidR="0015368E">
        <w:rPr>
          <w:rFonts w:ascii="Times New Roman" w:hAnsi="Times New Roman" w:cs="Times New Roman"/>
          <w:b/>
          <w:bCs/>
        </w:rPr>
        <w:t xml:space="preserve"> 200</w:t>
      </w:r>
      <w:r w:rsidR="004A2EFF">
        <w:rPr>
          <w:rFonts w:ascii="Times New Roman" w:hAnsi="Times New Roman" w:cs="Times New Roman"/>
          <w:b/>
          <w:bCs/>
        </w:rPr>
        <w:t>9</w:t>
      </w:r>
      <w:r w:rsidRPr="004910EE">
        <w:rPr>
          <w:rFonts w:ascii="Times New Roman" w:hAnsi="Times New Roman" w:cs="Times New Roman"/>
          <w:b/>
          <w:bCs/>
        </w:rPr>
        <w:t xml:space="preserve"> č. </w:t>
      </w:r>
      <w:r w:rsidR="003B3D71">
        <w:rPr>
          <w:rFonts w:ascii="Times New Roman" w:hAnsi="Times New Roman" w:cs="Times New Roman"/>
          <w:b/>
          <w:bCs/>
        </w:rPr>
        <w:t>17</w:t>
      </w:r>
      <w:r w:rsidR="003B3D71">
        <w:rPr>
          <w:rFonts w:ascii="Times New Roman" w:hAnsi="Times New Roman" w:cs="Times New Roman"/>
          <w:b/>
          <w:bCs/>
        </w:rPr>
        <w:t>74</w:t>
      </w:r>
      <w:r w:rsidRPr="004910EE">
        <w:rPr>
          <w:rFonts w:ascii="Times New Roman" w:hAnsi="Times New Roman" w:cs="Times New Roman"/>
          <w:b/>
          <w:bCs/>
        </w:rPr>
        <w:t xml:space="preserve"> </w:t>
      </w:r>
      <w:r w:rsidRPr="00F952A0" w:rsidR="00510D60">
        <w:rPr>
          <w:rFonts w:ascii="Times New Roman" w:hAnsi="Times New Roman" w:cs="Times New Roman"/>
          <w:bCs/>
        </w:rPr>
        <w:t>sa uzniesla prerokovať</w:t>
      </w:r>
      <w:r w:rsidRPr="00F952A0">
        <w:rPr>
          <w:rFonts w:ascii="Times New Roman" w:hAnsi="Times New Roman" w:cs="Times New Roman"/>
        </w:rPr>
        <w:t xml:space="preserve"> </w:t>
      </w:r>
      <w:r w:rsidRPr="00F952A0" w:rsidR="00F952A0">
        <w:rPr>
          <w:rFonts w:ascii="Times New Roman" w:hAnsi="Times New Roman" w:cs="Times New Roman"/>
        </w:rPr>
        <w:t xml:space="preserve">návrh zákona v druhom čítaní a prideliť ho </w:t>
      </w:r>
      <w:r w:rsidRPr="00F952A0">
        <w:rPr>
          <w:rFonts w:ascii="Times New Roman" w:hAnsi="Times New Roman" w:cs="Times New Roman"/>
        </w:rPr>
        <w:t>na</w:t>
      </w:r>
      <w:r w:rsidRPr="004E25E6">
        <w:rPr>
          <w:rFonts w:ascii="Times New Roman" w:hAnsi="Times New Roman" w:cs="Times New Roman"/>
        </w:rPr>
        <w:t xml:space="preserve"> prerokovanie týmto výborom:</w:t>
      </w:r>
    </w:p>
    <w:p w:rsidR="00AA5E2E" w:rsidRPr="0015368E" w:rsidP="0015368E">
      <w:pPr>
        <w:pStyle w:val="BodyText"/>
        <w:ind w:firstLine="708"/>
        <w:rPr>
          <w:rFonts w:ascii="Times New Roman" w:hAnsi="Times New Roman" w:cs="Times New Roman"/>
          <w:b/>
        </w:rPr>
      </w:pPr>
    </w:p>
    <w:p w:rsidR="006825B3">
      <w:pPr>
        <w:pStyle w:val="BodyText2"/>
        <w:spacing w:line="360" w:lineRule="auto"/>
        <w:rPr>
          <w:rFonts w:ascii="Times New Roman" w:hAnsi="Times New Roman" w:cs="Times New Roman"/>
          <w:szCs w:val="24"/>
          <w:lang w:val="sk-SK"/>
        </w:rPr>
      </w:pPr>
      <w:r w:rsidRPr="00A82A28">
        <w:rPr>
          <w:rFonts w:ascii="Times New Roman" w:hAnsi="Times New Roman" w:cs="Times New Roman"/>
          <w:szCs w:val="24"/>
          <w:lang w:val="sk-SK"/>
        </w:rPr>
        <w:tab/>
      </w:r>
      <w:r w:rsidRPr="00A82A28">
        <w:rPr>
          <w:rFonts w:ascii="Times New Roman" w:hAnsi="Times New Roman" w:cs="Times New Roman"/>
          <w:b/>
          <w:bCs/>
          <w:szCs w:val="24"/>
          <w:lang w:val="sk-SK"/>
        </w:rPr>
        <w:t>Ústavnoprávnemu výboru</w:t>
      </w:r>
      <w:r w:rsidRPr="00A82A28">
        <w:rPr>
          <w:rFonts w:ascii="Times New Roman" w:hAnsi="Times New Roman" w:cs="Times New Roman"/>
          <w:szCs w:val="24"/>
          <w:lang w:val="sk-SK"/>
        </w:rPr>
        <w:t xml:space="preserve"> Národnej</w:t>
      </w:r>
      <w:r>
        <w:rPr>
          <w:rFonts w:ascii="Times New Roman" w:hAnsi="Times New Roman" w:cs="Times New Roman"/>
          <w:szCs w:val="24"/>
          <w:lang w:val="sk-SK"/>
        </w:rPr>
        <w:t xml:space="preserve"> rady Slovenskej republiky a</w:t>
      </w:r>
    </w:p>
    <w:p w:rsidR="00094399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="006825B3">
        <w:rPr>
          <w:rFonts w:ascii="Times New Roman" w:hAnsi="Times New Roman" w:cs="Times New Roman"/>
        </w:rPr>
        <w:tab/>
      </w:r>
      <w:r w:rsidR="0015368E">
        <w:rPr>
          <w:rFonts w:ascii="Times New Roman" w:hAnsi="Times New Roman" w:cs="Times New Roman"/>
          <w:b/>
        </w:rPr>
        <w:t xml:space="preserve">Výboru </w:t>
      </w:r>
      <w:r w:rsidR="006825B3">
        <w:rPr>
          <w:rFonts w:ascii="Times New Roman" w:hAnsi="Times New Roman" w:cs="Times New Roman"/>
        </w:rPr>
        <w:t>Národnej rady Slovenskej republiky</w:t>
      </w:r>
      <w:r w:rsidR="0015368E">
        <w:rPr>
          <w:rFonts w:ascii="Times New Roman" w:hAnsi="Times New Roman" w:cs="Times New Roman"/>
        </w:rPr>
        <w:t xml:space="preserve"> </w:t>
      </w:r>
      <w:r w:rsidR="0015368E">
        <w:rPr>
          <w:rFonts w:ascii="Times New Roman" w:hAnsi="Times New Roman" w:cs="Times New Roman"/>
          <w:b/>
        </w:rPr>
        <w:t xml:space="preserve">pre </w:t>
      </w:r>
      <w:r>
        <w:rPr>
          <w:rFonts w:ascii="Times New Roman" w:hAnsi="Times New Roman" w:cs="Times New Roman"/>
          <w:b/>
        </w:rPr>
        <w:t>obranu a</w:t>
      </w:r>
      <w:r w:rsidR="00181BFB">
        <w:rPr>
          <w:rFonts w:ascii="Times New Roman" w:hAnsi="Times New Roman" w:cs="Times New Roman"/>
          <w:b/>
        </w:rPr>
        <w:t> </w:t>
      </w:r>
      <w:r>
        <w:rPr>
          <w:rFonts w:ascii="Times New Roman" w:hAnsi="Times New Roman" w:cs="Times New Roman"/>
          <w:b/>
        </w:rPr>
        <w:t>bezpečnosť</w:t>
      </w:r>
      <w:r w:rsidR="00181BFB">
        <w:rPr>
          <w:rFonts w:ascii="Times New Roman" w:hAnsi="Times New Roman" w:cs="Times New Roman"/>
          <w:b/>
        </w:rPr>
        <w:t>,</w:t>
      </w:r>
      <w:r>
        <w:rPr>
          <w:rFonts w:ascii="Times New Roman" w:hAnsi="Times New Roman" w:cs="Times New Roman"/>
          <w:b/>
        </w:rPr>
        <w:t xml:space="preserve"> </w:t>
      </w:r>
    </w:p>
    <w:p w:rsidR="00B6667D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="00094399">
        <w:rPr>
          <w:rFonts w:ascii="Times New Roman" w:hAnsi="Times New Roman" w:cs="Times New Roman"/>
          <w:b/>
        </w:rPr>
        <w:tab/>
        <w:t xml:space="preserve">Výboru </w:t>
      </w:r>
      <w:r w:rsidR="00094399">
        <w:rPr>
          <w:rFonts w:ascii="Times New Roman" w:hAnsi="Times New Roman" w:cs="Times New Roman"/>
        </w:rPr>
        <w:t>Národnej rady Slo</w:t>
      </w:r>
      <w:r w:rsidR="00094399">
        <w:rPr>
          <w:rFonts w:ascii="Times New Roman" w:hAnsi="Times New Roman" w:cs="Times New Roman"/>
        </w:rPr>
        <w:t xml:space="preserve">venskej republiky </w:t>
      </w:r>
      <w:r w:rsidR="00094399">
        <w:rPr>
          <w:rFonts w:ascii="Times New Roman" w:hAnsi="Times New Roman" w:cs="Times New Roman"/>
          <w:b/>
        </w:rPr>
        <w:t xml:space="preserve">pre </w:t>
      </w:r>
      <w:r w:rsidR="000D3601">
        <w:rPr>
          <w:rFonts w:ascii="Times New Roman" w:hAnsi="Times New Roman" w:cs="Times New Roman"/>
          <w:b/>
        </w:rPr>
        <w:t xml:space="preserve">ľudské práva, národnosti a postavenie žien. </w:t>
      </w:r>
    </w:p>
    <w:p w:rsidR="000D36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pStyle w:val="BodyText2"/>
        <w:spacing w:line="360" w:lineRule="auto"/>
        <w:rPr>
          <w:rFonts w:ascii="Times New Roman" w:hAnsi="Times New Roman" w:cs="Times New Roman"/>
          <w:szCs w:val="24"/>
          <w:lang w:val="sk-SK"/>
        </w:rPr>
      </w:pPr>
      <w:r>
        <w:rPr>
          <w:rFonts w:ascii="Times New Roman" w:hAnsi="Times New Roman" w:cs="Times New Roman"/>
          <w:szCs w:val="24"/>
          <w:lang w:val="sk-SK"/>
        </w:rPr>
        <w:tab/>
        <w:t xml:space="preserve">Poslanci Národnej rady Slovenskej republiky, ktorí nie sú členmi výborov, ktorým bol </w:t>
      </w:r>
      <w:r w:rsidR="00C03E2D">
        <w:rPr>
          <w:rFonts w:ascii="Times New Roman" w:hAnsi="Times New Roman" w:cs="Times New Roman"/>
          <w:szCs w:val="24"/>
          <w:lang w:val="sk-SK"/>
        </w:rPr>
        <w:t xml:space="preserve">vládny </w:t>
      </w:r>
      <w:r>
        <w:rPr>
          <w:rFonts w:ascii="Times New Roman" w:hAnsi="Times New Roman" w:cs="Times New Roman"/>
          <w:szCs w:val="24"/>
          <w:lang w:val="sk-SK"/>
        </w:rPr>
        <w:t xml:space="preserve">návrh zákona pridelený, </w:t>
      </w:r>
      <w:r w:rsidRPr="00345F14">
        <w:rPr>
          <w:rFonts w:ascii="Times New Roman" w:hAnsi="Times New Roman" w:cs="Times New Roman"/>
          <w:b/>
          <w:szCs w:val="24"/>
          <w:lang w:val="sk-SK"/>
        </w:rPr>
        <w:t>neoznámili v určenej lehote gestorskému výboru žiadne stanovisko k</w:t>
      </w:r>
      <w:r w:rsidRPr="00345F14">
        <w:rPr>
          <w:rFonts w:ascii="Times New Roman" w:hAnsi="Times New Roman" w:cs="Times New Roman"/>
          <w:b/>
          <w:szCs w:val="24"/>
          <w:lang w:val="sk-SK"/>
        </w:rPr>
        <w:t> predmetnému návrhu zákona</w:t>
      </w:r>
      <w:r>
        <w:rPr>
          <w:rFonts w:ascii="Times New Roman" w:hAnsi="Times New Roman" w:cs="Times New Roman"/>
          <w:szCs w:val="24"/>
          <w:lang w:val="sk-SK"/>
        </w:rPr>
        <w:t xml:space="preserve"> (§ 75 ods. 2 zákona Národnej rady Slovenskej republiky č.  350/1996 Z. z. o rokovacom poriadku Národnej rady Slovenskej republiky v znení neskorších predpisov).</w:t>
      </w: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DB6AAC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CA1A27" w:rsidP="005D26B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="006825B3">
        <w:rPr>
          <w:rFonts w:ascii="Times New Roman" w:hAnsi="Times New Roman" w:cs="Times New Roman"/>
        </w:rPr>
        <w:tab/>
      </w:r>
      <w:r w:rsidRPr="00D7617E" w:rsidR="00A82A28">
        <w:rPr>
          <w:rFonts w:ascii="Times New Roman" w:hAnsi="Times New Roman" w:cs="Times New Roman"/>
        </w:rPr>
        <w:t>Vládny návrh zákona</w:t>
      </w:r>
      <w:hyperlink r:id="rId4" w:history="1">
        <w:r w:rsidRPr="0028231E" w:rsidR="006845B2">
          <w:rPr>
            <w:rFonts w:ascii="Times New Roman" w:hAnsi="Times New Roman" w:cs="Times New Roman"/>
          </w:rPr>
          <w:t xml:space="preserve">, ktorým sa mení a dopĺňa </w:t>
        </w:r>
        <w:r w:rsidRPr="006845B2" w:rsidR="006845B2">
          <w:rPr>
            <w:rFonts w:ascii="Times New Roman" w:hAnsi="Times New Roman" w:cs="Times New Roman"/>
            <w:b/>
          </w:rPr>
          <w:t>zákon č. 300/2005 Z. z.  Trestný zákon</w:t>
        </w:r>
        <w:r w:rsidRPr="0028231E" w:rsidR="006845B2">
          <w:rPr>
            <w:rFonts w:ascii="Times New Roman" w:hAnsi="Times New Roman" w:cs="Times New Roman"/>
          </w:rPr>
          <w:t xml:space="preserve"> v znení neskorších predpisov a o zmene </w:t>
        </w:r>
        <w:r w:rsidRPr="006845B2" w:rsidR="006845B2">
          <w:rPr>
            <w:rFonts w:ascii="Times New Roman" w:hAnsi="Times New Roman" w:cs="Times New Roman"/>
            <w:b/>
          </w:rPr>
          <w:t xml:space="preserve">zákona č. 301/2005 Z. z. Trestný poriadok </w:t>
        </w:r>
        <w:r w:rsidRPr="0028231E" w:rsidR="006845B2">
          <w:rPr>
            <w:rFonts w:ascii="Times New Roman" w:hAnsi="Times New Roman" w:cs="Times New Roman"/>
          </w:rPr>
          <w:t>v znení neskorších predpisov (tlač 1302)</w:t>
        </w:r>
      </w:hyperlink>
      <w:r w:rsidR="006845B2">
        <w:rPr>
          <w:rFonts w:ascii="Times New Roman" w:hAnsi="Times New Roman" w:cs="Times New Roman"/>
        </w:rPr>
        <w:t xml:space="preserve"> </w:t>
      </w:r>
      <w:r w:rsidR="006825B3">
        <w:rPr>
          <w:rFonts w:ascii="Times New Roman" w:hAnsi="Times New Roman" w:cs="Times New Roman"/>
          <w:b/>
          <w:bCs/>
        </w:rPr>
        <w:t>odpor</w:t>
      </w:r>
      <w:r w:rsidR="000D3601">
        <w:rPr>
          <w:rFonts w:ascii="Times New Roman" w:hAnsi="Times New Roman" w:cs="Times New Roman"/>
          <w:b/>
          <w:bCs/>
        </w:rPr>
        <w:t>ú</w:t>
      </w:r>
      <w:r w:rsidR="006825B3">
        <w:rPr>
          <w:rFonts w:ascii="Times New Roman" w:hAnsi="Times New Roman" w:cs="Times New Roman"/>
          <w:b/>
          <w:bCs/>
        </w:rPr>
        <w:t>č</w:t>
      </w:r>
      <w:r w:rsidR="000D3601"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  <w:b/>
          <w:bCs/>
        </w:rPr>
        <w:t>l</w:t>
      </w:r>
      <w:r w:rsidR="000D3601">
        <w:rPr>
          <w:rFonts w:ascii="Times New Roman" w:hAnsi="Times New Roman" w:cs="Times New Roman"/>
          <w:b/>
          <w:bCs/>
        </w:rPr>
        <w:t>i</w:t>
      </w:r>
      <w:r w:rsidR="006825B3">
        <w:rPr>
          <w:rFonts w:ascii="Times New Roman" w:hAnsi="Times New Roman" w:cs="Times New Roman"/>
        </w:rPr>
        <w:t xml:space="preserve"> Národnej r</w:t>
      </w:r>
      <w:r w:rsidR="006825B3">
        <w:rPr>
          <w:rFonts w:ascii="Times New Roman" w:hAnsi="Times New Roman" w:cs="Times New Roman"/>
        </w:rPr>
        <w:t xml:space="preserve">ady Slovenskej republiky </w:t>
      </w:r>
      <w:r w:rsidR="006825B3">
        <w:rPr>
          <w:rFonts w:ascii="Times New Roman" w:hAnsi="Times New Roman" w:cs="Times New Roman"/>
          <w:b/>
          <w:bCs/>
        </w:rPr>
        <w:t>schváliť</w:t>
      </w:r>
      <w:r w:rsidR="000D3601">
        <w:rPr>
          <w:rFonts w:ascii="Times New Roman" w:hAnsi="Times New Roman" w:cs="Times New Roman"/>
          <w:b/>
          <w:bCs/>
        </w:rPr>
        <w:t>:</w:t>
      </w:r>
    </w:p>
    <w:p w:rsidR="00347440" w:rsidP="005D26B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094399" w:rsidP="005D26B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  <w:r w:rsidR="00CA1A27">
        <w:rPr>
          <w:rFonts w:ascii="Times New Roman" w:hAnsi="Times New Roman" w:cs="Times New Roman"/>
          <w:b/>
          <w:bCs/>
        </w:rPr>
        <w:tab/>
      </w:r>
      <w:r w:rsidR="000D3601">
        <w:rPr>
          <w:rFonts w:ascii="Times New Roman" w:hAnsi="Times New Roman" w:cs="Times New Roman"/>
          <w:b/>
          <w:bCs/>
        </w:rPr>
        <w:t xml:space="preserve">- </w:t>
      </w:r>
      <w:r w:rsidR="006825B3">
        <w:rPr>
          <w:rFonts w:ascii="Times New Roman" w:hAnsi="Times New Roman" w:cs="Times New Roman"/>
          <w:b/>
          <w:bCs/>
        </w:rPr>
        <w:t>Ústavnoprávny výbor</w:t>
      </w:r>
      <w:r w:rsidR="006825B3">
        <w:rPr>
          <w:rFonts w:ascii="Times New Roman" w:hAnsi="Times New Roman" w:cs="Times New Roman"/>
        </w:rPr>
        <w:t xml:space="preserve"> Národnej rady Slovenskej republiky uznesením </w:t>
      </w:r>
      <w:r w:rsidR="003B3D71">
        <w:rPr>
          <w:rFonts w:ascii="Times New Roman" w:hAnsi="Times New Roman" w:cs="Times New Roman"/>
        </w:rPr>
        <w:t xml:space="preserve">z 2. </w:t>
      </w:r>
      <w:r w:rsidR="006845B2">
        <w:rPr>
          <w:rFonts w:ascii="Times New Roman" w:hAnsi="Times New Roman" w:cs="Times New Roman"/>
        </w:rPr>
        <w:t xml:space="preserve">decembra </w:t>
      </w:r>
      <w:r w:rsidR="00B148D6">
        <w:rPr>
          <w:rFonts w:ascii="Times New Roman" w:hAnsi="Times New Roman" w:cs="Times New Roman"/>
        </w:rPr>
        <w:t>2</w:t>
      </w:r>
      <w:r w:rsidR="00D7617E">
        <w:rPr>
          <w:rFonts w:ascii="Times New Roman" w:hAnsi="Times New Roman" w:cs="Times New Roman"/>
        </w:rPr>
        <w:t>00</w:t>
      </w:r>
      <w:r w:rsidR="00B148D6">
        <w:rPr>
          <w:rFonts w:ascii="Times New Roman" w:hAnsi="Times New Roman" w:cs="Times New Roman"/>
        </w:rPr>
        <w:t>9</w:t>
      </w:r>
      <w:r w:rsidR="006845B2">
        <w:rPr>
          <w:rFonts w:ascii="Times New Roman" w:hAnsi="Times New Roman" w:cs="Times New Roman"/>
        </w:rPr>
        <w:t xml:space="preserve"> č. </w:t>
      </w:r>
      <w:r w:rsidR="00C928D2">
        <w:rPr>
          <w:rFonts w:ascii="Times New Roman" w:hAnsi="Times New Roman" w:cs="Times New Roman"/>
        </w:rPr>
        <w:t>783</w:t>
      </w:r>
      <w:r w:rsidR="005C3D83">
        <w:rPr>
          <w:rFonts w:ascii="Times New Roman" w:hAnsi="Times New Roman" w:cs="Times New Roman"/>
        </w:rPr>
        <w:t xml:space="preserve">, </w:t>
      </w:r>
    </w:p>
    <w:p w:rsidR="005D26B1" w:rsidP="005D26B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  <w:r w:rsidR="00094399">
        <w:rPr>
          <w:rFonts w:ascii="Times New Roman" w:hAnsi="Times New Roman" w:cs="Times New Roman"/>
        </w:rPr>
        <w:tab/>
        <w:t xml:space="preserve">-  </w:t>
      </w:r>
      <w:r w:rsidR="00094399">
        <w:rPr>
          <w:rFonts w:ascii="Times New Roman" w:hAnsi="Times New Roman" w:cs="Times New Roman"/>
          <w:b/>
        </w:rPr>
        <w:t xml:space="preserve">Výbor </w:t>
      </w:r>
      <w:r w:rsidR="00094399">
        <w:rPr>
          <w:rFonts w:ascii="Times New Roman" w:hAnsi="Times New Roman" w:cs="Times New Roman"/>
        </w:rPr>
        <w:t xml:space="preserve">Národnej rady Slovenskej republiky </w:t>
      </w:r>
      <w:r w:rsidR="00094399">
        <w:rPr>
          <w:rFonts w:ascii="Times New Roman" w:hAnsi="Times New Roman" w:cs="Times New Roman"/>
          <w:b/>
        </w:rPr>
        <w:t>pre obranu a</w:t>
      </w:r>
      <w:r w:rsidR="00181BFB">
        <w:rPr>
          <w:rFonts w:ascii="Times New Roman" w:hAnsi="Times New Roman" w:cs="Times New Roman"/>
          <w:b/>
        </w:rPr>
        <w:t> </w:t>
      </w:r>
      <w:r w:rsidR="00094399">
        <w:rPr>
          <w:rFonts w:ascii="Times New Roman" w:hAnsi="Times New Roman" w:cs="Times New Roman"/>
          <w:b/>
        </w:rPr>
        <w:t>bezpečnosť</w:t>
      </w:r>
      <w:r w:rsidR="00181BFB">
        <w:rPr>
          <w:rFonts w:ascii="Times New Roman" w:hAnsi="Times New Roman" w:cs="Times New Roman"/>
          <w:b/>
        </w:rPr>
        <w:t xml:space="preserve"> </w:t>
      </w:r>
      <w:r w:rsidR="00181BFB">
        <w:rPr>
          <w:rFonts w:ascii="Times New Roman" w:hAnsi="Times New Roman" w:cs="Times New Roman"/>
        </w:rPr>
        <w:t>uznesením z</w:t>
      </w:r>
      <w:r w:rsidR="004720CD">
        <w:rPr>
          <w:rFonts w:ascii="Times New Roman" w:hAnsi="Times New Roman" w:cs="Times New Roman"/>
        </w:rPr>
        <w:t> </w:t>
      </w:r>
      <w:r w:rsidR="00300FD0">
        <w:rPr>
          <w:rFonts w:ascii="Times New Roman" w:hAnsi="Times New Roman" w:cs="Times New Roman"/>
        </w:rPr>
        <w:t>2</w:t>
      </w:r>
      <w:r w:rsidR="00181BFB">
        <w:rPr>
          <w:rFonts w:ascii="Times New Roman" w:hAnsi="Times New Roman" w:cs="Times New Roman"/>
        </w:rPr>
        <w:t xml:space="preserve">. </w:t>
      </w:r>
      <w:r w:rsidR="006845B2">
        <w:rPr>
          <w:rFonts w:ascii="Times New Roman" w:hAnsi="Times New Roman" w:cs="Times New Roman"/>
        </w:rPr>
        <w:t>decembra</w:t>
      </w:r>
      <w:r w:rsidR="00181BFB">
        <w:rPr>
          <w:rFonts w:ascii="Times New Roman" w:hAnsi="Times New Roman" w:cs="Times New Roman"/>
        </w:rPr>
        <w:t xml:space="preserve"> 2009 </w:t>
      </w:r>
      <w:r w:rsidR="00094399">
        <w:rPr>
          <w:rFonts w:ascii="Times New Roman" w:hAnsi="Times New Roman" w:cs="Times New Roman"/>
          <w:b/>
        </w:rPr>
        <w:t xml:space="preserve"> </w:t>
      </w:r>
      <w:r w:rsidRPr="0077481F" w:rsidR="0077481F">
        <w:rPr>
          <w:rFonts w:ascii="Times New Roman" w:hAnsi="Times New Roman" w:cs="Times New Roman"/>
        </w:rPr>
        <w:t xml:space="preserve">č. </w:t>
      </w:r>
      <w:r w:rsidR="00300FD0">
        <w:rPr>
          <w:rFonts w:ascii="Times New Roman" w:hAnsi="Times New Roman" w:cs="Times New Roman"/>
        </w:rPr>
        <w:t>307</w:t>
      </w:r>
      <w:r w:rsidR="00094399">
        <w:rPr>
          <w:rFonts w:ascii="Times New Roman" w:hAnsi="Times New Roman" w:cs="Times New Roman"/>
          <w:b/>
        </w:rPr>
        <w:t xml:space="preserve"> </w:t>
      </w:r>
      <w:r w:rsidR="00094399">
        <w:rPr>
          <w:rFonts w:ascii="Times New Roman" w:hAnsi="Times New Roman" w:cs="Times New Roman"/>
        </w:rPr>
        <w:t xml:space="preserve">a </w:t>
      </w:r>
      <w:r w:rsidR="00094399">
        <w:rPr>
          <w:rFonts w:ascii="Times New Roman" w:hAnsi="Times New Roman" w:cs="Times New Roman"/>
          <w:b/>
        </w:rPr>
        <w:t xml:space="preserve"> </w:t>
      </w:r>
      <w:r w:rsidR="00C53982">
        <w:rPr>
          <w:rFonts w:ascii="Times New Roman" w:hAnsi="Times New Roman" w:cs="Times New Roman"/>
        </w:rPr>
        <w:t xml:space="preserve"> </w:t>
      </w:r>
      <w:r w:rsidR="00D7617E">
        <w:rPr>
          <w:rFonts w:ascii="Times New Roman" w:hAnsi="Times New Roman" w:cs="Times New Roman"/>
        </w:rPr>
        <w:t xml:space="preserve"> </w:t>
      </w:r>
    </w:p>
    <w:p w:rsidR="000D3601" w:rsidP="000D360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ab/>
        <w:t xml:space="preserve">- Výbor </w:t>
      </w:r>
      <w:r>
        <w:rPr>
          <w:rFonts w:ascii="Times New Roman" w:hAnsi="Times New Roman" w:cs="Times New Roman"/>
          <w:bCs/>
        </w:rPr>
        <w:t>Nár</w:t>
      </w:r>
      <w:r>
        <w:rPr>
          <w:rFonts w:ascii="Times New Roman" w:hAnsi="Times New Roman" w:cs="Times New Roman"/>
          <w:bCs/>
        </w:rPr>
        <w:t xml:space="preserve">odnej rady Slovenskej republiky </w:t>
      </w:r>
      <w:r>
        <w:rPr>
          <w:rFonts w:ascii="Times New Roman" w:hAnsi="Times New Roman" w:cs="Times New Roman"/>
          <w:b/>
          <w:bCs/>
        </w:rPr>
        <w:t>pre ľudské práva, národnosti a postavenie žien</w:t>
      </w:r>
      <w:r w:rsidRPr="000D36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uznesením z</w:t>
      </w:r>
      <w:r w:rsidR="004644EB">
        <w:rPr>
          <w:rFonts w:ascii="Times New Roman" w:hAnsi="Times New Roman" w:cs="Times New Roman"/>
        </w:rPr>
        <w:t xml:space="preserve"> </w:t>
      </w:r>
      <w:r w:rsidR="00B62C51">
        <w:rPr>
          <w:rFonts w:ascii="Times New Roman" w:hAnsi="Times New Roman" w:cs="Times New Roman"/>
        </w:rPr>
        <w:t>2</w:t>
      </w:r>
      <w:r w:rsidR="006845B2">
        <w:rPr>
          <w:rFonts w:ascii="Times New Roman" w:hAnsi="Times New Roman" w:cs="Times New Roman"/>
        </w:rPr>
        <w:t>. decembra</w:t>
      </w:r>
      <w:r>
        <w:rPr>
          <w:rFonts w:ascii="Times New Roman" w:hAnsi="Times New Roman" w:cs="Times New Roman"/>
        </w:rPr>
        <w:t xml:space="preserve"> 2009 č. </w:t>
      </w:r>
      <w:r w:rsidR="00B62C51">
        <w:rPr>
          <w:rFonts w:ascii="Times New Roman" w:hAnsi="Times New Roman" w:cs="Times New Roman"/>
        </w:rPr>
        <w:t>245</w:t>
      </w:r>
      <w:r w:rsidR="006845B2">
        <w:rPr>
          <w:rFonts w:ascii="Times New Roman" w:hAnsi="Times New Roman" w:cs="Times New Roman"/>
        </w:rPr>
        <w:t xml:space="preserve">. </w:t>
      </w:r>
    </w:p>
    <w:p w:rsidR="00DB6AAC" w:rsidP="00D85BD8">
      <w:pPr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181BFB" w:rsidP="00D85BD8">
      <w:pPr>
        <w:spacing w:line="360" w:lineRule="auto"/>
        <w:ind w:firstLine="708"/>
        <w:jc w:val="both"/>
        <w:rPr>
          <w:rFonts w:ascii="Times New Roman" w:hAnsi="Times New Roman" w:cs="Times New Roman"/>
          <w:bCs/>
        </w:rPr>
      </w:pPr>
    </w:p>
    <w:p w:rsidR="00F81C25" w:rsidP="00F81C25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  <w:r w:rsidRPr="006B067D">
        <w:rPr>
          <w:rFonts w:ascii="Times New Roman" w:hAnsi="Times New Roman" w:cs="Times New Roman"/>
          <w:bCs/>
          <w:szCs w:val="24"/>
        </w:rPr>
        <w:t>IV.</w:t>
      </w:r>
    </w:p>
    <w:p w:rsidR="00F81C25" w:rsidP="00F81C25">
      <w:pPr>
        <w:pStyle w:val="BodyText3"/>
        <w:tabs>
          <w:tab w:val="left" w:pos="-1985"/>
          <w:tab w:val="left" w:pos="709"/>
          <w:tab w:val="left" w:pos="1077"/>
        </w:tabs>
        <w:spacing w:line="360" w:lineRule="auto"/>
        <w:rPr>
          <w:rFonts w:ascii="Times New Roman" w:hAnsi="Times New Roman" w:cs="Times New Roman"/>
          <w:bCs/>
          <w:szCs w:val="24"/>
        </w:rPr>
      </w:pPr>
    </w:p>
    <w:p w:rsidR="00F81C25" w:rsidP="00F81C25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51604D">
        <w:rPr>
          <w:rFonts w:ascii="Times New Roman" w:hAnsi="Times New Roman" w:cs="Times New Roman"/>
          <w:b/>
        </w:rPr>
        <w:tab/>
        <w:t>Z</w:t>
      </w:r>
      <w:r w:rsidR="00CE0266">
        <w:rPr>
          <w:rFonts w:ascii="Times New Roman" w:hAnsi="Times New Roman" w:cs="Times New Roman"/>
          <w:b/>
        </w:rPr>
        <w:t> </w:t>
      </w:r>
      <w:r w:rsidRPr="0051604D">
        <w:rPr>
          <w:rFonts w:ascii="Times New Roman" w:hAnsi="Times New Roman" w:cs="Times New Roman"/>
          <w:b/>
        </w:rPr>
        <w:t>uznese</w:t>
      </w:r>
      <w:r w:rsidR="00181BFB">
        <w:rPr>
          <w:rFonts w:ascii="Times New Roman" w:hAnsi="Times New Roman" w:cs="Times New Roman"/>
          <w:b/>
        </w:rPr>
        <w:t>n</w:t>
      </w:r>
      <w:r w:rsidR="00CE0266">
        <w:rPr>
          <w:rFonts w:ascii="Times New Roman" w:hAnsi="Times New Roman" w:cs="Times New Roman"/>
          <w:b/>
        </w:rPr>
        <w:t xml:space="preserve">ia Ústavnoprávneho </w:t>
      </w:r>
      <w:r w:rsidRPr="008A28F3">
        <w:rPr>
          <w:rFonts w:ascii="Times New Roman" w:hAnsi="Times New Roman" w:cs="Times New Roman"/>
          <w:b/>
        </w:rPr>
        <w:t>výbor</w:t>
      </w:r>
      <w:r w:rsidR="00CE0266">
        <w:rPr>
          <w:rFonts w:ascii="Times New Roman" w:hAnsi="Times New Roman" w:cs="Times New Roman"/>
          <w:b/>
        </w:rPr>
        <w:t>u</w:t>
      </w:r>
      <w:r w:rsidRPr="008A28F3">
        <w:rPr>
          <w:rFonts w:ascii="Times New Roman" w:hAnsi="Times New Roman" w:cs="Times New Roman"/>
          <w:b/>
        </w:rPr>
        <w:t xml:space="preserve"> </w:t>
      </w:r>
      <w:r w:rsidRPr="00EB22BA">
        <w:rPr>
          <w:rFonts w:ascii="Times New Roman" w:hAnsi="Times New Roman" w:cs="Times New Roman"/>
        </w:rPr>
        <w:t>Národnej rady Slovenskej republiky</w:t>
      </w:r>
      <w:r>
        <w:rPr>
          <w:rFonts w:ascii="Times New Roman" w:hAnsi="Times New Roman" w:cs="Times New Roman"/>
        </w:rPr>
        <w:t xml:space="preserve"> </w:t>
      </w:r>
      <w:r w:rsidRPr="006B067D">
        <w:rPr>
          <w:rFonts w:ascii="Times New Roman" w:hAnsi="Times New Roman" w:cs="Times New Roman"/>
        </w:rPr>
        <w:t xml:space="preserve">vyplývajú tieto </w:t>
      </w:r>
      <w:r w:rsidRPr="006B067D">
        <w:rPr>
          <w:rFonts w:ascii="Times New Roman" w:hAnsi="Times New Roman" w:cs="Times New Roman"/>
          <w:b/>
          <w:bCs/>
        </w:rPr>
        <w:t>pozmeňujúce návrhy:</w:t>
      </w:r>
    </w:p>
    <w:p w:rsidR="00960F55" w:rsidRPr="00E461B9" w:rsidP="00960F55">
      <w:pPr>
        <w:rPr>
          <w:rFonts w:ascii="Times New Roman" w:hAnsi="Times New Roman" w:cs="Times New Roman"/>
        </w:rPr>
      </w:pPr>
    </w:p>
    <w:p w:rsidR="00960F55" w:rsidRPr="00E461B9" w:rsidP="00960F55">
      <w:pPr>
        <w:rPr>
          <w:rFonts w:ascii="Times New Roman" w:hAnsi="Times New Roman" w:cs="Times New Roman"/>
          <w:b/>
        </w:rPr>
      </w:pPr>
      <w:r w:rsidRPr="00E461B9">
        <w:rPr>
          <w:rFonts w:ascii="Times New Roman" w:hAnsi="Times New Roman" w:cs="Times New Roman"/>
          <w:b/>
        </w:rPr>
        <w:t>K čl. I</w:t>
      </w:r>
    </w:p>
    <w:p w:rsidR="00B2474F" w:rsidRPr="00E461B9" w:rsidP="00B2474F">
      <w:pPr>
        <w:jc w:val="both"/>
        <w:rPr>
          <w:rFonts w:ascii="Times New Roman" w:hAnsi="Times New Roman" w:cs="Times New Roman"/>
        </w:rPr>
      </w:pPr>
    </w:p>
    <w:p w:rsidR="00B2474F" w:rsidRPr="00E461B9" w:rsidP="00B2474F">
      <w:pPr>
        <w:jc w:val="both"/>
        <w:outlineLvl w:val="0"/>
        <w:rPr>
          <w:rFonts w:ascii="Times New Roman" w:hAnsi="Times New Roman" w:cs="Times New Roman"/>
        </w:rPr>
      </w:pPr>
      <w:r w:rsidRPr="00E461B9">
        <w:rPr>
          <w:rFonts w:ascii="Times New Roman" w:hAnsi="Times New Roman" w:cs="Times New Roman"/>
        </w:rPr>
        <w:t>1. Dopĺňa sa no</w:t>
      </w:r>
      <w:r w:rsidRPr="00E461B9">
        <w:rPr>
          <w:rFonts w:ascii="Times New Roman" w:hAnsi="Times New Roman" w:cs="Times New Roman"/>
        </w:rPr>
        <w:t xml:space="preserve">vý </w:t>
      </w:r>
      <w:r w:rsidRPr="00E461B9" w:rsidR="00E461B9">
        <w:rPr>
          <w:rFonts w:ascii="Times New Roman" w:hAnsi="Times New Roman" w:cs="Times New Roman"/>
        </w:rPr>
        <w:t xml:space="preserve">1. </w:t>
      </w:r>
      <w:r w:rsidRPr="00E461B9">
        <w:rPr>
          <w:rFonts w:ascii="Times New Roman" w:hAnsi="Times New Roman" w:cs="Times New Roman"/>
        </w:rPr>
        <w:t xml:space="preserve">bod, ktorý znie: </w:t>
      </w:r>
    </w:p>
    <w:p w:rsidR="00B2474F" w:rsidRPr="00E461B9" w:rsidP="00B2474F">
      <w:pPr>
        <w:jc w:val="both"/>
        <w:rPr>
          <w:rFonts w:ascii="Times New Roman" w:hAnsi="Times New Roman" w:cs="Times New Roman"/>
        </w:rPr>
      </w:pPr>
    </w:p>
    <w:p w:rsidR="00B2474F" w:rsidRPr="00E461B9" w:rsidP="00B2474F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="00E461B9">
        <w:rPr>
          <w:rFonts w:ascii="Times New Roman" w:hAnsi="Times New Roman" w:cs="Times New Roman"/>
          <w:lang w:eastAsia="ar-SA"/>
        </w:rPr>
        <w:tab/>
      </w:r>
      <w:r w:rsidRPr="00E461B9">
        <w:rPr>
          <w:rFonts w:ascii="Times New Roman" w:hAnsi="Times New Roman" w:cs="Times New Roman"/>
          <w:lang w:eastAsia="ar-SA"/>
        </w:rPr>
        <w:t>„1. Za § 5 sa vkladá § 5a, ktorý znie:</w:t>
      </w:r>
    </w:p>
    <w:p w:rsidR="00B2474F" w:rsidRPr="00E461B9" w:rsidP="00B2474F">
      <w:pPr>
        <w:suppressAutoHyphens/>
        <w:rPr>
          <w:rFonts w:ascii="Times New Roman" w:hAnsi="Times New Roman" w:cs="Times New Roman"/>
          <w:lang w:eastAsia="ar-SA"/>
        </w:rPr>
      </w:pPr>
      <w:r w:rsidRPr="00E461B9">
        <w:rPr>
          <w:rFonts w:ascii="Times New Roman" w:hAnsi="Times New Roman" w:cs="Times New Roman"/>
          <w:lang w:eastAsia="ar-SA"/>
        </w:rPr>
        <w:t> </w:t>
      </w:r>
    </w:p>
    <w:p w:rsidR="00B2474F" w:rsidRPr="00A02E5A" w:rsidP="00B2474F">
      <w:pPr>
        <w:suppressAutoHyphens/>
        <w:jc w:val="center"/>
        <w:rPr>
          <w:rFonts w:ascii="Times New Roman" w:hAnsi="Times New Roman" w:cs="Times New Roman"/>
          <w:lang w:eastAsia="ar-SA"/>
        </w:rPr>
      </w:pPr>
      <w:r w:rsidRPr="00A02E5A">
        <w:rPr>
          <w:rFonts w:ascii="Times New Roman" w:hAnsi="Times New Roman" w:cs="Times New Roman"/>
          <w:lang w:eastAsia="ar-SA"/>
        </w:rPr>
        <w:t>„§ 5a</w:t>
      </w:r>
    </w:p>
    <w:p w:rsidR="00B2474F" w:rsidRPr="00A02E5A" w:rsidP="00B2474F">
      <w:pPr>
        <w:suppressAutoHyphens/>
        <w:jc w:val="center"/>
        <w:rPr>
          <w:rFonts w:ascii="Times New Roman" w:hAnsi="Times New Roman" w:cs="Times New Roman"/>
          <w:lang w:eastAsia="ar-SA"/>
        </w:rPr>
      </w:pPr>
      <w:r w:rsidRPr="00A02E5A">
        <w:rPr>
          <w:rFonts w:ascii="Times New Roman" w:hAnsi="Times New Roman" w:cs="Times New Roman"/>
          <w:lang w:eastAsia="ar-SA"/>
        </w:rPr>
        <w:t> </w:t>
      </w:r>
    </w:p>
    <w:p w:rsidR="00B2474F" w:rsidRPr="00A02E5A" w:rsidP="00B2474F">
      <w:pPr>
        <w:suppressAutoHyphens/>
        <w:ind w:firstLine="708"/>
        <w:jc w:val="both"/>
        <w:rPr>
          <w:rFonts w:ascii="Times New Roman" w:hAnsi="Times New Roman" w:cs="Times New Roman"/>
          <w:lang w:eastAsia="ar-SA"/>
        </w:rPr>
      </w:pPr>
      <w:r w:rsidRPr="00A02E5A">
        <w:rPr>
          <w:rFonts w:ascii="Times New Roman" w:hAnsi="Times New Roman" w:cs="Times New Roman"/>
          <w:lang w:eastAsia="ar-SA"/>
        </w:rPr>
        <w:t xml:space="preserve">Podľa tohto zákona sa posudzuje trestnosť nedovolenej výroby omamných a psychotropných látok, jedov alebo prekurzorov, ich držania a obchodovanie s nimi (§ 171 a 172), falšovania, pozmeňovania a neoprávnenej výroby peňazí a cenných papierov (§ 270), uvádzania falšovaných, pozmenených a neoprávnene vyrobených peňazí a cenných papierov (§ 271), výroby a držby falšovateľského náčinia (§ 272), falšovania, pozmeňovania a nedovolenej výroby kolkových známok, poštových cenín, nálepiek a poštových pečiatok </w:t>
      </w:r>
      <w:r>
        <w:rPr>
          <w:rFonts w:ascii="Times New Roman" w:hAnsi="Times New Roman" w:cs="Times New Roman"/>
          <w:lang w:eastAsia="ar-SA"/>
        </w:rPr>
        <w:br/>
      </w:r>
      <w:r w:rsidRPr="00A02E5A">
        <w:rPr>
          <w:rFonts w:ascii="Times New Roman" w:hAnsi="Times New Roman" w:cs="Times New Roman"/>
          <w:lang w:eastAsia="ar-SA"/>
        </w:rPr>
        <w:t xml:space="preserve">(§ 274), falšovania a pozmeňovania kontrolných technických opatrení na označenie tovaru </w:t>
      </w:r>
      <w:r>
        <w:rPr>
          <w:rFonts w:ascii="Times New Roman" w:hAnsi="Times New Roman" w:cs="Times New Roman"/>
          <w:lang w:eastAsia="ar-SA"/>
        </w:rPr>
        <w:br/>
      </w:r>
      <w:r w:rsidRPr="00A02E5A">
        <w:rPr>
          <w:rFonts w:ascii="Times New Roman" w:hAnsi="Times New Roman" w:cs="Times New Roman"/>
          <w:lang w:eastAsia="ar-SA"/>
        </w:rPr>
        <w:t>(§ 275), založenia, zosnovania a podporovania teroristickej skupiny alebo jej člena (§ 297), nedovolenej výroby a držania jadrových materiálov, rádioaktívnych látok a vysokorizikových biologických agensov a toxínov, chemických látok (§ 298 a 299), úklado</w:t>
      </w:r>
      <w:r>
        <w:rPr>
          <w:rFonts w:ascii="Times New Roman" w:hAnsi="Times New Roman" w:cs="Times New Roman"/>
          <w:lang w:eastAsia="ar-SA"/>
        </w:rPr>
        <w:t xml:space="preserve">v proti Slovenskej republike (§ </w:t>
      </w:r>
      <w:r w:rsidRPr="00A02E5A">
        <w:rPr>
          <w:rFonts w:ascii="Times New Roman" w:hAnsi="Times New Roman" w:cs="Times New Roman"/>
          <w:lang w:eastAsia="ar-SA"/>
        </w:rPr>
        <w:t xml:space="preserve">312), teroru (§ 313 a 314), záškodníctva (§ 315 a 316),sabotáže (§ 317), vyzvedačstva (§ 318), útoku na orgán verejnej moci (§ 321), útoku na verejného činiteľa </w:t>
      </w:r>
      <w:r>
        <w:rPr>
          <w:rFonts w:ascii="Times New Roman" w:hAnsi="Times New Roman" w:cs="Times New Roman"/>
          <w:lang w:eastAsia="ar-SA"/>
        </w:rPr>
        <w:br/>
      </w:r>
      <w:r w:rsidRPr="00A02E5A">
        <w:rPr>
          <w:rFonts w:ascii="Times New Roman" w:hAnsi="Times New Roman" w:cs="Times New Roman"/>
          <w:lang w:eastAsia="ar-SA"/>
        </w:rPr>
        <w:t>(§ 323), falšovania a pozmeňovania verejnej listiny, úradnej pečate, úradnej uzávery, úradného znaku a úradnej značky (§ 352), ohrozenia dôvernej skutočnosti a vyhradenej skutočnosti (§ 353), prevádzačstva (§ 355), ohrozenia mieru (§ 417), genocídia (§ 418), terorizmu a niektorýc</w:t>
      </w:r>
      <w:r>
        <w:rPr>
          <w:rFonts w:ascii="Times New Roman" w:hAnsi="Times New Roman" w:cs="Times New Roman"/>
          <w:lang w:eastAsia="ar-SA"/>
        </w:rPr>
        <w:t xml:space="preserve">h foriem účasti na terorizme (§ </w:t>
      </w:r>
      <w:r w:rsidRPr="00A02E5A">
        <w:rPr>
          <w:rFonts w:ascii="Times New Roman" w:hAnsi="Times New Roman" w:cs="Times New Roman"/>
          <w:lang w:eastAsia="ar-SA"/>
        </w:rPr>
        <w:t>419), neľudskosti (§ 425), používania zakázaného bojového prostriedku a nedovoleného vedenia boja (§ 426), plienenia v priestore vojnových operácií (§ 427), zneužívania medzinárodne uznávaných označení a štátnych znakov (§ 428), vojnovej krutosti (§ 431), perzekúcie obyvateľstva (§ 432), vojnového bezprávia (§ 433) aj vtedy, ak taký trestný čin spáchal mimo úze</w:t>
      </w:r>
      <w:r w:rsidRPr="00A02E5A">
        <w:rPr>
          <w:rFonts w:ascii="Times New Roman" w:hAnsi="Times New Roman" w:cs="Times New Roman"/>
          <w:lang w:eastAsia="ar-SA"/>
        </w:rPr>
        <w:t>mia Slovenskej republiky cudzinec, ktorý nemá na území Slovenskej republiky trvalý pobyt.“.</w:t>
      </w:r>
    </w:p>
    <w:p w:rsidR="00B2474F" w:rsidRPr="00A02E5A" w:rsidP="00B2474F">
      <w:pPr>
        <w:suppressAutoHyphens/>
        <w:rPr>
          <w:rFonts w:ascii="Times New Roman" w:hAnsi="Times New Roman" w:cs="Times New Roman"/>
          <w:lang w:eastAsia="ar-SA"/>
        </w:rPr>
      </w:pPr>
      <w:r w:rsidRPr="00A02E5A">
        <w:rPr>
          <w:rFonts w:ascii="Times New Roman" w:hAnsi="Times New Roman" w:cs="Times New Roman"/>
          <w:lang w:eastAsia="ar-SA"/>
        </w:rPr>
        <w:t> </w:t>
      </w:r>
    </w:p>
    <w:p w:rsidR="00587495" w:rsidP="005874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Nasledujúce body sa prečíslujú. </w:t>
      </w:r>
    </w:p>
    <w:p w:rsidR="00B2474F" w:rsidRPr="002F5BC6" w:rsidP="00B2474F">
      <w:pPr>
        <w:jc w:val="both"/>
        <w:rPr>
          <w:rFonts w:ascii="Times New Roman" w:hAnsi="Times New Roman" w:cs="Times New Roman"/>
        </w:rPr>
      </w:pPr>
    </w:p>
    <w:p w:rsidR="00B2474F" w:rsidRPr="00E461B9" w:rsidP="00B2474F">
      <w:pPr>
        <w:ind w:left="4245" w:hanging="4245"/>
        <w:jc w:val="both"/>
        <w:rPr>
          <w:rFonts w:ascii="Times New Roman" w:hAnsi="Times New Roman" w:cs="Times New Roman"/>
        </w:rPr>
      </w:pPr>
      <w:r w:rsidRPr="00FE13C9">
        <w:rPr>
          <w:rFonts w:ascii="Times New Roman" w:hAnsi="Times New Roman" w:cs="Times New Roman"/>
          <w:i/>
        </w:rPr>
        <w:tab/>
      </w:r>
      <w:r w:rsidRPr="00E461B9">
        <w:rPr>
          <w:rFonts w:ascii="Times New Roman" w:hAnsi="Times New Roman" w:cs="Times New Roman"/>
        </w:rPr>
        <w:tab/>
        <w:t>Do Trestného zákona sa opäť zavádza zásada ochrany, ktorá bola v Trestnom zákone z roku 1961 v jeho § 19. Potreba tejto zásady vyplýva z nedostatku ochrany najzávažnejších záujmov štátu na ochrane ústavného zriadenia, meny, boja proti drogám, na úseku jadrovej, chemickej a rádioaktívnej bezpečnosti, ochrany utajovaných a iných chránených skutočností, orgánov verejnej moci a verejných činiteľov, nedovoleného prekračovania hraníc a trestných činov proti mieru, ľudskosti a vojnových zločinov. Činy spáchané v cudzine cudzincami, ak nemajú trvalý pobyt na území SR a neohrozujú záujem  chránený Trestným zákonom priamo na území Slovenskej republiky by inak neboli postihnuteľné podľa Trestného zákona okrem prípadu, ak by išlo o obzvlášť závažný zločin proti občanovi Slovenskej republiky, ale vtedy by čin musel byť v mieste spáchania trestný.</w:t>
      </w:r>
    </w:p>
    <w:p w:rsidR="00B2474F" w:rsidRPr="00E461B9" w:rsidP="00B2474F">
      <w:pPr>
        <w:jc w:val="both"/>
        <w:rPr>
          <w:rFonts w:ascii="Times New Roman" w:hAnsi="Times New Roman" w:cs="Times New Roman"/>
        </w:rPr>
      </w:pPr>
    </w:p>
    <w:p w:rsidR="00960F55" w:rsidP="00960F55">
      <w:pPr>
        <w:rPr>
          <w:rFonts w:ascii="Times New Roman" w:hAnsi="Times New Roman" w:cs="Times New Roman"/>
        </w:rPr>
      </w:pPr>
      <w:r w:rsidR="00587495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  Za 4. bod sa vkladá nový 5. bod, ktorý znie:</w:t>
      </w:r>
    </w:p>
    <w:p w:rsidR="00960F55" w:rsidP="00960F55">
      <w:pPr>
        <w:rPr>
          <w:rFonts w:ascii="Times New Roman" w:hAnsi="Times New Roman" w:cs="Times New Roman"/>
        </w:rPr>
      </w:pPr>
    </w:p>
    <w:p w:rsidR="00960F55" w:rsidRPr="007341A6" w:rsidP="00960F5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„5.  </w:t>
      </w:r>
      <w:r w:rsidRPr="007341A6">
        <w:rPr>
          <w:rFonts w:ascii="Times New Roman" w:hAnsi="Times New Roman" w:cs="Times New Roman"/>
        </w:rPr>
        <w:t>V § 47 ods. 2 sa slová „uloží mu trest odňatia slobody na doživotie, a to aj bez splnenia podmienok uvedených v odseku 1.“ nahrádzajú slovami „uloží mu trest odňatia slobody na doživotie, ak sú splnené podmienky uvedené v odseku 1; inak mu uloží trest odňatia slobody na dvadsaťpäť rokov, ak tomu nebránia okolnosti hodné osobitného zreteľa</w:t>
      </w:r>
      <w:r>
        <w:rPr>
          <w:rFonts w:ascii="Times New Roman" w:hAnsi="Times New Roman" w:cs="Times New Roman"/>
        </w:rPr>
        <w:t>.</w:t>
      </w:r>
      <w:r w:rsidRPr="007341A6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.“</w:t>
      </w:r>
    </w:p>
    <w:p w:rsidR="00960F55" w:rsidP="00960F55">
      <w:pPr>
        <w:rPr>
          <w:rFonts w:ascii="Times New Roman" w:hAnsi="Times New Roman" w:cs="Times New Roman"/>
        </w:rPr>
      </w:pPr>
    </w:p>
    <w:p w:rsidR="00960F55" w:rsidP="00960F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Nasledujúce body sa prečíslujú. </w:t>
      </w:r>
    </w:p>
    <w:p w:rsidR="00960F55" w:rsidP="00960F55">
      <w:pPr>
        <w:ind w:left="4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 sa návrat právnej úpravy do stavu v roku 2003.</w:t>
      </w:r>
    </w:p>
    <w:p w:rsidR="00960F55" w:rsidP="00960F55">
      <w:pPr>
        <w:jc w:val="both"/>
        <w:rPr>
          <w:rFonts w:ascii="Times New Roman" w:hAnsi="Times New Roman" w:cs="Times New Roman"/>
        </w:rPr>
      </w:pPr>
    </w:p>
    <w:p w:rsidR="00960F55" w:rsidP="00960F55">
      <w:pPr>
        <w:jc w:val="both"/>
        <w:rPr>
          <w:rFonts w:ascii="Times New Roman" w:hAnsi="Times New Roman" w:cs="Times New Roman"/>
        </w:rPr>
      </w:pPr>
    </w:p>
    <w:p w:rsidR="00960F55" w:rsidP="00960F55">
      <w:pPr>
        <w:jc w:val="both"/>
        <w:rPr>
          <w:rFonts w:ascii="Times New Roman" w:hAnsi="Times New Roman" w:cs="Times New Roman"/>
        </w:rPr>
      </w:pPr>
      <w:r w:rsidR="00587495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Za 4.  bod sa vkladá nový 5. bod, ktorý znie:</w:t>
      </w:r>
    </w:p>
    <w:p w:rsidR="00960F55" w:rsidP="00960F55">
      <w:pPr>
        <w:jc w:val="both"/>
        <w:rPr>
          <w:rFonts w:ascii="Times New Roman" w:hAnsi="Times New Roman" w:cs="Times New Roman"/>
        </w:rPr>
      </w:pPr>
    </w:p>
    <w:p w:rsidR="00960F55" w:rsidRPr="007341A6" w:rsidP="00960F5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„5. </w:t>
      </w:r>
      <w:r w:rsidRPr="007341A6">
        <w:rPr>
          <w:rFonts w:ascii="Times New Roman" w:hAnsi="Times New Roman" w:cs="Times New Roman"/>
        </w:rPr>
        <w:t>V § 47 ods. 2 druhá veta znie „Súd však nemôže takému páchateľovi uložiť trest odňa</w:t>
      </w:r>
      <w:r>
        <w:rPr>
          <w:rFonts w:ascii="Times New Roman" w:hAnsi="Times New Roman" w:cs="Times New Roman"/>
        </w:rPr>
        <w:t>tia slobody pod dvadsať rokov.“.“</w:t>
      </w:r>
    </w:p>
    <w:p w:rsidR="00960F55" w:rsidP="00960F55">
      <w:pPr>
        <w:jc w:val="both"/>
        <w:rPr>
          <w:rFonts w:ascii="Times New Roman" w:hAnsi="Times New Roman" w:cs="Times New Roman"/>
        </w:rPr>
      </w:pPr>
    </w:p>
    <w:p w:rsidR="00960F55" w:rsidP="00960F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Nasledujúce body sa prečíslujú. </w:t>
      </w:r>
    </w:p>
    <w:p w:rsidR="00960F55" w:rsidP="00960F55">
      <w:pPr>
        <w:ind w:left="4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 sa návrat právnej úpravy do stavu v roku 2003.</w:t>
      </w:r>
    </w:p>
    <w:p w:rsidR="00960F55" w:rsidP="00960F55">
      <w:pPr>
        <w:jc w:val="both"/>
        <w:rPr>
          <w:rFonts w:ascii="Times New Roman" w:hAnsi="Times New Roman" w:cs="Times New Roman"/>
        </w:rPr>
      </w:pPr>
    </w:p>
    <w:p w:rsidR="00960F55" w:rsidP="00960F55">
      <w:pPr>
        <w:jc w:val="both"/>
        <w:rPr>
          <w:rFonts w:ascii="Times New Roman" w:hAnsi="Times New Roman" w:cs="Times New Roman"/>
        </w:rPr>
      </w:pPr>
    </w:p>
    <w:p w:rsidR="00960F55" w:rsidP="00960F55">
      <w:pPr>
        <w:jc w:val="both"/>
        <w:rPr>
          <w:rFonts w:ascii="Times New Roman" w:hAnsi="Times New Roman" w:cs="Times New Roman"/>
        </w:rPr>
      </w:pPr>
      <w:r w:rsidR="00587495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 Za 5. bod sa vkladá nový 6. bod, ktorý znie:</w:t>
      </w:r>
    </w:p>
    <w:p w:rsidR="00960F55" w:rsidP="00960F55">
      <w:pPr>
        <w:jc w:val="both"/>
        <w:rPr>
          <w:rFonts w:ascii="Times New Roman" w:hAnsi="Times New Roman" w:cs="Times New Roman"/>
        </w:rPr>
      </w:pPr>
    </w:p>
    <w:p w:rsidR="00960F55" w:rsidRPr="007341A6" w:rsidP="00960F55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„6. </w:t>
      </w:r>
      <w:r w:rsidRPr="007341A6">
        <w:rPr>
          <w:rFonts w:ascii="Times New Roman" w:hAnsi="Times New Roman" w:cs="Times New Roman"/>
        </w:rPr>
        <w:t>V § 67 ods. 3 sa vypúšťajú slová „alebo osoba odsúdená na tento trest podľa § 47 ods. 2“.</w:t>
      </w:r>
      <w:r>
        <w:rPr>
          <w:rFonts w:ascii="Times New Roman" w:hAnsi="Times New Roman" w:cs="Times New Roman"/>
        </w:rPr>
        <w:t xml:space="preserve">“. </w:t>
      </w:r>
    </w:p>
    <w:p w:rsidR="00960F55" w:rsidP="00960F55">
      <w:pPr>
        <w:jc w:val="both"/>
        <w:rPr>
          <w:rFonts w:ascii="Times New Roman" w:hAnsi="Times New Roman" w:cs="Times New Roman"/>
        </w:rPr>
      </w:pPr>
    </w:p>
    <w:p w:rsidR="00960F55" w:rsidP="00960F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Nasledujúce body sa prečíslujú. </w:t>
      </w:r>
    </w:p>
    <w:p w:rsidR="00960F55" w:rsidP="00960F55">
      <w:pPr>
        <w:ind w:left="4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Navrhuje sa návrat právnej úpravy do stavu v roku 2003.</w:t>
      </w:r>
    </w:p>
    <w:p w:rsidR="00960F55" w:rsidP="00960F55">
      <w:pPr>
        <w:jc w:val="both"/>
        <w:rPr>
          <w:rFonts w:ascii="Times New Roman" w:hAnsi="Times New Roman" w:cs="Times New Roman"/>
        </w:rPr>
      </w:pPr>
    </w:p>
    <w:p w:rsidR="00587495" w:rsidRPr="00E461B9" w:rsidP="00587495">
      <w:pPr>
        <w:jc w:val="both"/>
        <w:rPr>
          <w:rFonts w:ascii="Times New Roman" w:hAnsi="Times New Roman" w:cs="Times New Roman"/>
        </w:rPr>
      </w:pPr>
    </w:p>
    <w:p w:rsidR="00587495" w:rsidRPr="00E461B9" w:rsidP="00587495">
      <w:pPr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E461B9">
        <w:rPr>
          <w:rFonts w:ascii="Times New Roman" w:hAnsi="Times New Roman" w:cs="Times New Roman"/>
        </w:rPr>
        <w:t xml:space="preserve">. Za </w:t>
      </w:r>
      <w:r>
        <w:rPr>
          <w:rFonts w:ascii="Times New Roman" w:hAnsi="Times New Roman" w:cs="Times New Roman"/>
        </w:rPr>
        <w:t xml:space="preserve"> 7. </w:t>
      </w:r>
      <w:r w:rsidRPr="00E461B9">
        <w:rPr>
          <w:rFonts w:ascii="Times New Roman" w:hAnsi="Times New Roman" w:cs="Times New Roman"/>
        </w:rPr>
        <w:t xml:space="preserve">bod sa vkladajú nové </w:t>
      </w:r>
      <w:r>
        <w:rPr>
          <w:rFonts w:ascii="Times New Roman" w:hAnsi="Times New Roman" w:cs="Times New Roman"/>
        </w:rPr>
        <w:t xml:space="preserve">8. a 9. </w:t>
      </w:r>
      <w:r w:rsidRPr="00E461B9">
        <w:rPr>
          <w:rFonts w:ascii="Times New Roman" w:hAnsi="Times New Roman" w:cs="Times New Roman"/>
        </w:rPr>
        <w:t>bod, ktoré znejú:</w:t>
      </w:r>
    </w:p>
    <w:p w:rsidR="00587495" w:rsidRPr="00E461B9" w:rsidP="00587495">
      <w:pPr>
        <w:suppressAutoHyphens/>
        <w:jc w:val="both"/>
        <w:rPr>
          <w:rFonts w:ascii="Times New Roman" w:hAnsi="Times New Roman" w:cs="Times New Roman"/>
          <w:lang w:eastAsia="ar-SA"/>
        </w:rPr>
      </w:pPr>
    </w:p>
    <w:p w:rsidR="00587495" w:rsidRPr="00E461B9" w:rsidP="00587495">
      <w:pPr>
        <w:suppressAutoHyphens/>
        <w:jc w:val="both"/>
        <w:rPr>
          <w:rFonts w:ascii="Times New Roman" w:hAnsi="Times New Roman" w:cs="Times New Roman"/>
          <w:lang w:eastAsia="ar-SA"/>
        </w:rPr>
      </w:pPr>
      <w:r w:rsidRPr="00E461B9">
        <w:rPr>
          <w:rFonts w:ascii="Times New Roman" w:hAnsi="Times New Roman" w:cs="Times New Roman"/>
          <w:lang w:eastAsia="ar-SA"/>
        </w:rPr>
        <w:t>„7. V § 332 ods. 1 sa slová „poskytne úplatok alebo ho sľúbi“ nahrádzajú slovami „sľúbi, ponúkne alebo poskytne úplatok“ a slová „poskytne alebo sľúbi úplatok“ sa nahrádzajú slovami „sľúbi, ponúkne alebo poskytne úplatok“</w:t>
      </w:r>
      <w:r w:rsidR="007E70A2">
        <w:rPr>
          <w:rFonts w:ascii="Times New Roman" w:hAnsi="Times New Roman" w:cs="Times New Roman"/>
          <w:lang w:eastAsia="ar-SA"/>
        </w:rPr>
        <w:t>.</w:t>
      </w:r>
      <w:r w:rsidRPr="00E461B9">
        <w:rPr>
          <w:rFonts w:ascii="Times New Roman" w:hAnsi="Times New Roman" w:cs="Times New Roman"/>
          <w:lang w:eastAsia="ar-SA"/>
        </w:rPr>
        <w:t xml:space="preserve"> </w:t>
      </w:r>
    </w:p>
    <w:p w:rsidR="00587495" w:rsidRPr="00E461B9" w:rsidP="00587495">
      <w:pPr>
        <w:jc w:val="both"/>
        <w:rPr>
          <w:rFonts w:ascii="Times New Roman" w:hAnsi="Times New Roman" w:cs="Times New Roman"/>
        </w:rPr>
      </w:pPr>
    </w:p>
    <w:p w:rsidR="00587495" w:rsidRPr="00E461B9" w:rsidP="00587495">
      <w:pPr>
        <w:jc w:val="both"/>
        <w:rPr>
          <w:rFonts w:ascii="Times New Roman" w:hAnsi="Times New Roman" w:cs="Times New Roman"/>
        </w:rPr>
      </w:pPr>
      <w:r w:rsidRPr="00E461B9">
        <w:rPr>
          <w:rFonts w:ascii="Times New Roman" w:hAnsi="Times New Roman" w:cs="Times New Roman"/>
        </w:rPr>
        <w:t>8. V § 336 ods. 2 sa slová „poskytne alebo sľúbi“ nahrádzajú slovami</w:t>
      </w:r>
      <w:r w:rsidRPr="00E461B9">
        <w:rPr>
          <w:rFonts w:ascii="Times New Roman" w:hAnsi="Times New Roman" w:cs="Times New Roman"/>
          <w:bCs/>
        </w:rPr>
        <w:t xml:space="preserve"> „,sľúbi, </w:t>
      </w:r>
      <w:r w:rsidRPr="00E461B9">
        <w:rPr>
          <w:rFonts w:ascii="Times New Roman" w:hAnsi="Times New Roman" w:cs="Times New Roman"/>
        </w:rPr>
        <w:t>ponúkne alebo poskytne“</w:t>
      </w:r>
      <w:r w:rsidR="007E70A2">
        <w:rPr>
          <w:rFonts w:ascii="Times New Roman" w:hAnsi="Times New Roman" w:cs="Times New Roman"/>
        </w:rPr>
        <w:t>.</w:t>
      </w:r>
    </w:p>
    <w:p w:rsidR="00587495" w:rsidRPr="00E461B9" w:rsidP="00587495">
      <w:pPr>
        <w:jc w:val="both"/>
        <w:rPr>
          <w:rFonts w:ascii="Times New Roman" w:hAnsi="Times New Roman" w:cs="Times New Roman"/>
        </w:rPr>
      </w:pPr>
    </w:p>
    <w:p w:rsidR="00587495" w:rsidP="0058749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Nasledujúce body sa prečíslujú. </w:t>
      </w:r>
    </w:p>
    <w:p w:rsidR="00587495" w:rsidRPr="00E461B9" w:rsidP="00587495">
      <w:pPr>
        <w:jc w:val="both"/>
        <w:rPr>
          <w:rFonts w:ascii="Times New Roman" w:hAnsi="Times New Roman" w:cs="Times New Roman"/>
        </w:rPr>
      </w:pPr>
    </w:p>
    <w:p w:rsidR="00587495" w:rsidRPr="00E461B9" w:rsidP="00587495">
      <w:pPr>
        <w:jc w:val="both"/>
        <w:rPr>
          <w:rFonts w:ascii="Times New Roman" w:hAnsi="Times New Roman" w:cs="Times New Roman"/>
        </w:rPr>
      </w:pPr>
    </w:p>
    <w:p w:rsidR="00587495" w:rsidRPr="00E461B9" w:rsidP="00587495">
      <w:pPr>
        <w:ind w:left="4500" w:hanging="4245"/>
        <w:jc w:val="both"/>
        <w:rPr>
          <w:rFonts w:ascii="Times New Roman" w:hAnsi="Times New Roman" w:cs="Times New Roman"/>
        </w:rPr>
      </w:pPr>
      <w:r w:rsidRPr="00E461B9">
        <w:rPr>
          <w:rFonts w:ascii="Times New Roman" w:hAnsi="Times New Roman" w:cs="Times New Roman"/>
        </w:rPr>
        <w:tab/>
        <w:t>Správa Komisie ES z 18. júna 2007 o opatreniach, ktoré prijali členské štáty na dosiahnutie súladu s rámcovým rozhodnutím 2003/568/SVV o boji proti korupcii v súkromnom sektore uvádza, že pri aktívnom podplácaní Slovenská republika opomenula „ponúknutie“. Zároveň sa reaguje aj na nesplnenie povinnosti zakotviť pri aktívnom podplácaní a nepriamom aktívnom podplácaní „ponuku“ podľa Trestnoprávneho dohovoru Rady Európy o korupcii, čo bolo vytknuté na stretnutí s hodnotiteľmi pracovnej skupiny zástupcov skupiny GRECO a  Slovenskej republiky.</w:t>
      </w:r>
    </w:p>
    <w:p w:rsidR="00587495" w:rsidP="00587495">
      <w:pPr>
        <w:rPr>
          <w:rFonts w:ascii="Times New Roman" w:hAnsi="Times New Roman" w:cs="Times New Roman"/>
        </w:rPr>
      </w:pPr>
    </w:p>
    <w:p w:rsidR="00587495" w:rsidP="00587495">
      <w:pPr>
        <w:rPr>
          <w:rFonts w:ascii="Times New Roman" w:hAnsi="Times New Roman" w:cs="Times New Roman"/>
        </w:rPr>
      </w:pPr>
    </w:p>
    <w:p w:rsidR="00DC7882" w:rsidP="00DC7882">
      <w:pPr>
        <w:jc w:val="both"/>
        <w:rPr>
          <w:rFonts w:ascii="Times New Roman" w:hAnsi="Times New Roman" w:cs="Times New Roman"/>
        </w:rPr>
      </w:pPr>
    </w:p>
    <w:p w:rsidR="00AA5E2E" w:rsidRPr="00AD51BF" w:rsidP="00AA5E2E">
      <w:pPr>
        <w:ind w:left="2880"/>
        <w:jc w:val="both"/>
        <w:rPr>
          <w:rFonts w:ascii="Times New Roman" w:hAnsi="Times New Roman" w:cs="Times New Roman"/>
        </w:rPr>
      </w:pPr>
      <w:r w:rsidRPr="00F63807" w:rsidR="00F81C25">
        <w:rPr>
          <w:rFonts w:ascii="Times New Roman" w:hAnsi="Times New Roman" w:cs="Times New Roman"/>
          <w:b/>
        </w:rPr>
        <w:tab/>
      </w:r>
    </w:p>
    <w:p w:rsidR="00AA5E2E" w:rsidP="00AA5E2E">
      <w:pPr>
        <w:pStyle w:val="BodyText2"/>
        <w:tabs>
          <w:tab w:val="left" w:pos="0"/>
          <w:tab w:val="clear" w:pos="709"/>
        </w:tabs>
        <w:spacing w:line="360" w:lineRule="auto"/>
        <w:ind w:firstLine="705"/>
        <w:rPr>
          <w:rFonts w:cs="Times New Roman"/>
          <w:b/>
          <w:bCs/>
          <w:lang w:val="sk-SK"/>
        </w:rPr>
      </w:pPr>
      <w:r w:rsidRPr="00AD51BF">
        <w:rPr>
          <w:rFonts w:cs="Times New Roman"/>
        </w:rPr>
        <w:t xml:space="preserve">Gestorský výbor </w:t>
      </w:r>
      <w:r w:rsidRPr="00AD51BF">
        <w:rPr>
          <w:rFonts w:cs="Times New Roman"/>
          <w:b/>
          <w:bCs/>
        </w:rPr>
        <w:t xml:space="preserve">odporúča </w:t>
      </w:r>
      <w:r w:rsidRPr="00AD51BF">
        <w:rPr>
          <w:rFonts w:cs="Times New Roman"/>
        </w:rPr>
        <w:t xml:space="preserve">o pozmeňujúcich a doplňujúcich návrhoch </w:t>
      </w:r>
      <w:r w:rsidR="005F2016">
        <w:rPr>
          <w:rFonts w:cs="Times New Roman"/>
        </w:rPr>
        <w:t xml:space="preserve">uvedených </w:t>
      </w:r>
      <w:r w:rsidRPr="00DC7882" w:rsidR="005F2016">
        <w:rPr>
          <w:rFonts w:cs="Times New Roman"/>
          <w:b/>
        </w:rPr>
        <w:t xml:space="preserve">pod bodmi  </w:t>
      </w:r>
      <w:r w:rsidRPr="00DC7882" w:rsidR="00DC7882">
        <w:rPr>
          <w:rFonts w:cs="Times New Roman"/>
          <w:b/>
        </w:rPr>
        <w:t xml:space="preserve">1 až </w:t>
      </w:r>
      <w:r w:rsidR="00587495">
        <w:rPr>
          <w:rFonts w:cs="Times New Roman"/>
          <w:b/>
        </w:rPr>
        <w:t>5</w:t>
      </w:r>
      <w:r w:rsidR="005F2016">
        <w:rPr>
          <w:rFonts w:cs="Times New Roman"/>
        </w:rPr>
        <w:t xml:space="preserve">   </w:t>
      </w:r>
      <w:r>
        <w:rPr>
          <w:rFonts w:cs="Times New Roman"/>
          <w:b/>
        </w:rPr>
        <w:t xml:space="preserve">hlasovať  spoločne </w:t>
      </w:r>
      <w:r w:rsidRPr="004B177B">
        <w:rPr>
          <w:rFonts w:cs="Times New Roman"/>
        </w:rPr>
        <w:t>a tieto</w:t>
      </w:r>
      <w:r>
        <w:rPr>
          <w:rFonts w:cs="Times New Roman"/>
          <w:b/>
        </w:rPr>
        <w:t xml:space="preserve"> schváliť. </w:t>
      </w:r>
    </w:p>
    <w:p w:rsidR="0091659C" w:rsidP="00F81C25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181BFB" w:rsidP="00F81C25">
      <w:pPr>
        <w:pStyle w:val="BodyText2"/>
        <w:spacing w:line="360" w:lineRule="auto"/>
        <w:rPr>
          <w:rFonts w:cs="Times New Roman"/>
          <w:b/>
          <w:bCs/>
          <w:lang w:val="sk-SK"/>
        </w:rPr>
      </w:pPr>
    </w:p>
    <w:p w:rsidR="006825B3" w:rsidP="00661805">
      <w:pPr>
        <w:pStyle w:val="BodyText2"/>
        <w:spacing w:line="360" w:lineRule="auto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V.</w:t>
      </w: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825B3" w:rsidRPr="00B45045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bCs/>
        </w:rPr>
        <w:t>Gestorský výbor</w:t>
      </w:r>
      <w:r>
        <w:rPr>
          <w:rFonts w:ascii="Times New Roman" w:hAnsi="Times New Roman" w:cs="Times New Roman"/>
        </w:rPr>
        <w:t xml:space="preserve"> na základe stanovísk výborov k </w:t>
      </w:r>
      <w:r w:rsidR="007779C4">
        <w:rPr>
          <w:rFonts w:ascii="Times New Roman" w:hAnsi="Times New Roman" w:cs="Times New Roman"/>
        </w:rPr>
        <w:t>v</w:t>
      </w:r>
      <w:r w:rsidRPr="00775E63" w:rsidR="007779C4">
        <w:rPr>
          <w:rFonts w:ascii="Times New Roman" w:hAnsi="Times New Roman" w:cs="Times New Roman"/>
        </w:rPr>
        <w:t>ládn</w:t>
      </w:r>
      <w:r w:rsidR="007779C4">
        <w:rPr>
          <w:rFonts w:ascii="Times New Roman" w:hAnsi="Times New Roman" w:cs="Times New Roman"/>
        </w:rPr>
        <w:t xml:space="preserve">emu </w:t>
      </w:r>
      <w:r w:rsidRPr="00775E63" w:rsidR="007779C4">
        <w:rPr>
          <w:rFonts w:ascii="Times New Roman" w:hAnsi="Times New Roman" w:cs="Times New Roman"/>
        </w:rPr>
        <w:t>návrh</w:t>
      </w:r>
      <w:r w:rsidR="007779C4">
        <w:rPr>
          <w:rFonts w:ascii="Times New Roman" w:hAnsi="Times New Roman" w:cs="Times New Roman"/>
        </w:rPr>
        <w:t>u</w:t>
      </w:r>
      <w:r w:rsidRPr="00775E63" w:rsidR="007779C4">
        <w:rPr>
          <w:rFonts w:ascii="Times New Roman" w:hAnsi="Times New Roman" w:cs="Times New Roman"/>
        </w:rPr>
        <w:t xml:space="preserve"> zákona</w:t>
      </w:r>
      <w:hyperlink r:id="rId4" w:history="1">
        <w:r w:rsidRPr="0028231E" w:rsidR="00BB053C">
          <w:rPr>
            <w:rFonts w:ascii="Times New Roman" w:hAnsi="Times New Roman" w:cs="Times New Roman"/>
          </w:rPr>
          <w:t>, ktorým sa mení a dopĺňa</w:t>
        </w:r>
        <w:r w:rsidRPr="00BB053C" w:rsidR="00BB053C">
          <w:rPr>
            <w:rFonts w:ascii="Times New Roman" w:hAnsi="Times New Roman" w:cs="Times New Roman"/>
            <w:b/>
          </w:rPr>
          <w:t xml:space="preserve"> zákon č. 300/2005 Z. z.  Trestný zákon</w:t>
        </w:r>
        <w:r w:rsidRPr="0028231E" w:rsidR="00BB053C">
          <w:rPr>
            <w:rFonts w:ascii="Times New Roman" w:hAnsi="Times New Roman" w:cs="Times New Roman"/>
          </w:rPr>
          <w:t xml:space="preserve"> v</w:t>
        </w:r>
        <w:r w:rsidR="00BB053C">
          <w:rPr>
            <w:rFonts w:ascii="Times New Roman" w:hAnsi="Times New Roman" w:cs="Times New Roman"/>
          </w:rPr>
          <w:t xml:space="preserve"> znení neskorších predpisov a o </w:t>
        </w:r>
        <w:r w:rsidRPr="0028231E" w:rsidR="00BB053C">
          <w:rPr>
            <w:rFonts w:ascii="Times New Roman" w:hAnsi="Times New Roman" w:cs="Times New Roman"/>
          </w:rPr>
          <w:t xml:space="preserve">zmene </w:t>
        </w:r>
        <w:r w:rsidRPr="00BB053C" w:rsidR="00BB053C">
          <w:rPr>
            <w:rFonts w:ascii="Times New Roman" w:hAnsi="Times New Roman" w:cs="Times New Roman"/>
            <w:b/>
          </w:rPr>
          <w:t>zákona č. 301/2005 Z. z. Trestný poriadok</w:t>
        </w:r>
        <w:r w:rsidRPr="0028231E" w:rsidR="00BB053C">
          <w:rPr>
            <w:rFonts w:ascii="Times New Roman" w:hAnsi="Times New Roman" w:cs="Times New Roman"/>
          </w:rPr>
          <w:t xml:space="preserve"> v znení neskorších predpisov (tlač 1302)</w:t>
        </w:r>
      </w:hyperlink>
      <w:r w:rsidR="00BB05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vyjadrených v ich uzneseniach uvedených pod bodom </w:t>
      </w:r>
      <w:r>
        <w:rPr>
          <w:rFonts w:ascii="Times New Roman" w:hAnsi="Times New Roman" w:cs="Times New Roman"/>
          <w:b/>
          <w:bCs/>
        </w:rPr>
        <w:t>I</w:t>
      </w:r>
      <w:r w:rsidR="0013053A">
        <w:rPr>
          <w:rFonts w:ascii="Times New Roman" w:hAnsi="Times New Roman" w:cs="Times New Roman"/>
          <w:b/>
          <w:bCs/>
        </w:rPr>
        <w:t>V</w:t>
      </w:r>
      <w:r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tejto správy a v stanoviskách poslancov gestorského výboru vyjadrených v rozprave k tomuto návrhu zákona, podľa § 79 ods. 4  písm. f) a § 83  zákona Národn</w:t>
      </w:r>
      <w:r w:rsidR="00B20BEB">
        <w:rPr>
          <w:rFonts w:ascii="Times New Roman" w:hAnsi="Times New Roman" w:cs="Times New Roman"/>
        </w:rPr>
        <w:t>ej rady Slovenskej republiky č. </w:t>
      </w:r>
      <w:r w:rsidR="00B45045">
        <w:rPr>
          <w:rFonts w:ascii="Times New Roman" w:hAnsi="Times New Roman" w:cs="Times New Roman"/>
        </w:rPr>
        <w:t>350/1996 Z. z. o </w:t>
      </w:r>
      <w:r>
        <w:rPr>
          <w:rFonts w:ascii="Times New Roman" w:hAnsi="Times New Roman" w:cs="Times New Roman"/>
        </w:rPr>
        <w:t xml:space="preserve">rokovacom poriadku Národnej rady Slovenskej republiky v znení neskorších predpisov </w:t>
      </w:r>
      <w:r>
        <w:rPr>
          <w:rFonts w:ascii="Times New Roman" w:hAnsi="Times New Roman" w:cs="Times New Roman"/>
          <w:b/>
          <w:bCs/>
        </w:rPr>
        <w:t xml:space="preserve">odporúča Národnej rade Slovenskej republiky </w:t>
      </w:r>
      <w:r w:rsidRPr="00B20BEB" w:rsidR="007779C4">
        <w:rPr>
          <w:rFonts w:ascii="Times New Roman" w:hAnsi="Times New Roman" w:cs="Times New Roman"/>
        </w:rPr>
        <w:t>vládny návrh zákona</w:t>
      </w:r>
      <w:hyperlink r:id="rId4" w:history="1">
        <w:r w:rsidRPr="0028231E" w:rsidR="00BB053C">
          <w:rPr>
            <w:rFonts w:ascii="Times New Roman" w:hAnsi="Times New Roman" w:cs="Times New Roman"/>
          </w:rPr>
          <w:t>, ktorým sa mení a dopĺňa zákon č. 300/2005 Z. z.  Trestný zákon v znení neskorších predpisov a o zmene zákona č. 301/2005 Z. z. Trestný poriadok v znení neskorších predpisov (tlač 1302)</w:t>
        </w:r>
      </w:hyperlink>
      <w:r w:rsidR="00BB053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 xml:space="preserve">schváliť </w:t>
      </w:r>
      <w:r>
        <w:rPr>
          <w:rFonts w:ascii="Times New Roman" w:hAnsi="Times New Roman" w:cs="Times New Roman"/>
          <w:bCs/>
        </w:rPr>
        <w:t xml:space="preserve">v znení </w:t>
      </w:r>
      <w:r w:rsidRPr="00B45045">
        <w:rPr>
          <w:rFonts w:ascii="Times New Roman" w:hAnsi="Times New Roman" w:cs="Times New Roman"/>
          <w:bCs/>
        </w:rPr>
        <w:t xml:space="preserve">pozmeňujúcich a doplňujúcich návrhov </w:t>
      </w:r>
      <w:r w:rsidRPr="00B45045" w:rsidR="004341D3">
        <w:rPr>
          <w:rFonts w:ascii="Times New Roman" w:hAnsi="Times New Roman" w:cs="Times New Roman"/>
          <w:bCs/>
        </w:rPr>
        <w:t>uvedených v tejto spoločnej správe</w:t>
      </w:r>
      <w:r w:rsidRPr="00B45045">
        <w:rPr>
          <w:rFonts w:ascii="Times New Roman" w:hAnsi="Times New Roman" w:cs="Times New Roman"/>
          <w:bCs/>
        </w:rPr>
        <w:t xml:space="preserve">. </w:t>
      </w:r>
      <w:r w:rsidRPr="00B45045">
        <w:rPr>
          <w:rFonts w:ascii="Times New Roman" w:hAnsi="Times New Roman" w:cs="Times New Roman"/>
          <w:b/>
        </w:rPr>
        <w:t xml:space="preserve"> </w:t>
      </w:r>
    </w:p>
    <w:p w:rsidR="006825B3" w:rsidRPr="00BB053C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8154BD" w:rsidRPr="00BB053C" w:rsidP="008154BD">
      <w:pPr>
        <w:pStyle w:val="TxBrp9"/>
        <w:spacing w:line="360" w:lineRule="auto"/>
        <w:rPr>
          <w:rFonts w:ascii="Times New Roman" w:hAnsi="Times New Roman" w:cs="Times New Roman"/>
          <w:b/>
          <w:i/>
          <w:iCs/>
          <w:sz w:val="24"/>
        </w:rPr>
      </w:pPr>
      <w:r w:rsidRPr="00BB053C" w:rsidR="006825B3">
        <w:rPr>
          <w:rFonts w:ascii="Times New Roman" w:hAnsi="Times New Roman" w:cs="Times New Roman"/>
          <w:b/>
          <w:bCs/>
          <w:sz w:val="24"/>
        </w:rPr>
        <w:tab/>
      </w:r>
      <w:r w:rsidRPr="00BB053C">
        <w:rPr>
          <w:rFonts w:ascii="Times New Roman" w:hAnsi="Times New Roman" w:cs="Times New Roman"/>
          <w:b/>
          <w:bCs/>
          <w:sz w:val="24"/>
        </w:rPr>
        <w:tab/>
      </w:r>
      <w:r w:rsidRPr="00BB053C" w:rsidR="006825B3">
        <w:rPr>
          <w:rFonts w:ascii="Times New Roman" w:hAnsi="Times New Roman" w:cs="Times New Roman"/>
          <w:b/>
          <w:bCs/>
          <w:sz w:val="24"/>
        </w:rPr>
        <w:t>Spoločná správa</w:t>
      </w:r>
      <w:r w:rsidRPr="00BB053C" w:rsidR="006825B3">
        <w:rPr>
          <w:rFonts w:ascii="Times New Roman" w:hAnsi="Times New Roman" w:cs="Times New Roman"/>
          <w:sz w:val="24"/>
        </w:rPr>
        <w:t xml:space="preserve"> výborov Národnej rady Slovenskej republiky o prerokovaní </w:t>
      </w:r>
      <w:r w:rsidRPr="00BB053C" w:rsidR="007779C4">
        <w:rPr>
          <w:rFonts w:ascii="Times New Roman" w:hAnsi="Times New Roman" w:cs="Times New Roman"/>
          <w:sz w:val="24"/>
        </w:rPr>
        <w:t>vládneho návrhu zákona</w:t>
      </w:r>
      <w:r w:rsidRPr="00BB053C" w:rsidR="00BB053C">
        <w:rPr>
          <w:rFonts w:ascii="Times New Roman" w:hAnsi="Times New Roman" w:cs="Times New Roman"/>
          <w:sz w:val="24"/>
        </w:rPr>
        <w:t xml:space="preserve"> vládneho návrhu zákona</w:t>
      </w:r>
      <w:hyperlink r:id="rId4" w:history="1">
        <w:r w:rsidRPr="00BB053C" w:rsidR="00BB053C">
          <w:rPr>
            <w:rFonts w:ascii="Times New Roman" w:hAnsi="Times New Roman" w:cs="Times New Roman"/>
            <w:sz w:val="24"/>
          </w:rPr>
          <w:t xml:space="preserve">, ktorým sa mení a dopĺňa </w:t>
        </w:r>
        <w:r w:rsidR="00B40049">
          <w:rPr>
            <w:rFonts w:ascii="Times New Roman" w:hAnsi="Times New Roman" w:cs="Times New Roman"/>
            <w:b/>
            <w:sz w:val="24"/>
          </w:rPr>
          <w:t>zákon č. </w:t>
        </w:r>
        <w:r w:rsidRPr="00BB053C" w:rsidR="00BB053C">
          <w:rPr>
            <w:rFonts w:ascii="Times New Roman" w:hAnsi="Times New Roman" w:cs="Times New Roman"/>
            <w:b/>
            <w:sz w:val="24"/>
          </w:rPr>
          <w:t xml:space="preserve">300/2005 Z. z.  Trestný zákon </w:t>
        </w:r>
        <w:r w:rsidRPr="00BB053C" w:rsidR="00BB053C">
          <w:rPr>
            <w:rFonts w:ascii="Times New Roman" w:hAnsi="Times New Roman" w:cs="Times New Roman"/>
            <w:sz w:val="24"/>
          </w:rPr>
          <w:t xml:space="preserve">v znení neskorších predpisov a o zmene </w:t>
        </w:r>
        <w:r w:rsidR="00DC7882">
          <w:rPr>
            <w:rFonts w:ascii="Times New Roman" w:hAnsi="Times New Roman" w:cs="Times New Roman"/>
            <w:b/>
            <w:sz w:val="24"/>
          </w:rPr>
          <w:t>zákona č.</w:t>
        </w:r>
        <w:r w:rsidRPr="00BB053C" w:rsidR="00BB053C">
          <w:rPr>
            <w:rFonts w:ascii="Times New Roman" w:hAnsi="Times New Roman" w:cs="Times New Roman"/>
            <w:b/>
            <w:sz w:val="24"/>
          </w:rPr>
          <w:t xml:space="preserve">301/2005 Z. z. Trestný poriadok </w:t>
        </w:r>
        <w:r w:rsidRPr="00BB053C" w:rsidR="00BB053C">
          <w:rPr>
            <w:rFonts w:ascii="Times New Roman" w:hAnsi="Times New Roman" w:cs="Times New Roman"/>
            <w:sz w:val="24"/>
          </w:rPr>
          <w:t xml:space="preserve">v znení neskorších predpisov </w:t>
        </w:r>
      </w:hyperlink>
      <w:r w:rsidRPr="00BB053C" w:rsidR="00BB053C">
        <w:rPr>
          <w:rFonts w:ascii="Times New Roman" w:hAnsi="Times New Roman" w:cs="Times New Roman"/>
          <w:sz w:val="24"/>
        </w:rPr>
        <w:t>v druhom čítaní (tlač 1302a)</w:t>
      </w:r>
      <w:r w:rsidRPr="00BB053C" w:rsidR="006825B3">
        <w:rPr>
          <w:rFonts w:ascii="Times New Roman" w:hAnsi="Times New Roman" w:cs="Times New Roman"/>
          <w:sz w:val="24"/>
        </w:rPr>
        <w:t xml:space="preserve"> </w:t>
      </w:r>
      <w:r w:rsidRPr="00BB053C" w:rsidR="006825B3">
        <w:rPr>
          <w:rFonts w:ascii="Times New Roman" w:hAnsi="Times New Roman" w:cs="Times New Roman"/>
          <w:b/>
          <w:bCs/>
          <w:sz w:val="24"/>
        </w:rPr>
        <w:t>bola schválená uznesením  Ústavnoprávneho výboru Národnej rady Slovenskej republiky  z</w:t>
      </w:r>
      <w:r w:rsidRPr="00BB053C" w:rsidR="004910EE">
        <w:rPr>
          <w:rFonts w:ascii="Times New Roman" w:hAnsi="Times New Roman" w:cs="Times New Roman"/>
          <w:b/>
          <w:bCs/>
          <w:sz w:val="24"/>
        </w:rPr>
        <w:t> </w:t>
      </w:r>
      <w:r w:rsidR="00BB053C">
        <w:rPr>
          <w:rFonts w:ascii="Times New Roman" w:hAnsi="Times New Roman" w:cs="Times New Roman"/>
          <w:b/>
          <w:bCs/>
          <w:sz w:val="24"/>
        </w:rPr>
        <w:t> </w:t>
      </w:r>
      <w:r w:rsidR="00226933">
        <w:rPr>
          <w:rFonts w:ascii="Times New Roman" w:hAnsi="Times New Roman" w:cs="Times New Roman"/>
          <w:b/>
          <w:bCs/>
          <w:sz w:val="24"/>
        </w:rPr>
        <w:t>3</w:t>
      </w:r>
      <w:r w:rsidR="00BB053C">
        <w:rPr>
          <w:rFonts w:ascii="Times New Roman" w:hAnsi="Times New Roman" w:cs="Times New Roman"/>
          <w:b/>
          <w:bCs/>
          <w:sz w:val="24"/>
        </w:rPr>
        <w:t xml:space="preserve">. decembra </w:t>
      </w:r>
      <w:r w:rsidRPr="00BB053C" w:rsidR="00B20BEB">
        <w:rPr>
          <w:rFonts w:ascii="Times New Roman" w:hAnsi="Times New Roman" w:cs="Times New Roman"/>
          <w:b/>
          <w:bCs/>
          <w:sz w:val="24"/>
        </w:rPr>
        <w:t>2009</w:t>
      </w:r>
      <w:r w:rsidRPr="00BB053C" w:rsidR="006825B3">
        <w:rPr>
          <w:rFonts w:ascii="Times New Roman" w:hAnsi="Times New Roman" w:cs="Times New Roman"/>
          <w:b/>
          <w:bCs/>
          <w:sz w:val="24"/>
        </w:rPr>
        <w:t xml:space="preserve"> č. </w:t>
      </w:r>
      <w:r w:rsidR="00BB053C">
        <w:rPr>
          <w:rFonts w:ascii="Times New Roman" w:hAnsi="Times New Roman" w:cs="Times New Roman"/>
          <w:b/>
          <w:bCs/>
          <w:sz w:val="24"/>
        </w:rPr>
        <w:t xml:space="preserve"> </w:t>
      </w:r>
      <w:r w:rsidR="00577E8B">
        <w:rPr>
          <w:rFonts w:ascii="Times New Roman" w:hAnsi="Times New Roman" w:cs="Times New Roman"/>
          <w:b/>
          <w:bCs/>
          <w:sz w:val="24"/>
        </w:rPr>
        <w:t>784.</w:t>
      </w:r>
      <w:r w:rsidRPr="00BB053C">
        <w:rPr>
          <w:rFonts w:ascii="Times New Roman" w:hAnsi="Times New Roman" w:cs="Times New Roman"/>
          <w:bCs/>
          <w:sz w:val="24"/>
        </w:rPr>
        <w:t xml:space="preserve"> Týmto uznesením výbor zároveň poveril </w:t>
      </w:r>
      <w:r w:rsidRPr="00BB053C" w:rsidR="004341D3">
        <w:rPr>
          <w:rFonts w:ascii="Times New Roman" w:hAnsi="Times New Roman" w:cs="Times New Roman"/>
          <w:bCs/>
          <w:sz w:val="24"/>
        </w:rPr>
        <w:t xml:space="preserve">spoločnú </w:t>
      </w:r>
      <w:r w:rsidRPr="00BB053C">
        <w:rPr>
          <w:rFonts w:ascii="Times New Roman" w:hAnsi="Times New Roman" w:cs="Times New Roman"/>
          <w:bCs/>
          <w:sz w:val="24"/>
        </w:rPr>
        <w:t>spravodajkyňu, aby na schô</w:t>
      </w:r>
      <w:r w:rsidRPr="00BB053C" w:rsidR="00F81C25">
        <w:rPr>
          <w:rFonts w:ascii="Times New Roman" w:hAnsi="Times New Roman" w:cs="Times New Roman"/>
          <w:bCs/>
          <w:sz w:val="24"/>
        </w:rPr>
        <w:t>dzi Národnej rady informovala o </w:t>
      </w:r>
      <w:r w:rsidRPr="00BB053C">
        <w:rPr>
          <w:rFonts w:ascii="Times New Roman" w:hAnsi="Times New Roman" w:cs="Times New Roman"/>
          <w:bCs/>
          <w:sz w:val="24"/>
        </w:rPr>
        <w:t xml:space="preserve">výsledku rokovania výborov, stanovisku a návrhu gestorského výboru. </w:t>
      </w:r>
    </w:p>
    <w:p w:rsidR="00C5398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C013D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C013D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C013D9" w:rsidRPr="00BB053C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170971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="006825B3">
        <w:rPr>
          <w:rFonts w:ascii="Times New Roman" w:hAnsi="Times New Roman" w:cs="Times New Roman"/>
        </w:rPr>
        <w:tab/>
        <w:tab/>
        <w:tab/>
        <w:tab/>
        <w:tab/>
        <w:tab/>
        <w:t xml:space="preserve">            </w:t>
        <w:tab/>
        <w:tab/>
        <w:t xml:space="preserve"> </w:t>
      </w:r>
      <w:r w:rsidR="00B45045">
        <w:rPr>
          <w:rFonts w:ascii="Times New Roman" w:hAnsi="Times New Roman" w:cs="Times New Roman"/>
        </w:rPr>
        <w:t xml:space="preserve">   Mojmír Mamojka</w:t>
      </w:r>
      <w:r w:rsidR="006825B3">
        <w:rPr>
          <w:rFonts w:ascii="Times New Roman" w:hAnsi="Times New Roman" w:cs="Times New Roman"/>
        </w:rPr>
        <w:t xml:space="preserve">  </w:t>
      </w:r>
      <w:r w:rsidR="00451486">
        <w:rPr>
          <w:rFonts w:ascii="Times New Roman" w:hAnsi="Times New Roman" w:cs="Times New Roman"/>
        </w:rPr>
        <w:t>v. r.</w:t>
      </w:r>
    </w:p>
    <w:p w:rsidR="006825B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 xml:space="preserve"> </w:t>
        <w:tab/>
        <w:t xml:space="preserve"> </w:t>
        <w:tab/>
        <w:tab/>
        <w:t xml:space="preserve">      </w:t>
      </w:r>
      <w:r w:rsidR="007779C4">
        <w:rPr>
          <w:rFonts w:ascii="Times New Roman" w:hAnsi="Times New Roman" w:cs="Times New Roman"/>
        </w:rPr>
        <w:t xml:space="preserve"> </w:t>
      </w:r>
      <w:r w:rsidR="00B20BEB">
        <w:rPr>
          <w:rFonts w:ascii="Times New Roman" w:hAnsi="Times New Roman" w:cs="Times New Roman"/>
        </w:rPr>
        <w:t xml:space="preserve">   </w:t>
      </w:r>
      <w:r w:rsidR="00B45045">
        <w:rPr>
          <w:rFonts w:ascii="Times New Roman" w:hAnsi="Times New Roman" w:cs="Times New Roman"/>
        </w:rPr>
        <w:t xml:space="preserve">       p</w:t>
      </w:r>
      <w:r>
        <w:rPr>
          <w:rFonts w:ascii="Times New Roman" w:hAnsi="Times New Roman" w:cs="Times New Roman"/>
        </w:rPr>
        <w:t>redsed</w:t>
      </w:r>
      <w:r w:rsidR="00B20BEB">
        <w:rPr>
          <w:rFonts w:ascii="Times New Roman" w:hAnsi="Times New Roman" w:cs="Times New Roman"/>
        </w:rPr>
        <w:t xml:space="preserve">a </w:t>
      </w:r>
      <w:r>
        <w:rPr>
          <w:rFonts w:ascii="Times New Roman" w:hAnsi="Times New Roman" w:cs="Times New Roman"/>
        </w:rPr>
        <w:t xml:space="preserve">Ústavnoprávneho výboru </w:t>
      </w:r>
    </w:p>
    <w:p w:rsidR="006825B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  <w:tab/>
        <w:t xml:space="preserve">     </w:t>
      </w:r>
      <w:r w:rsidR="00B45045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árodnej rady Slovenskej republiky</w:t>
      </w: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5D26B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5D26B1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Bratislave  </w:t>
      </w:r>
      <w:r w:rsidR="00226933">
        <w:rPr>
          <w:rFonts w:ascii="Times New Roman" w:hAnsi="Times New Roman" w:cs="Times New Roman"/>
        </w:rPr>
        <w:t>3</w:t>
      </w:r>
      <w:r w:rsidR="00B45045">
        <w:rPr>
          <w:rFonts w:ascii="Times New Roman" w:hAnsi="Times New Roman" w:cs="Times New Roman"/>
        </w:rPr>
        <w:t xml:space="preserve">. </w:t>
      </w:r>
      <w:r w:rsidR="00BB053C">
        <w:rPr>
          <w:rFonts w:ascii="Times New Roman" w:hAnsi="Times New Roman" w:cs="Times New Roman"/>
        </w:rPr>
        <w:t>decembra</w:t>
      </w:r>
      <w:r w:rsidR="00B45045">
        <w:rPr>
          <w:rFonts w:ascii="Times New Roman" w:hAnsi="Times New Roman" w:cs="Times New Roman"/>
        </w:rPr>
        <w:t xml:space="preserve"> </w:t>
      </w:r>
      <w:r w:rsidR="004910EE">
        <w:rPr>
          <w:rFonts w:ascii="Times New Roman" w:hAnsi="Times New Roman" w:cs="Times New Roman"/>
        </w:rPr>
        <w:t>200</w:t>
      </w:r>
      <w:r w:rsidR="00B20BEB">
        <w:rPr>
          <w:rFonts w:ascii="Times New Roman" w:hAnsi="Times New Roman" w:cs="Times New Roman"/>
        </w:rPr>
        <w:t>9</w:t>
      </w: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6825B3">
      <w:pPr>
        <w:tabs>
          <w:tab w:val="left" w:pos="-1985"/>
          <w:tab w:val="left" w:pos="709"/>
          <w:tab w:val="left" w:pos="1077"/>
        </w:tabs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8B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577E8B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E8B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7E70A2">
      <w:rPr>
        <w:rStyle w:val="PageNumber"/>
        <w:rFonts w:ascii="Times New Roman" w:hAnsi="Times New Roman" w:cs="Times New Roman"/>
        <w:noProof/>
      </w:rPr>
      <w:t>6</w:t>
    </w:r>
    <w:r>
      <w:rPr>
        <w:rStyle w:val="PageNumber"/>
        <w:rFonts w:ascii="Times New Roman" w:hAnsi="Times New Roman" w:cs="Times New Roman"/>
      </w:rPr>
      <w:fldChar w:fldCharType="end"/>
    </w:r>
  </w:p>
  <w:p w:rsidR="00577E8B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573CD"/>
    <w:multiLevelType w:val="hybridMultilevel"/>
    <w:tmpl w:val="8420406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74290E"/>
    <w:multiLevelType w:val="hybridMultilevel"/>
    <w:tmpl w:val="68D64C1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C5D7DFA"/>
    <w:multiLevelType w:val="hybridMultilevel"/>
    <w:tmpl w:val="C96A741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b w:val="0"/>
        <w:rtl w:val="0"/>
      </w:rPr>
    </w:lvl>
    <w:lvl w:ilvl="1">
      <w:start w:val="3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F0F6D2E"/>
    <w:multiLevelType w:val="hybridMultilevel"/>
    <w:tmpl w:val="B7B66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94399"/>
    <w:rsid w:val="000B26F1"/>
    <w:rsid w:val="000D3601"/>
    <w:rsid w:val="0013053A"/>
    <w:rsid w:val="0015368E"/>
    <w:rsid w:val="00170971"/>
    <w:rsid w:val="00181BFB"/>
    <w:rsid w:val="00200A84"/>
    <w:rsid w:val="00226933"/>
    <w:rsid w:val="0028231E"/>
    <w:rsid w:val="002F5BC6"/>
    <w:rsid w:val="00300FD0"/>
    <w:rsid w:val="0033443A"/>
    <w:rsid w:val="00345F14"/>
    <w:rsid w:val="00347440"/>
    <w:rsid w:val="003B3D71"/>
    <w:rsid w:val="004341D3"/>
    <w:rsid w:val="00451486"/>
    <w:rsid w:val="00455A3D"/>
    <w:rsid w:val="004644EB"/>
    <w:rsid w:val="004720CD"/>
    <w:rsid w:val="004910EE"/>
    <w:rsid w:val="004A2EFF"/>
    <w:rsid w:val="004B177B"/>
    <w:rsid w:val="004B3494"/>
    <w:rsid w:val="004E25E6"/>
    <w:rsid w:val="00510D60"/>
    <w:rsid w:val="0051604D"/>
    <w:rsid w:val="00577E8B"/>
    <w:rsid w:val="00587495"/>
    <w:rsid w:val="005C3D83"/>
    <w:rsid w:val="005D26B1"/>
    <w:rsid w:val="005F2016"/>
    <w:rsid w:val="00661805"/>
    <w:rsid w:val="006825B3"/>
    <w:rsid w:val="006845B2"/>
    <w:rsid w:val="006931CA"/>
    <w:rsid w:val="006B067D"/>
    <w:rsid w:val="006F5B14"/>
    <w:rsid w:val="007341A6"/>
    <w:rsid w:val="0077481F"/>
    <w:rsid w:val="00775E63"/>
    <w:rsid w:val="007779C4"/>
    <w:rsid w:val="007E70A2"/>
    <w:rsid w:val="008154BD"/>
    <w:rsid w:val="008703A9"/>
    <w:rsid w:val="008A28F3"/>
    <w:rsid w:val="00906BA8"/>
    <w:rsid w:val="0091659C"/>
    <w:rsid w:val="00952AA3"/>
    <w:rsid w:val="00960F55"/>
    <w:rsid w:val="009D7AD3"/>
    <w:rsid w:val="00A02E5A"/>
    <w:rsid w:val="00A82A28"/>
    <w:rsid w:val="00AA5E2E"/>
    <w:rsid w:val="00AD51BF"/>
    <w:rsid w:val="00B148D6"/>
    <w:rsid w:val="00B20BEB"/>
    <w:rsid w:val="00B2474F"/>
    <w:rsid w:val="00B40049"/>
    <w:rsid w:val="00B45045"/>
    <w:rsid w:val="00B62C51"/>
    <w:rsid w:val="00B6667D"/>
    <w:rsid w:val="00BB053C"/>
    <w:rsid w:val="00BE47EE"/>
    <w:rsid w:val="00C013D9"/>
    <w:rsid w:val="00C03E2D"/>
    <w:rsid w:val="00C53982"/>
    <w:rsid w:val="00C928D2"/>
    <w:rsid w:val="00CA1A27"/>
    <w:rsid w:val="00CB4281"/>
    <w:rsid w:val="00CE0266"/>
    <w:rsid w:val="00CE1596"/>
    <w:rsid w:val="00D60251"/>
    <w:rsid w:val="00D7617E"/>
    <w:rsid w:val="00D85BD8"/>
    <w:rsid w:val="00DB6AAC"/>
    <w:rsid w:val="00DC7882"/>
    <w:rsid w:val="00E461B9"/>
    <w:rsid w:val="00EB22BA"/>
    <w:rsid w:val="00ED472C"/>
    <w:rsid w:val="00EF63B5"/>
    <w:rsid w:val="00F63807"/>
    <w:rsid w:val="00F81C25"/>
    <w:rsid w:val="00F952A0"/>
    <w:rsid w:val="00FE13C9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lang w:val="cs-CZ"/>
    </w:rPr>
  </w:style>
  <w:style w:type="paragraph" w:styleId="Heading2">
    <w:name w:val="heading 2"/>
    <w:basedOn w:val="Normal"/>
    <w:next w:val="Normal"/>
    <w:qFormat/>
    <w:pPr>
      <w:keepNext/>
      <w:ind w:left="3420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paragraph" w:styleId="Heading4">
    <w:name w:val="heading 4"/>
    <w:basedOn w:val="Normal"/>
    <w:next w:val="Normal"/>
    <w:qFormat/>
    <w:pPr>
      <w:keepNext/>
      <w:numPr>
        <w:ilvl w:val="0"/>
      </w:numPr>
      <w:jc w:val="both"/>
      <w:outlineLvl w:val="3"/>
    </w:pPr>
    <w:rPr>
      <w:rFonts w:ascii="AT*Toronto" w:hAnsi="AT*Toronto"/>
      <w:b/>
      <w:bCs/>
      <w:szCs w:val="20"/>
      <w:lang w:val="cs-CZ"/>
    </w:rPr>
  </w:style>
  <w:style w:type="character" w:default="1" w:styleId="DefaultParagraphFont">
    <w:name w:val="Default Paragraph Font"/>
    <w:link w:val="CharCharCharCharCharCharCharCharCharCharCharChar"/>
    <w:semiHidden/>
  </w:style>
  <w:style w:type="paragraph" w:styleId="BodyText2">
    <w:name w:val="Body Text 2"/>
    <w:basedOn w:val="Normal"/>
    <w:pPr>
      <w:tabs>
        <w:tab w:val="left" w:pos="-1985"/>
        <w:tab w:val="left" w:pos="709"/>
        <w:tab w:val="left" w:pos="1077"/>
      </w:tabs>
      <w:jc w:val="both"/>
    </w:pPr>
    <w:rPr>
      <w:rFonts w:ascii="AT*Toronto" w:hAnsi="AT*Toronto"/>
      <w:szCs w:val="20"/>
      <w:lang w:val="cs-CZ"/>
    </w:rPr>
  </w:style>
  <w:style w:type="paragraph" w:styleId="BodyText">
    <w:name w:val="Body Text"/>
    <w:basedOn w:val="Normal"/>
    <w:pPr>
      <w:spacing w:line="360" w:lineRule="auto"/>
      <w:jc w:val="both"/>
    </w:pPr>
    <w:rPr>
      <w:szCs w:val="20"/>
    </w:rPr>
  </w:style>
  <w:style w:type="paragraph" w:styleId="BodyTextIndent">
    <w:name w:val="Body Text Indent"/>
    <w:basedOn w:val="Normal"/>
    <w:pPr>
      <w:ind w:left="6120" w:hanging="1164"/>
      <w:jc w:val="both"/>
    </w:pPr>
  </w:style>
  <w:style w:type="paragraph" w:styleId="BodyTextIndent2">
    <w:name w:val="Body Text Indent 2"/>
    <w:basedOn w:val="Normal"/>
    <w:pPr>
      <w:ind w:left="2880"/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customStyle="1" w:styleId="TxBrp1">
    <w:name w:val="TxBr_p1"/>
    <w:basedOn w:val="Normal"/>
    <w:rsid w:val="00B319F5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customStyle="1" w:styleId="CharCharCharCharCharCharCharCharCharCharCharChar">
    <w:name w:val="Char Char Char Char Char Char Char Char Char Char Char Char"/>
    <w:basedOn w:val="Normal"/>
    <w:link w:val="DefaultParagraphFont"/>
    <w:rsid w:val="00D85BD8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TxBrp9">
    <w:name w:val="TxBr_p9"/>
    <w:basedOn w:val="Normal"/>
    <w:rsid w:val="008154BD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customStyle="1" w:styleId="CharCharCharCharChar">
    <w:name w:val="Char Char Char Char Char"/>
    <w:basedOn w:val="Normal"/>
    <w:rsid w:val="00862E1E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styleId="BodyText3">
    <w:name w:val="Body Text 3"/>
    <w:basedOn w:val="Normal"/>
    <w:rsid w:val="00F81C25"/>
    <w:pPr>
      <w:jc w:val="center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intranet/appbin/SSLP.ASP?WCI=SSLP_NZWorkitemHist&amp;WCE=Master=1406" TargetMode="Externa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366</TotalTime>
  <Pages>1</Pages>
  <Words>1489</Words>
  <Characters>8490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UPV tlač 1302</dc:title>
  <dc:subject>tlač 1302, tlač 1302a, schôdza 101, 3. december 2009</dc:subject>
  <dc:creator>Viera Ebringerová</dc:creator>
  <cp:keywords>Trestný zákon, Trestný poriadok</cp:keywords>
  <dc:description>vládny návrh  zákona
v skrátenom legislatívnom konaní</dc:description>
  <cp:lastModifiedBy>EbriVier</cp:lastModifiedBy>
  <cp:revision>294</cp:revision>
  <cp:lastPrinted>2009-12-02T15:47:00Z</cp:lastPrinted>
  <dcterms:created xsi:type="dcterms:W3CDTF">2002-10-29T10:21:00Z</dcterms:created>
  <dcterms:modified xsi:type="dcterms:W3CDTF">2009-12-02T15:49:00Z</dcterms:modified>
  <cp:category>spoločná správa</cp:category>
</cp:coreProperties>
</file>