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1F4B">
      <w:pPr>
        <w:pStyle w:val="Title"/>
        <w:rPr>
          <w:rFonts w:ascii="Times New Roman" w:hAnsi="Times New Roman" w:cs="Times New Roman"/>
        </w:rPr>
      </w:pPr>
    </w:p>
    <w:p w:rsidR="00791F4B">
      <w:pPr>
        <w:pStyle w:val="Title"/>
        <w:rPr>
          <w:rFonts w:ascii="Times New Roman" w:hAnsi="Times New Roman" w:cs="Times New Roman"/>
        </w:rPr>
      </w:pPr>
    </w:p>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Pr>
          <w:rFonts w:ascii="Times New Roman" w:hAnsi="Times New Roman" w:cs="Times New Roman"/>
        </w:rPr>
        <w:t>I</w:t>
      </w: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CA7FA2">
        <w:rPr>
          <w:rFonts w:ascii="Times New Roman" w:hAnsi="Times New Roman" w:cs="Times New Roman"/>
        </w:rPr>
        <w:t>1456</w:t>
      </w:r>
      <w:r w:rsidR="003D6EDC">
        <w:rPr>
          <w:rFonts w:ascii="Times New Roman" w:hAnsi="Times New Roman" w:cs="Times New Roman"/>
        </w:rPr>
        <w:t>/</w:t>
      </w:r>
      <w:r w:rsidR="009F1034">
        <w:rPr>
          <w:rFonts w:ascii="Times New Roman" w:hAnsi="Times New Roman" w:cs="Times New Roman"/>
        </w:rPr>
        <w:t>200</w:t>
      </w:r>
      <w:r w:rsidR="00737319">
        <w:rPr>
          <w:rFonts w:ascii="Times New Roman" w:hAnsi="Times New Roman" w:cs="Times New Roman"/>
        </w:rPr>
        <w:t>9</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sidR="00C742A8">
        <w:rPr>
          <w:rFonts w:ascii="Times New Roman" w:hAnsi="Times New Roman" w:cs="Times New Roman"/>
          <w:b/>
          <w:bCs/>
          <w:sz w:val="28"/>
        </w:rPr>
        <w:t>119</w:t>
      </w:r>
      <w:r w:rsidR="00CA7FA2">
        <w:rPr>
          <w:rFonts w:ascii="Times New Roman" w:hAnsi="Times New Roman" w:cs="Times New Roman"/>
          <w:b/>
          <w:bCs/>
          <w:sz w:val="28"/>
        </w:rPr>
        <w:t>7</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233A93">
      <w:pPr>
        <w:rPr>
          <w:rFonts w:ascii="Times New Roman" w:hAnsi="Times New Roman" w:cs="Times New Roman"/>
        </w:rPr>
      </w:pPr>
    </w:p>
    <w:p w:rsidR="00BF3C60">
      <w:pPr>
        <w:rPr>
          <w:rFonts w:ascii="Times New Roman" w:hAnsi="Times New Roman" w:cs="Times New Roman"/>
        </w:rPr>
      </w:pPr>
    </w:p>
    <w:p w:rsidR="00233A93" w:rsidRPr="009B4452" w:rsidP="009B4452">
      <w:pPr>
        <w:jc w:val="both"/>
        <w:rPr>
          <w:rFonts w:ascii="Times New Roman" w:hAnsi="Times New Roman" w:cs="Times New Roman"/>
          <w:b/>
        </w:rPr>
      </w:pPr>
      <w:r w:rsidRPr="00CA7FA2">
        <w:rPr>
          <w:rFonts w:ascii="Times New Roman" w:hAnsi="Times New Roman" w:cs="Times New Roman"/>
          <w:b/>
        </w:rPr>
        <w:t>Výboru Národnej rady Slovenskej republiky pre financie,</w:t>
      </w:r>
      <w:r w:rsidRPr="00CA7FA2" w:rsidR="002B2710">
        <w:rPr>
          <w:rFonts w:ascii="Times New Roman" w:hAnsi="Times New Roman" w:cs="Times New Roman"/>
          <w:b/>
        </w:rPr>
        <w:t xml:space="preserve"> rozpočet a</w:t>
      </w:r>
      <w:r w:rsidRPr="00CA7FA2" w:rsidR="0056306F">
        <w:rPr>
          <w:rFonts w:ascii="Times New Roman" w:hAnsi="Times New Roman" w:cs="Times New Roman"/>
          <w:b/>
        </w:rPr>
        <w:t> </w:t>
      </w:r>
      <w:r w:rsidRPr="00CA7FA2" w:rsidR="002B2710">
        <w:rPr>
          <w:rFonts w:ascii="Times New Roman" w:hAnsi="Times New Roman" w:cs="Times New Roman"/>
          <w:b/>
        </w:rPr>
        <w:t>menu</w:t>
      </w:r>
      <w:r w:rsidRPr="00CA7FA2" w:rsidR="0056306F">
        <w:rPr>
          <w:rFonts w:ascii="Times New Roman" w:hAnsi="Times New Roman" w:cs="Times New Roman"/>
          <w:b/>
        </w:rPr>
        <w:t>,</w:t>
      </w:r>
      <w:r w:rsidRPr="00CA7FA2" w:rsidR="002B2710">
        <w:rPr>
          <w:rFonts w:ascii="Times New Roman" w:hAnsi="Times New Roman" w:cs="Times New Roman"/>
          <w:b/>
        </w:rPr>
        <w:t xml:space="preserve">  </w:t>
      </w:r>
      <w:r w:rsidRPr="00CA7FA2">
        <w:rPr>
          <w:rFonts w:ascii="Times New Roman" w:hAnsi="Times New Roman" w:cs="Times New Roman"/>
          <w:b/>
        </w:rPr>
        <w:t xml:space="preserve"> Ústavnoprávneho výboru Nár</w:t>
      </w:r>
      <w:r w:rsidRPr="00CA7FA2" w:rsidR="001D37AD">
        <w:rPr>
          <w:rFonts w:ascii="Times New Roman" w:hAnsi="Times New Roman" w:cs="Times New Roman"/>
          <w:b/>
        </w:rPr>
        <w:t>o</w:t>
      </w:r>
      <w:r w:rsidRPr="00CA7FA2" w:rsidR="002B2710">
        <w:rPr>
          <w:rFonts w:ascii="Times New Roman" w:hAnsi="Times New Roman" w:cs="Times New Roman"/>
          <w:b/>
        </w:rPr>
        <w:t>dnej rady Slovenskej republiky</w:t>
      </w:r>
      <w:r w:rsidRPr="00CA7FA2" w:rsidR="00184003">
        <w:rPr>
          <w:rFonts w:ascii="Times New Roman" w:hAnsi="Times New Roman" w:cs="Times New Roman"/>
          <w:b/>
        </w:rPr>
        <w:t xml:space="preserve"> </w:t>
      </w:r>
      <w:r w:rsidRPr="00CA7FA2" w:rsidR="004F7FF6">
        <w:rPr>
          <w:rFonts w:ascii="Times New Roman" w:hAnsi="Times New Roman" w:cs="Times New Roman"/>
          <w:b/>
        </w:rPr>
        <w:t>a Výboru Národnej rady Slovenskej republiky pre verejnú správu a regionálny rozvoj</w:t>
      </w:r>
      <w:r w:rsidRPr="00CA7FA2" w:rsidR="00C742A8">
        <w:rPr>
          <w:rFonts w:ascii="Times New Roman" w:hAnsi="Times New Roman" w:cs="Times New Roman"/>
          <w:b/>
        </w:rPr>
        <w:t xml:space="preserve"> </w:t>
      </w:r>
      <w:r w:rsidRPr="00CA7FA2">
        <w:rPr>
          <w:rFonts w:ascii="Times New Roman" w:hAnsi="Times New Roman" w:cs="Times New Roman"/>
          <w:b/>
        </w:rPr>
        <w:t>o výsledku prerokovania</w:t>
      </w:r>
      <w:r w:rsidRPr="00CA7FA2" w:rsidR="0045228D">
        <w:rPr>
          <w:rFonts w:ascii="Times New Roman" w:hAnsi="Times New Roman" w:cs="Times New Roman"/>
          <w:b/>
        </w:rPr>
        <w:t xml:space="preserve"> </w:t>
      </w:r>
      <w:r w:rsidR="00CA7FA2">
        <w:rPr>
          <w:rFonts w:ascii="Times New Roman" w:hAnsi="Times New Roman" w:cs="Times New Roman"/>
          <w:b/>
        </w:rPr>
        <w:t>vládneho</w:t>
      </w:r>
      <w:r w:rsidRPr="00CA7FA2" w:rsidR="00CA7FA2">
        <w:rPr>
          <w:rFonts w:ascii="Times New Roman" w:hAnsi="Times New Roman" w:cs="Times New Roman"/>
          <w:b/>
        </w:rPr>
        <w:t xml:space="preserve"> návrh</w:t>
      </w:r>
      <w:r w:rsidR="00CA7FA2">
        <w:rPr>
          <w:rFonts w:ascii="Times New Roman" w:hAnsi="Times New Roman" w:cs="Times New Roman"/>
          <w:b/>
        </w:rPr>
        <w:t>u</w:t>
      </w:r>
      <w:r w:rsidRPr="00CA7FA2" w:rsidR="00CA7FA2">
        <w:rPr>
          <w:rFonts w:ascii="Times New Roman" w:hAnsi="Times New Roman" w:cs="Times New Roman"/>
          <w:b/>
        </w:rPr>
        <w:t xml:space="preserve"> zákona, ktorým sa mení a dopĺňa zákon č. 171/2005 Z. z. o hazardných hrách a o zmene a doplnení niektorých zákonov v znení neskorších predpisov a ktorým sa mení zákon Národnej rady Slovenskej republiky č. 145/1995 Z. z. o správnych poplatkoch v znení neskorších predpisov (tlač 1197)</w:t>
      </w:r>
      <w:r w:rsidR="00CA7FA2">
        <w:rPr>
          <w:rFonts w:ascii="Times New Roman" w:hAnsi="Times New Roman" w:cs="Times New Roman"/>
          <w:b/>
        </w:rPr>
        <w:t xml:space="preserve"> </w:t>
      </w:r>
      <w:r w:rsidRPr="009B4452">
        <w:rPr>
          <w:rFonts w:ascii="Times New Roman" w:hAnsi="Times New Roman" w:cs="Times New Roman"/>
          <w:b/>
        </w:rPr>
        <w:t>v druhom čítaní (podľa § 78 zákona č. 350/1996 Z. z. o rokovacom poriadku Národnej rady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___________________________________________________________________________</w:t>
      </w:r>
      <w:r w:rsidR="00873586">
        <w:rPr>
          <w:rFonts w:ascii="Times New Roman" w:hAnsi="Times New Roman" w:cs="Times New Roman"/>
          <w:b/>
        </w:rPr>
        <w:t>____</w:t>
      </w:r>
    </w:p>
    <w:p w:rsidR="00233A93">
      <w:pPr>
        <w:rPr>
          <w:rFonts w:ascii="Times New Roman" w:hAnsi="Times New Roman" w:cs="Times New Roman"/>
          <w:b/>
        </w:rPr>
      </w:pPr>
    </w:p>
    <w:p w:rsidR="00C742A8">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 rozpočet a menu, ako gestorský výbor, podáva Národnej rade Slovenskej republiky v súlade s § 79 ods. 1 zákona Národnej rady Slovenskej republiky č. 350/1996 Z. z. o rokovacom poriadku Národnej rady Slovenskej republiky v znení neskorších predpisov túto spoločnú s</w:t>
      </w:r>
      <w:r>
        <w:rPr>
          <w:rFonts w:ascii="Times New Roman" w:hAnsi="Times New Roman" w:cs="Times New Roman"/>
        </w:rPr>
        <w:t>právu výborov Národnej rady Slovenskej republiky o prerokovaní vyššie uvedeného</w:t>
      </w:r>
      <w:r w:rsidR="001D62BD">
        <w:rPr>
          <w:rFonts w:ascii="Times New Roman" w:hAnsi="Times New Roman" w:cs="Times New Roman"/>
        </w:rPr>
        <w:t xml:space="preserve"> </w:t>
      </w:r>
      <w:r w:rsidR="00BF3C60">
        <w:rPr>
          <w:rFonts w:ascii="Times New Roman" w:hAnsi="Times New Roman" w:cs="Times New Roman"/>
        </w:rPr>
        <w:t xml:space="preserve">vládneho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C742A8">
      <w:pPr>
        <w:jc w:val="both"/>
        <w:rPr>
          <w:rFonts w:ascii="Times New Roman" w:hAnsi="Times New Roman" w:cs="Times New Roman"/>
        </w:rPr>
      </w:pP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C742A8" w:rsidP="0091798A">
      <w:pPr>
        <w:jc w:val="both"/>
        <w:rPr>
          <w:rFonts w:ascii="Times New Roman" w:hAnsi="Times New Roman" w:cs="Times New Roman"/>
          <w:bCs/>
        </w:rPr>
      </w:pPr>
      <w:r w:rsidRPr="0091798A">
        <w:rPr>
          <w:rFonts w:ascii="Times New Roman" w:hAnsi="Times New Roman" w:cs="Times New Roman"/>
        </w:rPr>
        <w:t>Národná rada Sl</w:t>
      </w:r>
      <w:r w:rsidRPr="0091798A" w:rsidR="00680EDA">
        <w:rPr>
          <w:rFonts w:ascii="Times New Roman" w:hAnsi="Times New Roman" w:cs="Times New Roman"/>
        </w:rPr>
        <w:t xml:space="preserve">ovenskej republiky </w:t>
      </w:r>
      <w:r w:rsidRPr="0091798A" w:rsidR="0018539F">
        <w:rPr>
          <w:rFonts w:ascii="Times New Roman" w:hAnsi="Times New Roman" w:cs="Times New Roman"/>
        </w:rPr>
        <w:t>uznesením</w:t>
      </w:r>
      <w:r w:rsidRPr="0091798A" w:rsidR="00CE5AB9">
        <w:rPr>
          <w:rFonts w:ascii="Times New Roman" w:hAnsi="Times New Roman" w:cs="Times New Roman"/>
        </w:rPr>
        <w:t xml:space="preserve"> </w:t>
      </w:r>
      <w:r w:rsidRPr="0091798A" w:rsidR="000965A1">
        <w:rPr>
          <w:rFonts w:ascii="Times New Roman" w:hAnsi="Times New Roman" w:cs="Times New Roman"/>
        </w:rPr>
        <w:t>č.</w:t>
      </w:r>
      <w:r w:rsidR="00CA7FA2">
        <w:rPr>
          <w:rFonts w:ascii="Times New Roman" w:hAnsi="Times New Roman" w:cs="Times New Roman"/>
        </w:rPr>
        <w:t xml:space="preserve"> 1580</w:t>
      </w:r>
      <w:r w:rsidRPr="0091798A" w:rsidR="00737319">
        <w:rPr>
          <w:rFonts w:ascii="Times New Roman" w:hAnsi="Times New Roman" w:cs="Times New Roman"/>
        </w:rPr>
        <w:t xml:space="preserve"> </w:t>
      </w:r>
      <w:r w:rsidRPr="0091798A" w:rsidR="00EA71B8">
        <w:rPr>
          <w:rFonts w:ascii="Times New Roman" w:hAnsi="Times New Roman" w:cs="Times New Roman"/>
        </w:rPr>
        <w:t xml:space="preserve"> </w:t>
      </w:r>
      <w:r w:rsidRPr="0091798A">
        <w:rPr>
          <w:rFonts w:ascii="Times New Roman" w:hAnsi="Times New Roman" w:cs="Times New Roman"/>
        </w:rPr>
        <w:t>z</w:t>
      </w:r>
      <w:r w:rsidRPr="0091798A" w:rsidR="00893F40">
        <w:rPr>
          <w:rFonts w:ascii="Times New Roman" w:hAnsi="Times New Roman" w:cs="Times New Roman"/>
        </w:rPr>
        <w:t xml:space="preserve"> </w:t>
      </w:r>
      <w:r w:rsidR="00C742A8">
        <w:rPr>
          <w:rFonts w:ascii="Times New Roman" w:hAnsi="Times New Roman" w:cs="Times New Roman"/>
        </w:rPr>
        <w:t>8</w:t>
      </w:r>
      <w:r w:rsidRPr="0091798A">
        <w:rPr>
          <w:rFonts w:ascii="Times New Roman" w:hAnsi="Times New Roman" w:cs="Times New Roman"/>
        </w:rPr>
        <w:t xml:space="preserve">. </w:t>
      </w:r>
      <w:r w:rsidR="00C742A8">
        <w:rPr>
          <w:rFonts w:ascii="Times New Roman" w:hAnsi="Times New Roman" w:cs="Times New Roman"/>
        </w:rPr>
        <w:t>septembra</w:t>
      </w:r>
      <w:r w:rsidRPr="0091798A" w:rsidR="00DD2CAB">
        <w:rPr>
          <w:rFonts w:ascii="Times New Roman" w:hAnsi="Times New Roman" w:cs="Times New Roman"/>
        </w:rPr>
        <w:t xml:space="preserve"> </w:t>
      </w:r>
      <w:r w:rsidRPr="0091798A">
        <w:rPr>
          <w:rFonts w:ascii="Times New Roman" w:hAnsi="Times New Roman" w:cs="Times New Roman"/>
        </w:rPr>
        <w:t>200</w:t>
      </w:r>
      <w:r w:rsidRPr="0091798A" w:rsidR="00737319">
        <w:rPr>
          <w:rFonts w:ascii="Times New Roman" w:hAnsi="Times New Roman" w:cs="Times New Roman"/>
        </w:rPr>
        <w:t>9</w:t>
      </w:r>
      <w:r w:rsidRPr="0091798A" w:rsidR="009F77AE">
        <w:rPr>
          <w:rFonts w:ascii="Times New Roman" w:hAnsi="Times New Roman" w:cs="Times New Roman"/>
        </w:rPr>
        <w:t xml:space="preserve"> </w:t>
      </w:r>
      <w:r w:rsidRPr="0091798A">
        <w:rPr>
          <w:rFonts w:ascii="Times New Roman" w:hAnsi="Times New Roman" w:cs="Times New Roman"/>
        </w:rPr>
        <w:t>pridelila</w:t>
      </w:r>
      <w:r w:rsidRPr="00737319" w:rsidR="001D37AD">
        <w:rPr>
          <w:rFonts w:ascii="Times New Roman" w:hAnsi="Times New Roman" w:cs="Times New Roman"/>
          <w:b/>
        </w:rPr>
        <w:t xml:space="preserve"> </w:t>
      </w:r>
      <w:r w:rsidRPr="00CA7FA2" w:rsidR="00CA7FA2">
        <w:rPr>
          <w:rFonts w:ascii="Times New Roman" w:hAnsi="Times New Roman" w:cs="Times New Roman"/>
        </w:rPr>
        <w:t>vládny návrh zákona, ktorým sa mení a dopĺňa zákon č. 171/2005 Z. z. o hazardných hrách a o zmene a doplnení niektorých zákonov v znení neskorších predpisov a ktorým sa mení zákon Národnej rady Slovenskej republiky č. 145/1995 Z. z. o správnych poplatkoch v znení neskorších predpisov (tlač 1197)</w:t>
      </w:r>
      <w:r w:rsidR="00CA7FA2">
        <w:rPr>
          <w:rFonts w:ascii="Times New Roman" w:hAnsi="Times New Roman" w:cs="Times New Roman"/>
          <w:b/>
        </w:rPr>
        <w:t xml:space="preserve"> </w:t>
      </w:r>
      <w:r w:rsidRPr="0091798A">
        <w:rPr>
          <w:rFonts w:ascii="Times New Roman" w:hAnsi="Times New Roman" w:cs="Times New Roman"/>
        </w:rPr>
        <w:t>týmto výborom Nár</w:t>
      </w:r>
      <w:r w:rsidRPr="0091798A">
        <w:rPr>
          <w:rFonts w:ascii="Times New Roman" w:hAnsi="Times New Roman" w:cs="Times New Roman"/>
        </w:rPr>
        <w:t>odnej rady Slovenskej republiky</w:t>
      </w:r>
      <w:r w:rsidR="00184003">
        <w:rPr>
          <w:rFonts w:ascii="Times New Roman" w:hAnsi="Times New Roman" w:cs="Times New Roman"/>
        </w:rPr>
        <w:t xml:space="preserve"> </w:t>
      </w:r>
      <w:r w:rsidRPr="0091798A">
        <w:rPr>
          <w:rFonts w:ascii="Times New Roman" w:hAnsi="Times New Roman" w:cs="Times New Roman"/>
        </w:rPr>
        <w:t>:</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financie, rozpočet a menu</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4F7FF6" w:rsidP="004F7FF6">
      <w:pPr>
        <w:pStyle w:val="BodyText2"/>
        <w:numPr>
          <w:ilvl w:val="0"/>
          <w:numId w:val="1"/>
        </w:numPr>
        <w:tabs>
          <w:tab w:val="left" w:pos="1065"/>
        </w:tabs>
        <w:rPr>
          <w:rFonts w:ascii="Times New Roman" w:hAnsi="Times New Roman" w:cs="Times New Roman"/>
        </w:rPr>
      </w:pPr>
      <w:r w:rsidRPr="009B4452">
        <w:rPr>
          <w:rFonts w:ascii="Times New Roman" w:hAnsi="Times New Roman" w:cs="Times New Roman"/>
        </w:rPr>
        <w:t xml:space="preserve">Výboru Národnej rady Slovenskej republiky pre </w:t>
      </w:r>
      <w:r>
        <w:rPr>
          <w:rFonts w:ascii="Times New Roman" w:hAnsi="Times New Roman" w:cs="Times New Roman"/>
        </w:rPr>
        <w:t>verejnú správu a regionálny rozvoj</w:t>
      </w:r>
    </w:p>
    <w:p w:rsidR="004F7FF6" w:rsidP="004F7FF6">
      <w:pPr>
        <w:pStyle w:val="BodyText2"/>
        <w:ind w:left="705"/>
        <w:rPr>
          <w:rFonts w:ascii="Times New Roman" w:hAnsi="Times New Roman" w:cs="Times New Roman"/>
        </w:rPr>
      </w:pPr>
    </w:p>
    <w:p w:rsidR="00737319" w:rsidP="00393DD5">
      <w:pPr>
        <w:pStyle w:val="BodyText2"/>
        <w:ind w:left="705"/>
        <w:rPr>
          <w:rFonts w:ascii="Times New Roman" w:hAnsi="Times New Roman" w:cs="Times New Roman"/>
        </w:rPr>
      </w:pPr>
    </w:p>
    <w:p w:rsidR="00C742A8" w:rsidP="00393DD5">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Uveden</w:t>
      </w:r>
      <w:r w:rsidR="00233A93">
        <w:rPr>
          <w:rFonts w:ascii="Times New Roman" w:hAnsi="Times New Roman" w:cs="Times New Roman"/>
        </w:rPr>
        <w:t xml:space="preserve">é výbory prerokovali predmetný </w:t>
      </w:r>
      <w:r w:rsidR="00097CD3">
        <w:rPr>
          <w:rFonts w:ascii="Times New Roman" w:hAnsi="Times New Roman" w:cs="Times New Roman"/>
        </w:rPr>
        <w:t xml:space="preserve">vládny </w:t>
      </w:r>
      <w:r w:rsidR="00233A93">
        <w:rPr>
          <w:rFonts w:ascii="Times New Roman" w:hAnsi="Times New Roman" w:cs="Times New Roman"/>
        </w:rPr>
        <w:t>ná</w:t>
      </w:r>
      <w:r w:rsidR="00B057B4">
        <w:rPr>
          <w:rFonts w:ascii="Times New Roman" w:hAnsi="Times New Roman" w:cs="Times New Roman"/>
        </w:rPr>
        <w:t>vrh zá</w:t>
      </w:r>
      <w:r w:rsidR="002B2710">
        <w:rPr>
          <w:rFonts w:ascii="Times New Roman" w:hAnsi="Times New Roman" w:cs="Times New Roman"/>
        </w:rPr>
        <w:t>kona v stanovenom termíne.</w:t>
      </w:r>
    </w:p>
    <w:p w:rsidR="000965A1">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FB3239">
      <w:pPr>
        <w:pStyle w:val="BodyText2"/>
        <w:rPr>
          <w:rFonts w:ascii="Times New Roman" w:hAnsi="Times New Roman" w:cs="Times New Roman"/>
          <w:b/>
          <w:sz w:val="28"/>
        </w:rPr>
      </w:pPr>
    </w:p>
    <w:p w:rsidR="00737319">
      <w:pPr>
        <w:pStyle w:val="BodyText2"/>
        <w:rPr>
          <w:rFonts w:ascii="Times New Roman" w:hAnsi="Times New Roman" w:cs="Times New Roman"/>
          <w:b/>
          <w:sz w:val="28"/>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5B4301">
      <w:pPr>
        <w:tabs>
          <w:tab w:val="left" w:pos="5040"/>
        </w:tabs>
        <w:jc w:val="both"/>
        <w:rPr>
          <w:rFonts w:ascii="Times New Roman" w:hAnsi="Times New Roman" w:cs="Times New Roman"/>
        </w:rPr>
      </w:pPr>
      <w:r>
        <w:rPr>
          <w:rFonts w:ascii="Times New Roman" w:hAnsi="Times New Roman" w:cs="Times New Roman"/>
        </w:rPr>
        <w:t>Gestorský výbor nedostal do začatia rokovania</w:t>
      </w:r>
      <w:r w:rsidR="00AF0941">
        <w:rPr>
          <w:rFonts w:ascii="Times New Roman" w:hAnsi="Times New Roman" w:cs="Times New Roman"/>
        </w:rPr>
        <w:t xml:space="preserve"> o</w:t>
      </w:r>
      <w:r w:rsidR="00CA7FA2">
        <w:rPr>
          <w:rFonts w:ascii="Times New Roman" w:hAnsi="Times New Roman" w:cs="Times New Roman"/>
        </w:rPr>
        <w:t> </w:t>
      </w:r>
      <w:r w:rsidRPr="00CA7FA2" w:rsidR="00CA7FA2">
        <w:rPr>
          <w:rFonts w:ascii="Times New Roman" w:hAnsi="Times New Roman" w:cs="Times New Roman"/>
        </w:rPr>
        <w:t>vládn</w:t>
      </w:r>
      <w:r w:rsidR="00CA7FA2">
        <w:rPr>
          <w:rFonts w:ascii="Times New Roman" w:hAnsi="Times New Roman" w:cs="Times New Roman"/>
        </w:rPr>
        <w:t xml:space="preserve">om </w:t>
      </w:r>
      <w:r w:rsidRPr="00CA7FA2" w:rsidR="00CA7FA2">
        <w:rPr>
          <w:rFonts w:ascii="Times New Roman" w:hAnsi="Times New Roman" w:cs="Times New Roman"/>
        </w:rPr>
        <w:t>návrh</w:t>
      </w:r>
      <w:r w:rsidR="00CA7FA2">
        <w:rPr>
          <w:rFonts w:ascii="Times New Roman" w:hAnsi="Times New Roman" w:cs="Times New Roman"/>
        </w:rPr>
        <w:t>u</w:t>
      </w:r>
      <w:r w:rsidRPr="00CA7FA2" w:rsidR="00CA7FA2">
        <w:rPr>
          <w:rFonts w:ascii="Times New Roman" w:hAnsi="Times New Roman" w:cs="Times New Roman"/>
        </w:rPr>
        <w:t xml:space="preserve"> zákona, ktorým sa mení a dopĺňa zákon č. 171/2005 Z. z. o hazardných hrách a o zmene a doplnení niektorých zákonov v znení neskorších predpisov a ktorým sa mení zákon Národnej rady Slovenskej republiky č. 145/1995 Z. z. o správnych poplatkoch v znení neskorších predpisov (tlač 1197)</w:t>
      </w:r>
      <w:r w:rsidR="00CA7FA2">
        <w:rPr>
          <w:rFonts w:ascii="Times New Roman" w:hAnsi="Times New Roman" w:cs="Times New Roman"/>
        </w:rPr>
        <w:t xml:space="preserve"> </w:t>
      </w:r>
      <w:r>
        <w:rPr>
          <w:rFonts w:ascii="Times New Roman" w:hAnsi="Times New Roman" w:cs="Times New Roman"/>
        </w:rPr>
        <w:t>stanoviská  poslancov Národnej rady Slovenskej republiky podané v súlade s § 75 ods. 2 zákona NR SR č. 350/1996 Z. z. o rokovacom poriadku Národnej rady Slovenskej republiky v znení neskorších predpisov.</w:t>
      </w:r>
    </w:p>
    <w:p w:rsidR="00173451" w:rsidP="00324934">
      <w:pPr>
        <w:jc w:val="both"/>
        <w:rPr>
          <w:rFonts w:ascii="Times New Roman" w:hAnsi="Times New Roman" w:cs="Times New Roman"/>
        </w:rPr>
      </w:pPr>
    </w:p>
    <w:p w:rsidR="00184003"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Pr>
          <w:rFonts w:ascii="Times New Roman" w:hAnsi="Times New Roman" w:cs="Times New Roman"/>
        </w:rPr>
        <w:t xml:space="preserve">K predmetnému </w:t>
      </w:r>
      <w:r w:rsidR="002C508A">
        <w:rPr>
          <w:rFonts w:ascii="Times New Roman" w:hAnsi="Times New Roman" w:cs="Times New Roman"/>
        </w:rPr>
        <w:t xml:space="preserve">vládnemu </w:t>
      </w:r>
      <w:r>
        <w:rPr>
          <w:rFonts w:ascii="Times New Roman" w:hAnsi="Times New Roman" w:cs="Times New Roman"/>
        </w:rPr>
        <w:t>návrhu zákona zaujali výbory Národnej rady Slovenskej republiky tieto stanoviská:</w:t>
      </w:r>
    </w:p>
    <w:p w:rsidR="001F071C">
      <w:pPr>
        <w:pStyle w:val="BodyText2"/>
        <w:ind w:firstLine="720"/>
        <w:rPr>
          <w:rFonts w:ascii="Times New Roman" w:hAnsi="Times New Roman" w:cs="Times New Roman"/>
        </w:rPr>
      </w:pPr>
    </w:p>
    <w:p w:rsidR="00301D8C" w:rsidP="00301D8C">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Odporúčanie pre Náro</w:t>
      </w:r>
      <w:r>
        <w:rPr>
          <w:rFonts w:ascii="Times New Roman" w:hAnsi="Times New Roman" w:cs="Times New Roman"/>
        </w:rPr>
        <w:t xml:space="preserve">dnú radu Slovenskej republiky návrh </w:t>
      </w:r>
      <w:r>
        <w:rPr>
          <w:rFonts w:ascii="Times New Roman" w:hAnsi="Times New Roman" w:cs="Times New Roman"/>
          <w:b/>
          <w:bCs/>
        </w:rPr>
        <w:t xml:space="preserve">schváliť </w:t>
      </w:r>
    </w:p>
    <w:p w:rsidR="00301D8C" w:rsidP="00301D8C">
      <w:pPr>
        <w:pStyle w:val="BodyText2"/>
        <w:ind w:left="1080" w:firstLine="336"/>
        <w:rPr>
          <w:rFonts w:ascii="Times New Roman" w:hAnsi="Times New Roman" w:cs="Times New Roman"/>
          <w:b/>
          <w:bCs/>
        </w:rPr>
      </w:pPr>
      <w:r>
        <w:rPr>
          <w:rFonts w:ascii="Times New Roman" w:hAnsi="Times New Roman" w:cs="Times New Roman"/>
          <w:b/>
          <w:bCs/>
        </w:rPr>
        <w:t>s pozmeňujúcimi a doplňujúcimi návrhmi</w:t>
      </w:r>
    </w:p>
    <w:p w:rsidR="00301D8C" w:rsidP="00301D8C">
      <w:pPr>
        <w:pStyle w:val="BodyText2"/>
        <w:ind w:left="1080"/>
        <w:rPr>
          <w:rFonts w:ascii="Times New Roman" w:hAnsi="Times New Roman" w:cs="Times New Roman"/>
          <w:b/>
          <w:bCs/>
        </w:rPr>
      </w:pPr>
    </w:p>
    <w:p w:rsidR="00301D8C" w:rsidP="00301D8C">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 xml:space="preserve">Výbor Národnej rady Slovenskej republiky pre financie, rozpočet a menu                          ( uzn. č. </w:t>
      </w:r>
      <w:r w:rsidR="0017439F">
        <w:rPr>
          <w:rFonts w:ascii="Times New Roman" w:hAnsi="Times New Roman" w:cs="Times New Roman"/>
        </w:rPr>
        <w:t>593</w:t>
      </w:r>
      <w:r w:rsidR="00B40188">
        <w:rPr>
          <w:rFonts w:ascii="Times New Roman" w:hAnsi="Times New Roman" w:cs="Times New Roman"/>
        </w:rPr>
        <w:t xml:space="preserve"> zo dňa 15</w:t>
      </w:r>
      <w:r>
        <w:rPr>
          <w:rFonts w:ascii="Times New Roman" w:hAnsi="Times New Roman" w:cs="Times New Roman"/>
        </w:rPr>
        <w:t xml:space="preserve">. </w:t>
      </w:r>
      <w:r w:rsidR="00B40188">
        <w:rPr>
          <w:rFonts w:ascii="Times New Roman" w:hAnsi="Times New Roman" w:cs="Times New Roman"/>
        </w:rPr>
        <w:t>októbra</w:t>
      </w:r>
      <w:r>
        <w:rPr>
          <w:rFonts w:ascii="Times New Roman" w:hAnsi="Times New Roman" w:cs="Times New Roman"/>
        </w:rPr>
        <w:t xml:space="preserve"> 2009)</w:t>
      </w:r>
    </w:p>
    <w:p w:rsidR="00C742A8" w:rsidP="00C742A8">
      <w:pPr>
        <w:pStyle w:val="BodyText2"/>
        <w:ind w:left="372" w:firstLine="708"/>
        <w:rPr>
          <w:rFonts w:ascii="Times New Roman" w:hAnsi="Times New Roman" w:cs="Times New Roman"/>
        </w:rPr>
      </w:pPr>
    </w:p>
    <w:p w:rsidR="00C742A8" w:rsidP="00C742A8">
      <w:pPr>
        <w:pStyle w:val="BodyText2"/>
        <w:ind w:left="372" w:firstLine="708"/>
        <w:rPr>
          <w:rFonts w:ascii="Times New Roman" w:hAnsi="Times New Roman" w:cs="Times New Roman"/>
        </w:rPr>
      </w:pPr>
      <w:r>
        <w:rPr>
          <w:rFonts w:ascii="Times New Roman" w:hAnsi="Times New Roman" w:cs="Times New Roman"/>
        </w:rPr>
        <w:t xml:space="preserve">-    Ústavnoprávny výbor Národnej rady Slovenskej republiky ( uzn. č. </w:t>
      </w:r>
      <w:r w:rsidR="00EC0EA5">
        <w:rPr>
          <w:rFonts w:ascii="Times New Roman" w:hAnsi="Times New Roman" w:cs="Times New Roman"/>
        </w:rPr>
        <w:t>730 zo dňa 14.</w:t>
      </w:r>
      <w:r>
        <w:rPr>
          <w:rFonts w:ascii="Times New Roman" w:hAnsi="Times New Roman" w:cs="Times New Roman"/>
        </w:rPr>
        <w:t xml:space="preserve">  </w:t>
      </w:r>
    </w:p>
    <w:p w:rsidR="00550179" w:rsidP="00C742A8">
      <w:pPr>
        <w:pStyle w:val="BodyText2"/>
        <w:ind w:firstLine="720"/>
        <w:rPr>
          <w:rFonts w:ascii="Times New Roman" w:hAnsi="Times New Roman" w:cs="Times New Roman"/>
        </w:rPr>
      </w:pPr>
      <w:r w:rsidR="00C742A8">
        <w:rPr>
          <w:rFonts w:ascii="Times New Roman" w:hAnsi="Times New Roman" w:cs="Times New Roman"/>
        </w:rPr>
        <w:t xml:space="preserve">           októbra 2009 )</w:t>
      </w:r>
    </w:p>
    <w:p w:rsidR="004F7FF6" w:rsidP="00C742A8">
      <w:pPr>
        <w:pStyle w:val="BodyText2"/>
        <w:ind w:firstLine="720"/>
        <w:rPr>
          <w:rFonts w:ascii="Times New Roman" w:hAnsi="Times New Roman" w:cs="Times New Roman"/>
        </w:rPr>
      </w:pPr>
    </w:p>
    <w:p w:rsidR="004F7FF6" w:rsidP="004F7FF6">
      <w:pPr>
        <w:pStyle w:val="BodyText2"/>
        <w:numPr>
          <w:ilvl w:val="0"/>
          <w:numId w:val="1"/>
        </w:numPr>
        <w:tabs>
          <w:tab w:val="left" w:pos="1065"/>
        </w:tabs>
        <w:ind w:firstLine="15"/>
        <w:rPr>
          <w:rFonts w:ascii="Times New Roman" w:hAnsi="Times New Roman" w:cs="Times New Roman"/>
        </w:rPr>
      </w:pPr>
      <w:r>
        <w:rPr>
          <w:rFonts w:ascii="Times New Roman" w:hAnsi="Times New Roman" w:cs="Times New Roman"/>
        </w:rPr>
        <w:t>Výbor</w:t>
      </w:r>
      <w:r w:rsidRPr="009B4452">
        <w:rPr>
          <w:rFonts w:ascii="Times New Roman" w:hAnsi="Times New Roman" w:cs="Times New Roman"/>
        </w:rPr>
        <w:t xml:space="preserve"> Národnej rady Slovenskej republiky pre </w:t>
      </w:r>
      <w:r>
        <w:rPr>
          <w:rFonts w:ascii="Times New Roman" w:hAnsi="Times New Roman" w:cs="Times New Roman"/>
        </w:rPr>
        <w:t>verejnú správu a regionálny rozvoj</w:t>
      </w:r>
    </w:p>
    <w:p w:rsidR="004F7FF6" w:rsidP="004F7FF6">
      <w:pPr>
        <w:pStyle w:val="BodyText2"/>
        <w:ind w:left="1065" w:firstLine="351"/>
        <w:rPr>
          <w:rFonts w:ascii="Times New Roman" w:hAnsi="Times New Roman" w:cs="Times New Roman"/>
        </w:rPr>
      </w:pPr>
      <w:r w:rsidR="00CA7FA2">
        <w:rPr>
          <w:rFonts w:ascii="Times New Roman" w:hAnsi="Times New Roman" w:cs="Times New Roman"/>
        </w:rPr>
        <w:t>(uzn. č. 312</w:t>
      </w:r>
      <w:r>
        <w:rPr>
          <w:rFonts w:ascii="Times New Roman" w:hAnsi="Times New Roman" w:cs="Times New Roman"/>
        </w:rPr>
        <w:t xml:space="preserve"> zo dňa 6. októbra 2009)</w:t>
      </w:r>
    </w:p>
    <w:p w:rsidR="004F7FF6" w:rsidP="004F7FF6">
      <w:pPr>
        <w:pStyle w:val="BodyText2"/>
        <w:ind w:left="705"/>
        <w:rPr>
          <w:rFonts w:ascii="Times New Roman" w:hAnsi="Times New Roman" w:cs="Times New Roman"/>
        </w:rPr>
      </w:pPr>
    </w:p>
    <w:p w:rsidR="00201E09" w:rsidP="00C742A8">
      <w:pPr>
        <w:pStyle w:val="BodyText2"/>
        <w:ind w:firstLine="720"/>
        <w:rPr>
          <w:rFonts w:ascii="Times New Roman" w:hAnsi="Times New Roman" w:cs="Times New Roman"/>
        </w:rPr>
      </w:pPr>
    </w:p>
    <w:p w:rsidR="00301D8C">
      <w:pPr>
        <w:pStyle w:val="BodyText2"/>
        <w:ind w:firstLine="720"/>
        <w:rPr>
          <w:rFonts w:ascii="Times New Roman" w:hAnsi="Times New Roman" w:cs="Times New Roman"/>
        </w:rPr>
      </w:pP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Pr="00AC16EF" w:rsidR="00EB7C0C">
        <w:rPr>
          <w:rFonts w:ascii="Times New Roman" w:hAnsi="Times New Roman" w:cs="Times New Roman"/>
        </w:rPr>
        <w:t>Z uzn</w:t>
      </w:r>
      <w:r w:rsidR="00E37D6A">
        <w:rPr>
          <w:rFonts w:ascii="Times New Roman" w:hAnsi="Times New Roman" w:cs="Times New Roman"/>
        </w:rPr>
        <w:t>esení</w:t>
      </w:r>
      <w:r w:rsidRPr="00AC16EF">
        <w:rPr>
          <w:rFonts w:ascii="Times New Roman" w:hAnsi="Times New Roman" w:cs="Times New Roman"/>
        </w:rPr>
        <w:t xml:space="preserve"> výbor</w:t>
      </w:r>
      <w:r w:rsidR="00E37D6A">
        <w:rPr>
          <w:rFonts w:ascii="Times New Roman" w:hAnsi="Times New Roman" w:cs="Times New Roman"/>
        </w:rPr>
        <w:t>ov</w:t>
      </w:r>
      <w:r>
        <w:rPr>
          <w:rFonts w:ascii="Times New Roman" w:hAnsi="Times New Roman" w:cs="Times New Roman"/>
        </w:rPr>
        <w:t xml:space="preserve"> Národnej ra</w:t>
      </w:r>
      <w:r w:rsidR="008E1580">
        <w:rPr>
          <w:rFonts w:ascii="Times New Roman" w:hAnsi="Times New Roman" w:cs="Times New Roman"/>
        </w:rPr>
        <w:t>dy Slovenskej republ</w:t>
      </w:r>
      <w:r w:rsidR="0085078D">
        <w:rPr>
          <w:rFonts w:ascii="Times New Roman" w:hAnsi="Times New Roman" w:cs="Times New Roman"/>
        </w:rPr>
        <w:t>i</w:t>
      </w:r>
      <w:r w:rsidR="0085078D">
        <w:rPr>
          <w:rFonts w:ascii="Times New Roman" w:hAnsi="Times New Roman" w:cs="Times New Roman"/>
        </w:rPr>
        <w:t xml:space="preserve">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w:t>
      </w:r>
      <w:r w:rsidR="00F17DF1">
        <w:rPr>
          <w:rFonts w:ascii="Times New Roman" w:hAnsi="Times New Roman" w:cs="Times New Roman"/>
        </w:rPr>
        <w:t>tieto</w:t>
      </w:r>
      <w:r>
        <w:rPr>
          <w:rFonts w:ascii="Times New Roman" w:hAnsi="Times New Roman" w:cs="Times New Roman"/>
        </w:rPr>
        <w:t xml:space="preserve"> </w:t>
      </w:r>
      <w:r w:rsidR="00115AB5">
        <w:rPr>
          <w:rFonts w:ascii="Times New Roman" w:hAnsi="Times New Roman" w:cs="Times New Roman"/>
        </w:rPr>
        <w:t>p</w:t>
      </w:r>
      <w:r w:rsidR="00D3131A">
        <w:rPr>
          <w:rFonts w:ascii="Times New Roman" w:hAnsi="Times New Roman" w:cs="Times New Roman"/>
        </w:rPr>
        <w:t>ozmeňujúce a doplňujúce návrhy :</w:t>
      </w:r>
    </w:p>
    <w:p w:rsidR="001F3DD4" w:rsidP="00301D8C">
      <w:pPr>
        <w:rPr>
          <w:rFonts w:ascii="Times New Roman" w:hAnsi="Times New Roman" w:cs="Times New Roman"/>
        </w:rPr>
      </w:pPr>
    </w:p>
    <w:p w:rsidR="00005E21" w:rsidP="00005E21">
      <w:pPr>
        <w:tabs>
          <w:tab w:val="left" w:pos="7425"/>
        </w:tabs>
        <w:jc w:val="both"/>
        <w:rPr>
          <w:rFonts w:ascii="Times New Roman" w:hAnsi="Times New Roman" w:cs="Times New Roman"/>
        </w:rPr>
      </w:pPr>
    </w:p>
    <w:p w:rsidR="006D373B" w:rsidP="006D373B">
      <w:pPr>
        <w:numPr>
          <w:ilvl w:val="0"/>
          <w:numId w:val="21"/>
        </w:numPr>
        <w:tabs>
          <w:tab w:val="left" w:pos="1191"/>
          <w:tab w:val="left" w:pos="1260"/>
          <w:tab w:val="left" w:pos="2280"/>
        </w:tabs>
        <w:jc w:val="both"/>
        <w:rPr>
          <w:rFonts w:ascii="Times New Roman" w:hAnsi="Times New Roman" w:cs="Times New Roman"/>
          <w:b/>
        </w:rPr>
      </w:pPr>
      <w:r>
        <w:rPr>
          <w:rFonts w:ascii="Times New Roman" w:hAnsi="Times New Roman" w:cs="Times New Roman"/>
          <w:b/>
        </w:rPr>
        <w:t>K názvu návrhu zákona</w:t>
      </w:r>
    </w:p>
    <w:p w:rsidR="006D373B" w:rsidRPr="00EC1F45" w:rsidP="006D373B">
      <w:pPr>
        <w:tabs>
          <w:tab w:val="left" w:pos="2280"/>
        </w:tabs>
        <w:ind w:left="851"/>
        <w:jc w:val="both"/>
        <w:rPr>
          <w:rFonts w:ascii="Times New Roman" w:hAnsi="Times New Roman" w:cs="Times New Roman"/>
        </w:rPr>
      </w:pPr>
      <w:r>
        <w:rPr>
          <w:rFonts w:ascii="Times New Roman" w:hAnsi="Times New Roman" w:cs="Times New Roman"/>
        </w:rPr>
        <w:t xml:space="preserve">       </w:t>
      </w:r>
      <w:r w:rsidRPr="00EC1F45">
        <w:rPr>
          <w:rFonts w:ascii="Times New Roman" w:hAnsi="Times New Roman" w:cs="Times New Roman"/>
        </w:rPr>
        <w:t>Názov návrhu zákona znie:</w:t>
      </w:r>
    </w:p>
    <w:p w:rsidR="006D373B" w:rsidRPr="006D373B" w:rsidP="006D373B">
      <w:pPr>
        <w:pStyle w:val="Heading2"/>
        <w:rPr>
          <w:rFonts w:ascii="Times New Roman" w:hAnsi="Times New Roman" w:cs="Times New Roman"/>
          <w:b w:val="0"/>
        </w:rPr>
      </w:pPr>
      <w:r w:rsidRPr="006D373B">
        <w:rPr>
          <w:rFonts w:ascii="Times New Roman" w:hAnsi="Times New Roman" w:cs="Times New Roman"/>
          <w:b w:val="0"/>
          <w:caps/>
        </w:rPr>
        <w:t xml:space="preserve">          „Z</w:t>
      </w:r>
      <w:r w:rsidRPr="006D373B">
        <w:rPr>
          <w:rFonts w:ascii="Times New Roman" w:hAnsi="Times New Roman" w:cs="Times New Roman"/>
          <w:b w:val="0"/>
        </w:rPr>
        <w:t>ákon</w:t>
      </w:r>
    </w:p>
    <w:p w:rsidR="006D373B" w:rsidRPr="008C0726" w:rsidP="006D373B">
      <w:pPr>
        <w:jc w:val="center"/>
        <w:rPr>
          <w:rFonts w:ascii="Times New Roman" w:hAnsi="Times New Roman" w:cs="Times New Roman"/>
          <w:bCs/>
        </w:rPr>
      </w:pPr>
      <w:r w:rsidRPr="008C0726">
        <w:rPr>
          <w:rFonts w:ascii="Times New Roman" w:hAnsi="Times New Roman" w:cs="Times New Roman"/>
          <w:bCs/>
        </w:rPr>
        <w:t>z ..................2009,</w:t>
      </w:r>
    </w:p>
    <w:p w:rsidR="006D373B" w:rsidRPr="008C0726" w:rsidP="006D373B">
      <w:pPr>
        <w:jc w:val="center"/>
        <w:rPr>
          <w:rFonts w:ascii="Times New Roman" w:hAnsi="Times New Roman" w:cs="Times New Roman"/>
          <w:bCs/>
        </w:rPr>
      </w:pPr>
    </w:p>
    <w:p w:rsidR="006D373B" w:rsidRPr="008C0726" w:rsidP="006D373B">
      <w:pPr>
        <w:ind w:left="708"/>
        <w:jc w:val="center"/>
        <w:rPr>
          <w:rFonts w:ascii="Times New Roman" w:hAnsi="Times New Roman" w:cs="Times New Roman"/>
          <w:bCs/>
        </w:rPr>
      </w:pPr>
      <w:r w:rsidRPr="008C0726">
        <w:rPr>
          <w:rFonts w:ascii="Times New Roman" w:hAnsi="Times New Roman" w:cs="Times New Roman"/>
          <w:bCs/>
        </w:rPr>
        <w:t>ktorým sa mení a dopĺňa zákon č. 171/2005 Z. z. o hazardných hrá</w:t>
      </w:r>
      <w:r w:rsidRPr="008C0726">
        <w:rPr>
          <w:rFonts w:ascii="Times New Roman" w:hAnsi="Times New Roman" w:cs="Times New Roman"/>
          <w:bCs/>
        </w:rPr>
        <w:t xml:space="preserve">ch a o zmene a doplnení niektorých zákonov  v  znení  neskorších  predpisov a o zmene a doplnení niektorých zákonov.“. </w:t>
      </w:r>
    </w:p>
    <w:p w:rsidR="006D373B" w:rsidRPr="008C0726" w:rsidP="006D373B">
      <w:pPr>
        <w:tabs>
          <w:tab w:val="left" w:pos="2280"/>
        </w:tabs>
        <w:jc w:val="both"/>
        <w:rPr>
          <w:rFonts w:ascii="Times New Roman" w:hAnsi="Times New Roman" w:cs="Times New Roman"/>
        </w:rPr>
      </w:pPr>
    </w:p>
    <w:p w:rsidR="006D373B" w:rsidRPr="008C0726" w:rsidP="006D373B">
      <w:pPr>
        <w:tabs>
          <w:tab w:val="left" w:pos="2280"/>
        </w:tabs>
        <w:ind w:left="2832"/>
        <w:jc w:val="both"/>
        <w:rPr>
          <w:rFonts w:ascii="Times New Roman" w:hAnsi="Times New Roman" w:cs="Times New Roman"/>
          <w:u w:val="single"/>
        </w:rPr>
      </w:pPr>
      <w:r w:rsidRPr="008C0726">
        <w:rPr>
          <w:rFonts w:ascii="Times New Roman" w:hAnsi="Times New Roman" w:cs="Times New Roman"/>
        </w:rPr>
        <w:t xml:space="preserve">Z dôvodu, že v návrhu zákona v sa v novom čl. III bude novelizovať zákon č. 34/2002 Z. z. o nadáciách z dôvodu zavedenia nového druhu hry, a to „charitatívnej lotérie“ je potrebné túto skutočnosť premietnuť aj v názve návrhu predkladaného zákona. </w:t>
      </w:r>
    </w:p>
    <w:p w:rsidR="006D373B" w:rsidRPr="008C0726" w:rsidP="006D373B">
      <w:pPr>
        <w:tabs>
          <w:tab w:val="left" w:pos="2280"/>
        </w:tabs>
        <w:jc w:val="both"/>
        <w:rPr>
          <w:rFonts w:ascii="Times New Roman" w:hAnsi="Times New Roman" w:cs="Times New Roman"/>
        </w:rPr>
      </w:pPr>
    </w:p>
    <w:p w:rsidR="006D373B" w:rsidP="006D373B">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6D373B">
      <w:pPr>
        <w:tabs>
          <w:tab w:val="left" w:pos="2280"/>
        </w:tabs>
        <w:jc w:val="both"/>
        <w:rPr>
          <w:rFonts w:ascii="Times New Roman" w:hAnsi="Times New Roman" w:cs="Times New Roman"/>
        </w:rPr>
      </w:pPr>
      <w:r>
        <w:rPr>
          <w:rFonts w:ascii="Times New Roman" w:hAnsi="Times New Roman" w:cs="Times New Roman"/>
        </w:rPr>
        <w:tab/>
        <w:tab/>
      </w:r>
      <w:r>
        <w:rPr>
          <w:rFonts w:ascii="Times New Roman" w:hAnsi="Times New Roman" w:cs="Times New Roman"/>
          <w:b/>
        </w:rPr>
        <w:t>G</w:t>
      </w:r>
      <w:r w:rsidRPr="00C742A8">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RPr="008116FC" w:rsidP="006D373B">
      <w:pPr>
        <w:numPr>
          <w:ilvl w:val="0"/>
          <w:numId w:val="21"/>
        </w:numPr>
        <w:tabs>
          <w:tab w:val="left" w:pos="1191"/>
          <w:tab w:val="left" w:pos="2280"/>
        </w:tabs>
        <w:jc w:val="both"/>
        <w:rPr>
          <w:rFonts w:ascii="Times New Roman" w:hAnsi="Times New Roman" w:cs="Times New Roman"/>
          <w:b/>
          <w:color w:val="000000"/>
        </w:rPr>
      </w:pPr>
      <w:r w:rsidRPr="008116FC">
        <w:rPr>
          <w:rFonts w:ascii="Times New Roman" w:hAnsi="Times New Roman" w:cs="Times New Roman"/>
          <w:b/>
          <w:color w:val="000000"/>
        </w:rPr>
        <w:t>K čl.</w:t>
      </w:r>
      <w:r w:rsidRPr="008116FC">
        <w:rPr>
          <w:rFonts w:ascii="Times New Roman" w:hAnsi="Times New Roman" w:cs="Times New Roman"/>
          <w:b/>
          <w:color w:val="000000"/>
        </w:rPr>
        <w:t> </w:t>
      </w:r>
      <w:r w:rsidRPr="008116FC">
        <w:rPr>
          <w:rFonts w:ascii="Times New Roman" w:hAnsi="Times New Roman" w:cs="Times New Roman"/>
          <w:b/>
          <w:color w:val="000000"/>
        </w:rPr>
        <w:t>I – nové body</w:t>
      </w:r>
      <w:r w:rsidRPr="008116FC">
        <w:rPr>
          <w:rFonts w:ascii="Times New Roman" w:hAnsi="Times New Roman" w:cs="Times New Roman"/>
          <w:b/>
          <w:color w:val="000000"/>
        </w:rPr>
        <w:t> </w:t>
      </w:r>
      <w:r w:rsidRPr="008116FC">
        <w:rPr>
          <w:rFonts w:ascii="Times New Roman" w:hAnsi="Times New Roman" w:cs="Times New Roman"/>
          <w:b/>
          <w:color w:val="000000"/>
        </w:rPr>
        <w:t xml:space="preserve">2 a 3 </w:t>
      </w:r>
    </w:p>
    <w:p w:rsidR="006D373B" w:rsidRPr="00656DEC" w:rsidP="006D373B">
      <w:pPr>
        <w:pStyle w:val="BodyTextIndent3"/>
        <w:tabs>
          <w:tab w:val="left" w:pos="360"/>
        </w:tabs>
        <w:ind w:left="1260" w:hanging="195"/>
        <w:rPr>
          <w:rFonts w:ascii="Times New Roman" w:hAnsi="Times New Roman" w:cs="Times New Roman"/>
          <w:b/>
          <w:szCs w:val="24"/>
        </w:rPr>
      </w:pPr>
      <w:r>
        <w:rPr>
          <w:rFonts w:ascii="Arial Narrow" w:hAnsi="Arial Narrow" w:cs="Times New Roman"/>
          <w:b/>
          <w:sz w:val="22"/>
          <w:szCs w:val="22"/>
        </w:rPr>
        <w:tab/>
      </w:r>
      <w:r w:rsidRPr="00656DEC">
        <w:rPr>
          <w:rFonts w:ascii="Times New Roman" w:hAnsi="Times New Roman" w:cs="Times New Roman"/>
          <w:szCs w:val="24"/>
        </w:rPr>
        <w:t>V</w:t>
      </w:r>
      <w:r w:rsidRPr="00656DEC">
        <w:rPr>
          <w:rFonts w:ascii="Times New Roman" w:hAnsi="Times New Roman" w:cs="Times New Roman"/>
          <w:b/>
          <w:szCs w:val="24"/>
        </w:rPr>
        <w:t xml:space="preserve"> </w:t>
      </w:r>
      <w:r w:rsidRPr="00656DEC">
        <w:rPr>
          <w:rFonts w:ascii="Times New Roman" w:hAnsi="Times New Roman" w:cs="Times New Roman"/>
          <w:szCs w:val="24"/>
        </w:rPr>
        <w:t>čl.</w:t>
      </w:r>
      <w:r w:rsidRPr="00656DEC">
        <w:rPr>
          <w:rFonts w:ascii="Times New Roman" w:hAnsi="Times New Roman" w:cs="Times New Roman"/>
          <w:szCs w:val="24"/>
        </w:rPr>
        <w:t> </w:t>
      </w:r>
      <w:r w:rsidRPr="00656DEC">
        <w:rPr>
          <w:rFonts w:ascii="Times New Roman" w:hAnsi="Times New Roman" w:cs="Times New Roman"/>
          <w:szCs w:val="24"/>
        </w:rPr>
        <w:t xml:space="preserve">I sa za doterajší bod </w:t>
      </w:r>
      <w:r w:rsidRPr="00656DEC">
        <w:rPr>
          <w:rFonts w:ascii="Times New Roman" w:hAnsi="Times New Roman" w:cs="Times New Roman"/>
          <w:szCs w:val="24"/>
        </w:rPr>
        <w:t>1 vkladajú nové body 2 a</w:t>
      </w:r>
      <w:r w:rsidRPr="00656DEC">
        <w:rPr>
          <w:rFonts w:ascii="Times New Roman" w:hAnsi="Times New Roman" w:cs="Times New Roman"/>
          <w:szCs w:val="24"/>
        </w:rPr>
        <w:t> </w:t>
      </w:r>
      <w:r w:rsidRPr="00656DEC">
        <w:rPr>
          <w:rFonts w:ascii="Times New Roman" w:hAnsi="Times New Roman" w:cs="Times New Roman"/>
          <w:szCs w:val="24"/>
        </w:rPr>
        <w:t>3, ktoré znejú:</w:t>
      </w:r>
      <w:r w:rsidRPr="00656DEC">
        <w:rPr>
          <w:rFonts w:ascii="Times New Roman" w:hAnsi="Times New Roman" w:cs="Times New Roman"/>
          <w:b/>
          <w:szCs w:val="24"/>
        </w:rPr>
        <w:t xml:space="preserve"> </w:t>
      </w:r>
    </w:p>
    <w:p w:rsidR="006D373B" w:rsidRPr="00656DEC" w:rsidP="006D373B">
      <w:pPr>
        <w:ind w:left="717" w:firstLine="543"/>
        <w:jc w:val="both"/>
        <w:rPr>
          <w:rFonts w:ascii="Times New Roman" w:hAnsi="Times New Roman" w:cs="Times New Roman"/>
        </w:rPr>
      </w:pPr>
      <w:r w:rsidRPr="00656DEC">
        <w:rPr>
          <w:rFonts w:ascii="Times New Roman" w:hAnsi="Times New Roman" w:cs="Times New Roman"/>
        </w:rPr>
        <w:t>„2. V § 2 písmeno q) znie:</w:t>
      </w:r>
    </w:p>
    <w:p w:rsidR="006D373B" w:rsidRPr="00656DEC" w:rsidP="006D373B">
      <w:pPr>
        <w:ind w:left="1416"/>
        <w:jc w:val="both"/>
        <w:rPr>
          <w:rFonts w:ascii="Times New Roman" w:hAnsi="Times New Roman" w:cs="Times New Roman"/>
        </w:rPr>
      </w:pPr>
      <w:r w:rsidRPr="00656DEC">
        <w:rPr>
          <w:rFonts w:ascii="Times New Roman" w:hAnsi="Times New Roman" w:cs="Times New Roman"/>
        </w:rPr>
        <w:t>„q) kasínom herňa, v ktorej sa prevádzkujú stolové hry, prípadne výherné prístroje, videohry a hazardné hry prostredníctvom technických zariadení obsluhovaných priamo hráčmi v kasíne,</w:t>
      </w:r>
    </w:p>
    <w:p w:rsidR="006D373B" w:rsidRPr="00656DEC" w:rsidP="006D373B">
      <w:pPr>
        <w:ind w:left="1068" w:firstLine="348"/>
        <w:jc w:val="both"/>
        <w:rPr>
          <w:rFonts w:ascii="Times New Roman" w:hAnsi="Times New Roman" w:cs="Times New Roman"/>
        </w:rPr>
      </w:pPr>
      <w:r w:rsidRPr="00656DEC">
        <w:rPr>
          <w:rFonts w:ascii="Times New Roman" w:hAnsi="Times New Roman" w:cs="Times New Roman"/>
        </w:rPr>
        <w:t>3. § 2 sa dopĺňa písmenom r), ktoré znie:</w:t>
      </w:r>
    </w:p>
    <w:p w:rsidR="006D373B" w:rsidRPr="00656DEC" w:rsidP="006D373B">
      <w:pPr>
        <w:ind w:left="1416"/>
        <w:jc w:val="both"/>
        <w:rPr>
          <w:rFonts w:ascii="Times New Roman" w:hAnsi="Times New Roman" w:cs="Times New Roman"/>
        </w:rPr>
      </w:pPr>
      <w:r w:rsidRPr="00656DEC">
        <w:rPr>
          <w:rFonts w:ascii="Times New Roman" w:hAnsi="Times New Roman" w:cs="Times New Roman"/>
        </w:rPr>
        <w:t>„r) kasínom v rekreačnom komplexe herňa, v ktorej sa prevádzkujú stolové hry, prípadne výherné prístroje, videohry a hazardné hry prostredníctvom technických zariadení obsluhovaných priamo hráčmi v kasíne v rekreačnom komplexe, pričom sa v nej prevádzkuje najmenej 50 hracích stolov a najmenej 500 výherných prístrojov; celková plocha priestorov, v ktorých sa prevádzkujú hazardné hry, ostatných priestorov dostupných hráčom a priestorov nedostupných hráčom určených pre personál, administratívu, bezpečnosť a prevádzku kasína v rekreačnom komplexe predstavuje najmenej 7 000 m</w:t>
      </w:r>
      <w:r w:rsidRPr="00656DEC">
        <w:rPr>
          <w:rFonts w:ascii="Times New Roman" w:hAnsi="Times New Roman" w:cs="Times New Roman"/>
          <w:vertAlign w:val="superscript"/>
        </w:rPr>
        <w:t>2</w:t>
      </w:r>
      <w:r w:rsidRPr="00656DEC">
        <w:rPr>
          <w:rFonts w:ascii="Times New Roman" w:hAnsi="Times New Roman" w:cs="Times New Roman"/>
        </w:rPr>
        <w:t xml:space="preserve"> a toto kasíno je alebo bude do 12 mesiacov od začiatku jeho prevádzkovania stavebne prepojené s priestormi rekreačného komplexu s rozlohou najmenej 50</w:t>
      </w:r>
      <w:r w:rsidRPr="00656DEC">
        <w:rPr>
          <w:rFonts w:ascii="Times New Roman" w:hAnsi="Times New Roman" w:cs="Times New Roman"/>
        </w:rPr>
        <w:t xml:space="preserve"> 000 m</w:t>
      </w:r>
      <w:r w:rsidRPr="00656DEC">
        <w:rPr>
          <w:rFonts w:ascii="Times New Roman" w:hAnsi="Times New Roman" w:cs="Times New Roman"/>
          <w:vertAlign w:val="superscript"/>
        </w:rPr>
        <w:t>2</w:t>
      </w:r>
      <w:r w:rsidRPr="00656DEC">
        <w:rPr>
          <w:rFonts w:ascii="Times New Roman" w:hAnsi="Times New Roman" w:cs="Times New Roman"/>
        </w:rPr>
        <w:t xml:space="preserve">.“.“. </w:t>
      </w:r>
    </w:p>
    <w:p w:rsidR="006D373B" w:rsidRPr="00656DEC" w:rsidP="006D373B">
      <w:pPr>
        <w:tabs>
          <w:tab w:val="left" w:pos="2280"/>
        </w:tabs>
        <w:ind w:left="360" w:firstLine="567"/>
        <w:jc w:val="both"/>
        <w:rPr>
          <w:rFonts w:ascii="Times New Roman" w:hAnsi="Times New Roman" w:cs="Times New Roman"/>
        </w:rPr>
      </w:pPr>
    </w:p>
    <w:p w:rsidR="006D373B" w:rsidRPr="00656DEC" w:rsidP="006D373B">
      <w:pPr>
        <w:tabs>
          <w:tab w:val="left" w:pos="1260"/>
        </w:tabs>
        <w:jc w:val="both"/>
        <w:rPr>
          <w:rFonts w:ascii="Times New Roman" w:hAnsi="Times New Roman" w:cs="Times New Roman"/>
        </w:rPr>
      </w:pPr>
      <w:r w:rsidRPr="00656DEC">
        <w:rPr>
          <w:rFonts w:ascii="Times New Roman" w:hAnsi="Times New Roman" w:cs="Times New Roman"/>
        </w:rPr>
        <w:t xml:space="preserve">        </w:t>
      </w:r>
      <w:r>
        <w:rPr>
          <w:rFonts w:ascii="Times New Roman" w:hAnsi="Times New Roman" w:cs="Times New Roman"/>
        </w:rPr>
        <w:tab/>
      </w:r>
      <w:r w:rsidRPr="00656DEC">
        <w:rPr>
          <w:rFonts w:ascii="Times New Roman" w:hAnsi="Times New Roman" w:cs="Times New Roman"/>
        </w:rPr>
        <w:t xml:space="preserve">Doterajšie body sa prečíslujú. </w:t>
      </w:r>
    </w:p>
    <w:p w:rsidR="006D373B" w:rsidRPr="00656DEC" w:rsidP="006D373B">
      <w:pPr>
        <w:tabs>
          <w:tab w:val="left" w:pos="2280"/>
        </w:tabs>
        <w:rPr>
          <w:rFonts w:ascii="Times New Roman" w:hAnsi="Times New Roman" w:cs="Times New Roman"/>
        </w:rPr>
      </w:pPr>
    </w:p>
    <w:p w:rsidR="006D373B" w:rsidRPr="00656DEC" w:rsidP="006D373B">
      <w:pPr>
        <w:ind w:left="2832"/>
        <w:jc w:val="both"/>
        <w:rPr>
          <w:rFonts w:ascii="Times New Roman" w:hAnsi="Times New Roman" w:cs="Times New Roman"/>
          <w:bCs/>
        </w:rPr>
      </w:pPr>
      <w:r w:rsidRPr="00656DEC">
        <w:rPr>
          <w:rFonts w:ascii="Times New Roman" w:hAnsi="Times New Roman" w:cs="Times New Roman"/>
          <w:bCs/>
        </w:rPr>
        <w:t xml:space="preserve">Spresňuje sa rozsah hazardných hier prevádzkovaných v kasíne a zavádza sa nový pojem kasíno v rekreačnom komplexe a jeho charakteristika. </w:t>
      </w:r>
    </w:p>
    <w:p w:rsidR="006D373B" w:rsidP="006D373B">
      <w:pPr>
        <w:pStyle w:val="BodyTextIndent3"/>
        <w:tabs>
          <w:tab w:val="left" w:pos="2280"/>
        </w:tabs>
        <w:rPr>
          <w:rFonts w:ascii="Times New Roman" w:hAnsi="Times New Roman" w:cs="Times New Roman"/>
          <w:b/>
        </w:rPr>
      </w:pPr>
    </w:p>
    <w:p w:rsidR="006D373B" w:rsidP="006D373B">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6D373B">
      <w:pPr>
        <w:tabs>
          <w:tab w:val="left" w:pos="2280"/>
        </w:tabs>
        <w:jc w:val="both"/>
        <w:rPr>
          <w:rFonts w:ascii="Times New Roman" w:hAnsi="Times New Roman" w:cs="Times New Roman"/>
        </w:rPr>
      </w:pPr>
      <w:r>
        <w:rPr>
          <w:rFonts w:ascii="Times New Roman" w:hAnsi="Times New Roman" w:cs="Times New Roman"/>
        </w:rPr>
        <w:tab/>
        <w:tab/>
      </w:r>
      <w:r>
        <w:rPr>
          <w:rFonts w:ascii="Times New Roman" w:hAnsi="Times New Roman" w:cs="Times New Roman"/>
          <w:b/>
        </w:rPr>
        <w:t>G</w:t>
      </w:r>
      <w:r w:rsidRPr="00C742A8">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rPr>
      </w:pPr>
    </w:p>
    <w:p w:rsidR="006D373B" w:rsidRPr="008C0726" w:rsidP="006D373B">
      <w:pPr>
        <w:tabs>
          <w:tab w:val="left" w:pos="2280"/>
        </w:tabs>
        <w:jc w:val="both"/>
        <w:rPr>
          <w:rFonts w:ascii="Times New Roman" w:hAnsi="Times New Roman" w:cs="Times New Roman"/>
        </w:rPr>
      </w:pPr>
    </w:p>
    <w:p w:rsidR="006D373B" w:rsidRPr="00EC1F45" w:rsidP="006D373B">
      <w:pPr>
        <w:numPr>
          <w:ilvl w:val="0"/>
          <w:numId w:val="21"/>
        </w:numPr>
        <w:tabs>
          <w:tab w:val="left" w:pos="180"/>
          <w:tab w:val="left" w:pos="1191"/>
          <w:tab w:val="left" w:pos="1260"/>
          <w:tab w:val="left" w:pos="2280"/>
        </w:tabs>
        <w:jc w:val="both"/>
        <w:rPr>
          <w:rFonts w:ascii="Times New Roman" w:hAnsi="Times New Roman" w:cs="Times New Roman"/>
          <w:b/>
        </w:rPr>
      </w:pPr>
      <w:r w:rsidRPr="00EC1F45">
        <w:rPr>
          <w:rFonts w:ascii="Times New Roman" w:hAnsi="Times New Roman" w:cs="Times New Roman"/>
          <w:b/>
        </w:rPr>
        <w:t xml:space="preserve">K čl. I – k doterajšiemu bodu 2 </w:t>
      </w:r>
    </w:p>
    <w:p w:rsidR="006D373B" w:rsidRPr="008C0726" w:rsidP="006D373B">
      <w:pPr>
        <w:tabs>
          <w:tab w:val="left" w:pos="1260"/>
        </w:tabs>
        <w:ind w:left="360"/>
        <w:jc w:val="both"/>
        <w:rPr>
          <w:rFonts w:ascii="Times New Roman" w:hAnsi="Times New Roman" w:cs="Times New Roman"/>
        </w:rPr>
      </w:pPr>
      <w:r w:rsidRPr="008C0726">
        <w:rPr>
          <w:rFonts w:ascii="Times New Roman" w:hAnsi="Times New Roman" w:cs="Times New Roman"/>
        </w:rPr>
        <w:t xml:space="preserve"> </w:t>
      </w:r>
      <w:r>
        <w:rPr>
          <w:rFonts w:ascii="Times New Roman" w:hAnsi="Times New Roman" w:cs="Times New Roman"/>
        </w:rPr>
        <w:tab/>
      </w:r>
      <w:r w:rsidRPr="008C0726">
        <w:rPr>
          <w:rFonts w:ascii="Times New Roman" w:hAnsi="Times New Roman" w:cs="Times New Roman"/>
        </w:rPr>
        <w:t>V čl. I doterajší bod 2 znie:</w:t>
      </w:r>
    </w:p>
    <w:p w:rsidR="006D373B" w:rsidRPr="008C0726" w:rsidP="006D373B">
      <w:pPr>
        <w:tabs>
          <w:tab w:val="left" w:pos="1260"/>
        </w:tabs>
        <w:ind w:left="360"/>
        <w:jc w:val="both"/>
        <w:rPr>
          <w:rFonts w:ascii="Times New Roman" w:hAnsi="Times New Roman" w:cs="Times New Roman"/>
        </w:rPr>
      </w:pPr>
      <w:r w:rsidRPr="008C0726">
        <w:rPr>
          <w:rFonts w:ascii="Times New Roman" w:hAnsi="Times New Roman" w:cs="Times New Roman"/>
        </w:rPr>
        <w:t xml:space="preserve">  </w:t>
      </w:r>
      <w:r>
        <w:rPr>
          <w:rFonts w:ascii="Times New Roman" w:hAnsi="Times New Roman" w:cs="Times New Roman"/>
        </w:rPr>
        <w:tab/>
      </w:r>
      <w:r w:rsidRPr="008C0726">
        <w:rPr>
          <w:rFonts w:ascii="Times New Roman" w:hAnsi="Times New Roman" w:cs="Times New Roman"/>
        </w:rPr>
        <w:t>„2. V § 3 ods. 2 sa za písmeno f) vkladajú nové písmená g) a h), ktoré znejú:</w:t>
      </w:r>
    </w:p>
    <w:p w:rsidR="006D373B" w:rsidRPr="008C0726" w:rsidP="006D373B">
      <w:pPr>
        <w:tabs>
          <w:tab w:val="left" w:pos="1260"/>
        </w:tabs>
        <w:ind w:left="360"/>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 xml:space="preserve">  „g) kartové hry mimo kasína,</w:t>
      </w:r>
    </w:p>
    <w:p w:rsidR="006D373B" w:rsidRPr="008C0726" w:rsidP="006D373B">
      <w:pPr>
        <w:tabs>
          <w:tab w:val="left" w:pos="1260"/>
        </w:tabs>
        <w:ind w:left="360"/>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 xml:space="preserve">  h) charitatívne lotérie,“</w:t>
      </w:r>
    </w:p>
    <w:p w:rsidR="006D373B" w:rsidP="006D373B">
      <w:pPr>
        <w:tabs>
          <w:tab w:val="left" w:pos="180"/>
        </w:tabs>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ab/>
      </w:r>
      <w:r>
        <w:rPr>
          <w:rFonts w:ascii="Times New Roman" w:hAnsi="Times New Roman" w:cs="Times New Roman"/>
        </w:rPr>
        <w:tab/>
      </w:r>
    </w:p>
    <w:p w:rsidR="006D373B" w:rsidRPr="008C0726" w:rsidP="006D373B">
      <w:pPr>
        <w:tabs>
          <w:tab w:val="left" w:pos="180"/>
        </w:tabs>
        <w:jc w:val="both"/>
        <w:rPr>
          <w:rFonts w:ascii="Times New Roman" w:hAnsi="Times New Roman" w:cs="Times New Roman"/>
        </w:rPr>
      </w:pPr>
      <w:r>
        <w:rPr>
          <w:rFonts w:ascii="Times New Roman" w:hAnsi="Times New Roman" w:cs="Times New Roman"/>
        </w:rPr>
        <w:tab/>
        <w:tab/>
        <w:tab/>
      </w:r>
      <w:r w:rsidRPr="008C0726">
        <w:rPr>
          <w:rFonts w:ascii="Times New Roman" w:hAnsi="Times New Roman" w:cs="Times New Roman"/>
        </w:rPr>
        <w:t>Doterajšie písmeno g) sa označuje ako písmeno i).“.</w:t>
      </w:r>
    </w:p>
    <w:p w:rsidR="006D373B" w:rsidRPr="008C0726" w:rsidP="006D373B">
      <w:pPr>
        <w:tabs>
          <w:tab w:val="left" w:pos="2280"/>
        </w:tabs>
        <w:jc w:val="both"/>
        <w:rPr>
          <w:rFonts w:ascii="Times New Roman" w:hAnsi="Times New Roman" w:cs="Times New Roman"/>
        </w:rPr>
      </w:pPr>
    </w:p>
    <w:p w:rsidR="006D373B" w:rsidRPr="008C0726" w:rsidP="006D373B">
      <w:pPr>
        <w:tabs>
          <w:tab w:val="left" w:pos="2280"/>
        </w:tabs>
        <w:ind w:left="2832"/>
        <w:jc w:val="both"/>
        <w:rPr>
          <w:rFonts w:ascii="Times New Roman" w:hAnsi="Times New Roman" w:cs="Times New Roman"/>
        </w:rPr>
      </w:pPr>
      <w:r w:rsidRPr="008C0726">
        <w:rPr>
          <w:rFonts w:ascii="Times New Roman" w:hAnsi="Times New Roman" w:cs="Times New Roman"/>
        </w:rPr>
        <w:t xml:space="preserve">Ustanovuje sa nový druh hazardnej hry, a to „charitatívna lotéria“. </w:t>
      </w:r>
      <w:r w:rsidRPr="008C0726">
        <w:rPr>
          <w:rFonts w:ascii="Times New Roman" w:hAnsi="Times New Roman" w:cs="Times New Roman"/>
          <w:color w:val="000000"/>
        </w:rPr>
        <w:t>Zavedením tohto druhu hry Slovenská republika len dotvára prostredie hazardných hier, ktoré je štandardom aj v iných krajinách EU (napríklad Švédsko, Holandsko, Veľká Británia, Írsko, Nemecko, Španielsko).</w:t>
      </w:r>
      <w:r w:rsidRPr="008C0726">
        <w:rPr>
          <w:rFonts w:ascii="Times New Roman" w:hAnsi="Times New Roman" w:cs="Times New Roman"/>
        </w:rPr>
        <w:t xml:space="preserve"> </w:t>
      </w:r>
    </w:p>
    <w:p w:rsidR="006D373B" w:rsidP="006D373B">
      <w:pPr>
        <w:tabs>
          <w:tab w:val="left" w:pos="2280"/>
        </w:tabs>
        <w:jc w:val="both"/>
        <w:rPr>
          <w:rFonts w:ascii="Times New Roman" w:hAnsi="Times New Roman" w:cs="Times New Roman"/>
        </w:rPr>
      </w:pPr>
    </w:p>
    <w:p w:rsidR="006D373B" w:rsidP="006D373B">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6D373B">
      <w:pPr>
        <w:tabs>
          <w:tab w:val="left" w:pos="2280"/>
        </w:tabs>
        <w:jc w:val="both"/>
        <w:rPr>
          <w:rFonts w:ascii="Times New Roman" w:hAnsi="Times New Roman" w:cs="Times New Roman"/>
        </w:rPr>
      </w:pPr>
      <w:r>
        <w:rPr>
          <w:rFonts w:ascii="Times New Roman" w:hAnsi="Times New Roman" w:cs="Times New Roman"/>
        </w:rPr>
        <w:tab/>
        <w:tab/>
      </w:r>
      <w:r>
        <w:rPr>
          <w:rFonts w:ascii="Times New Roman" w:hAnsi="Times New Roman" w:cs="Times New Roman"/>
          <w:b/>
        </w:rPr>
        <w:t>G</w:t>
      </w:r>
      <w:r w:rsidRPr="00C742A8">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RPr="008C0726" w:rsidP="006D373B">
      <w:pPr>
        <w:tabs>
          <w:tab w:val="left" w:pos="2280"/>
        </w:tabs>
        <w:jc w:val="both"/>
        <w:rPr>
          <w:rFonts w:ascii="Times New Roman" w:hAnsi="Times New Roman" w:cs="Times New Roman"/>
        </w:rPr>
      </w:pPr>
    </w:p>
    <w:p w:rsidR="006D373B" w:rsidRPr="00676E55" w:rsidP="006D373B">
      <w:pPr>
        <w:numPr>
          <w:ilvl w:val="0"/>
          <w:numId w:val="21"/>
        </w:numPr>
        <w:tabs>
          <w:tab w:val="left" w:pos="1191"/>
          <w:tab w:val="left" w:pos="1260"/>
          <w:tab w:val="left" w:pos="2280"/>
        </w:tabs>
        <w:jc w:val="both"/>
        <w:rPr>
          <w:rFonts w:ascii="Times New Roman" w:hAnsi="Times New Roman" w:cs="Times New Roman"/>
          <w:b/>
        </w:rPr>
      </w:pPr>
      <w:r w:rsidRPr="00676E55">
        <w:rPr>
          <w:rFonts w:ascii="Times New Roman" w:hAnsi="Times New Roman" w:cs="Times New Roman"/>
          <w:b/>
        </w:rPr>
        <w:t>K čl. I – k doterajšiemu bodu 3</w:t>
      </w:r>
    </w:p>
    <w:p w:rsidR="006D373B" w:rsidRPr="008C0726" w:rsidP="006D373B">
      <w:pPr>
        <w:tabs>
          <w:tab w:val="left" w:pos="1260"/>
        </w:tabs>
        <w:ind w:firstLine="360"/>
        <w:jc w:val="both"/>
        <w:rPr>
          <w:rFonts w:ascii="Times New Roman" w:hAnsi="Times New Roman" w:cs="Times New Roman"/>
        </w:rPr>
      </w:pPr>
      <w:r w:rsidRPr="008C0726">
        <w:rPr>
          <w:rFonts w:ascii="Times New Roman" w:hAnsi="Times New Roman" w:cs="Times New Roman"/>
        </w:rPr>
        <w:t xml:space="preserve"> </w:t>
      </w:r>
      <w:r>
        <w:rPr>
          <w:rFonts w:ascii="Times New Roman" w:hAnsi="Times New Roman" w:cs="Times New Roman"/>
        </w:rPr>
        <w:tab/>
      </w:r>
      <w:r w:rsidRPr="008C0726">
        <w:rPr>
          <w:rFonts w:ascii="Times New Roman" w:hAnsi="Times New Roman" w:cs="Times New Roman"/>
        </w:rPr>
        <w:t>V čl. I doterajší bod 3 znie:</w:t>
      </w:r>
    </w:p>
    <w:p w:rsidR="006D373B" w:rsidRPr="008C0726" w:rsidP="006D373B">
      <w:pPr>
        <w:tabs>
          <w:tab w:val="left" w:pos="1260"/>
        </w:tabs>
        <w:ind w:firstLine="360"/>
        <w:jc w:val="both"/>
        <w:rPr>
          <w:rFonts w:ascii="Times New Roman" w:hAnsi="Times New Roman" w:cs="Times New Roman"/>
        </w:rPr>
      </w:pPr>
      <w:r w:rsidRPr="008C0726">
        <w:rPr>
          <w:rFonts w:ascii="Times New Roman" w:hAnsi="Times New Roman" w:cs="Times New Roman"/>
        </w:rPr>
        <w:t xml:space="preserve"> </w:t>
      </w:r>
      <w:r>
        <w:rPr>
          <w:rFonts w:ascii="Times New Roman" w:hAnsi="Times New Roman" w:cs="Times New Roman"/>
        </w:rPr>
        <w:tab/>
      </w:r>
      <w:r w:rsidRPr="008C0726">
        <w:rPr>
          <w:rFonts w:ascii="Times New Roman" w:hAnsi="Times New Roman" w:cs="Times New Roman"/>
        </w:rPr>
        <w:t>„3. V § 3 ods. 2 písm. i) sa slová „až f)“ nahrádzajú slovami „až h)“.“.</w:t>
      </w:r>
    </w:p>
    <w:p w:rsidR="006D373B" w:rsidP="006D373B">
      <w:pPr>
        <w:tabs>
          <w:tab w:val="left" w:pos="2280"/>
        </w:tabs>
        <w:jc w:val="both"/>
        <w:rPr>
          <w:rFonts w:ascii="Times New Roman" w:hAnsi="Times New Roman" w:cs="Times New Roman"/>
          <w:u w:val="single"/>
        </w:rPr>
      </w:pPr>
    </w:p>
    <w:p w:rsidR="006D373B" w:rsidP="006D373B">
      <w:pPr>
        <w:tabs>
          <w:tab w:val="left" w:pos="2280"/>
        </w:tabs>
        <w:ind w:left="2832"/>
        <w:jc w:val="both"/>
        <w:rPr>
          <w:rFonts w:ascii="Times New Roman" w:hAnsi="Times New Roman" w:cs="Times New Roman"/>
        </w:rPr>
      </w:pPr>
      <w:r w:rsidRPr="008C0726">
        <w:rPr>
          <w:rFonts w:ascii="Times New Roman" w:hAnsi="Times New Roman" w:cs="Times New Roman"/>
        </w:rPr>
        <w:t>Legislatívno technická úprava súvisiaca so zavedením nových druhov hazardných hier.</w:t>
      </w:r>
    </w:p>
    <w:p w:rsidR="006D373B" w:rsidP="006D373B">
      <w:pPr>
        <w:tabs>
          <w:tab w:val="left" w:pos="2280"/>
        </w:tabs>
        <w:jc w:val="both"/>
        <w:rPr>
          <w:rFonts w:ascii="Times New Roman" w:hAnsi="Times New Roman" w:cs="Times New Roman"/>
        </w:rPr>
      </w:pPr>
    </w:p>
    <w:p w:rsidR="006D373B" w:rsidP="006D373B">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6D373B">
      <w:pPr>
        <w:tabs>
          <w:tab w:val="left" w:pos="2280"/>
        </w:tabs>
        <w:jc w:val="both"/>
        <w:rPr>
          <w:rFonts w:ascii="Times New Roman" w:hAnsi="Times New Roman" w:cs="Times New Roman"/>
        </w:rPr>
      </w:pPr>
      <w:r>
        <w:rPr>
          <w:rFonts w:ascii="Times New Roman" w:hAnsi="Times New Roman" w:cs="Times New Roman"/>
        </w:rPr>
        <w:tab/>
        <w:tab/>
      </w:r>
      <w:r>
        <w:rPr>
          <w:rFonts w:ascii="Times New Roman" w:hAnsi="Times New Roman" w:cs="Times New Roman"/>
          <w:b/>
        </w:rPr>
        <w:t>G</w:t>
      </w:r>
      <w:r w:rsidRPr="00C742A8">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RPr="00676E55" w:rsidP="006D373B">
      <w:pPr>
        <w:numPr>
          <w:ilvl w:val="0"/>
          <w:numId w:val="21"/>
        </w:numPr>
        <w:tabs>
          <w:tab w:val="left" w:pos="1191"/>
          <w:tab w:val="left" w:pos="1260"/>
          <w:tab w:val="left" w:pos="2280"/>
        </w:tabs>
        <w:jc w:val="both"/>
        <w:rPr>
          <w:rFonts w:ascii="Times New Roman" w:hAnsi="Times New Roman" w:cs="Times New Roman"/>
          <w:b/>
        </w:rPr>
      </w:pPr>
      <w:r w:rsidRPr="00676E55">
        <w:rPr>
          <w:rFonts w:ascii="Times New Roman" w:hAnsi="Times New Roman" w:cs="Times New Roman"/>
          <w:b/>
        </w:rPr>
        <w:t>K čl. I – nový bod 6</w:t>
      </w:r>
    </w:p>
    <w:p w:rsidR="006D373B" w:rsidRPr="008C0726" w:rsidP="006D373B">
      <w:pPr>
        <w:tabs>
          <w:tab w:val="left" w:pos="1260"/>
        </w:tabs>
        <w:ind w:firstLine="360"/>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V čl. I sa za doterajší bod 5 vk</w:t>
      </w:r>
      <w:r w:rsidRPr="008C0726">
        <w:rPr>
          <w:rFonts w:ascii="Times New Roman" w:hAnsi="Times New Roman" w:cs="Times New Roman"/>
        </w:rPr>
        <w:t>ladá nový bod 6, ktorý znie:</w:t>
      </w:r>
    </w:p>
    <w:p w:rsidR="006D373B" w:rsidRPr="008C0726" w:rsidP="006D373B">
      <w:pPr>
        <w:pStyle w:val="ListParagraph"/>
        <w:ind w:left="708" w:firstLine="552"/>
        <w:jc w:val="both"/>
        <w:rPr>
          <w:rFonts w:ascii="Times New Roman" w:hAnsi="Times New Roman" w:cs="Times New Roman"/>
          <w:sz w:val="24"/>
          <w:szCs w:val="24"/>
        </w:rPr>
      </w:pPr>
      <w:r w:rsidRPr="008C0726">
        <w:rPr>
          <w:rFonts w:ascii="Times New Roman" w:hAnsi="Times New Roman" w:cs="Times New Roman"/>
          <w:sz w:val="24"/>
          <w:szCs w:val="24"/>
        </w:rPr>
        <w:t>„6. Za § 9 sa vkladá § 9a, ktorý znie:</w:t>
      </w:r>
    </w:p>
    <w:p w:rsidR="006D373B" w:rsidRPr="008C0726" w:rsidP="006D373B">
      <w:pPr>
        <w:pStyle w:val="ListParagraph"/>
        <w:spacing w:line="240" w:lineRule="auto"/>
        <w:ind w:left="360"/>
        <w:jc w:val="center"/>
        <w:rPr>
          <w:rFonts w:ascii="Times New Roman" w:hAnsi="Times New Roman" w:cs="Times New Roman"/>
          <w:sz w:val="24"/>
          <w:szCs w:val="24"/>
        </w:rPr>
      </w:pPr>
      <w:r w:rsidRPr="008C0726">
        <w:rPr>
          <w:rFonts w:ascii="Times New Roman" w:hAnsi="Times New Roman" w:cs="Times New Roman"/>
          <w:sz w:val="24"/>
          <w:szCs w:val="24"/>
        </w:rPr>
        <w:t>„§ 9a</w:t>
      </w:r>
    </w:p>
    <w:p w:rsidR="006D373B" w:rsidRPr="008C0726" w:rsidP="006D373B">
      <w:pPr>
        <w:ind w:left="1416"/>
        <w:jc w:val="both"/>
        <w:rPr>
          <w:rFonts w:ascii="Times New Roman" w:hAnsi="Times New Roman" w:cs="Times New Roman"/>
        </w:rPr>
      </w:pPr>
      <w:r w:rsidRPr="008C0726">
        <w:rPr>
          <w:rFonts w:ascii="Times New Roman" w:hAnsi="Times New Roman" w:cs="Times New Roman"/>
        </w:rPr>
        <w:t>Charitatívna lotéria je hazardná hra, ktorá má niektoré znaky hazardných hier podľa § 3 ods. 2 písm. a) vrátane znakov číselnej lotérie  a  niektoré znaky hazardných hier podľa § 3 o</w:t>
      </w:r>
      <w:r w:rsidRPr="008C0726">
        <w:rPr>
          <w:rFonts w:ascii="Times New Roman" w:hAnsi="Times New Roman" w:cs="Times New Roman"/>
        </w:rPr>
        <w:t>ds. 2 písm. c) vrátane znakov nešportovej stávkovej udalosti.“.“.</w:t>
      </w:r>
    </w:p>
    <w:p w:rsidR="006D373B" w:rsidRPr="008C0726" w:rsidP="006D373B">
      <w:pPr>
        <w:ind w:left="360"/>
        <w:jc w:val="both"/>
        <w:rPr>
          <w:rFonts w:ascii="Times New Roman" w:hAnsi="Times New Roman" w:cs="Times New Roman"/>
        </w:rPr>
      </w:pPr>
    </w:p>
    <w:p w:rsidR="006D373B" w:rsidRPr="008C0726" w:rsidP="006D373B">
      <w:pPr>
        <w:ind w:left="1068" w:firstLine="348"/>
        <w:jc w:val="both"/>
        <w:rPr>
          <w:rFonts w:ascii="Times New Roman" w:hAnsi="Times New Roman" w:cs="Times New Roman"/>
        </w:rPr>
      </w:pPr>
      <w:r w:rsidRPr="008C0726">
        <w:rPr>
          <w:rFonts w:ascii="Times New Roman" w:hAnsi="Times New Roman" w:cs="Times New Roman"/>
        </w:rPr>
        <w:t>Doterajšie body sa prečíslujú.</w:t>
      </w:r>
    </w:p>
    <w:p w:rsidR="006D373B" w:rsidRPr="008C0726" w:rsidP="006D373B">
      <w:pPr>
        <w:tabs>
          <w:tab w:val="left" w:pos="2280"/>
        </w:tabs>
        <w:jc w:val="both"/>
        <w:rPr>
          <w:rFonts w:ascii="Times New Roman" w:hAnsi="Times New Roman" w:cs="Times New Roman"/>
          <w:u w:val="single"/>
        </w:rPr>
      </w:pPr>
    </w:p>
    <w:p w:rsidR="006D373B" w:rsidP="006D373B">
      <w:pPr>
        <w:ind w:left="2832"/>
        <w:jc w:val="both"/>
        <w:rPr>
          <w:rFonts w:ascii="Times New Roman" w:hAnsi="Times New Roman" w:cs="Times New Roman"/>
        </w:rPr>
      </w:pPr>
      <w:r w:rsidRPr="008C0726">
        <w:rPr>
          <w:rFonts w:ascii="Times New Roman" w:hAnsi="Times New Roman" w:cs="Times New Roman"/>
        </w:rPr>
        <w:t xml:space="preserve">Uvedené ustanovenie definuje nový druh hazardnej hry - „charitatívnu lotériu“. </w:t>
      </w:r>
    </w:p>
    <w:p w:rsidR="006D373B" w:rsidP="006D373B">
      <w:pPr>
        <w:ind w:left="3540"/>
        <w:jc w:val="both"/>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ind w:left="2124" w:firstLine="708"/>
        <w:jc w:val="both"/>
        <w:rPr>
          <w:rFonts w:ascii="Times New Roman" w:hAnsi="Times New Roman" w:cs="Times New Roman"/>
        </w:rPr>
      </w:pP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jc w:val="both"/>
        <w:rPr>
          <w:rFonts w:ascii="Times New Roman" w:hAnsi="Times New Roman" w:cs="Times New Roman"/>
        </w:rPr>
      </w:pPr>
    </w:p>
    <w:p w:rsidR="00CC5DD4" w:rsidP="006D373B">
      <w:pPr>
        <w:jc w:val="both"/>
        <w:rPr>
          <w:rFonts w:ascii="Times New Roman" w:hAnsi="Times New Roman" w:cs="Times New Roman"/>
        </w:rPr>
      </w:pPr>
    </w:p>
    <w:p w:rsidR="006D373B" w:rsidRPr="00952614" w:rsidP="006D373B">
      <w:pPr>
        <w:numPr>
          <w:ilvl w:val="0"/>
          <w:numId w:val="21"/>
        </w:numPr>
        <w:tabs>
          <w:tab w:val="left" w:pos="1191"/>
          <w:tab w:val="left" w:pos="2280"/>
        </w:tabs>
        <w:jc w:val="both"/>
        <w:rPr>
          <w:rFonts w:ascii="Times New Roman" w:hAnsi="Times New Roman" w:cs="Times New Roman"/>
          <w:b/>
          <w:color w:val="000000"/>
        </w:rPr>
      </w:pPr>
      <w:r w:rsidRPr="00952614">
        <w:rPr>
          <w:rFonts w:ascii="Times New Roman" w:hAnsi="Times New Roman" w:cs="Times New Roman"/>
          <w:b/>
          <w:color w:val="000000"/>
        </w:rPr>
        <w:t>K čl.</w:t>
      </w:r>
      <w:r w:rsidRPr="00952614">
        <w:rPr>
          <w:rFonts w:ascii="Times New Roman" w:hAnsi="Times New Roman" w:cs="Times New Roman"/>
          <w:b/>
          <w:color w:val="000000"/>
        </w:rPr>
        <w:t> </w:t>
      </w:r>
      <w:r w:rsidRPr="00952614">
        <w:rPr>
          <w:rFonts w:ascii="Times New Roman" w:hAnsi="Times New Roman" w:cs="Times New Roman"/>
          <w:b/>
          <w:color w:val="000000"/>
        </w:rPr>
        <w:t>I – nový bod</w:t>
      </w:r>
      <w:r w:rsidRPr="00952614">
        <w:rPr>
          <w:rFonts w:ascii="Times New Roman" w:hAnsi="Times New Roman" w:cs="Times New Roman"/>
          <w:b/>
          <w:color w:val="000000"/>
        </w:rPr>
        <w:t> </w:t>
      </w:r>
      <w:r w:rsidRPr="00952614">
        <w:rPr>
          <w:rFonts w:ascii="Times New Roman" w:hAnsi="Times New Roman" w:cs="Times New Roman"/>
          <w:b/>
          <w:color w:val="000000"/>
        </w:rPr>
        <w:t>7</w:t>
      </w:r>
    </w:p>
    <w:p w:rsidR="006D373B" w:rsidRPr="00952614" w:rsidP="006D373B">
      <w:pPr>
        <w:pStyle w:val="BodyTextIndent3"/>
        <w:tabs>
          <w:tab w:val="left" w:pos="2280"/>
        </w:tabs>
        <w:ind w:firstLine="195"/>
        <w:rPr>
          <w:rFonts w:ascii="Times New Roman" w:hAnsi="Times New Roman" w:cs="Times New Roman"/>
          <w:szCs w:val="24"/>
        </w:rPr>
      </w:pPr>
      <w:r w:rsidRPr="00952614">
        <w:rPr>
          <w:rFonts w:ascii="Times New Roman" w:hAnsi="Times New Roman" w:cs="Times New Roman"/>
          <w:szCs w:val="24"/>
        </w:rPr>
        <w:t>V čl.</w:t>
      </w:r>
      <w:r w:rsidRPr="00952614">
        <w:rPr>
          <w:rFonts w:ascii="Times New Roman" w:hAnsi="Times New Roman" w:cs="Times New Roman"/>
          <w:szCs w:val="24"/>
        </w:rPr>
        <w:t> </w:t>
      </w:r>
      <w:r w:rsidRPr="00952614">
        <w:rPr>
          <w:rFonts w:ascii="Times New Roman" w:hAnsi="Times New Roman" w:cs="Times New Roman"/>
          <w:szCs w:val="24"/>
        </w:rPr>
        <w:t>I sa za doterajší bod  6 vkladá nový bod</w:t>
      </w:r>
      <w:r w:rsidRPr="00952614">
        <w:rPr>
          <w:rFonts w:ascii="Times New Roman" w:hAnsi="Times New Roman" w:cs="Times New Roman"/>
          <w:szCs w:val="24"/>
        </w:rPr>
        <w:t> </w:t>
      </w:r>
      <w:r w:rsidRPr="00952614">
        <w:rPr>
          <w:rFonts w:ascii="Times New Roman" w:hAnsi="Times New Roman" w:cs="Times New Roman"/>
          <w:szCs w:val="24"/>
        </w:rPr>
        <w:t xml:space="preserve">7, ktorý znie: </w:t>
      </w:r>
    </w:p>
    <w:p w:rsidR="006D373B" w:rsidRPr="00952614" w:rsidP="006D373B">
      <w:pPr>
        <w:tabs>
          <w:tab w:val="left" w:pos="0"/>
        </w:tabs>
        <w:jc w:val="both"/>
        <w:rPr>
          <w:rFonts w:ascii="Times New Roman" w:hAnsi="Times New Roman" w:cs="Times New Roman"/>
        </w:rPr>
      </w:pPr>
      <w:r w:rsidRPr="00952614">
        <w:rPr>
          <w:rFonts w:ascii="Times New Roman" w:hAnsi="Times New Roman" w:cs="Times New Roman"/>
        </w:rPr>
        <w:t xml:space="preserve">        </w:t>
      </w:r>
      <w:r>
        <w:rPr>
          <w:rFonts w:ascii="Times New Roman" w:hAnsi="Times New Roman" w:cs="Times New Roman"/>
        </w:rPr>
        <w:tab/>
        <w:tab/>
      </w:r>
      <w:r w:rsidRPr="00952614">
        <w:rPr>
          <w:rFonts w:ascii="Times New Roman" w:hAnsi="Times New Roman" w:cs="Times New Roman"/>
        </w:rPr>
        <w:t>„7. V § 16 písm. b) sa za druhý bod vkladá nový tretí bod, ktorý znie:</w:t>
      </w:r>
    </w:p>
    <w:p w:rsidR="006D373B" w:rsidRPr="00952614" w:rsidP="006D373B">
      <w:pPr>
        <w:tabs>
          <w:tab w:val="left" w:pos="0"/>
        </w:tabs>
        <w:ind w:left="1416" w:hanging="360"/>
        <w:jc w:val="both"/>
        <w:rPr>
          <w:rFonts w:ascii="Times New Roman" w:hAnsi="Times New Roman" w:cs="Times New Roman"/>
        </w:rPr>
      </w:pPr>
      <w:r>
        <w:rPr>
          <w:rFonts w:ascii="Times New Roman" w:hAnsi="Times New Roman" w:cs="Times New Roman"/>
        </w:rPr>
        <w:tab/>
      </w:r>
      <w:r w:rsidRPr="00952614">
        <w:rPr>
          <w:rFonts w:ascii="Times New Roman" w:hAnsi="Times New Roman" w:cs="Times New Roman"/>
        </w:rPr>
        <w:t>„3. licencia na prevádzkovanie hazardných hier v kasíne v rekreačnom komplexe,“.</w:t>
      </w:r>
    </w:p>
    <w:p w:rsidR="006D373B" w:rsidRPr="00952614" w:rsidP="006D373B">
      <w:pPr>
        <w:tabs>
          <w:tab w:val="left" w:pos="0"/>
        </w:tabs>
        <w:ind w:left="720" w:hanging="360"/>
        <w:jc w:val="both"/>
        <w:rPr>
          <w:rFonts w:ascii="Times New Roman" w:hAnsi="Times New Roman" w:cs="Times New Roman"/>
        </w:rPr>
      </w:pPr>
      <w:r>
        <w:rPr>
          <w:rFonts w:ascii="Times New Roman" w:hAnsi="Times New Roman" w:cs="Times New Roman"/>
        </w:rPr>
        <w:tab/>
        <w:tab/>
      </w:r>
      <w:r w:rsidRPr="00952614">
        <w:rPr>
          <w:rFonts w:ascii="Times New Roman" w:hAnsi="Times New Roman" w:cs="Times New Roman"/>
        </w:rPr>
        <w:t>Doterajšie body 3 až 8 sa označujú ako body 4 až 9.“.</w:t>
      </w:r>
    </w:p>
    <w:p w:rsidR="006D373B" w:rsidRPr="00952614" w:rsidP="006D373B">
      <w:pPr>
        <w:tabs>
          <w:tab w:val="left" w:pos="2280"/>
        </w:tabs>
        <w:jc w:val="both"/>
        <w:rPr>
          <w:rFonts w:ascii="Times New Roman" w:hAnsi="Times New Roman" w:cs="Times New Roman"/>
        </w:rPr>
      </w:pPr>
    </w:p>
    <w:p w:rsidR="006D373B" w:rsidRPr="00952614" w:rsidP="006D373B">
      <w:pPr>
        <w:tabs>
          <w:tab w:val="left" w:pos="2280"/>
        </w:tabs>
        <w:jc w:val="both"/>
        <w:rPr>
          <w:rFonts w:ascii="Times New Roman" w:hAnsi="Times New Roman" w:cs="Times New Roman"/>
        </w:rPr>
      </w:pPr>
      <w:r w:rsidRPr="00952614">
        <w:rPr>
          <w:rFonts w:ascii="Times New Roman" w:hAnsi="Times New Roman" w:cs="Times New Roman"/>
        </w:rPr>
        <w:t xml:space="preserve">        </w:t>
      </w:r>
      <w:r>
        <w:rPr>
          <w:rFonts w:ascii="Times New Roman" w:hAnsi="Times New Roman" w:cs="Times New Roman"/>
        </w:rPr>
        <w:t xml:space="preserve">                </w:t>
      </w:r>
      <w:r w:rsidRPr="00952614">
        <w:rPr>
          <w:rFonts w:ascii="Times New Roman" w:hAnsi="Times New Roman" w:cs="Times New Roman"/>
        </w:rPr>
        <w:t xml:space="preserve">Doterajšie body sa prečíslujú. </w:t>
      </w:r>
    </w:p>
    <w:p w:rsidR="006D373B" w:rsidRPr="00952614" w:rsidP="006D373B">
      <w:pPr>
        <w:tabs>
          <w:tab w:val="left" w:pos="2280"/>
        </w:tabs>
        <w:ind w:left="360"/>
        <w:jc w:val="both"/>
        <w:rPr>
          <w:rFonts w:ascii="Times New Roman" w:hAnsi="Times New Roman" w:cs="Times New Roman"/>
          <w:color w:val="000000"/>
          <w:u w:val="single"/>
        </w:rPr>
      </w:pPr>
    </w:p>
    <w:p w:rsidR="006D373B" w:rsidRPr="00952614" w:rsidP="006D373B">
      <w:pPr>
        <w:pStyle w:val="Heading1"/>
        <w:ind w:left="2832"/>
        <w:jc w:val="both"/>
        <w:rPr>
          <w:rFonts w:ascii="Times New Roman" w:hAnsi="Times New Roman" w:cs="Times New Roman"/>
          <w:b w:val="0"/>
        </w:rPr>
      </w:pPr>
      <w:r w:rsidRPr="006D373B">
        <w:rPr>
          <w:rFonts w:ascii="Times New Roman" w:hAnsi="Times New Roman" w:cs="Times New Roman"/>
          <w:b w:val="0"/>
          <w:sz w:val="24"/>
        </w:rPr>
        <w:t>Nový druh licencie súvisí so zámerom odlíšenia prevádzkovania hazardných hier v rôznych druhoch kasína</w:t>
      </w:r>
      <w:r w:rsidRPr="00952614">
        <w:rPr>
          <w:rFonts w:ascii="Times New Roman" w:hAnsi="Times New Roman" w:cs="Times New Roman"/>
          <w:b w:val="0"/>
        </w:rPr>
        <w:t>.</w:t>
      </w:r>
    </w:p>
    <w:p w:rsidR="006D373B" w:rsidP="006D373B">
      <w:pPr>
        <w:tabs>
          <w:tab w:val="left" w:pos="2280"/>
        </w:tabs>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 xml:space="preserve">Výbor NR SR  pre financie, rozpočet a </w:t>
      </w:r>
      <w:r w:rsidRPr="00301D8C">
        <w:rPr>
          <w:rFonts w:ascii="Times New Roman" w:hAnsi="Times New Roman" w:cs="Times New Roman"/>
          <w:b/>
        </w:rPr>
        <w:t>menu</w:t>
      </w:r>
    </w:p>
    <w:p w:rsidR="006D373B" w:rsidP="00CC5DD4">
      <w:pPr>
        <w:tabs>
          <w:tab w:val="left" w:pos="2280"/>
        </w:tabs>
        <w:rPr>
          <w:rFonts w:ascii="Times New Roman" w:hAnsi="Times New Roman" w:cs="Times New Roman"/>
        </w:rPr>
      </w:pPr>
      <w:r w:rsidR="00CC5DD4">
        <w:rPr>
          <w:rFonts w:ascii="Times New Roman" w:hAnsi="Times New Roman" w:cs="Times New Roman"/>
        </w:rPr>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ind w:left="3540"/>
        <w:jc w:val="both"/>
        <w:rPr>
          <w:rFonts w:ascii="Times New Roman" w:hAnsi="Times New Roman" w:cs="Times New Roman"/>
        </w:rPr>
      </w:pPr>
    </w:p>
    <w:p w:rsidR="00CC5DD4" w:rsidP="006D373B">
      <w:pPr>
        <w:ind w:left="3540"/>
        <w:jc w:val="both"/>
        <w:rPr>
          <w:rFonts w:ascii="Times New Roman" w:hAnsi="Times New Roman" w:cs="Times New Roman"/>
        </w:rPr>
      </w:pPr>
    </w:p>
    <w:p w:rsidR="00CC5DD4" w:rsidP="006D373B">
      <w:pPr>
        <w:ind w:left="3540"/>
        <w:jc w:val="both"/>
        <w:rPr>
          <w:rFonts w:ascii="Times New Roman" w:hAnsi="Times New Roman" w:cs="Times New Roman"/>
        </w:rPr>
      </w:pPr>
    </w:p>
    <w:p w:rsidR="00CC5DD4" w:rsidP="006D373B">
      <w:pPr>
        <w:ind w:left="3540"/>
        <w:jc w:val="both"/>
        <w:rPr>
          <w:rFonts w:ascii="Times New Roman" w:hAnsi="Times New Roman" w:cs="Times New Roman"/>
        </w:rPr>
      </w:pPr>
    </w:p>
    <w:p w:rsidR="00CC5DD4" w:rsidP="006D373B">
      <w:pPr>
        <w:ind w:left="3540"/>
        <w:jc w:val="both"/>
        <w:rPr>
          <w:rFonts w:ascii="Times New Roman" w:hAnsi="Times New Roman" w:cs="Times New Roman"/>
        </w:rPr>
      </w:pPr>
    </w:p>
    <w:p w:rsidR="00CC5DD4" w:rsidP="006D373B">
      <w:pPr>
        <w:ind w:left="3540"/>
        <w:jc w:val="both"/>
        <w:rPr>
          <w:rFonts w:ascii="Times New Roman" w:hAnsi="Times New Roman" w:cs="Times New Roman"/>
        </w:rPr>
      </w:pPr>
    </w:p>
    <w:p w:rsidR="00CC5DD4" w:rsidP="006D373B">
      <w:pPr>
        <w:ind w:left="3540"/>
        <w:jc w:val="both"/>
        <w:rPr>
          <w:rFonts w:ascii="Times New Roman" w:hAnsi="Times New Roman" w:cs="Times New Roman"/>
        </w:rPr>
      </w:pPr>
    </w:p>
    <w:p w:rsidR="00CC5DD4" w:rsidP="006D373B">
      <w:pPr>
        <w:ind w:left="3540"/>
        <w:jc w:val="both"/>
        <w:rPr>
          <w:rFonts w:ascii="Times New Roman" w:hAnsi="Times New Roman" w:cs="Times New Roman"/>
        </w:rPr>
      </w:pPr>
    </w:p>
    <w:p w:rsidR="00CC5DD4" w:rsidP="006D373B">
      <w:pPr>
        <w:ind w:left="3540"/>
        <w:jc w:val="both"/>
        <w:rPr>
          <w:rFonts w:ascii="Times New Roman" w:hAnsi="Times New Roman" w:cs="Times New Roman"/>
        </w:rPr>
      </w:pPr>
    </w:p>
    <w:p w:rsidR="00CC5DD4" w:rsidP="006D373B">
      <w:pPr>
        <w:ind w:left="3540"/>
        <w:jc w:val="both"/>
        <w:rPr>
          <w:rFonts w:ascii="Times New Roman" w:hAnsi="Times New Roman" w:cs="Times New Roman"/>
        </w:rPr>
      </w:pPr>
    </w:p>
    <w:p w:rsidR="00CC5DD4" w:rsidP="006D373B">
      <w:pPr>
        <w:ind w:left="3540"/>
        <w:jc w:val="both"/>
        <w:rPr>
          <w:rFonts w:ascii="Times New Roman" w:hAnsi="Times New Roman" w:cs="Times New Roman"/>
        </w:rPr>
      </w:pPr>
    </w:p>
    <w:p w:rsidR="00CC5DD4" w:rsidP="006D373B">
      <w:pPr>
        <w:ind w:left="3540"/>
        <w:jc w:val="both"/>
        <w:rPr>
          <w:rFonts w:ascii="Times New Roman" w:hAnsi="Times New Roman" w:cs="Times New Roman"/>
        </w:rPr>
      </w:pPr>
    </w:p>
    <w:p w:rsidR="006D373B" w:rsidRPr="00676E55" w:rsidP="006D373B">
      <w:pPr>
        <w:numPr>
          <w:ilvl w:val="0"/>
          <w:numId w:val="21"/>
        </w:numPr>
        <w:tabs>
          <w:tab w:val="left" w:pos="1191"/>
          <w:tab w:val="left" w:pos="1260"/>
        </w:tabs>
        <w:jc w:val="both"/>
        <w:rPr>
          <w:rFonts w:ascii="Times New Roman" w:hAnsi="Times New Roman" w:cs="Times New Roman"/>
          <w:b/>
        </w:rPr>
      </w:pPr>
      <w:r w:rsidRPr="00676E55">
        <w:rPr>
          <w:rFonts w:ascii="Times New Roman" w:hAnsi="Times New Roman" w:cs="Times New Roman"/>
          <w:b/>
        </w:rPr>
        <w:t>K čl. I – k doterajšiemu bodu 7</w:t>
      </w:r>
    </w:p>
    <w:p w:rsidR="006D373B" w:rsidRPr="008C0726" w:rsidP="006D373B">
      <w:pPr>
        <w:ind w:left="1068" w:firstLine="192"/>
        <w:jc w:val="both"/>
        <w:rPr>
          <w:rFonts w:ascii="Times New Roman" w:hAnsi="Times New Roman" w:cs="Times New Roman"/>
        </w:rPr>
      </w:pPr>
      <w:r w:rsidRPr="008C0726">
        <w:rPr>
          <w:rFonts w:ascii="Times New Roman" w:hAnsi="Times New Roman" w:cs="Times New Roman"/>
        </w:rPr>
        <w:t>V čl. I doterajší bod 7 znie:</w:t>
      </w:r>
    </w:p>
    <w:p w:rsidR="006D373B" w:rsidRPr="008C0726" w:rsidP="006D373B">
      <w:pPr>
        <w:ind w:left="1260"/>
        <w:jc w:val="both"/>
        <w:rPr>
          <w:rFonts w:ascii="Times New Roman" w:hAnsi="Times New Roman" w:cs="Times New Roman"/>
        </w:rPr>
      </w:pPr>
      <w:r w:rsidRPr="008C0726">
        <w:rPr>
          <w:rFonts w:ascii="Times New Roman" w:hAnsi="Times New Roman" w:cs="Times New Roman"/>
        </w:rPr>
        <w:t xml:space="preserve">„7. V § 16 písm. b) </w:t>
      </w:r>
      <w:r w:rsidRPr="00AF4246">
        <w:rPr>
          <w:rFonts w:ascii="Times New Roman" w:hAnsi="Times New Roman" w:cs="Times New Roman"/>
        </w:rPr>
        <w:t>deviatom</w:t>
      </w:r>
      <w:r>
        <w:rPr>
          <w:rFonts w:ascii="Times New Roman" w:hAnsi="Times New Roman" w:cs="Times New Roman"/>
          <w:color w:val="FF0000"/>
        </w:rPr>
        <w:t xml:space="preserve"> </w:t>
      </w:r>
      <w:r w:rsidRPr="008C0726">
        <w:rPr>
          <w:rFonts w:ascii="Times New Roman" w:hAnsi="Times New Roman" w:cs="Times New Roman"/>
        </w:rPr>
        <w:t>bode, § 21 ods. 10 a § 22 ods. 4 písm.  f) sa slová „písm. g)“ nahrádzajú slovami „písm. i)“.“.</w:t>
      </w:r>
    </w:p>
    <w:p w:rsidR="006D373B" w:rsidRPr="008C0726" w:rsidP="006D373B">
      <w:pPr>
        <w:jc w:val="both"/>
        <w:rPr>
          <w:rFonts w:ascii="Times New Roman" w:hAnsi="Times New Roman" w:cs="Times New Roman"/>
          <w:u w:val="single"/>
        </w:rPr>
      </w:pPr>
    </w:p>
    <w:p w:rsidR="006D373B" w:rsidRPr="00676E55" w:rsidP="006D373B">
      <w:pPr>
        <w:tabs>
          <w:tab w:val="left" w:pos="2280"/>
        </w:tabs>
        <w:ind w:left="2832"/>
        <w:jc w:val="both"/>
        <w:rPr>
          <w:rFonts w:ascii="Times New Roman" w:hAnsi="Times New Roman" w:cs="Times New Roman"/>
          <w:u w:val="single"/>
        </w:rPr>
      </w:pPr>
      <w:r w:rsidRPr="008C0726">
        <w:rPr>
          <w:rFonts w:ascii="Times New Roman" w:hAnsi="Times New Roman" w:cs="Times New Roman"/>
        </w:rPr>
        <w:t>Legislatívno t</w:t>
      </w:r>
      <w:r w:rsidRPr="008C0726">
        <w:rPr>
          <w:rFonts w:ascii="Times New Roman" w:hAnsi="Times New Roman" w:cs="Times New Roman"/>
        </w:rPr>
        <w:t>echnická úprava súvisiaca so zavedením nových druhov hazardných hier.</w:t>
      </w:r>
    </w:p>
    <w:p w:rsidR="006D373B" w:rsidP="006D373B">
      <w:pPr>
        <w:ind w:left="360"/>
        <w:jc w:val="both"/>
        <w:rPr>
          <w:rFonts w:ascii="Times New Roman" w:hAnsi="Times New Roman" w:cs="Times New Roman"/>
          <w:u w:val="single"/>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ind w:left="360"/>
        <w:jc w:val="both"/>
        <w:rPr>
          <w:rFonts w:ascii="Times New Roman" w:hAnsi="Times New Roman" w:cs="Times New Roman"/>
          <w:u w:val="single"/>
        </w:rPr>
      </w:pPr>
      <w:r w:rsidR="00CC5DD4">
        <w:rPr>
          <w:rFonts w:ascii="Times New Roman" w:hAnsi="Times New Roman" w:cs="Times New Roman"/>
        </w:rPr>
        <w:tab/>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ind w:left="360"/>
        <w:jc w:val="both"/>
        <w:rPr>
          <w:rFonts w:ascii="Times New Roman" w:hAnsi="Times New Roman" w:cs="Times New Roman"/>
          <w:u w:val="single"/>
        </w:rPr>
      </w:pPr>
    </w:p>
    <w:p w:rsidR="00CC5DD4" w:rsidP="006D373B">
      <w:pPr>
        <w:ind w:left="360"/>
        <w:jc w:val="both"/>
        <w:rPr>
          <w:rFonts w:ascii="Times New Roman" w:hAnsi="Times New Roman" w:cs="Times New Roman"/>
          <w:u w:val="single"/>
        </w:rPr>
      </w:pPr>
    </w:p>
    <w:p w:rsidR="00CC5DD4" w:rsidRPr="008C0726" w:rsidP="006D373B">
      <w:pPr>
        <w:ind w:left="360"/>
        <w:jc w:val="both"/>
        <w:rPr>
          <w:rFonts w:ascii="Times New Roman" w:hAnsi="Times New Roman" w:cs="Times New Roman"/>
          <w:u w:val="single"/>
        </w:rPr>
      </w:pPr>
    </w:p>
    <w:p w:rsidR="006D373B" w:rsidRPr="00676E55" w:rsidP="006D373B">
      <w:pPr>
        <w:numPr>
          <w:ilvl w:val="0"/>
          <w:numId w:val="21"/>
        </w:numPr>
        <w:tabs>
          <w:tab w:val="left" w:pos="1191"/>
          <w:tab w:val="left" w:pos="1260"/>
        </w:tabs>
        <w:jc w:val="both"/>
        <w:rPr>
          <w:rFonts w:ascii="Times New Roman" w:hAnsi="Times New Roman" w:cs="Times New Roman"/>
          <w:b/>
        </w:rPr>
      </w:pPr>
      <w:r w:rsidRPr="00676E55">
        <w:rPr>
          <w:rFonts w:ascii="Times New Roman" w:hAnsi="Times New Roman" w:cs="Times New Roman"/>
          <w:b/>
        </w:rPr>
        <w:t>K čl. I – nový bod 8</w:t>
      </w:r>
    </w:p>
    <w:p w:rsidR="006D373B" w:rsidRPr="008C0726" w:rsidP="006D373B">
      <w:pPr>
        <w:ind w:left="1068" w:firstLine="192"/>
        <w:jc w:val="both"/>
        <w:rPr>
          <w:rFonts w:ascii="Times New Roman" w:hAnsi="Times New Roman" w:cs="Times New Roman"/>
        </w:rPr>
      </w:pPr>
      <w:r w:rsidRPr="008C0726">
        <w:rPr>
          <w:rFonts w:ascii="Times New Roman" w:hAnsi="Times New Roman" w:cs="Times New Roman"/>
        </w:rPr>
        <w:t>V čl. I sa za doterajší bod 7 vkladá nový bod 8, ktorý znie:</w:t>
      </w:r>
    </w:p>
    <w:p w:rsidR="006D373B" w:rsidRPr="00AF4246" w:rsidP="006D373B">
      <w:pPr>
        <w:jc w:val="both"/>
        <w:rPr>
          <w:rFonts w:ascii="Times New Roman" w:hAnsi="Times New Roman" w:cs="Times New Roman"/>
        </w:rPr>
      </w:pPr>
      <w:r w:rsidRPr="008C0726">
        <w:rPr>
          <w:rFonts w:ascii="Times New Roman" w:hAnsi="Times New Roman" w:cs="Times New Roman"/>
        </w:rPr>
        <w:t xml:space="preserve">      </w:t>
      </w:r>
      <w:r>
        <w:rPr>
          <w:rFonts w:ascii="Times New Roman" w:hAnsi="Times New Roman" w:cs="Times New Roman"/>
        </w:rPr>
        <w:tab/>
        <w:tab/>
      </w:r>
      <w:r w:rsidRPr="008C0726">
        <w:rPr>
          <w:rFonts w:ascii="Times New Roman" w:hAnsi="Times New Roman" w:cs="Times New Roman"/>
        </w:rPr>
        <w:t xml:space="preserve"> „8. V §</w:t>
      </w:r>
      <w:r w:rsidRPr="008C0726">
        <w:rPr>
          <w:rFonts w:ascii="Times New Roman" w:hAnsi="Times New Roman" w:cs="Times New Roman"/>
        </w:rPr>
        <w:t xml:space="preserve"> 16 sa písmeno b) </w:t>
      </w:r>
      <w:r w:rsidRPr="00AF4246">
        <w:rPr>
          <w:rFonts w:ascii="Times New Roman" w:hAnsi="Times New Roman" w:cs="Times New Roman"/>
        </w:rPr>
        <w:t>dopĺňa desiatym bodom, ktorý znie:</w:t>
      </w:r>
    </w:p>
    <w:p w:rsidR="006D373B" w:rsidRPr="008C0726" w:rsidP="006D373B">
      <w:pPr>
        <w:ind w:left="1068" w:firstLine="348"/>
        <w:jc w:val="both"/>
        <w:rPr>
          <w:rFonts w:ascii="Times New Roman" w:hAnsi="Times New Roman" w:cs="Times New Roman"/>
        </w:rPr>
      </w:pPr>
      <w:r w:rsidRPr="00AF4246">
        <w:rPr>
          <w:rFonts w:ascii="Times New Roman" w:hAnsi="Times New Roman" w:cs="Times New Roman"/>
        </w:rPr>
        <w:t>„10. licencia na prevádzkovanie</w:t>
      </w:r>
      <w:r w:rsidRPr="008C0726">
        <w:rPr>
          <w:rFonts w:ascii="Times New Roman" w:hAnsi="Times New Roman" w:cs="Times New Roman"/>
        </w:rPr>
        <w:t xml:space="preserve"> charitatívnej lotérie.“.“. </w:t>
      </w:r>
    </w:p>
    <w:p w:rsidR="006D373B" w:rsidRPr="008C0726" w:rsidP="006D373B">
      <w:pPr>
        <w:tabs>
          <w:tab w:val="left" w:pos="2280"/>
        </w:tabs>
        <w:jc w:val="both"/>
        <w:rPr>
          <w:rFonts w:ascii="Times New Roman" w:hAnsi="Times New Roman" w:cs="Times New Roman"/>
        </w:rPr>
      </w:pPr>
    </w:p>
    <w:p w:rsidR="006D373B" w:rsidRPr="008C0726" w:rsidP="006D373B">
      <w:pPr>
        <w:ind w:left="720" w:firstLine="696"/>
        <w:jc w:val="both"/>
        <w:rPr>
          <w:rFonts w:ascii="Times New Roman" w:hAnsi="Times New Roman" w:cs="Times New Roman"/>
        </w:rPr>
      </w:pPr>
      <w:r w:rsidRPr="008C0726">
        <w:rPr>
          <w:rFonts w:ascii="Times New Roman" w:hAnsi="Times New Roman" w:cs="Times New Roman"/>
        </w:rPr>
        <w:t>Doterajšie body sa prečíslujú.</w:t>
      </w:r>
    </w:p>
    <w:p w:rsidR="006D373B" w:rsidRPr="008C0726" w:rsidP="006D373B">
      <w:pPr>
        <w:tabs>
          <w:tab w:val="left" w:pos="2280"/>
        </w:tabs>
        <w:jc w:val="both"/>
        <w:rPr>
          <w:rFonts w:ascii="Times New Roman" w:hAnsi="Times New Roman" w:cs="Times New Roman"/>
        </w:rPr>
      </w:pPr>
    </w:p>
    <w:p w:rsidR="006D373B" w:rsidRPr="00676E55" w:rsidP="006D373B">
      <w:pPr>
        <w:tabs>
          <w:tab w:val="left" w:pos="2280"/>
        </w:tabs>
        <w:ind w:left="2832"/>
        <w:jc w:val="both"/>
        <w:rPr>
          <w:rFonts w:ascii="Times New Roman" w:hAnsi="Times New Roman" w:cs="Times New Roman"/>
          <w:u w:val="single"/>
        </w:rPr>
      </w:pPr>
      <w:r w:rsidRPr="008C0726">
        <w:rPr>
          <w:rFonts w:ascii="Times New Roman" w:hAnsi="Times New Roman" w:cs="Times New Roman"/>
        </w:rPr>
        <w:t>V súvislosti so zavedením charitatívnej lotérie ako nového druhu hazardných hier sa zavádza aj nový typ licenc</w:t>
      </w:r>
      <w:r w:rsidRPr="008C0726">
        <w:rPr>
          <w:rFonts w:ascii="Times New Roman" w:hAnsi="Times New Roman" w:cs="Times New Roman"/>
        </w:rPr>
        <w:t>ie, a to licencia na prevádzkovanie charitatívnej lotérie.</w:t>
      </w:r>
    </w:p>
    <w:p w:rsidR="00CC5DD4" w:rsidP="00CC5DD4">
      <w:pPr>
        <w:pStyle w:val="BodyTextIndent3"/>
        <w:tabs>
          <w:tab w:val="left" w:pos="2280"/>
        </w:tabs>
        <w:rPr>
          <w:rFonts w:ascii="Times New Roman" w:hAnsi="Times New Roman" w:cs="Times New Roman"/>
          <w:b/>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ind w:left="360"/>
        <w:jc w:val="both"/>
        <w:rPr>
          <w:rFonts w:ascii="Times New Roman" w:hAnsi="Times New Roman" w:cs="Times New Roman"/>
          <w:color w:val="FF0000"/>
          <w:u w:val="single"/>
        </w:rPr>
      </w:pPr>
      <w:r w:rsidR="00CC5DD4">
        <w:rPr>
          <w:rFonts w:ascii="Times New Roman" w:hAnsi="Times New Roman" w:cs="Times New Roman"/>
        </w:rPr>
        <w:tab/>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ind w:left="360"/>
        <w:jc w:val="both"/>
        <w:rPr>
          <w:rFonts w:ascii="Times New Roman" w:hAnsi="Times New Roman" w:cs="Times New Roman"/>
          <w:u w:val="single"/>
        </w:rPr>
      </w:pPr>
    </w:p>
    <w:p w:rsidR="00CC5DD4" w:rsidP="006D373B">
      <w:pPr>
        <w:ind w:left="360"/>
        <w:jc w:val="both"/>
        <w:rPr>
          <w:rFonts w:ascii="Times New Roman" w:hAnsi="Times New Roman" w:cs="Times New Roman"/>
          <w:u w:val="single"/>
        </w:rPr>
      </w:pPr>
    </w:p>
    <w:p w:rsidR="00CC5DD4" w:rsidP="006D373B">
      <w:pPr>
        <w:ind w:left="360"/>
        <w:jc w:val="both"/>
        <w:rPr>
          <w:rFonts w:ascii="Times New Roman" w:hAnsi="Times New Roman" w:cs="Times New Roman"/>
          <w:u w:val="single"/>
        </w:rPr>
      </w:pPr>
    </w:p>
    <w:p w:rsidR="006D373B" w:rsidRPr="00C22D78" w:rsidP="006D373B">
      <w:pPr>
        <w:numPr>
          <w:ilvl w:val="0"/>
          <w:numId w:val="21"/>
        </w:numPr>
        <w:tabs>
          <w:tab w:val="left" w:pos="1191"/>
          <w:tab w:val="left" w:pos="2280"/>
        </w:tabs>
        <w:jc w:val="both"/>
        <w:rPr>
          <w:rFonts w:ascii="Times New Roman" w:hAnsi="Times New Roman" w:cs="Times New Roman"/>
          <w:b/>
          <w:color w:val="000000"/>
        </w:rPr>
      </w:pPr>
      <w:r w:rsidRPr="00C22D78">
        <w:rPr>
          <w:rFonts w:ascii="Times New Roman" w:hAnsi="Times New Roman" w:cs="Times New Roman"/>
          <w:b/>
          <w:color w:val="000000"/>
        </w:rPr>
        <w:t>K čl.</w:t>
      </w:r>
      <w:r w:rsidRPr="00C22D78">
        <w:rPr>
          <w:rFonts w:ascii="Times New Roman" w:hAnsi="Times New Roman" w:cs="Times New Roman"/>
          <w:b/>
          <w:color w:val="000000"/>
        </w:rPr>
        <w:t> </w:t>
      </w:r>
      <w:r w:rsidRPr="00C22D78">
        <w:rPr>
          <w:rFonts w:ascii="Times New Roman" w:hAnsi="Times New Roman" w:cs="Times New Roman"/>
          <w:b/>
          <w:color w:val="000000"/>
        </w:rPr>
        <w:t>I – nový bod</w:t>
      </w:r>
      <w:r w:rsidRPr="00C22D78">
        <w:rPr>
          <w:rFonts w:ascii="Times New Roman" w:hAnsi="Times New Roman" w:cs="Times New Roman"/>
          <w:b/>
          <w:color w:val="000000"/>
        </w:rPr>
        <w:t> </w:t>
      </w:r>
      <w:r w:rsidRPr="00C22D78">
        <w:rPr>
          <w:rFonts w:ascii="Times New Roman" w:hAnsi="Times New Roman" w:cs="Times New Roman"/>
          <w:b/>
          <w:color w:val="000000"/>
        </w:rPr>
        <w:t xml:space="preserve">18 </w:t>
      </w:r>
    </w:p>
    <w:p w:rsidR="006D373B" w:rsidRPr="00C22D78" w:rsidP="006D373B">
      <w:pPr>
        <w:pStyle w:val="BodyTextIndent3"/>
        <w:tabs>
          <w:tab w:val="left" w:pos="2280"/>
        </w:tabs>
        <w:ind w:firstLine="195"/>
        <w:rPr>
          <w:rFonts w:ascii="Times New Roman" w:hAnsi="Times New Roman" w:cs="Times New Roman"/>
          <w:szCs w:val="24"/>
        </w:rPr>
      </w:pPr>
      <w:r w:rsidRPr="00C22D78">
        <w:rPr>
          <w:rFonts w:ascii="Times New Roman" w:hAnsi="Times New Roman" w:cs="Times New Roman"/>
          <w:szCs w:val="24"/>
        </w:rPr>
        <w:t>V čl.</w:t>
      </w:r>
      <w:r w:rsidRPr="00C22D78">
        <w:rPr>
          <w:rFonts w:ascii="Times New Roman" w:hAnsi="Times New Roman" w:cs="Times New Roman"/>
          <w:szCs w:val="24"/>
        </w:rPr>
        <w:t> </w:t>
      </w:r>
      <w:r w:rsidRPr="00C22D78">
        <w:rPr>
          <w:rFonts w:ascii="Times New Roman" w:hAnsi="Times New Roman" w:cs="Times New Roman"/>
          <w:szCs w:val="24"/>
        </w:rPr>
        <w:t>I sa za doterajší bod 17 vkladá nový bod</w:t>
      </w:r>
      <w:r w:rsidRPr="00C22D78">
        <w:rPr>
          <w:rFonts w:ascii="Times New Roman" w:hAnsi="Times New Roman" w:cs="Times New Roman"/>
          <w:szCs w:val="24"/>
        </w:rPr>
        <w:t> </w:t>
      </w:r>
      <w:r w:rsidRPr="00C22D78">
        <w:rPr>
          <w:rFonts w:ascii="Times New Roman" w:hAnsi="Times New Roman" w:cs="Times New Roman"/>
          <w:szCs w:val="24"/>
        </w:rPr>
        <w:t xml:space="preserve">18, ktorý znie: </w:t>
      </w:r>
    </w:p>
    <w:p w:rsidR="006D373B" w:rsidRPr="00C22D78" w:rsidP="006D373B">
      <w:pPr>
        <w:jc w:val="both"/>
        <w:rPr>
          <w:rFonts w:ascii="Times New Roman" w:hAnsi="Times New Roman" w:cs="Times New Roman"/>
        </w:rPr>
      </w:pPr>
      <w:r w:rsidRPr="00C22D78">
        <w:rPr>
          <w:rFonts w:ascii="Times New Roman" w:hAnsi="Times New Roman" w:cs="Times New Roman"/>
        </w:rPr>
        <w:t xml:space="preserve">       </w:t>
      </w:r>
      <w:r>
        <w:rPr>
          <w:rFonts w:ascii="Times New Roman" w:hAnsi="Times New Roman" w:cs="Times New Roman"/>
        </w:rPr>
        <w:tab/>
        <w:tab/>
      </w:r>
      <w:r w:rsidRPr="00C22D78">
        <w:rPr>
          <w:rFonts w:ascii="Times New Roman" w:hAnsi="Times New Roman" w:cs="Times New Roman"/>
        </w:rPr>
        <w:t xml:space="preserve"> „18. V § 20 sa odsek 2 dopĺňa písmenom h), ktoré znie:</w:t>
      </w:r>
    </w:p>
    <w:p w:rsidR="006D373B" w:rsidRPr="00C22D78" w:rsidP="006D373B">
      <w:pPr>
        <w:ind w:left="1068" w:firstLine="348"/>
        <w:jc w:val="both"/>
        <w:rPr>
          <w:rFonts w:ascii="Times New Roman" w:hAnsi="Times New Roman" w:cs="Times New Roman"/>
        </w:rPr>
      </w:pPr>
      <w:r w:rsidRPr="00C22D78">
        <w:rPr>
          <w:rFonts w:ascii="Times New Roman" w:hAnsi="Times New Roman" w:cs="Times New Roman"/>
        </w:rPr>
        <w:t>„h) 20 000 000 eur pri hazardných hrách v kasíne v rekreačnom komplexe.“.“.</w:t>
      </w:r>
    </w:p>
    <w:p w:rsidR="006D373B" w:rsidRPr="00C22D78" w:rsidP="006D373B">
      <w:pPr>
        <w:pStyle w:val="BodyTextIndent3"/>
        <w:tabs>
          <w:tab w:val="left" w:pos="2280"/>
        </w:tabs>
        <w:ind w:left="720" w:hanging="360"/>
        <w:rPr>
          <w:rFonts w:ascii="Times New Roman" w:hAnsi="Times New Roman" w:cs="Times New Roman"/>
          <w:color w:val="000000"/>
          <w:szCs w:val="24"/>
        </w:rPr>
      </w:pPr>
    </w:p>
    <w:p w:rsidR="006D373B" w:rsidRPr="00C22D78" w:rsidP="006D373B">
      <w:pPr>
        <w:tabs>
          <w:tab w:val="left" w:pos="2280"/>
        </w:tabs>
        <w:ind w:firstLine="360"/>
        <w:jc w:val="both"/>
        <w:rPr>
          <w:rFonts w:ascii="Times New Roman" w:hAnsi="Times New Roman" w:cs="Times New Roman"/>
        </w:rPr>
      </w:pPr>
      <w:r>
        <w:rPr>
          <w:rFonts w:ascii="Times New Roman" w:hAnsi="Times New Roman" w:cs="Times New Roman"/>
        </w:rPr>
        <w:t xml:space="preserve">                    </w:t>
      </w:r>
      <w:r w:rsidRPr="00C22D78">
        <w:rPr>
          <w:rFonts w:ascii="Times New Roman" w:hAnsi="Times New Roman" w:cs="Times New Roman"/>
        </w:rPr>
        <w:t xml:space="preserve">Doterajšie body sa prečíslujú. </w:t>
      </w:r>
    </w:p>
    <w:p w:rsidR="006D373B" w:rsidRPr="00C22D78" w:rsidP="006D373B">
      <w:pPr>
        <w:pStyle w:val="BodyTextIndent3"/>
        <w:tabs>
          <w:tab w:val="left" w:pos="2280"/>
        </w:tabs>
        <w:ind w:left="720" w:hanging="360"/>
        <w:rPr>
          <w:rFonts w:ascii="Times New Roman" w:hAnsi="Times New Roman" w:cs="Times New Roman"/>
          <w:szCs w:val="24"/>
        </w:rPr>
      </w:pPr>
    </w:p>
    <w:p w:rsidR="006D373B" w:rsidRPr="006D373B" w:rsidP="006D373B">
      <w:pPr>
        <w:pStyle w:val="Heading1"/>
        <w:ind w:left="2832"/>
        <w:jc w:val="both"/>
        <w:rPr>
          <w:rFonts w:ascii="Times New Roman" w:hAnsi="Times New Roman" w:cs="Times New Roman"/>
          <w:b w:val="0"/>
          <w:sz w:val="24"/>
        </w:rPr>
      </w:pPr>
      <w:r w:rsidRPr="006D373B">
        <w:rPr>
          <w:rFonts w:ascii="Times New Roman" w:hAnsi="Times New Roman" w:cs="Times New Roman"/>
          <w:b w:val="0"/>
          <w:sz w:val="24"/>
        </w:rPr>
        <w:t>Navrhovaná zmena súvisí so zavedením kategórie „kasíno v rekreačnom komplexe“ a stanovuje minimálnu výšku základného imania žiadateľa na prevádzkovanie hazardných hier v kasíne v rekreačnom komplexe.</w:t>
      </w:r>
    </w:p>
    <w:p w:rsidR="00CC5DD4" w:rsidP="00CC5DD4">
      <w:pPr>
        <w:pStyle w:val="BodyTextIndent3"/>
        <w:tabs>
          <w:tab w:val="left" w:pos="2280"/>
        </w:tabs>
        <w:rPr>
          <w:rFonts w:ascii="Times New Roman" w:hAnsi="Times New Roman" w:cs="Times New Roman"/>
          <w:b/>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RPr="006D373B" w:rsidP="00CC5DD4">
      <w:pPr>
        <w:jc w:val="both"/>
        <w:rPr>
          <w:rFonts w:ascii="Times New Roman" w:hAnsi="Times New Roman" w:cs="Times New Roman"/>
          <w:u w:val="single"/>
        </w:rPr>
      </w:pPr>
      <w:r w:rsidR="00CC5DD4">
        <w:rPr>
          <w:rFonts w:ascii="Times New Roman" w:hAnsi="Times New Roman" w:cs="Times New Roman"/>
        </w:rPr>
        <w:tab/>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jc w:val="both"/>
        <w:rPr>
          <w:rFonts w:ascii="Times New Roman" w:hAnsi="Times New Roman" w:cs="Times New Roman"/>
          <w:u w:val="single"/>
        </w:rPr>
      </w:pPr>
    </w:p>
    <w:p w:rsidR="006D373B" w:rsidP="006D373B">
      <w:pPr>
        <w:jc w:val="both"/>
        <w:rPr>
          <w:rFonts w:ascii="Times New Roman" w:hAnsi="Times New Roman" w:cs="Times New Roman"/>
          <w:u w:val="single"/>
        </w:rPr>
      </w:pPr>
    </w:p>
    <w:p w:rsidR="00CC5DD4" w:rsidP="006D373B">
      <w:pPr>
        <w:jc w:val="both"/>
        <w:rPr>
          <w:rFonts w:ascii="Times New Roman" w:hAnsi="Times New Roman" w:cs="Times New Roman"/>
          <w:u w:val="single"/>
        </w:rPr>
      </w:pPr>
    </w:p>
    <w:p w:rsidR="00CC5DD4" w:rsidP="006D373B">
      <w:pPr>
        <w:jc w:val="both"/>
        <w:rPr>
          <w:rFonts w:ascii="Times New Roman" w:hAnsi="Times New Roman" w:cs="Times New Roman"/>
          <w:u w:val="single"/>
        </w:rPr>
      </w:pPr>
    </w:p>
    <w:p w:rsidR="00CC5DD4" w:rsidP="006D373B">
      <w:pPr>
        <w:jc w:val="both"/>
        <w:rPr>
          <w:rFonts w:ascii="Times New Roman" w:hAnsi="Times New Roman" w:cs="Times New Roman"/>
          <w:u w:val="single"/>
        </w:rPr>
      </w:pPr>
    </w:p>
    <w:p w:rsidR="00CC5DD4" w:rsidP="006D373B">
      <w:pPr>
        <w:jc w:val="both"/>
        <w:rPr>
          <w:rFonts w:ascii="Times New Roman" w:hAnsi="Times New Roman" w:cs="Times New Roman"/>
          <w:u w:val="single"/>
        </w:rPr>
      </w:pPr>
    </w:p>
    <w:p w:rsidR="00CC5DD4" w:rsidP="006D373B">
      <w:pPr>
        <w:jc w:val="both"/>
        <w:rPr>
          <w:rFonts w:ascii="Times New Roman" w:hAnsi="Times New Roman" w:cs="Times New Roman"/>
          <w:u w:val="single"/>
        </w:rPr>
      </w:pPr>
    </w:p>
    <w:p w:rsidR="00CC5DD4" w:rsidP="006D373B">
      <w:pPr>
        <w:jc w:val="both"/>
        <w:rPr>
          <w:rFonts w:ascii="Times New Roman" w:hAnsi="Times New Roman" w:cs="Times New Roman"/>
          <w:u w:val="single"/>
        </w:rPr>
      </w:pPr>
    </w:p>
    <w:p w:rsidR="00CC5DD4" w:rsidP="006D373B">
      <w:pPr>
        <w:jc w:val="both"/>
        <w:rPr>
          <w:rFonts w:ascii="Times New Roman" w:hAnsi="Times New Roman" w:cs="Times New Roman"/>
          <w:u w:val="single"/>
        </w:rPr>
      </w:pPr>
    </w:p>
    <w:p w:rsidR="00CC5DD4" w:rsidP="006D373B">
      <w:pPr>
        <w:jc w:val="both"/>
        <w:rPr>
          <w:rFonts w:ascii="Times New Roman" w:hAnsi="Times New Roman" w:cs="Times New Roman"/>
          <w:u w:val="single"/>
        </w:rPr>
      </w:pPr>
    </w:p>
    <w:p w:rsidR="006D373B" w:rsidRPr="00676E55" w:rsidP="006D373B">
      <w:pPr>
        <w:numPr>
          <w:ilvl w:val="0"/>
          <w:numId w:val="21"/>
        </w:numPr>
        <w:tabs>
          <w:tab w:val="left" w:pos="1191"/>
        </w:tabs>
        <w:jc w:val="both"/>
        <w:rPr>
          <w:rFonts w:ascii="Times New Roman" w:hAnsi="Times New Roman" w:cs="Times New Roman"/>
          <w:b/>
        </w:rPr>
      </w:pPr>
      <w:r w:rsidRPr="00676E55">
        <w:rPr>
          <w:rFonts w:ascii="Times New Roman" w:hAnsi="Times New Roman" w:cs="Times New Roman"/>
          <w:b/>
        </w:rPr>
        <w:t>K čl. I – k doterajšiemu bodu 20</w:t>
      </w:r>
    </w:p>
    <w:p w:rsidR="006D373B" w:rsidRPr="008C0726" w:rsidP="006D373B">
      <w:pPr>
        <w:ind w:left="1068" w:firstLine="192"/>
        <w:jc w:val="both"/>
        <w:rPr>
          <w:rFonts w:ascii="Times New Roman" w:hAnsi="Times New Roman" w:cs="Times New Roman"/>
        </w:rPr>
      </w:pPr>
      <w:r w:rsidRPr="008C0726">
        <w:rPr>
          <w:rFonts w:ascii="Times New Roman" w:hAnsi="Times New Roman" w:cs="Times New Roman"/>
        </w:rPr>
        <w:t>V čl. I v d</w:t>
      </w:r>
      <w:r w:rsidRPr="008C0726">
        <w:rPr>
          <w:rFonts w:ascii="Times New Roman" w:hAnsi="Times New Roman" w:cs="Times New Roman"/>
        </w:rPr>
        <w:t>oterajšom bode 20 úvodná veta znie:</w:t>
      </w:r>
    </w:p>
    <w:p w:rsidR="006D373B" w:rsidRPr="008C0726" w:rsidP="006D373B">
      <w:pPr>
        <w:ind w:left="1056"/>
        <w:jc w:val="both"/>
        <w:rPr>
          <w:rFonts w:ascii="Times New Roman" w:hAnsi="Times New Roman" w:cs="Times New Roman"/>
        </w:rPr>
      </w:pPr>
      <w:r w:rsidRPr="008C0726">
        <w:rPr>
          <w:rFonts w:ascii="Times New Roman" w:hAnsi="Times New Roman" w:cs="Times New Roman"/>
        </w:rPr>
        <w:t>„(20) Za § 20 sa vkladajú § 20a a 20b, ktoré znejú:“ a zároveň sa doterajší bod 20 dopĺňa § 20b, ktorý znie:</w:t>
      </w:r>
    </w:p>
    <w:p w:rsidR="006D373B" w:rsidRPr="008C0726" w:rsidP="006D373B">
      <w:pPr>
        <w:ind w:left="360"/>
        <w:jc w:val="both"/>
        <w:rPr>
          <w:rFonts w:ascii="Times New Roman" w:hAnsi="Times New Roman" w:cs="Times New Roman"/>
        </w:rPr>
      </w:pPr>
    </w:p>
    <w:p w:rsidR="006D373B" w:rsidRPr="008C0726" w:rsidP="006D373B">
      <w:pPr>
        <w:ind w:left="360"/>
        <w:jc w:val="center"/>
        <w:rPr>
          <w:rFonts w:ascii="Times New Roman" w:hAnsi="Times New Roman" w:cs="Times New Roman"/>
        </w:rPr>
      </w:pPr>
      <w:r w:rsidRPr="008C0726">
        <w:rPr>
          <w:rFonts w:ascii="Times New Roman" w:hAnsi="Times New Roman" w:cs="Times New Roman"/>
        </w:rPr>
        <w:t>„§  20b</w:t>
      </w:r>
    </w:p>
    <w:p w:rsidR="006D373B" w:rsidRPr="008C0726" w:rsidP="006D373B">
      <w:pPr>
        <w:pStyle w:val="ListParagraph"/>
        <w:numPr>
          <w:ilvl w:val="1"/>
          <w:numId w:val="19"/>
        </w:numPr>
        <w:tabs>
          <w:tab w:val="left" w:pos="426"/>
          <w:tab w:val="left" w:pos="750"/>
        </w:tabs>
        <w:spacing w:before="100" w:beforeAutospacing="1" w:after="100" w:afterAutospacing="1" w:line="240" w:lineRule="auto"/>
        <w:ind w:left="426" w:firstLine="0"/>
        <w:jc w:val="both"/>
        <w:rPr>
          <w:rFonts w:ascii="Times New Roman" w:hAnsi="Times New Roman" w:cs="Times New Roman"/>
          <w:sz w:val="24"/>
          <w:szCs w:val="24"/>
        </w:rPr>
      </w:pPr>
      <w:r w:rsidRPr="008C0726">
        <w:rPr>
          <w:rFonts w:ascii="Times New Roman" w:hAnsi="Times New Roman" w:cs="Times New Roman"/>
          <w:sz w:val="24"/>
          <w:szCs w:val="24"/>
        </w:rPr>
        <w:t>Žiadosť o udelenie individuálnej licencie na prevádzkovanie charitatívnej lotérie môže podať len nadác</w:t>
      </w:r>
      <w:r w:rsidRPr="008C0726">
        <w:rPr>
          <w:rFonts w:ascii="Times New Roman" w:hAnsi="Times New Roman" w:cs="Times New Roman"/>
          <w:sz w:val="24"/>
          <w:szCs w:val="24"/>
        </w:rPr>
        <w:t>ia</w:t>
      </w:r>
      <w:r w:rsidRPr="008C0726">
        <w:rPr>
          <w:rFonts w:ascii="Times New Roman" w:hAnsi="Times New Roman" w:cs="Times New Roman"/>
          <w:sz w:val="24"/>
          <w:szCs w:val="24"/>
          <w:vertAlign w:val="superscript"/>
        </w:rPr>
        <w:t>11a</w:t>
      </w:r>
      <w:r w:rsidRPr="008C0726">
        <w:rPr>
          <w:rFonts w:ascii="Times New Roman" w:hAnsi="Times New Roman" w:cs="Times New Roman"/>
          <w:sz w:val="24"/>
          <w:szCs w:val="24"/>
        </w:rPr>
        <w:t>) so sídlom na území Slovenskej republiky (ďalej len „nadácia“) alebo záujmové združenie nadácií</w:t>
      </w:r>
      <w:r w:rsidRPr="008C0726">
        <w:rPr>
          <w:rFonts w:ascii="Times New Roman" w:hAnsi="Times New Roman" w:cs="Times New Roman"/>
          <w:sz w:val="24"/>
          <w:szCs w:val="24"/>
          <w:vertAlign w:val="superscript"/>
        </w:rPr>
        <w:t>11b</w:t>
      </w:r>
      <w:r w:rsidRPr="008C0726">
        <w:rPr>
          <w:rFonts w:ascii="Times New Roman" w:hAnsi="Times New Roman" w:cs="Times New Roman"/>
          <w:sz w:val="24"/>
          <w:szCs w:val="24"/>
        </w:rPr>
        <w:t xml:space="preserve">) so sídlom na území Slovenskej republiky (ďalej len „záujmové združenie“), ak </w:t>
      </w:r>
    </w:p>
    <w:p w:rsidR="006D373B" w:rsidRPr="008C0726" w:rsidP="006D373B">
      <w:pPr>
        <w:pStyle w:val="ListParagraph"/>
        <w:numPr>
          <w:ilvl w:val="2"/>
          <w:numId w:val="19"/>
        </w:numPr>
        <w:spacing w:before="100" w:beforeAutospacing="1" w:after="100" w:afterAutospacing="1" w:line="240" w:lineRule="auto"/>
        <w:ind w:left="720" w:hanging="294"/>
        <w:jc w:val="both"/>
        <w:rPr>
          <w:rFonts w:ascii="Times New Roman" w:hAnsi="Times New Roman" w:cs="Times New Roman"/>
          <w:sz w:val="24"/>
          <w:szCs w:val="24"/>
        </w:rPr>
      </w:pPr>
      <w:r w:rsidRPr="008C0726">
        <w:rPr>
          <w:rFonts w:ascii="Times New Roman" w:hAnsi="Times New Roman" w:cs="Times New Roman"/>
          <w:sz w:val="24"/>
          <w:szCs w:val="24"/>
        </w:rPr>
        <w:t>nadačné imanie nadácie je najmenej 166 000 eur alebo takúto výšku dosahuje súčet nadačných imaní všetkých členov záujmového združenia,</w:t>
      </w:r>
    </w:p>
    <w:p w:rsidR="006D373B" w:rsidRPr="008C0726" w:rsidP="006D373B">
      <w:pPr>
        <w:pStyle w:val="ListParagraph"/>
        <w:numPr>
          <w:ilvl w:val="2"/>
          <w:numId w:val="19"/>
        </w:numPr>
        <w:spacing w:before="100" w:beforeAutospacing="1" w:after="100" w:afterAutospacing="1" w:line="240" w:lineRule="auto"/>
        <w:ind w:left="720" w:hanging="294"/>
        <w:jc w:val="both"/>
        <w:rPr>
          <w:rFonts w:ascii="Times New Roman" w:hAnsi="Times New Roman" w:cs="Times New Roman"/>
          <w:sz w:val="24"/>
          <w:szCs w:val="24"/>
        </w:rPr>
      </w:pPr>
      <w:r w:rsidRPr="008C0726">
        <w:rPr>
          <w:rFonts w:ascii="Times New Roman" w:hAnsi="Times New Roman" w:cs="Times New Roman"/>
          <w:sz w:val="24"/>
          <w:szCs w:val="24"/>
        </w:rPr>
        <w:t xml:space="preserve">za posledných päť rokov poskytla nadácia alebo členovia záujmového združenia spoločne na verejnoprospešné účely občianskym združeniam, neziskovým organizáciám poskytujúcim všeobecne prospešné služby alebo iným nadáciám najmenej 5 000 000 eur, pričom každý rok poskytla najmenej 830 000 eur pre najmenej 100 občianskych združení, neziskových organizácií </w:t>
      </w:r>
      <w:r w:rsidRPr="008C0726">
        <w:rPr>
          <w:rFonts w:ascii="Times New Roman" w:hAnsi="Times New Roman" w:cs="Times New Roman"/>
          <w:bCs/>
          <w:sz w:val="24"/>
          <w:szCs w:val="24"/>
        </w:rPr>
        <w:t>poskytujúcich všeobecne prospešné služby alebo iných nadácií</w:t>
      </w:r>
      <w:r w:rsidRPr="008C0726">
        <w:rPr>
          <w:rFonts w:ascii="Times New Roman" w:hAnsi="Times New Roman" w:cs="Times New Roman"/>
          <w:sz w:val="24"/>
          <w:szCs w:val="24"/>
        </w:rPr>
        <w:t>,</w:t>
      </w:r>
    </w:p>
    <w:p w:rsidR="006D373B" w:rsidRPr="008C0726" w:rsidP="006D373B">
      <w:pPr>
        <w:pStyle w:val="ListParagraph"/>
        <w:numPr>
          <w:ilvl w:val="2"/>
          <w:numId w:val="19"/>
        </w:numPr>
        <w:spacing w:after="0" w:line="240" w:lineRule="auto"/>
        <w:ind w:left="720" w:hanging="295"/>
        <w:jc w:val="both"/>
        <w:rPr>
          <w:rFonts w:ascii="Times New Roman" w:hAnsi="Times New Roman" w:cs="Times New Roman"/>
          <w:sz w:val="24"/>
          <w:szCs w:val="24"/>
        </w:rPr>
      </w:pPr>
      <w:r w:rsidRPr="008C0726">
        <w:rPr>
          <w:rFonts w:ascii="Times New Roman" w:hAnsi="Times New Roman" w:cs="Times New Roman"/>
          <w:sz w:val="24"/>
          <w:szCs w:val="24"/>
        </w:rPr>
        <w:t xml:space="preserve">za posledných päť rokov v každom roku preukáže nadácia alebo členovia záujmového združenia vyhotovenie auditu svojej účtovnej závierky. </w:t>
      </w:r>
    </w:p>
    <w:p w:rsidR="006D373B" w:rsidRPr="008C0726" w:rsidP="006D373B">
      <w:pPr>
        <w:pStyle w:val="ListParagraph"/>
        <w:spacing w:after="0" w:line="240" w:lineRule="auto"/>
        <w:ind w:left="426"/>
        <w:jc w:val="both"/>
        <w:rPr>
          <w:rFonts w:ascii="Times New Roman" w:hAnsi="Times New Roman" w:cs="Times New Roman"/>
          <w:sz w:val="24"/>
          <w:szCs w:val="24"/>
        </w:rPr>
      </w:pPr>
    </w:p>
    <w:p w:rsidR="006D373B" w:rsidRPr="006D373B" w:rsidP="006D373B">
      <w:pPr>
        <w:pStyle w:val="BodyTextIndent"/>
        <w:numPr>
          <w:ilvl w:val="1"/>
          <w:numId w:val="19"/>
        </w:numPr>
        <w:tabs>
          <w:tab w:val="left" w:pos="720"/>
          <w:tab w:val="left" w:pos="750"/>
        </w:tabs>
        <w:ind w:left="363" w:hanging="6"/>
        <w:rPr>
          <w:rFonts w:ascii="Times New Roman" w:hAnsi="Times New Roman" w:cs="Times New Roman"/>
          <w:b w:val="0"/>
          <w:lang w:val="sk-SK"/>
        </w:rPr>
      </w:pPr>
      <w:r w:rsidRPr="006D373B">
        <w:rPr>
          <w:rFonts w:ascii="Times New Roman" w:hAnsi="Times New Roman" w:cs="Times New Roman"/>
          <w:b w:val="0"/>
          <w:lang w:val="sk-SK"/>
        </w:rPr>
        <w:t>V žiadosti o udelenie individuálnej licencie podľa odseku 1 žiadateľ okrem náležitostí podľa § 20 ods. 4 písm. b), g) až k) uvedie aj</w:t>
      </w:r>
    </w:p>
    <w:p w:rsidR="006D373B" w:rsidRPr="008C0726" w:rsidP="006D373B">
      <w:pPr>
        <w:pStyle w:val="ListParagraph"/>
        <w:numPr>
          <w:ilvl w:val="2"/>
          <w:numId w:val="19"/>
        </w:numPr>
        <w:spacing w:after="0" w:line="240" w:lineRule="auto"/>
        <w:ind w:left="709" w:hanging="284"/>
        <w:jc w:val="both"/>
        <w:rPr>
          <w:rFonts w:ascii="Times New Roman" w:hAnsi="Times New Roman" w:cs="Times New Roman"/>
          <w:sz w:val="24"/>
          <w:szCs w:val="24"/>
        </w:rPr>
      </w:pPr>
      <w:r w:rsidRPr="008C0726">
        <w:rPr>
          <w:rFonts w:ascii="Times New Roman" w:hAnsi="Times New Roman" w:cs="Times New Roman"/>
          <w:sz w:val="24"/>
          <w:szCs w:val="24"/>
        </w:rPr>
        <w:t>názov a sídlo nadácie alebo záujmového združenia,</w:t>
      </w:r>
    </w:p>
    <w:p w:rsidR="006D373B" w:rsidRPr="008C0726" w:rsidP="006D373B">
      <w:pPr>
        <w:pStyle w:val="ListParagraph"/>
        <w:numPr>
          <w:ilvl w:val="2"/>
          <w:numId w:val="19"/>
        </w:numPr>
        <w:spacing w:after="0" w:line="240" w:lineRule="auto"/>
        <w:ind w:left="709" w:hanging="284"/>
        <w:jc w:val="both"/>
        <w:rPr>
          <w:rFonts w:ascii="Times New Roman" w:hAnsi="Times New Roman" w:cs="Times New Roman"/>
          <w:sz w:val="24"/>
          <w:szCs w:val="24"/>
        </w:rPr>
      </w:pPr>
      <w:r w:rsidRPr="008C0726">
        <w:rPr>
          <w:rFonts w:ascii="Times New Roman" w:hAnsi="Times New Roman" w:cs="Times New Roman"/>
          <w:sz w:val="24"/>
          <w:szCs w:val="24"/>
        </w:rPr>
        <w:t>označenie, sídlo a identifikačné číslo zakladateľa,</w:t>
      </w:r>
    </w:p>
    <w:p w:rsidR="006D373B" w:rsidRPr="008C0726" w:rsidP="006D373B">
      <w:pPr>
        <w:pStyle w:val="ListParagraph"/>
        <w:numPr>
          <w:ilvl w:val="2"/>
          <w:numId w:val="19"/>
        </w:numPr>
        <w:spacing w:after="0" w:line="240" w:lineRule="auto"/>
        <w:ind w:left="709" w:hanging="284"/>
        <w:jc w:val="both"/>
        <w:rPr>
          <w:rFonts w:ascii="Times New Roman" w:hAnsi="Times New Roman" w:cs="Times New Roman"/>
          <w:sz w:val="24"/>
          <w:szCs w:val="24"/>
        </w:rPr>
      </w:pPr>
      <w:r w:rsidRPr="008C0726">
        <w:rPr>
          <w:rFonts w:ascii="Times New Roman" w:hAnsi="Times New Roman" w:cs="Times New Roman"/>
          <w:sz w:val="24"/>
          <w:szCs w:val="24"/>
        </w:rPr>
        <w:t>výšku nadačného imania nadácie alebo súčet nadačných imaní všetkých členov záujmového združenia,</w:t>
      </w:r>
    </w:p>
    <w:p w:rsidR="006D373B" w:rsidRPr="008C0726" w:rsidP="006D373B">
      <w:pPr>
        <w:pStyle w:val="ListParagraph"/>
        <w:numPr>
          <w:ilvl w:val="2"/>
          <w:numId w:val="19"/>
        </w:numPr>
        <w:spacing w:after="0" w:line="240" w:lineRule="auto"/>
        <w:ind w:left="709" w:hanging="284"/>
        <w:jc w:val="both"/>
        <w:rPr>
          <w:rFonts w:ascii="Times New Roman" w:hAnsi="Times New Roman" w:cs="Times New Roman"/>
          <w:sz w:val="24"/>
          <w:szCs w:val="24"/>
        </w:rPr>
      </w:pPr>
      <w:r w:rsidRPr="008C0726">
        <w:rPr>
          <w:rFonts w:ascii="Times New Roman" w:hAnsi="Times New Roman" w:cs="Times New Roman"/>
          <w:sz w:val="24"/>
          <w:szCs w:val="24"/>
        </w:rPr>
        <w:t>mená, priezviská a rodné čísla alebo dátum narodenia, ak rodné číslo nebolo pridelené, členov správnej rady a dozornej rady, správcu nadácie a iných fyzických osôb oprávnených konať za nadáciu alebo záujmové združenie.</w:t>
      </w:r>
    </w:p>
    <w:p w:rsidR="006D373B" w:rsidRPr="008C0726" w:rsidP="006D373B">
      <w:pPr>
        <w:pStyle w:val="ListParagraph"/>
        <w:spacing w:after="0" w:line="240" w:lineRule="auto"/>
        <w:ind w:left="425"/>
        <w:jc w:val="both"/>
        <w:rPr>
          <w:rFonts w:ascii="Times New Roman" w:hAnsi="Times New Roman" w:cs="Times New Roman"/>
          <w:sz w:val="24"/>
          <w:szCs w:val="24"/>
        </w:rPr>
      </w:pPr>
    </w:p>
    <w:p w:rsidR="006D373B" w:rsidRPr="006D373B" w:rsidP="006D373B">
      <w:pPr>
        <w:pStyle w:val="BodyTextIndent"/>
        <w:numPr>
          <w:ilvl w:val="1"/>
          <w:numId w:val="19"/>
        </w:numPr>
        <w:tabs>
          <w:tab w:val="left" w:pos="720"/>
          <w:tab w:val="left" w:pos="750"/>
        </w:tabs>
        <w:ind w:left="363" w:hanging="6"/>
        <w:rPr>
          <w:rFonts w:ascii="Times New Roman" w:hAnsi="Times New Roman" w:cs="Times New Roman"/>
          <w:b w:val="0"/>
          <w:lang w:val="sk-SK"/>
        </w:rPr>
      </w:pPr>
      <w:r w:rsidRPr="006D373B">
        <w:rPr>
          <w:rFonts w:ascii="Times New Roman" w:hAnsi="Times New Roman" w:cs="Times New Roman"/>
          <w:b w:val="0"/>
          <w:lang w:val="sk-SK"/>
        </w:rPr>
        <w:t>Nadácia alebo záujmové združenie musí okrem skutočností uvedených v § 20 ods. 5 písm. c) až e)      preukázať a</w:t>
      </w:r>
      <w:r w:rsidRPr="006D373B">
        <w:rPr>
          <w:rFonts w:ascii="Times New Roman" w:hAnsi="Times New Roman" w:cs="Times New Roman"/>
          <w:b w:val="0"/>
          <w:lang w:val="sk-SK"/>
        </w:rPr>
        <w:t>j</w:t>
      </w:r>
    </w:p>
    <w:p w:rsidR="006D373B" w:rsidRPr="008C0726" w:rsidP="006D373B">
      <w:pPr>
        <w:pStyle w:val="ListParagraph"/>
        <w:numPr>
          <w:ilvl w:val="2"/>
          <w:numId w:val="19"/>
        </w:numPr>
        <w:spacing w:after="0" w:line="240" w:lineRule="auto"/>
        <w:ind w:left="709" w:hanging="284"/>
        <w:jc w:val="both"/>
        <w:rPr>
          <w:rFonts w:ascii="Times New Roman" w:hAnsi="Times New Roman" w:cs="Times New Roman"/>
          <w:sz w:val="24"/>
          <w:szCs w:val="24"/>
        </w:rPr>
      </w:pPr>
      <w:r w:rsidRPr="008C0726">
        <w:rPr>
          <w:rFonts w:ascii="Times New Roman" w:hAnsi="Times New Roman" w:cs="Times New Roman"/>
          <w:sz w:val="24"/>
          <w:szCs w:val="24"/>
        </w:rPr>
        <w:t xml:space="preserve">výšku nadačného imania alebo súčet nadačných imaní všetkých členov záujmového združenia podľa stavu ku dňu podania žiadosti o udelenie individuálnej licencie podľa odseku 1 predložením dokladu preukazujúceho túto skutočnosť, </w:t>
      </w:r>
    </w:p>
    <w:p w:rsidR="006D373B" w:rsidRPr="008C0726" w:rsidP="006D373B">
      <w:pPr>
        <w:pStyle w:val="ListParagraph"/>
        <w:numPr>
          <w:ilvl w:val="2"/>
          <w:numId w:val="19"/>
        </w:numPr>
        <w:spacing w:after="0" w:line="240" w:lineRule="auto"/>
        <w:ind w:left="709" w:hanging="284"/>
        <w:jc w:val="both"/>
        <w:rPr>
          <w:rFonts w:ascii="Times New Roman" w:hAnsi="Times New Roman" w:cs="Times New Roman"/>
          <w:sz w:val="24"/>
          <w:szCs w:val="24"/>
        </w:rPr>
      </w:pPr>
      <w:r w:rsidRPr="008C0726">
        <w:rPr>
          <w:rFonts w:ascii="Times New Roman" w:hAnsi="Times New Roman" w:cs="Times New Roman"/>
          <w:sz w:val="24"/>
          <w:szCs w:val="24"/>
        </w:rPr>
        <w:t>splatenie finančnej zábezpeky v celej výške priložením výpisu z účtu v banke alebo pobočke zahraničnej banky,</w:t>
      </w:r>
    </w:p>
    <w:p w:rsidR="006D373B" w:rsidRPr="008C0726" w:rsidP="006D373B">
      <w:pPr>
        <w:pStyle w:val="ListParagraph"/>
        <w:numPr>
          <w:ilvl w:val="2"/>
          <w:numId w:val="19"/>
        </w:numPr>
        <w:spacing w:after="0" w:line="240" w:lineRule="auto"/>
        <w:ind w:left="709" w:hanging="284"/>
        <w:jc w:val="both"/>
        <w:rPr>
          <w:rFonts w:ascii="Times New Roman" w:hAnsi="Times New Roman" w:cs="Times New Roman"/>
          <w:sz w:val="24"/>
          <w:szCs w:val="24"/>
        </w:rPr>
      </w:pPr>
      <w:r w:rsidRPr="008C0726">
        <w:rPr>
          <w:rFonts w:ascii="Times New Roman" w:hAnsi="Times New Roman" w:cs="Times New Roman"/>
          <w:sz w:val="24"/>
          <w:szCs w:val="24"/>
        </w:rPr>
        <w:t>prehľadný, dôveryhodný a zákonný pôvod finančných prostriedkov predstavujúcich finančnú zábezpeku uvedením skutočností o pôvode týchto finančných prostriedkov.</w:t>
      </w:r>
    </w:p>
    <w:p w:rsidR="006D373B" w:rsidRPr="008C0726" w:rsidP="006D373B">
      <w:pPr>
        <w:pStyle w:val="ListParagraph"/>
        <w:spacing w:after="0" w:line="240" w:lineRule="auto"/>
        <w:ind w:left="426"/>
        <w:jc w:val="both"/>
        <w:rPr>
          <w:rFonts w:ascii="Times New Roman" w:hAnsi="Times New Roman" w:cs="Times New Roman"/>
          <w:sz w:val="24"/>
          <w:szCs w:val="24"/>
        </w:rPr>
      </w:pPr>
    </w:p>
    <w:p w:rsidR="006D373B" w:rsidRPr="00CC5DD4" w:rsidP="006D373B">
      <w:pPr>
        <w:pStyle w:val="BodyTextIndent"/>
        <w:numPr>
          <w:ilvl w:val="1"/>
          <w:numId w:val="19"/>
        </w:numPr>
        <w:tabs>
          <w:tab w:val="left" w:pos="720"/>
          <w:tab w:val="left" w:pos="750"/>
        </w:tabs>
        <w:ind w:left="363" w:hanging="6"/>
        <w:rPr>
          <w:rFonts w:ascii="Times New Roman" w:hAnsi="Times New Roman" w:cs="Times New Roman"/>
          <w:b w:val="0"/>
          <w:lang w:val="sk-SK"/>
        </w:rPr>
      </w:pPr>
      <w:r w:rsidRPr="00CC5DD4">
        <w:rPr>
          <w:rFonts w:ascii="Times New Roman" w:hAnsi="Times New Roman" w:cs="Times New Roman"/>
          <w:b w:val="0"/>
          <w:lang w:val="sk-SK"/>
        </w:rPr>
        <w:t xml:space="preserve">Nadácia alebo záujmové združenie k žiadosti o udelenie individuálnej licencie podľa odseku 1 priloží </w:t>
      </w:r>
    </w:p>
    <w:p w:rsidR="006D373B" w:rsidRPr="00CC5DD4" w:rsidP="006D373B">
      <w:pPr>
        <w:pStyle w:val="BodyTextIndent"/>
        <w:numPr>
          <w:ilvl w:val="2"/>
          <w:numId w:val="19"/>
        </w:numPr>
        <w:ind w:left="720" w:hanging="294"/>
        <w:rPr>
          <w:rFonts w:ascii="Times New Roman" w:hAnsi="Times New Roman" w:cs="Times New Roman"/>
          <w:b w:val="0"/>
          <w:lang w:val="sk-SK"/>
        </w:rPr>
      </w:pPr>
      <w:r w:rsidRPr="00CC5DD4">
        <w:rPr>
          <w:rFonts w:ascii="Times New Roman" w:hAnsi="Times New Roman" w:cs="Times New Roman"/>
          <w:b w:val="0"/>
          <w:lang w:val="sk-SK"/>
        </w:rPr>
        <w:t>výpis z registra nadácií alebo výpis z registra záujmových združení, ktorý v čase predloženia žiadosti o udelenie individuálnej licencie podľa odseku 1 nesmie byť star</w:t>
      </w:r>
      <w:r w:rsidRPr="00CC5DD4">
        <w:rPr>
          <w:rFonts w:ascii="Times New Roman" w:hAnsi="Times New Roman" w:cs="Times New Roman"/>
          <w:b w:val="0"/>
          <w:lang w:val="sk-SK"/>
        </w:rPr>
        <w:t xml:space="preserve">ší ako tri mesiace, </w:t>
      </w:r>
    </w:p>
    <w:p w:rsidR="006D373B" w:rsidRPr="00CC5DD4" w:rsidP="006D373B">
      <w:pPr>
        <w:pStyle w:val="BodyTextIndent"/>
        <w:numPr>
          <w:ilvl w:val="2"/>
          <w:numId w:val="19"/>
        </w:numPr>
        <w:ind w:left="709" w:hanging="283"/>
        <w:rPr>
          <w:rFonts w:ascii="Times New Roman" w:hAnsi="Times New Roman" w:cs="Times New Roman"/>
          <w:b w:val="0"/>
          <w:lang w:val="sk-SK"/>
        </w:rPr>
      </w:pPr>
      <w:r w:rsidRPr="00CC5DD4">
        <w:rPr>
          <w:rFonts w:ascii="Times New Roman" w:hAnsi="Times New Roman" w:cs="Times New Roman"/>
          <w:b w:val="0"/>
          <w:lang w:val="sk-SK"/>
        </w:rPr>
        <w:t xml:space="preserve">nadačnú listinu, zakladateľskú zmluvu alebo zápisnicu o ustanovujúcej členskej schôdzi, ak ide o záujmové združenie, </w:t>
      </w:r>
    </w:p>
    <w:p w:rsidR="006D373B" w:rsidRPr="00CC5DD4" w:rsidP="006D373B">
      <w:pPr>
        <w:pStyle w:val="BodyTextIndent"/>
        <w:numPr>
          <w:ilvl w:val="2"/>
          <w:numId w:val="19"/>
        </w:numPr>
        <w:ind w:left="709" w:hanging="283"/>
        <w:rPr>
          <w:rFonts w:ascii="Times New Roman" w:hAnsi="Times New Roman" w:cs="Times New Roman"/>
          <w:b w:val="0"/>
          <w:lang w:val="sk-SK"/>
        </w:rPr>
      </w:pPr>
      <w:r w:rsidRPr="00CC5DD4">
        <w:rPr>
          <w:rFonts w:ascii="Times New Roman" w:hAnsi="Times New Roman" w:cs="Times New Roman"/>
          <w:b w:val="0"/>
          <w:lang w:val="sk-SK"/>
        </w:rPr>
        <w:t>písomné vyhlásenie štatutárneho zástupcu nadácie, že na majetok nadácie alebo na majetok záujmového združenia nebol v</w:t>
      </w:r>
      <w:r w:rsidRPr="00CC5DD4">
        <w:rPr>
          <w:rFonts w:ascii="Times New Roman" w:hAnsi="Times New Roman" w:cs="Times New Roman"/>
          <w:b w:val="0"/>
          <w:lang w:val="sk-SK"/>
        </w:rPr>
        <w:t>yhlásený konkurz a ani návrh na konkurz nebol zamietnutý pre nedostatok majetku,</w:t>
      </w:r>
    </w:p>
    <w:p w:rsidR="006D373B" w:rsidRPr="00CC5DD4" w:rsidP="006D373B">
      <w:pPr>
        <w:pStyle w:val="BodyTextIndent"/>
        <w:numPr>
          <w:ilvl w:val="2"/>
          <w:numId w:val="19"/>
        </w:numPr>
        <w:ind w:left="709" w:hanging="283"/>
        <w:rPr>
          <w:rFonts w:ascii="Times New Roman" w:hAnsi="Times New Roman" w:cs="Times New Roman"/>
          <w:b w:val="0"/>
          <w:lang w:val="sk-SK"/>
        </w:rPr>
      </w:pPr>
      <w:r w:rsidRPr="00CC5DD4">
        <w:rPr>
          <w:rFonts w:ascii="Times New Roman" w:hAnsi="Times New Roman" w:cs="Times New Roman"/>
          <w:b w:val="0"/>
          <w:lang w:val="sk-SK"/>
        </w:rPr>
        <w:t>doklady podľa § 20 ods. 6 písm. c), d) a f) až l) a ods. 10,</w:t>
      </w:r>
    </w:p>
    <w:p w:rsidR="006D373B" w:rsidRPr="00CC5DD4" w:rsidP="006D373B">
      <w:pPr>
        <w:pStyle w:val="BodyTextIndent"/>
        <w:numPr>
          <w:ilvl w:val="2"/>
          <w:numId w:val="19"/>
        </w:numPr>
        <w:ind w:left="709" w:hanging="283"/>
        <w:rPr>
          <w:rFonts w:ascii="Times New Roman" w:hAnsi="Times New Roman" w:cs="Times New Roman"/>
          <w:b w:val="0"/>
          <w:lang w:val="sk-SK"/>
        </w:rPr>
      </w:pPr>
      <w:r w:rsidRPr="00CC5DD4">
        <w:rPr>
          <w:rFonts w:ascii="Times New Roman" w:hAnsi="Times New Roman" w:cs="Times New Roman"/>
          <w:b w:val="0"/>
          <w:lang w:val="sk-SK"/>
        </w:rPr>
        <w:t xml:space="preserve">popis </w:t>
      </w:r>
      <w:r w:rsidRPr="00CC5DD4">
        <w:rPr>
          <w:rFonts w:ascii="Times New Roman" w:hAnsi="Times New Roman" w:cs="Times New Roman"/>
          <w:b w:val="0"/>
          <w:bCs w:val="0"/>
          <w:lang w:val="sk-SK"/>
        </w:rPr>
        <w:t>vrátane názvu</w:t>
      </w:r>
      <w:r w:rsidRPr="00CC5DD4">
        <w:rPr>
          <w:rFonts w:ascii="Times New Roman" w:hAnsi="Times New Roman" w:cs="Times New Roman"/>
          <w:b w:val="0"/>
          <w:lang w:val="sk-SK"/>
        </w:rPr>
        <w:t xml:space="preserve"> charitatívnej lotérie,</w:t>
      </w:r>
    </w:p>
    <w:p w:rsidR="006D373B" w:rsidRPr="00CC5DD4" w:rsidP="006D373B">
      <w:pPr>
        <w:pStyle w:val="BodyTextIndent"/>
        <w:numPr>
          <w:ilvl w:val="2"/>
          <w:numId w:val="19"/>
        </w:numPr>
        <w:ind w:left="709" w:hanging="283"/>
        <w:rPr>
          <w:rFonts w:ascii="Times New Roman" w:hAnsi="Times New Roman" w:cs="Times New Roman"/>
          <w:b w:val="0"/>
          <w:lang w:val="sk-SK"/>
        </w:rPr>
      </w:pPr>
      <w:r w:rsidRPr="00CC5DD4">
        <w:rPr>
          <w:rFonts w:ascii="Times New Roman" w:hAnsi="Times New Roman" w:cs="Times New Roman"/>
          <w:b w:val="0"/>
          <w:lang w:val="sk-SK"/>
        </w:rPr>
        <w:t xml:space="preserve">charakteristiku cieľa charitatívnej lotérie, </w:t>
      </w:r>
    </w:p>
    <w:p w:rsidR="006D373B" w:rsidRPr="00CC5DD4" w:rsidP="006D373B">
      <w:pPr>
        <w:pStyle w:val="BodyTextIndent"/>
        <w:numPr>
          <w:ilvl w:val="2"/>
          <w:numId w:val="19"/>
        </w:numPr>
        <w:ind w:left="709" w:hanging="283"/>
        <w:rPr>
          <w:rFonts w:ascii="Times New Roman" w:hAnsi="Times New Roman" w:cs="Times New Roman"/>
          <w:b w:val="0"/>
          <w:lang w:val="sk-SK"/>
        </w:rPr>
      </w:pPr>
      <w:r w:rsidRPr="00CC5DD4">
        <w:rPr>
          <w:rFonts w:ascii="Times New Roman" w:hAnsi="Times New Roman" w:cs="Times New Roman"/>
          <w:b w:val="0"/>
          <w:lang w:val="sk-SK"/>
        </w:rPr>
        <w:t>popis spôsobu určenia stá</w:t>
      </w:r>
      <w:r w:rsidRPr="00CC5DD4">
        <w:rPr>
          <w:rFonts w:ascii="Times New Roman" w:hAnsi="Times New Roman" w:cs="Times New Roman"/>
          <w:b w:val="0"/>
          <w:lang w:val="sk-SK"/>
        </w:rPr>
        <w:t>vky a popis spôsobu preukazovania vykonanej stávky,</w:t>
      </w:r>
    </w:p>
    <w:p w:rsidR="006D373B" w:rsidRPr="00CC5DD4" w:rsidP="006D373B">
      <w:pPr>
        <w:pStyle w:val="BodyTextIndent"/>
        <w:numPr>
          <w:ilvl w:val="2"/>
          <w:numId w:val="19"/>
        </w:numPr>
        <w:ind w:left="720" w:hanging="294"/>
        <w:rPr>
          <w:rFonts w:ascii="Times New Roman" w:hAnsi="Times New Roman" w:cs="Times New Roman"/>
          <w:b w:val="0"/>
          <w:lang w:val="sk-SK"/>
        </w:rPr>
      </w:pPr>
      <w:r w:rsidRPr="00CC5DD4">
        <w:rPr>
          <w:rFonts w:ascii="Times New Roman" w:hAnsi="Times New Roman" w:cs="Times New Roman"/>
          <w:b w:val="0"/>
          <w:lang w:val="sk-SK"/>
        </w:rPr>
        <w:t>popis, označenie a adresu umiestnenia zariadenia, ktoré sa bude používať pri prevádzkovaní hazardnej  hry,</w:t>
      </w:r>
    </w:p>
    <w:p w:rsidR="006D373B" w:rsidRPr="00CC5DD4" w:rsidP="006D373B">
      <w:pPr>
        <w:pStyle w:val="BodyTextIndent"/>
        <w:numPr>
          <w:ilvl w:val="2"/>
          <w:numId w:val="19"/>
        </w:numPr>
        <w:ind w:left="709" w:hanging="283"/>
        <w:rPr>
          <w:rFonts w:ascii="Times New Roman" w:hAnsi="Times New Roman" w:cs="Times New Roman"/>
          <w:b w:val="0"/>
          <w:lang w:val="sk-SK"/>
        </w:rPr>
      </w:pPr>
      <w:r w:rsidRPr="00CC5DD4">
        <w:rPr>
          <w:rFonts w:ascii="Times New Roman" w:hAnsi="Times New Roman" w:cs="Times New Roman"/>
          <w:b w:val="0"/>
          <w:lang w:val="sk-SK"/>
        </w:rPr>
        <w:t xml:space="preserve">doklady o splnení skutočností podľa odseku 1 písm. b) a </w:t>
      </w:r>
      <w:r w:rsidR="00E57C07">
        <w:rPr>
          <w:rFonts w:ascii="Times New Roman" w:hAnsi="Times New Roman" w:cs="Times New Roman"/>
          <w:b w:val="0"/>
          <w:lang w:val="sk-SK"/>
        </w:rPr>
        <w:t>c</w:t>
      </w:r>
      <w:r w:rsidRPr="00CC5DD4">
        <w:rPr>
          <w:rFonts w:ascii="Times New Roman" w:hAnsi="Times New Roman" w:cs="Times New Roman"/>
          <w:b w:val="0"/>
          <w:lang w:val="sk-SK"/>
        </w:rPr>
        <w:t>) a odseku 3 písm. c).“.</w:t>
      </w:r>
    </w:p>
    <w:p w:rsidR="006D373B" w:rsidRPr="00CC5DD4" w:rsidP="006D373B">
      <w:pPr>
        <w:tabs>
          <w:tab w:val="left" w:pos="2280"/>
        </w:tabs>
        <w:jc w:val="both"/>
        <w:rPr>
          <w:rFonts w:ascii="Times New Roman" w:hAnsi="Times New Roman" w:cs="Times New Roman"/>
          <w:u w:val="single"/>
        </w:rPr>
      </w:pPr>
    </w:p>
    <w:p w:rsidR="006D373B" w:rsidRPr="008C0726" w:rsidP="006D373B">
      <w:pPr>
        <w:ind w:left="360"/>
        <w:jc w:val="both"/>
        <w:rPr>
          <w:rFonts w:ascii="Times New Roman" w:hAnsi="Times New Roman" w:cs="Times New Roman"/>
        </w:rPr>
      </w:pPr>
      <w:r w:rsidRPr="008C0726">
        <w:rPr>
          <w:rFonts w:ascii="Times New Roman" w:hAnsi="Times New Roman" w:cs="Times New Roman"/>
        </w:rPr>
        <w:t>Poznámky pod č</w:t>
      </w:r>
      <w:r w:rsidRPr="008C0726">
        <w:rPr>
          <w:rFonts w:ascii="Times New Roman" w:hAnsi="Times New Roman" w:cs="Times New Roman"/>
        </w:rPr>
        <w:t xml:space="preserve">iarou k odkazom 11a a 11b znejú: </w:t>
      </w:r>
    </w:p>
    <w:p w:rsidR="006D373B" w:rsidRPr="008C0726" w:rsidP="006D373B">
      <w:pPr>
        <w:ind w:left="360"/>
        <w:jc w:val="both"/>
        <w:rPr>
          <w:rFonts w:ascii="Times New Roman" w:hAnsi="Times New Roman" w:cs="Times New Roman"/>
        </w:rPr>
      </w:pPr>
      <w:r w:rsidRPr="008C0726">
        <w:rPr>
          <w:rFonts w:ascii="Times New Roman" w:hAnsi="Times New Roman" w:cs="Times New Roman"/>
        </w:rPr>
        <w:t>„</w:t>
      </w:r>
      <w:r w:rsidRPr="008C0726">
        <w:rPr>
          <w:rFonts w:ascii="Times New Roman" w:hAnsi="Times New Roman" w:cs="Times New Roman"/>
          <w:vertAlign w:val="superscript"/>
        </w:rPr>
        <w:t xml:space="preserve">11a)  </w:t>
      </w:r>
      <w:r w:rsidRPr="008C0726">
        <w:rPr>
          <w:rFonts w:ascii="Times New Roman" w:hAnsi="Times New Roman" w:cs="Times New Roman"/>
        </w:rPr>
        <w:t>Zákon č. 34/2002 Z. z. o nadáciách a o zmene Občianskeho zákonníka v znení neskorších predpisov v znení neskorších predpisov.</w:t>
      </w:r>
    </w:p>
    <w:p w:rsidR="006D373B" w:rsidRPr="008C0726" w:rsidP="006D373B">
      <w:pPr>
        <w:ind w:left="360"/>
        <w:jc w:val="both"/>
        <w:rPr>
          <w:rFonts w:ascii="Times New Roman" w:hAnsi="Times New Roman" w:cs="Times New Roman"/>
        </w:rPr>
      </w:pPr>
      <w:r w:rsidRPr="008C0726">
        <w:rPr>
          <w:rFonts w:ascii="Times New Roman" w:hAnsi="Times New Roman" w:cs="Times New Roman"/>
          <w:vertAlign w:val="superscript"/>
        </w:rPr>
        <w:t xml:space="preserve">11b)  </w:t>
      </w:r>
      <w:r w:rsidRPr="008C0726">
        <w:rPr>
          <w:rFonts w:ascii="Times New Roman" w:hAnsi="Times New Roman" w:cs="Times New Roman"/>
        </w:rPr>
        <w:t>§ 20f až 20j Občianskeho zákonníka v znení neskorších zákonov.“.</w:t>
      </w:r>
    </w:p>
    <w:p w:rsidR="006D373B" w:rsidRPr="008C0726" w:rsidP="006D373B">
      <w:pPr>
        <w:tabs>
          <w:tab w:val="left" w:pos="2280"/>
        </w:tabs>
        <w:jc w:val="both"/>
        <w:rPr>
          <w:rFonts w:ascii="Times New Roman" w:hAnsi="Times New Roman" w:cs="Times New Roman"/>
        </w:rPr>
      </w:pPr>
    </w:p>
    <w:p w:rsidR="006D373B" w:rsidRPr="008C0726" w:rsidP="006D373B">
      <w:pPr>
        <w:tabs>
          <w:tab w:val="left" w:pos="2280"/>
        </w:tabs>
        <w:jc w:val="both"/>
        <w:rPr>
          <w:rFonts w:ascii="Times New Roman" w:hAnsi="Times New Roman" w:cs="Times New Roman"/>
        </w:rPr>
      </w:pPr>
      <w:r>
        <w:rPr>
          <w:rFonts w:ascii="Times New Roman" w:hAnsi="Times New Roman" w:cs="Times New Roman"/>
        </w:rPr>
        <w:t xml:space="preserve">        </w:t>
      </w:r>
      <w:r w:rsidRPr="008C0726">
        <w:rPr>
          <w:rFonts w:ascii="Times New Roman" w:hAnsi="Times New Roman" w:cs="Times New Roman"/>
        </w:rPr>
        <w:t>Doterajšie body sa prečíslujú.</w:t>
      </w:r>
    </w:p>
    <w:p w:rsidR="006D373B" w:rsidRPr="008C0726" w:rsidP="006D373B">
      <w:pPr>
        <w:tabs>
          <w:tab w:val="left" w:pos="2280"/>
        </w:tabs>
        <w:jc w:val="both"/>
        <w:rPr>
          <w:rFonts w:ascii="Times New Roman" w:hAnsi="Times New Roman" w:cs="Times New Roman"/>
        </w:rPr>
      </w:pPr>
    </w:p>
    <w:p w:rsidR="006D373B" w:rsidRPr="008C0726" w:rsidP="006D373B">
      <w:pPr>
        <w:tabs>
          <w:tab w:val="left" w:pos="2280"/>
        </w:tabs>
        <w:ind w:left="2832"/>
        <w:jc w:val="both"/>
        <w:rPr>
          <w:rFonts w:ascii="Times New Roman" w:hAnsi="Times New Roman" w:cs="Times New Roman"/>
          <w:color w:val="000000"/>
        </w:rPr>
      </w:pPr>
      <w:r w:rsidRPr="008C0726">
        <w:rPr>
          <w:rFonts w:ascii="Times New Roman" w:hAnsi="Times New Roman" w:cs="Times New Roman"/>
        </w:rPr>
        <w:t xml:space="preserve">Úprava súvisí s návrhom rozšíriť okruh právnických osôb, ktorým je možné udeliť individuálnu licenciu na prevádzkovanie charitatívnej lotérie, a to o nadáciu alebo záujmové združenie nadácií. Zároveň sa vymedzujú podmienky, za ktorých bude môcť nadácia predložiť žiadosť na prevádzkovanie tohto druhu hazardnej hry a náležitosti žiadosti, vrátane príloh. </w:t>
      </w:r>
      <w:r w:rsidRPr="008C0726">
        <w:rPr>
          <w:rFonts w:ascii="Times New Roman" w:hAnsi="Times New Roman" w:cs="Times New Roman"/>
          <w:color w:val="000000"/>
        </w:rPr>
        <w:t>Hlavným dôvodom, pre ktoré sa stanovuje  právna form</w:t>
      </w:r>
      <w:r>
        <w:rPr>
          <w:rFonts w:ascii="Times New Roman" w:hAnsi="Times New Roman" w:cs="Times New Roman"/>
          <w:color w:val="000000"/>
        </w:rPr>
        <w:t>a</w:t>
      </w:r>
      <w:r w:rsidRPr="008C0726">
        <w:rPr>
          <w:rFonts w:ascii="Times New Roman" w:hAnsi="Times New Roman" w:cs="Times New Roman"/>
          <w:color w:val="000000"/>
        </w:rPr>
        <w:t xml:space="preserve"> nadácií je skutočnosť, že podľa súčasnej legislatívy práve nadácie predstavujú právnické osoby, ktorých prioritným účelom je zhodnocovať majetok a poskytovať ho na verejnoprospešné účely. Nadácie sa považujú za finančné inštitúcie tretieho sektora s nastavenými mechanizmami pre prácu s finančnými prostriedkami. Preto je dôležité, aby možnosť realizovať daný typ lotérie mali len tie inštitúcie, u ktorých už samotný zákon predpokladá, že  majú významné skúsenosti s prerozdeľovaním väčšieho objemu finančných prostriedkov na zákonom stanovené verejnoprospešné účely. </w:t>
      </w:r>
    </w:p>
    <w:p w:rsidR="006D373B" w:rsidRPr="008C0726" w:rsidP="006D373B">
      <w:pPr>
        <w:ind w:left="3540"/>
        <w:jc w:val="both"/>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jc w:val="both"/>
        <w:rPr>
          <w:rFonts w:ascii="Times New Roman" w:hAnsi="Times New Roman" w:cs="Times New Roman"/>
          <w:b/>
        </w:rPr>
      </w:pPr>
      <w:r w:rsidR="00CC5DD4">
        <w:rPr>
          <w:rFonts w:ascii="Times New Roman" w:hAnsi="Times New Roman" w:cs="Times New Roman"/>
        </w:rPr>
        <w:tab/>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CC5DD4" w:rsidP="00CC5DD4">
      <w:pPr>
        <w:jc w:val="both"/>
        <w:rPr>
          <w:rFonts w:ascii="Times New Roman" w:hAnsi="Times New Roman" w:cs="Times New Roman"/>
        </w:rPr>
      </w:pPr>
    </w:p>
    <w:p w:rsidR="00611999" w:rsidRPr="008C0726" w:rsidP="00CC5DD4">
      <w:pPr>
        <w:jc w:val="both"/>
        <w:rPr>
          <w:rFonts w:ascii="Times New Roman" w:hAnsi="Times New Roman" w:cs="Times New Roman"/>
        </w:rPr>
      </w:pPr>
    </w:p>
    <w:p w:rsidR="006D373B" w:rsidRPr="00676E55" w:rsidP="006D373B">
      <w:pPr>
        <w:numPr>
          <w:ilvl w:val="0"/>
          <w:numId w:val="21"/>
        </w:numPr>
        <w:tabs>
          <w:tab w:val="left" w:pos="1191"/>
        </w:tabs>
        <w:jc w:val="both"/>
        <w:rPr>
          <w:rFonts w:ascii="Times New Roman" w:hAnsi="Times New Roman" w:cs="Times New Roman"/>
          <w:b/>
        </w:rPr>
      </w:pPr>
      <w:r w:rsidRPr="00676E55">
        <w:rPr>
          <w:rFonts w:ascii="Times New Roman" w:hAnsi="Times New Roman" w:cs="Times New Roman"/>
          <w:b/>
        </w:rPr>
        <w:t>K čl. I – k doterajšiemu bodu 21</w:t>
      </w:r>
    </w:p>
    <w:p w:rsidR="006D373B" w:rsidRPr="008C0726" w:rsidP="006D373B">
      <w:pPr>
        <w:ind w:left="1260"/>
        <w:jc w:val="both"/>
        <w:rPr>
          <w:rFonts w:ascii="Times New Roman" w:hAnsi="Times New Roman" w:cs="Times New Roman"/>
        </w:rPr>
      </w:pPr>
      <w:r w:rsidRPr="008C0726">
        <w:rPr>
          <w:rFonts w:ascii="Times New Roman" w:hAnsi="Times New Roman" w:cs="Times New Roman"/>
        </w:rPr>
        <w:t>V čl. I v doterajšom bode 21 sa odkaz 11a a poznámka pod čiarou  k odkazu 11a označujú ako odkaz 11c a poznámka pod čiarkou k odkazu 11c.</w:t>
      </w:r>
    </w:p>
    <w:p w:rsidR="006D373B" w:rsidP="006D373B">
      <w:pPr>
        <w:tabs>
          <w:tab w:val="left" w:pos="2280"/>
        </w:tabs>
        <w:jc w:val="both"/>
        <w:rPr>
          <w:rFonts w:ascii="Times New Roman" w:hAnsi="Times New Roman" w:cs="Times New Roman"/>
        </w:rPr>
      </w:pPr>
      <w:r w:rsidRPr="008C0726">
        <w:rPr>
          <w:rFonts w:ascii="Times New Roman" w:hAnsi="Times New Roman" w:cs="Times New Roman"/>
        </w:rPr>
        <w:tab/>
      </w:r>
    </w:p>
    <w:p w:rsidR="006D373B" w:rsidRPr="00676E55" w:rsidP="006D373B">
      <w:pPr>
        <w:tabs>
          <w:tab w:val="left" w:pos="2880"/>
        </w:tabs>
        <w:ind w:left="2832"/>
        <w:jc w:val="both"/>
        <w:rPr>
          <w:rFonts w:ascii="Times New Roman" w:hAnsi="Times New Roman" w:cs="Times New Roman"/>
          <w:u w:val="single"/>
        </w:rPr>
      </w:pPr>
      <w:r w:rsidRPr="008C0726">
        <w:rPr>
          <w:rFonts w:ascii="Times New Roman" w:hAnsi="Times New Roman" w:cs="Times New Roman"/>
        </w:rPr>
        <w:t>Zavedením nových poznámok pod čiarou je potrebné existujúce poznámky prečíslovať.</w:t>
      </w:r>
    </w:p>
    <w:p w:rsidR="006D373B" w:rsidP="006D373B">
      <w:pPr>
        <w:jc w:val="both"/>
        <w:rPr>
          <w:rFonts w:ascii="Times New Roman" w:hAnsi="Times New Roman" w:cs="Times New Roman"/>
          <w:u w:val="single"/>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jc w:val="both"/>
        <w:rPr>
          <w:rFonts w:ascii="Times New Roman" w:hAnsi="Times New Roman" w:cs="Times New Roman"/>
          <w:u w:val="single"/>
        </w:rPr>
      </w:pPr>
      <w:r w:rsidR="00CC5DD4">
        <w:rPr>
          <w:rFonts w:ascii="Times New Roman" w:hAnsi="Times New Roman" w:cs="Times New Roman"/>
        </w:rPr>
        <w:tab/>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jc w:val="both"/>
        <w:rPr>
          <w:rFonts w:ascii="Times New Roman" w:hAnsi="Times New Roman" w:cs="Times New Roman"/>
          <w:u w:val="single"/>
        </w:rPr>
      </w:pPr>
    </w:p>
    <w:p w:rsidR="006D373B" w:rsidP="006D373B">
      <w:pPr>
        <w:jc w:val="both"/>
        <w:rPr>
          <w:rFonts w:ascii="Times New Roman" w:hAnsi="Times New Roman" w:cs="Times New Roman"/>
          <w:u w:val="single"/>
        </w:rPr>
      </w:pPr>
    </w:p>
    <w:p w:rsidR="006D373B" w:rsidP="006D373B">
      <w:pPr>
        <w:jc w:val="both"/>
        <w:rPr>
          <w:rFonts w:ascii="Times New Roman" w:hAnsi="Times New Roman" w:cs="Times New Roman"/>
          <w:u w:val="single"/>
        </w:rPr>
      </w:pPr>
    </w:p>
    <w:p w:rsidR="006D373B" w:rsidRPr="00EC1B52" w:rsidP="006D373B">
      <w:pPr>
        <w:numPr>
          <w:ilvl w:val="0"/>
          <w:numId w:val="21"/>
        </w:numPr>
        <w:tabs>
          <w:tab w:val="left" w:pos="1191"/>
          <w:tab w:val="left" w:pos="2280"/>
        </w:tabs>
        <w:jc w:val="both"/>
        <w:rPr>
          <w:rFonts w:ascii="Times New Roman" w:hAnsi="Times New Roman" w:cs="Times New Roman"/>
          <w:b/>
          <w:color w:val="000000"/>
        </w:rPr>
      </w:pPr>
      <w:r w:rsidRPr="00EC1B52">
        <w:rPr>
          <w:rFonts w:ascii="Times New Roman" w:hAnsi="Times New Roman" w:cs="Times New Roman"/>
          <w:b/>
          <w:color w:val="000000"/>
        </w:rPr>
        <w:t>K čl.</w:t>
      </w:r>
      <w:r w:rsidRPr="00EC1B52">
        <w:rPr>
          <w:rFonts w:ascii="Times New Roman" w:hAnsi="Times New Roman" w:cs="Times New Roman"/>
          <w:b/>
          <w:color w:val="000000"/>
        </w:rPr>
        <w:t> </w:t>
      </w:r>
      <w:r w:rsidRPr="00EC1B52">
        <w:rPr>
          <w:rFonts w:ascii="Times New Roman" w:hAnsi="Times New Roman" w:cs="Times New Roman"/>
          <w:b/>
          <w:color w:val="000000"/>
        </w:rPr>
        <w:t>I – nový bod</w:t>
      </w:r>
      <w:r w:rsidRPr="00EC1B52">
        <w:rPr>
          <w:rFonts w:ascii="Times New Roman" w:hAnsi="Times New Roman" w:cs="Times New Roman"/>
          <w:b/>
          <w:color w:val="000000"/>
        </w:rPr>
        <w:t> </w:t>
      </w:r>
      <w:r w:rsidRPr="00EC1B52">
        <w:rPr>
          <w:rFonts w:ascii="Times New Roman" w:hAnsi="Times New Roman" w:cs="Times New Roman"/>
          <w:b/>
          <w:color w:val="000000"/>
        </w:rPr>
        <w:t xml:space="preserve">23  </w:t>
      </w:r>
    </w:p>
    <w:p w:rsidR="006D373B" w:rsidRPr="00EC1B52" w:rsidP="006D373B">
      <w:pPr>
        <w:pStyle w:val="BodyTextIndent3"/>
        <w:tabs>
          <w:tab w:val="left" w:pos="2280"/>
        </w:tabs>
        <w:ind w:left="360" w:firstLine="900"/>
        <w:rPr>
          <w:rFonts w:ascii="Times New Roman" w:hAnsi="Times New Roman" w:cs="Times New Roman"/>
          <w:szCs w:val="24"/>
        </w:rPr>
      </w:pPr>
      <w:r w:rsidRPr="00EC1B52">
        <w:rPr>
          <w:rFonts w:ascii="Times New Roman" w:hAnsi="Times New Roman" w:cs="Times New Roman"/>
          <w:szCs w:val="24"/>
        </w:rPr>
        <w:t>V čl.</w:t>
      </w:r>
      <w:r w:rsidRPr="00EC1B52">
        <w:rPr>
          <w:rFonts w:ascii="Times New Roman" w:hAnsi="Times New Roman" w:cs="Times New Roman"/>
          <w:szCs w:val="24"/>
        </w:rPr>
        <w:t> </w:t>
      </w:r>
      <w:r w:rsidRPr="00EC1B52">
        <w:rPr>
          <w:rFonts w:ascii="Times New Roman" w:hAnsi="Times New Roman" w:cs="Times New Roman"/>
          <w:szCs w:val="24"/>
        </w:rPr>
        <w:t>I sa za doterajší bod  22 vkladá nový bod</w:t>
      </w:r>
      <w:r w:rsidRPr="00EC1B52">
        <w:rPr>
          <w:rFonts w:ascii="Times New Roman" w:hAnsi="Times New Roman" w:cs="Times New Roman"/>
          <w:szCs w:val="24"/>
        </w:rPr>
        <w:t> </w:t>
      </w:r>
      <w:r w:rsidRPr="00EC1B52">
        <w:rPr>
          <w:rFonts w:ascii="Times New Roman" w:hAnsi="Times New Roman" w:cs="Times New Roman"/>
          <w:szCs w:val="24"/>
        </w:rPr>
        <w:t xml:space="preserve">23, ktorý znie: </w:t>
      </w:r>
    </w:p>
    <w:p w:rsidR="006D373B" w:rsidRPr="00EC1B52" w:rsidP="006D373B">
      <w:pPr>
        <w:ind w:left="912" w:firstLine="348"/>
        <w:jc w:val="both"/>
        <w:rPr>
          <w:rFonts w:ascii="Times New Roman" w:hAnsi="Times New Roman" w:cs="Times New Roman"/>
        </w:rPr>
      </w:pPr>
      <w:r w:rsidRPr="00EC1B52">
        <w:rPr>
          <w:rFonts w:ascii="Times New Roman" w:hAnsi="Times New Roman" w:cs="Times New Roman"/>
        </w:rPr>
        <w:t>„23. V § 21 ods</w:t>
      </w:r>
      <w:r w:rsidRPr="00EC1B52">
        <w:rPr>
          <w:rFonts w:ascii="Times New Roman" w:hAnsi="Times New Roman" w:cs="Times New Roman"/>
        </w:rPr>
        <w:t xml:space="preserve">ek 5 znie:   </w:t>
      </w:r>
    </w:p>
    <w:p w:rsidR="006D373B" w:rsidRPr="00EC1B52" w:rsidP="006D373B">
      <w:pPr>
        <w:ind w:left="1260"/>
        <w:jc w:val="both"/>
        <w:rPr>
          <w:rFonts w:ascii="Times New Roman" w:hAnsi="Times New Roman" w:cs="Times New Roman"/>
        </w:rPr>
      </w:pPr>
      <w:r w:rsidRPr="00EC1B52">
        <w:rPr>
          <w:rFonts w:ascii="Times New Roman" w:hAnsi="Times New Roman" w:cs="Times New Roman"/>
        </w:rPr>
        <w:t>„(5) K žiadosti o udelenie licencie na prevádzkovanie hazardných hier v kasíne a k žiadosti o udelenie licencie na prevádzkovanie hazardných hier v kasíne v rekreačnom komplexe musí žiadateľ okrem dokladov a skutočností uvedených v § 20 ods. 4, 6 a 10 priložiť alebo v nej uviesť aj</w:t>
      </w:r>
    </w:p>
    <w:p w:rsidR="006D373B" w:rsidRPr="00EC1B52" w:rsidP="006D373B">
      <w:pPr>
        <w:ind w:left="360"/>
        <w:jc w:val="both"/>
        <w:rPr>
          <w:rFonts w:ascii="Times New Roman" w:hAnsi="Times New Roman" w:cs="Times New Roman"/>
        </w:rPr>
      </w:pPr>
      <w:r w:rsidRPr="00EC1B52">
        <w:rPr>
          <w:rFonts w:ascii="Times New Roman" w:hAnsi="Times New Roman" w:cs="Times New Roman"/>
        </w:rPr>
        <w:t>a) druh hazardných hier, ktoré budú prevádzkované v kasíne alebo v kasíne v rekreačnom komplexe,</w:t>
      </w:r>
    </w:p>
    <w:p w:rsidR="006D373B" w:rsidRPr="00EC1B52" w:rsidP="006D373B">
      <w:pPr>
        <w:ind w:left="360"/>
        <w:jc w:val="both"/>
        <w:rPr>
          <w:rFonts w:ascii="Times New Roman" w:hAnsi="Times New Roman" w:cs="Times New Roman"/>
        </w:rPr>
      </w:pPr>
      <w:r w:rsidRPr="00EC1B52">
        <w:rPr>
          <w:rFonts w:ascii="Times New Roman" w:hAnsi="Times New Roman" w:cs="Times New Roman"/>
        </w:rPr>
        <w:t>b) herný plán hazardných hier prevádzkovaných v kasíne alebo v kasíne v rekreačnom komplexe,</w:t>
      </w:r>
    </w:p>
    <w:p w:rsidR="006D373B" w:rsidRPr="00EC1B52" w:rsidP="006D373B">
      <w:pPr>
        <w:ind w:left="360"/>
        <w:jc w:val="both"/>
        <w:rPr>
          <w:rFonts w:ascii="Times New Roman" w:hAnsi="Times New Roman" w:cs="Times New Roman"/>
        </w:rPr>
      </w:pPr>
      <w:r w:rsidRPr="00EC1B52">
        <w:rPr>
          <w:rFonts w:ascii="Times New Roman" w:hAnsi="Times New Roman" w:cs="Times New Roman"/>
        </w:rPr>
        <w:t>c) prevádzkový poriadok kasína alebo kasína v rekreačnom komplexe,</w:t>
      </w:r>
    </w:p>
    <w:p w:rsidR="006D373B" w:rsidRPr="00EC1B52" w:rsidP="006D373B">
      <w:pPr>
        <w:ind w:left="360"/>
        <w:jc w:val="both"/>
        <w:rPr>
          <w:rFonts w:ascii="Times New Roman" w:hAnsi="Times New Roman" w:cs="Times New Roman"/>
        </w:rPr>
      </w:pPr>
      <w:r w:rsidRPr="00EC1B52">
        <w:rPr>
          <w:rFonts w:ascii="Times New Roman" w:hAnsi="Times New Roman" w:cs="Times New Roman"/>
        </w:rPr>
        <w:t>d) počet a druh hracích stolov,</w:t>
      </w:r>
    </w:p>
    <w:p w:rsidR="006D373B" w:rsidRPr="00EC1B52" w:rsidP="006D373B">
      <w:pPr>
        <w:ind w:left="360"/>
        <w:jc w:val="both"/>
        <w:rPr>
          <w:rFonts w:ascii="Times New Roman" w:hAnsi="Times New Roman" w:cs="Times New Roman"/>
        </w:rPr>
      </w:pPr>
      <w:r w:rsidRPr="00EC1B52">
        <w:rPr>
          <w:rFonts w:ascii="Times New Roman" w:hAnsi="Times New Roman" w:cs="Times New Roman"/>
        </w:rPr>
        <w:t>e) vzor hracích žetónov,</w:t>
      </w:r>
    </w:p>
    <w:p w:rsidR="006D373B" w:rsidRPr="00EC1B52" w:rsidP="006D373B">
      <w:pPr>
        <w:ind w:left="360"/>
        <w:jc w:val="both"/>
        <w:rPr>
          <w:rFonts w:ascii="Times New Roman" w:hAnsi="Times New Roman" w:cs="Times New Roman"/>
        </w:rPr>
      </w:pPr>
      <w:r w:rsidRPr="00EC1B52">
        <w:rPr>
          <w:rFonts w:ascii="Times New Roman" w:hAnsi="Times New Roman" w:cs="Times New Roman"/>
        </w:rPr>
        <w:t>f) hernú menu,</w:t>
      </w:r>
    </w:p>
    <w:p w:rsidR="006D373B" w:rsidRPr="00EC1B52" w:rsidP="006D373B">
      <w:pPr>
        <w:ind w:left="360"/>
        <w:jc w:val="both"/>
        <w:rPr>
          <w:rFonts w:ascii="Times New Roman" w:hAnsi="Times New Roman" w:cs="Times New Roman"/>
        </w:rPr>
      </w:pPr>
      <w:r w:rsidRPr="00EC1B52">
        <w:rPr>
          <w:rFonts w:ascii="Times New Roman" w:hAnsi="Times New Roman" w:cs="Times New Roman"/>
        </w:rPr>
        <w:t>g) adresu kasína alebo kasína v rekreačnom komplexe,</w:t>
      </w:r>
    </w:p>
    <w:p w:rsidR="006D373B" w:rsidRPr="00EC1B52" w:rsidP="006D373B">
      <w:pPr>
        <w:ind w:left="360"/>
        <w:jc w:val="both"/>
        <w:rPr>
          <w:rFonts w:ascii="Times New Roman" w:hAnsi="Times New Roman" w:cs="Times New Roman"/>
        </w:rPr>
      </w:pPr>
      <w:r w:rsidRPr="00EC1B52">
        <w:rPr>
          <w:rFonts w:ascii="Times New Roman" w:hAnsi="Times New Roman" w:cs="Times New Roman"/>
        </w:rPr>
        <w:t>h) vyjadrenie obce k umiestneniu kasína alebo kasína v rekreačnom komplexe na jej území,</w:t>
      </w:r>
    </w:p>
    <w:p w:rsidR="006D373B" w:rsidRPr="00EC1B52" w:rsidP="006D373B">
      <w:pPr>
        <w:ind w:left="360"/>
        <w:jc w:val="both"/>
        <w:rPr>
          <w:rFonts w:ascii="Times New Roman" w:hAnsi="Times New Roman" w:cs="Times New Roman"/>
        </w:rPr>
      </w:pPr>
      <w:r w:rsidRPr="00EC1B52">
        <w:rPr>
          <w:rFonts w:ascii="Times New Roman" w:hAnsi="Times New Roman" w:cs="Times New Roman"/>
        </w:rPr>
        <w:t>i) projekt monitorovacej techniky na účel kontroly priebehu hazardnej hry a denného vyúčtovania stávkových hier v kasíne alebo v kasíne v rekreačnom komplexe,</w:t>
      </w:r>
    </w:p>
    <w:p w:rsidR="006D373B" w:rsidRPr="00EC1B52" w:rsidP="006D373B">
      <w:pPr>
        <w:ind w:left="360"/>
        <w:jc w:val="both"/>
        <w:rPr>
          <w:rFonts w:ascii="Times New Roman" w:hAnsi="Times New Roman" w:cs="Times New Roman"/>
        </w:rPr>
      </w:pPr>
      <w:r w:rsidRPr="00EC1B52">
        <w:rPr>
          <w:rFonts w:ascii="Times New Roman" w:hAnsi="Times New Roman" w:cs="Times New Roman"/>
        </w:rPr>
        <w:t>j) odborné životopisy fyzických osôb uvedených v odseku 6 s prehľadom ukončeného vzdelania a jazykových znalostí vrátane dokladov o ukončenom vzdelaní, prehľadu odbornej praxe a absolvovania odborných výcvikov a stáží,</w:t>
      </w:r>
    </w:p>
    <w:p w:rsidR="006D373B" w:rsidRPr="00EC1B52" w:rsidP="006D373B">
      <w:pPr>
        <w:tabs>
          <w:tab w:val="left" w:pos="2280"/>
        </w:tabs>
        <w:ind w:left="360"/>
        <w:jc w:val="both"/>
        <w:rPr>
          <w:rFonts w:ascii="Times New Roman" w:hAnsi="Times New Roman" w:cs="Times New Roman"/>
        </w:rPr>
      </w:pPr>
      <w:r w:rsidRPr="00EC1B52">
        <w:rPr>
          <w:rFonts w:ascii="Times New Roman" w:hAnsi="Times New Roman" w:cs="Times New Roman"/>
        </w:rPr>
        <w:t>k) počet výherných prístrojov, technických zariadení obsluhovaných priamo hráčmi a videohier,</w:t>
      </w:r>
    </w:p>
    <w:p w:rsidR="006D373B" w:rsidRPr="00EC1B52" w:rsidP="006D373B">
      <w:pPr>
        <w:tabs>
          <w:tab w:val="left" w:pos="2280"/>
        </w:tabs>
        <w:ind w:left="540" w:hanging="360"/>
        <w:jc w:val="both"/>
        <w:rPr>
          <w:rFonts w:ascii="Times New Roman" w:hAnsi="Times New Roman" w:cs="Times New Roman"/>
        </w:rPr>
      </w:pPr>
      <w:r w:rsidRPr="00EC1B52">
        <w:rPr>
          <w:rFonts w:ascii="Times New Roman" w:hAnsi="Times New Roman" w:cs="Times New Roman"/>
        </w:rPr>
        <w:t xml:space="preserve">    l) veľkosť celkovej plochy priestorov, v ktorých sa budú prevádzkovať hazardné hry, veľkosť ostatných priestorov  dostupných  hráčom a veľkosť priestorov nedostupných hráčom určených pre personál, administratívu, bezpečnosť a prevádzku kasína v rekreačnom komplexe, ak ide o toto kasíno,</w:t>
      </w:r>
    </w:p>
    <w:p w:rsidR="006D373B" w:rsidRPr="00EC1B52" w:rsidP="006D373B">
      <w:pPr>
        <w:tabs>
          <w:tab w:val="left" w:pos="2280"/>
        </w:tabs>
        <w:ind w:left="540" w:hanging="360"/>
        <w:jc w:val="both"/>
        <w:rPr>
          <w:rFonts w:ascii="Times New Roman" w:hAnsi="Times New Roman" w:cs="Times New Roman"/>
        </w:rPr>
      </w:pPr>
      <w:r w:rsidRPr="00EC1B52">
        <w:rPr>
          <w:rFonts w:ascii="Times New Roman" w:hAnsi="Times New Roman" w:cs="Times New Roman"/>
        </w:rPr>
        <w:t xml:space="preserve">   m)veľkosť plochy rekreačného komplexu stavebne prepojeného s kasínom v rekreačnom komplexe, ak ide o toto kasíno; ak v čase podania žiadosti nepreukáže žiadateľ stavebné prepojenie kasína v rekreačnom komplexe s priestormi rekreačného komplexu, je povinný preukázať túto skutočnosť do 12 mesiacov od začatia prevádzkovania kasína v rekreačnom komplexe.“.“.</w:t>
      </w:r>
    </w:p>
    <w:p w:rsidR="006D373B" w:rsidRPr="00EC1B52" w:rsidP="006D373B">
      <w:pPr>
        <w:tabs>
          <w:tab w:val="left" w:pos="2280"/>
        </w:tabs>
        <w:ind w:left="360"/>
        <w:jc w:val="both"/>
        <w:rPr>
          <w:rFonts w:ascii="Times New Roman" w:hAnsi="Times New Roman" w:cs="Times New Roman"/>
        </w:rPr>
      </w:pPr>
    </w:p>
    <w:p w:rsidR="006D373B" w:rsidRPr="00EC1B52" w:rsidP="006D373B">
      <w:pPr>
        <w:tabs>
          <w:tab w:val="left" w:pos="2280"/>
        </w:tabs>
        <w:ind w:left="360"/>
        <w:jc w:val="both"/>
        <w:rPr>
          <w:rFonts w:ascii="Times New Roman" w:hAnsi="Times New Roman" w:cs="Times New Roman"/>
        </w:rPr>
      </w:pPr>
      <w:r w:rsidRPr="00EC1B52">
        <w:rPr>
          <w:rFonts w:ascii="Times New Roman" w:hAnsi="Times New Roman" w:cs="Times New Roman"/>
        </w:rPr>
        <w:t xml:space="preserve">  Doterajšie body sa prečíslujú.</w:t>
      </w:r>
    </w:p>
    <w:p w:rsidR="006D373B" w:rsidRPr="00EC1B52" w:rsidP="006D373B">
      <w:pPr>
        <w:tabs>
          <w:tab w:val="left" w:pos="2280"/>
        </w:tabs>
        <w:rPr>
          <w:rFonts w:ascii="Times New Roman" w:hAnsi="Times New Roman" w:cs="Times New Roman"/>
        </w:rPr>
      </w:pPr>
    </w:p>
    <w:p w:rsidR="006D373B" w:rsidRPr="006D373B" w:rsidP="006D373B">
      <w:pPr>
        <w:pStyle w:val="Heading1"/>
        <w:ind w:left="3384"/>
        <w:jc w:val="both"/>
        <w:rPr>
          <w:rFonts w:ascii="Times New Roman" w:hAnsi="Times New Roman" w:cs="Times New Roman"/>
          <w:b w:val="0"/>
          <w:sz w:val="24"/>
        </w:rPr>
      </w:pPr>
      <w:r w:rsidRPr="006D373B">
        <w:rPr>
          <w:rFonts w:ascii="Times New Roman" w:hAnsi="Times New Roman" w:cs="Times New Roman"/>
          <w:b w:val="0"/>
          <w:sz w:val="24"/>
        </w:rPr>
        <w:t>Navrhovaná zmena bližšie špecifikuje ďalšie náležitosti žiadosti o udelenie licencie na prevádzkovanie hazardných hier v kasíne v rekreačnom komplexe.</w:t>
      </w:r>
    </w:p>
    <w:p w:rsidR="006D373B" w:rsidP="006D373B">
      <w:pPr>
        <w:tabs>
          <w:tab w:val="left" w:pos="2280"/>
        </w:tabs>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tab/>
      </w:r>
      <w:r w:rsidRPr="00301D8C">
        <w:rPr>
          <w:rFonts w:ascii="Times New Roman" w:hAnsi="Times New Roman" w:cs="Times New Roman"/>
          <w:b/>
        </w:rPr>
        <w:t>Výbor NR SR  pre financie, rozpočet a menu</w:t>
      </w:r>
    </w:p>
    <w:p w:rsidR="006D373B" w:rsidP="00CC5DD4">
      <w:pPr>
        <w:tabs>
          <w:tab w:val="left" w:pos="2280"/>
        </w:tabs>
        <w:rPr>
          <w:rFonts w:ascii="Times New Roman" w:hAnsi="Times New Roman" w:cs="Times New Roman"/>
        </w:rPr>
      </w:pPr>
      <w:r w:rsidR="00CC5DD4">
        <w:rPr>
          <w:rFonts w:ascii="Times New Roman" w:hAnsi="Times New Roman" w:cs="Times New Roman"/>
        </w:rPr>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rPr>
          <w:rFonts w:ascii="Times New Roman" w:hAnsi="Times New Roman" w:cs="Times New Roman"/>
        </w:rPr>
      </w:pPr>
    </w:p>
    <w:p w:rsidR="00611999" w:rsidP="006D373B">
      <w:pPr>
        <w:tabs>
          <w:tab w:val="left" w:pos="2280"/>
        </w:tabs>
        <w:rPr>
          <w:rFonts w:ascii="Times New Roman" w:hAnsi="Times New Roman" w:cs="Times New Roman"/>
        </w:rPr>
      </w:pPr>
    </w:p>
    <w:p w:rsidR="006D373B" w:rsidRPr="00EC1B52" w:rsidP="006D373B">
      <w:pPr>
        <w:numPr>
          <w:ilvl w:val="0"/>
          <w:numId w:val="21"/>
        </w:numPr>
        <w:tabs>
          <w:tab w:val="left" w:pos="1191"/>
          <w:tab w:val="left" w:pos="2280"/>
        </w:tabs>
        <w:jc w:val="both"/>
        <w:rPr>
          <w:rFonts w:ascii="Times New Roman" w:hAnsi="Times New Roman" w:cs="Times New Roman"/>
          <w:b/>
          <w:color w:val="000000"/>
        </w:rPr>
      </w:pPr>
      <w:r w:rsidRPr="00EC1B52">
        <w:rPr>
          <w:rFonts w:ascii="Times New Roman" w:hAnsi="Times New Roman" w:cs="Times New Roman"/>
          <w:b/>
          <w:color w:val="000000"/>
        </w:rPr>
        <w:t>K čl.</w:t>
      </w:r>
      <w:r w:rsidRPr="00EC1B52">
        <w:rPr>
          <w:rFonts w:ascii="Times New Roman" w:hAnsi="Times New Roman" w:cs="Times New Roman"/>
          <w:b/>
          <w:color w:val="000000"/>
        </w:rPr>
        <w:t> </w:t>
      </w:r>
      <w:r w:rsidRPr="00EC1B52">
        <w:rPr>
          <w:rFonts w:ascii="Times New Roman" w:hAnsi="Times New Roman" w:cs="Times New Roman"/>
          <w:b/>
          <w:color w:val="000000"/>
        </w:rPr>
        <w:t>I – doterajšiemu bodu 24</w:t>
      </w:r>
    </w:p>
    <w:p w:rsidR="006D373B" w:rsidRPr="00EC1B52" w:rsidP="006D373B">
      <w:pPr>
        <w:tabs>
          <w:tab w:val="left" w:pos="1260"/>
        </w:tabs>
        <w:ind w:left="360" w:hanging="360"/>
        <w:jc w:val="both"/>
        <w:rPr>
          <w:rFonts w:ascii="Times New Roman" w:hAnsi="Times New Roman" w:cs="Times New Roman"/>
          <w:color w:val="000000"/>
        </w:rPr>
      </w:pPr>
      <w:r w:rsidRPr="00EC1B52">
        <w:rPr>
          <w:rFonts w:ascii="Times New Roman" w:hAnsi="Times New Roman" w:cs="Times New Roman"/>
          <w:color w:val="000000"/>
        </w:rPr>
        <w:tab/>
      </w:r>
      <w:r>
        <w:rPr>
          <w:rFonts w:ascii="Times New Roman" w:hAnsi="Times New Roman" w:cs="Times New Roman"/>
          <w:color w:val="000000"/>
        </w:rPr>
        <w:tab/>
      </w:r>
      <w:r w:rsidRPr="00EC1B52">
        <w:rPr>
          <w:rFonts w:ascii="Times New Roman" w:hAnsi="Times New Roman" w:cs="Times New Roman"/>
          <w:color w:val="000000"/>
        </w:rPr>
        <w:t>V čl. I doterajší bod 24 znie:</w:t>
      </w:r>
    </w:p>
    <w:p w:rsidR="006D373B" w:rsidRPr="00EC1B52" w:rsidP="006D373B">
      <w:pPr>
        <w:tabs>
          <w:tab w:val="left" w:pos="1260"/>
        </w:tabs>
        <w:rPr>
          <w:rFonts w:ascii="Times New Roman" w:hAnsi="Times New Roman" w:cs="Times New Roman"/>
        </w:rPr>
      </w:pPr>
      <w:r w:rsidRPr="00EC1B52">
        <w:rPr>
          <w:rFonts w:ascii="Times New Roman" w:hAnsi="Times New Roman" w:cs="Times New Roman"/>
        </w:rPr>
        <w:t xml:space="preserve">      </w:t>
      </w:r>
      <w:r>
        <w:rPr>
          <w:rFonts w:ascii="Times New Roman" w:hAnsi="Times New Roman" w:cs="Times New Roman"/>
        </w:rPr>
        <w:tab/>
      </w:r>
      <w:r w:rsidRPr="00EC1B52">
        <w:rPr>
          <w:rFonts w:ascii="Times New Roman" w:hAnsi="Times New Roman" w:cs="Times New Roman"/>
        </w:rPr>
        <w:t xml:space="preserve">  „24. V § 21 odseky 12 a 13 znejú:</w:t>
      </w:r>
    </w:p>
    <w:p w:rsidR="006D373B" w:rsidRPr="00EC1B52" w:rsidP="006D373B">
      <w:pPr>
        <w:tabs>
          <w:tab w:val="left" w:pos="1260"/>
        </w:tabs>
        <w:ind w:left="1260"/>
        <w:jc w:val="both"/>
        <w:rPr>
          <w:rFonts w:ascii="Times New Roman" w:hAnsi="Times New Roman" w:cs="Times New Roman"/>
        </w:rPr>
      </w:pPr>
      <w:r>
        <w:rPr>
          <w:rFonts w:ascii="Times New Roman" w:hAnsi="Times New Roman" w:cs="Times New Roman"/>
        </w:rPr>
        <w:tab/>
      </w:r>
      <w:r w:rsidRPr="00EC1B52">
        <w:rPr>
          <w:rFonts w:ascii="Times New Roman" w:hAnsi="Times New Roman" w:cs="Times New Roman"/>
        </w:rPr>
        <w:t xml:space="preserve"> „(12) Prevádzkovateľ hazardnej hry je povinný každú zmenu údajov a skutočností, ktoré nevyžadujú zmenu individuálnej licencie podľa odseku 13, a ktoré sa uvádzajú v žiadosti o udelenie individuálnej licencie alebo v dokladoch, na základe ktorých bola individuálna licencia udelená, oznámiť orgánu, ktorý túto licenciu udelil, najneskôr do 15 dní od ich vzniku. Zmeny spočívajúce v zmene miesta trvalého pobytu fyzických osôb uvedených v individuálnej licencii alebo v zmene sídla prevádzkovateľa hazardnej hry je prevádzkovateľ hazardnej hry povinný ministerstvu alebo obci oznámiť a hodnoverne preukázať.</w:t>
      </w:r>
    </w:p>
    <w:p w:rsidR="006D373B" w:rsidRPr="00EC1B52" w:rsidP="006D373B">
      <w:pPr>
        <w:ind w:left="2280"/>
        <w:jc w:val="both"/>
        <w:rPr>
          <w:rFonts w:ascii="Times New Roman" w:hAnsi="Times New Roman" w:cs="Times New Roman"/>
          <w:u w:val="single"/>
        </w:rPr>
      </w:pPr>
    </w:p>
    <w:p w:rsidR="006D373B" w:rsidRPr="00EC1B52" w:rsidP="006D373B">
      <w:pPr>
        <w:tabs>
          <w:tab w:val="left" w:pos="1260"/>
        </w:tabs>
        <w:ind w:left="1260"/>
        <w:jc w:val="both"/>
        <w:rPr>
          <w:rFonts w:ascii="Times New Roman" w:hAnsi="Times New Roman" w:cs="Times New Roman"/>
        </w:rPr>
      </w:pPr>
      <w:r>
        <w:rPr>
          <w:rFonts w:ascii="Times New Roman" w:hAnsi="Times New Roman" w:cs="Times New Roman"/>
        </w:rPr>
        <w:tab/>
      </w:r>
      <w:r w:rsidRPr="00EC1B52">
        <w:rPr>
          <w:rFonts w:ascii="Times New Roman" w:hAnsi="Times New Roman" w:cs="Times New Roman"/>
        </w:rPr>
        <w:t>(13) Prevádzkovateľ hazardnej hry je povinný pri každej plánovanej zmene údajov a skutočností, ktoré sú uvedené v individuálnej licencii, v dokladoch, ktoré ministerstvo alebo obec pri udeľovaní individuálnej licencie schválila alebo ktoré sú prílohou individuálnej licencie, vopred požiadať o zmenu tejto licencie. Na konanie o zmene individuálnej licencie sa primerane použijú ustanovenia o udelení individuálnej licencie. V žiadosti o zmenu licencie sa uvádzajú len tie skutočnosti alebo sa k nej predkladajú len tie doklady, ktorých sa zmena licencie týka.“.“.</w:t>
      </w:r>
    </w:p>
    <w:p w:rsidR="006D373B" w:rsidRPr="00EC1B52" w:rsidP="006D373B">
      <w:pPr>
        <w:tabs>
          <w:tab w:val="left" w:pos="2280"/>
        </w:tabs>
        <w:rPr>
          <w:rFonts w:ascii="Times New Roman" w:hAnsi="Times New Roman" w:cs="Times New Roman"/>
        </w:rPr>
      </w:pPr>
    </w:p>
    <w:p w:rsidR="006D373B" w:rsidP="006D373B">
      <w:pPr>
        <w:tabs>
          <w:tab w:val="left" w:pos="2280"/>
        </w:tabs>
        <w:rPr>
          <w:rFonts w:ascii="Times New Roman" w:hAnsi="Times New Roman" w:cs="Times New Roman"/>
        </w:rPr>
      </w:pPr>
      <w:r>
        <w:rPr>
          <w:rFonts w:ascii="Times New Roman" w:hAnsi="Times New Roman" w:cs="Times New Roman"/>
        </w:rPr>
        <w:tab/>
        <w:tab/>
        <w:tab/>
      </w:r>
      <w:r w:rsidRPr="00EC1B52">
        <w:rPr>
          <w:rFonts w:ascii="Times New Roman" w:hAnsi="Times New Roman" w:cs="Times New Roman"/>
        </w:rPr>
        <w:t>Navrhované zmeny sledujú spresnenie ustanovenia.</w:t>
      </w:r>
    </w:p>
    <w:p w:rsidR="006D373B" w:rsidP="006D373B">
      <w:pPr>
        <w:tabs>
          <w:tab w:val="left" w:pos="2280"/>
        </w:tabs>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tab/>
      </w:r>
      <w:r w:rsidRPr="00301D8C">
        <w:rPr>
          <w:rFonts w:ascii="Times New Roman" w:hAnsi="Times New Roman" w:cs="Times New Roman"/>
          <w:b/>
        </w:rPr>
        <w:t>Výbor NR SR  pre financie, rozpočet a menu</w:t>
      </w:r>
    </w:p>
    <w:p w:rsidR="006D373B" w:rsidP="00CC5DD4">
      <w:pPr>
        <w:tabs>
          <w:tab w:val="left" w:pos="2280"/>
        </w:tabs>
        <w:rPr>
          <w:rFonts w:ascii="Times New Roman" w:hAnsi="Times New Roman" w:cs="Times New Roman"/>
        </w:rPr>
      </w:pPr>
      <w:r w:rsidR="00CC5DD4">
        <w:rPr>
          <w:rFonts w:ascii="Times New Roman" w:hAnsi="Times New Roman" w:cs="Times New Roman"/>
        </w:rPr>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rPr>
          <w:rFonts w:ascii="Times New Roman" w:hAnsi="Times New Roman" w:cs="Times New Roman"/>
        </w:rPr>
      </w:pPr>
    </w:p>
    <w:p w:rsidR="00611999" w:rsidP="006D373B">
      <w:pPr>
        <w:tabs>
          <w:tab w:val="left" w:pos="2280"/>
        </w:tabs>
        <w:rPr>
          <w:rFonts w:ascii="Times New Roman" w:hAnsi="Times New Roman" w:cs="Times New Roman"/>
        </w:rPr>
      </w:pPr>
    </w:p>
    <w:p w:rsidR="006D373B" w:rsidRPr="00EC1B52" w:rsidP="006D373B">
      <w:pPr>
        <w:numPr>
          <w:ilvl w:val="0"/>
          <w:numId w:val="21"/>
        </w:numPr>
        <w:tabs>
          <w:tab w:val="left" w:pos="1191"/>
          <w:tab w:val="left" w:pos="2280"/>
        </w:tabs>
        <w:jc w:val="both"/>
        <w:rPr>
          <w:rFonts w:ascii="Times New Roman" w:hAnsi="Times New Roman" w:cs="Times New Roman"/>
          <w:b/>
          <w:color w:val="000000"/>
        </w:rPr>
      </w:pPr>
      <w:r w:rsidRPr="00EC1B52">
        <w:rPr>
          <w:rFonts w:ascii="Times New Roman" w:hAnsi="Times New Roman" w:cs="Times New Roman"/>
          <w:b/>
          <w:color w:val="000000"/>
        </w:rPr>
        <w:t>K čl.</w:t>
      </w:r>
      <w:r w:rsidRPr="00EC1B52">
        <w:rPr>
          <w:rFonts w:ascii="Times New Roman" w:hAnsi="Times New Roman" w:cs="Times New Roman"/>
          <w:b/>
          <w:color w:val="000000"/>
        </w:rPr>
        <w:t> </w:t>
      </w:r>
      <w:r w:rsidRPr="00EC1B52">
        <w:rPr>
          <w:rFonts w:ascii="Times New Roman" w:hAnsi="Times New Roman" w:cs="Times New Roman"/>
          <w:b/>
          <w:color w:val="000000"/>
        </w:rPr>
        <w:t>I – doterajšiemu bodu 25</w:t>
      </w:r>
    </w:p>
    <w:p w:rsidR="006D373B" w:rsidRPr="00EC1B52" w:rsidP="006D373B">
      <w:pPr>
        <w:tabs>
          <w:tab w:val="left" w:pos="1260"/>
        </w:tabs>
        <w:ind w:left="360"/>
        <w:jc w:val="both"/>
        <w:rPr>
          <w:rFonts w:ascii="Times New Roman" w:hAnsi="Times New Roman" w:cs="Times New Roman"/>
          <w:color w:val="000000"/>
        </w:rPr>
      </w:pPr>
      <w:r>
        <w:rPr>
          <w:rFonts w:ascii="Times New Roman" w:hAnsi="Times New Roman" w:cs="Times New Roman"/>
          <w:color w:val="000000"/>
        </w:rPr>
        <w:tab/>
      </w:r>
      <w:r w:rsidRPr="00EC1B52">
        <w:rPr>
          <w:rFonts w:ascii="Times New Roman" w:hAnsi="Times New Roman" w:cs="Times New Roman"/>
          <w:color w:val="000000"/>
        </w:rPr>
        <w:t>Doterajší bod 25 sa vypúšťa.</w:t>
      </w:r>
    </w:p>
    <w:p w:rsidR="006D373B" w:rsidRPr="00EC1B52" w:rsidP="006D373B">
      <w:pPr>
        <w:tabs>
          <w:tab w:val="left" w:pos="2280"/>
        </w:tabs>
        <w:jc w:val="both"/>
        <w:rPr>
          <w:rFonts w:ascii="Times New Roman" w:hAnsi="Times New Roman" w:cs="Times New Roman"/>
          <w:color w:val="000000"/>
          <w:u w:val="single"/>
        </w:rPr>
      </w:pPr>
    </w:p>
    <w:p w:rsidR="006D373B" w:rsidRPr="00EC1B52" w:rsidP="006D373B">
      <w:pPr>
        <w:tabs>
          <w:tab w:val="left" w:pos="360"/>
        </w:tabs>
        <w:jc w:val="both"/>
        <w:rPr>
          <w:rFonts w:ascii="Times New Roman" w:hAnsi="Times New Roman" w:cs="Times New Roman"/>
        </w:rPr>
      </w:pPr>
      <w:r w:rsidRPr="00EC1B52">
        <w:rPr>
          <w:rFonts w:ascii="Times New Roman" w:hAnsi="Times New Roman" w:cs="Times New Roman"/>
        </w:rPr>
        <w:tab/>
      </w:r>
      <w:r>
        <w:rPr>
          <w:rFonts w:ascii="Times New Roman" w:hAnsi="Times New Roman" w:cs="Times New Roman"/>
        </w:rPr>
        <w:tab/>
        <w:tab/>
      </w:r>
      <w:r w:rsidRPr="00EC1B52">
        <w:rPr>
          <w:rFonts w:ascii="Times New Roman" w:hAnsi="Times New Roman" w:cs="Times New Roman"/>
        </w:rPr>
        <w:t xml:space="preserve">Doterajšie body sa prečíslujú. </w:t>
      </w:r>
    </w:p>
    <w:p w:rsidR="006D373B" w:rsidRPr="00EC1B52" w:rsidP="006D373B">
      <w:pPr>
        <w:tabs>
          <w:tab w:val="left" w:pos="2280"/>
        </w:tabs>
        <w:jc w:val="both"/>
        <w:rPr>
          <w:rFonts w:ascii="Times New Roman" w:hAnsi="Times New Roman" w:cs="Times New Roman"/>
          <w:color w:val="000000"/>
          <w:u w:val="single"/>
        </w:rPr>
      </w:pPr>
    </w:p>
    <w:p w:rsidR="006D373B" w:rsidRPr="00AF4246" w:rsidP="006D373B">
      <w:pPr>
        <w:tabs>
          <w:tab w:val="left" w:pos="2280"/>
        </w:tabs>
        <w:ind w:left="3540"/>
        <w:rPr>
          <w:rFonts w:ascii="Times New Roman" w:hAnsi="Times New Roman" w:cs="Times New Roman"/>
        </w:rPr>
      </w:pPr>
      <w:r w:rsidRPr="00AF4246">
        <w:rPr>
          <w:rFonts w:ascii="Times New Roman" w:hAnsi="Times New Roman" w:cs="Times New Roman"/>
        </w:rPr>
        <w:t>Ustanovenie § 21 odseku 13, ktoré obsahoval tento bod je premietnuté v predchádzajúcom bode, tento bod sa stal nadbytočný, preto sa vypúšťa.</w:t>
      </w:r>
    </w:p>
    <w:p w:rsidR="006D373B" w:rsidP="006D373B">
      <w:pPr>
        <w:tabs>
          <w:tab w:val="left" w:pos="2280"/>
        </w:tabs>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tab/>
      </w:r>
      <w:r w:rsidRPr="00301D8C">
        <w:rPr>
          <w:rFonts w:ascii="Times New Roman" w:hAnsi="Times New Roman" w:cs="Times New Roman"/>
          <w:b/>
        </w:rPr>
        <w:t>Výbor NR SR  pre financie, rozpočet a menu</w:t>
      </w:r>
    </w:p>
    <w:p w:rsidR="006D373B" w:rsidP="00CC5DD4">
      <w:pPr>
        <w:tabs>
          <w:tab w:val="left" w:pos="2280"/>
        </w:tabs>
        <w:rPr>
          <w:rFonts w:ascii="Times New Roman" w:hAnsi="Times New Roman" w:cs="Times New Roman"/>
        </w:rPr>
      </w:pPr>
      <w:r w:rsidR="00CC5DD4">
        <w:rPr>
          <w:rFonts w:ascii="Times New Roman" w:hAnsi="Times New Roman" w:cs="Times New Roman"/>
        </w:rPr>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rPr>
          <w:rFonts w:ascii="Times New Roman" w:hAnsi="Times New Roman" w:cs="Times New Roman"/>
        </w:rPr>
      </w:pPr>
    </w:p>
    <w:p w:rsidR="00CC5DD4" w:rsidRPr="00EC1B52" w:rsidP="006D373B">
      <w:pPr>
        <w:tabs>
          <w:tab w:val="left" w:pos="2280"/>
        </w:tabs>
        <w:rPr>
          <w:rFonts w:ascii="Times New Roman" w:hAnsi="Times New Roman" w:cs="Times New Roman"/>
        </w:rPr>
      </w:pPr>
    </w:p>
    <w:p w:rsidR="006D373B" w:rsidRPr="00EC1B52" w:rsidP="006D373B">
      <w:pPr>
        <w:numPr>
          <w:ilvl w:val="0"/>
          <w:numId w:val="21"/>
        </w:numPr>
        <w:tabs>
          <w:tab w:val="left" w:pos="1191"/>
          <w:tab w:val="left" w:pos="2280"/>
        </w:tabs>
        <w:jc w:val="both"/>
        <w:rPr>
          <w:rFonts w:ascii="Times New Roman" w:hAnsi="Times New Roman" w:cs="Times New Roman"/>
          <w:b/>
          <w:color w:val="000000"/>
        </w:rPr>
      </w:pPr>
      <w:r w:rsidRPr="00EC1B52">
        <w:rPr>
          <w:rFonts w:ascii="Times New Roman" w:hAnsi="Times New Roman" w:cs="Times New Roman"/>
          <w:b/>
          <w:color w:val="000000"/>
        </w:rPr>
        <w:t>K čl.</w:t>
      </w:r>
      <w:r w:rsidRPr="00EC1B52">
        <w:rPr>
          <w:rFonts w:ascii="Times New Roman" w:hAnsi="Times New Roman" w:cs="Times New Roman"/>
          <w:b/>
          <w:color w:val="000000"/>
        </w:rPr>
        <w:t> </w:t>
      </w:r>
      <w:r w:rsidRPr="00EC1B52">
        <w:rPr>
          <w:rFonts w:ascii="Times New Roman" w:hAnsi="Times New Roman" w:cs="Times New Roman"/>
          <w:b/>
          <w:color w:val="000000"/>
        </w:rPr>
        <w:t>I – doterajšiemu bodu 26</w:t>
      </w:r>
    </w:p>
    <w:p w:rsidR="006D373B" w:rsidRPr="00EC1B52" w:rsidP="006D373B">
      <w:pPr>
        <w:tabs>
          <w:tab w:val="left" w:pos="1260"/>
        </w:tabs>
        <w:ind w:left="360" w:hanging="360"/>
        <w:jc w:val="both"/>
        <w:rPr>
          <w:rFonts w:ascii="Times New Roman" w:hAnsi="Times New Roman" w:cs="Times New Roman"/>
          <w:color w:val="000000"/>
        </w:rPr>
      </w:pPr>
      <w:r w:rsidRPr="00EC1B52">
        <w:rPr>
          <w:rFonts w:ascii="Times New Roman" w:hAnsi="Times New Roman" w:cs="Times New Roman"/>
          <w:color w:val="000000"/>
        </w:rPr>
        <w:tab/>
      </w:r>
      <w:r>
        <w:rPr>
          <w:rFonts w:ascii="Times New Roman" w:hAnsi="Times New Roman" w:cs="Times New Roman"/>
          <w:color w:val="000000"/>
        </w:rPr>
        <w:tab/>
      </w:r>
      <w:r w:rsidRPr="00EC1B52">
        <w:rPr>
          <w:rFonts w:ascii="Times New Roman" w:hAnsi="Times New Roman" w:cs="Times New Roman"/>
          <w:color w:val="000000"/>
        </w:rPr>
        <w:t>V čl. I doterajší bod 26 znie:</w:t>
      </w:r>
    </w:p>
    <w:p w:rsidR="006D373B" w:rsidRPr="00EC1B52" w:rsidP="006D373B">
      <w:pPr>
        <w:tabs>
          <w:tab w:val="left" w:pos="2280"/>
        </w:tabs>
        <w:ind w:left="708"/>
        <w:rPr>
          <w:rFonts w:ascii="Times New Roman" w:hAnsi="Times New Roman" w:cs="Times New Roman"/>
        </w:rPr>
      </w:pPr>
      <w:r w:rsidRPr="00EC1B52">
        <w:rPr>
          <w:rFonts w:ascii="Times New Roman" w:hAnsi="Times New Roman" w:cs="Times New Roman"/>
        </w:rPr>
        <w:t xml:space="preserve">        „26. § 21 sa dopĺňa odsekom 14, ktorý znie:</w:t>
      </w:r>
    </w:p>
    <w:p w:rsidR="006D373B" w:rsidRPr="00EC1B52" w:rsidP="006D373B">
      <w:pPr>
        <w:tabs>
          <w:tab w:val="left" w:pos="2280"/>
        </w:tabs>
        <w:ind w:left="1068"/>
        <w:jc w:val="both"/>
        <w:rPr>
          <w:rFonts w:ascii="Times New Roman" w:hAnsi="Times New Roman" w:cs="Times New Roman"/>
        </w:rPr>
      </w:pPr>
      <w:r w:rsidRPr="00EC1B52">
        <w:rPr>
          <w:rFonts w:ascii="Times New Roman" w:hAnsi="Times New Roman" w:cs="Times New Roman"/>
        </w:rPr>
        <w:t xml:space="preserve"> „(14) Ak sa zmení tento zákon, môže ministerstvo zmeniť individuálnu licenciu z vlastného podnetu za účelom jej zosúladenia s týmto zákonom.“.“.</w:t>
      </w:r>
    </w:p>
    <w:p w:rsidR="006D373B" w:rsidRPr="00EC1B52" w:rsidP="006D373B">
      <w:pPr>
        <w:ind w:left="2280"/>
        <w:jc w:val="both"/>
        <w:rPr>
          <w:rFonts w:ascii="Times New Roman" w:hAnsi="Times New Roman" w:cs="Times New Roman"/>
          <w:u w:val="single"/>
        </w:rPr>
      </w:pPr>
    </w:p>
    <w:p w:rsidR="006D373B" w:rsidRPr="00EC1B52" w:rsidP="006D373B">
      <w:pPr>
        <w:tabs>
          <w:tab w:val="left" w:pos="2280"/>
        </w:tabs>
        <w:rPr>
          <w:rFonts w:ascii="Times New Roman" w:hAnsi="Times New Roman" w:cs="Times New Roman"/>
        </w:rPr>
      </w:pPr>
      <w:r w:rsidRPr="00EC1B52">
        <w:rPr>
          <w:rFonts w:ascii="Times New Roman" w:hAnsi="Times New Roman" w:cs="Times New Roman"/>
        </w:rPr>
        <w:tab/>
      </w:r>
      <w:r>
        <w:rPr>
          <w:rFonts w:ascii="Times New Roman" w:hAnsi="Times New Roman" w:cs="Times New Roman"/>
        </w:rPr>
        <w:tab/>
        <w:tab/>
      </w:r>
      <w:r w:rsidRPr="00EC1B52">
        <w:rPr>
          <w:rFonts w:ascii="Times New Roman" w:hAnsi="Times New Roman" w:cs="Times New Roman"/>
        </w:rPr>
        <w:t>Navrhovaná zmena sleduje spresnenie ustanovenia.</w:t>
      </w:r>
    </w:p>
    <w:p w:rsidR="00CC5DD4" w:rsidP="00CC5DD4">
      <w:pPr>
        <w:pStyle w:val="BodyTextIndent3"/>
        <w:tabs>
          <w:tab w:val="left" w:pos="2280"/>
        </w:tabs>
        <w:rPr>
          <w:rFonts w:ascii="Times New Roman" w:hAnsi="Times New Roman" w:cs="Times New Roman"/>
          <w:b/>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tab/>
      </w:r>
      <w:r w:rsidRPr="00301D8C">
        <w:rPr>
          <w:rFonts w:ascii="Times New Roman" w:hAnsi="Times New Roman" w:cs="Times New Roman"/>
          <w:b/>
        </w:rPr>
        <w:t>Výbor NR SR  pre financie, rozpočet a menu</w:t>
      </w:r>
    </w:p>
    <w:p w:rsidR="006D373B" w:rsidP="00CC5DD4">
      <w:pPr>
        <w:tabs>
          <w:tab w:val="left" w:pos="2280"/>
        </w:tabs>
        <w:rPr>
          <w:rFonts w:ascii="Times New Roman" w:hAnsi="Times New Roman" w:cs="Times New Roman"/>
        </w:rPr>
      </w:pPr>
      <w:r w:rsidR="00CC5DD4">
        <w:rPr>
          <w:rFonts w:ascii="Times New Roman" w:hAnsi="Times New Roman" w:cs="Times New Roman"/>
        </w:rPr>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rPr>
          <w:rFonts w:ascii="Times New Roman" w:hAnsi="Times New Roman" w:cs="Times New Roman"/>
        </w:rPr>
      </w:pPr>
    </w:p>
    <w:p w:rsidR="00611999" w:rsidRPr="00EC1B52" w:rsidP="006D373B">
      <w:pPr>
        <w:tabs>
          <w:tab w:val="left" w:pos="2280"/>
        </w:tabs>
        <w:rPr>
          <w:rFonts w:ascii="Times New Roman" w:hAnsi="Times New Roman" w:cs="Times New Roman"/>
        </w:rPr>
      </w:pPr>
    </w:p>
    <w:p w:rsidR="006D373B" w:rsidRPr="00EC1B52" w:rsidP="006D373B">
      <w:pPr>
        <w:numPr>
          <w:ilvl w:val="0"/>
          <w:numId w:val="21"/>
        </w:numPr>
        <w:tabs>
          <w:tab w:val="left" w:pos="1191"/>
          <w:tab w:val="left" w:pos="2280"/>
        </w:tabs>
        <w:jc w:val="both"/>
        <w:rPr>
          <w:rFonts w:ascii="Times New Roman" w:hAnsi="Times New Roman" w:cs="Times New Roman"/>
          <w:b/>
          <w:color w:val="000000"/>
        </w:rPr>
      </w:pPr>
      <w:r w:rsidRPr="00EC1B52">
        <w:rPr>
          <w:rFonts w:ascii="Times New Roman" w:hAnsi="Times New Roman" w:cs="Times New Roman"/>
          <w:b/>
          <w:color w:val="000000"/>
        </w:rPr>
        <w:t>K čl.</w:t>
      </w:r>
      <w:r w:rsidRPr="00EC1B52">
        <w:rPr>
          <w:rFonts w:ascii="Times New Roman" w:hAnsi="Times New Roman" w:cs="Times New Roman"/>
          <w:b/>
          <w:color w:val="000000"/>
        </w:rPr>
        <w:t> </w:t>
      </w:r>
      <w:r w:rsidRPr="00EC1B52">
        <w:rPr>
          <w:rFonts w:ascii="Times New Roman" w:hAnsi="Times New Roman" w:cs="Times New Roman"/>
          <w:b/>
          <w:color w:val="000000"/>
        </w:rPr>
        <w:t xml:space="preserve">I – </w:t>
      </w:r>
      <w:r w:rsidRPr="00EC1B52">
        <w:rPr>
          <w:rFonts w:ascii="Times New Roman" w:hAnsi="Times New Roman" w:cs="Times New Roman"/>
          <w:b/>
        </w:rPr>
        <w:t>nový bod 27</w:t>
      </w:r>
    </w:p>
    <w:p w:rsidR="006D373B" w:rsidRPr="00EC1B52" w:rsidP="006D373B">
      <w:pPr>
        <w:tabs>
          <w:tab w:val="left" w:pos="2280"/>
        </w:tabs>
        <w:ind w:left="1416" w:hanging="156"/>
        <w:rPr>
          <w:rFonts w:ascii="Times New Roman" w:hAnsi="Times New Roman" w:cs="Times New Roman"/>
        </w:rPr>
      </w:pPr>
      <w:r w:rsidRPr="00EC1B52">
        <w:rPr>
          <w:rFonts w:ascii="Times New Roman" w:hAnsi="Times New Roman" w:cs="Times New Roman"/>
        </w:rPr>
        <w:t>V čl. I sa za d</w:t>
      </w:r>
      <w:r w:rsidRPr="00EC1B52">
        <w:rPr>
          <w:rFonts w:ascii="Times New Roman" w:hAnsi="Times New Roman" w:cs="Times New Roman"/>
        </w:rPr>
        <w:t>oterajší bod 26 vkladá nový bod 27, ktorý znie:</w:t>
      </w:r>
    </w:p>
    <w:p w:rsidR="006D373B" w:rsidRPr="00EC1B52" w:rsidP="006D373B">
      <w:pPr>
        <w:ind w:left="1056" w:hanging="156"/>
        <w:jc w:val="both"/>
        <w:rPr>
          <w:rFonts w:ascii="Times New Roman" w:hAnsi="Times New Roman" w:cs="Times New Roman"/>
        </w:rPr>
      </w:pPr>
      <w:r w:rsidRPr="00EC1B52">
        <w:rPr>
          <w:rFonts w:ascii="Times New Roman" w:hAnsi="Times New Roman" w:cs="Times New Roman"/>
        </w:rPr>
        <w:t xml:space="preserve">        „27. V § 22 sa odsek 4 dopĺňa </w:t>
      </w:r>
      <w:r w:rsidRPr="00514CE3">
        <w:rPr>
          <w:rFonts w:ascii="Times New Roman" w:hAnsi="Times New Roman" w:cs="Times New Roman"/>
        </w:rPr>
        <w:t>písmenami i) a j), ktoré znejú:</w:t>
      </w:r>
    </w:p>
    <w:p w:rsidR="006D373B" w:rsidP="006D373B">
      <w:pPr>
        <w:ind w:left="720" w:firstLine="720"/>
        <w:jc w:val="both"/>
        <w:rPr>
          <w:rFonts w:ascii="Times New Roman" w:hAnsi="Times New Roman" w:cs="Times New Roman"/>
          <w:color w:val="FF0000"/>
        </w:rPr>
      </w:pPr>
      <w:r w:rsidRPr="00EC1B52">
        <w:rPr>
          <w:rFonts w:ascii="Times New Roman" w:hAnsi="Times New Roman" w:cs="Times New Roman"/>
        </w:rPr>
        <w:t>„i) tridsať rokov pri hazardných hrách v kasíne v rekreačnom komplexe</w:t>
      </w:r>
      <w:r>
        <w:rPr>
          <w:rFonts w:ascii="Times New Roman" w:hAnsi="Times New Roman" w:cs="Times New Roman"/>
          <w:color w:val="FF0000"/>
        </w:rPr>
        <w:t>,</w:t>
      </w:r>
    </w:p>
    <w:p w:rsidR="006D373B" w:rsidRPr="008C0726" w:rsidP="006D373B">
      <w:pPr>
        <w:ind w:left="720" w:firstLine="696"/>
        <w:jc w:val="both"/>
        <w:rPr>
          <w:rFonts w:ascii="Times New Roman" w:hAnsi="Times New Roman" w:cs="Times New Roman"/>
        </w:rPr>
      </w:pPr>
      <w:r w:rsidRPr="00514CE3">
        <w:rPr>
          <w:rFonts w:ascii="Times New Roman" w:hAnsi="Times New Roman" w:cs="Times New Roman"/>
        </w:rPr>
        <w:t>j) päť rokov pri</w:t>
      </w:r>
      <w:r w:rsidRPr="008C0726">
        <w:rPr>
          <w:rFonts w:ascii="Times New Roman" w:hAnsi="Times New Roman" w:cs="Times New Roman"/>
        </w:rPr>
        <w:t xml:space="preserve"> charitatívnej lotérii.“.“.</w:t>
      </w:r>
    </w:p>
    <w:p w:rsidR="006D373B" w:rsidRPr="00EC1B52" w:rsidP="006D373B">
      <w:pPr>
        <w:tabs>
          <w:tab w:val="left" w:pos="360"/>
        </w:tabs>
        <w:ind w:left="1416" w:hanging="156"/>
        <w:jc w:val="both"/>
        <w:rPr>
          <w:rFonts w:ascii="Times New Roman" w:hAnsi="Times New Roman" w:cs="Times New Roman"/>
        </w:rPr>
      </w:pPr>
    </w:p>
    <w:p w:rsidR="006D373B" w:rsidRPr="00EC1B52" w:rsidP="006D373B">
      <w:pPr>
        <w:tabs>
          <w:tab w:val="left" w:pos="360"/>
        </w:tabs>
        <w:ind w:left="1056" w:hanging="156"/>
        <w:jc w:val="both"/>
        <w:rPr>
          <w:rFonts w:ascii="Times New Roman" w:hAnsi="Times New Roman" w:cs="Times New Roman"/>
        </w:rPr>
      </w:pPr>
      <w:r w:rsidRPr="00EC1B52">
        <w:rPr>
          <w:rFonts w:ascii="Times New Roman" w:hAnsi="Times New Roman" w:cs="Times New Roman"/>
        </w:rPr>
        <w:tab/>
        <w:t xml:space="preserve">Doterajšie body sa prečíslujú. </w:t>
      </w:r>
    </w:p>
    <w:p w:rsidR="006D373B" w:rsidRPr="00EC1B52" w:rsidP="006D373B">
      <w:pPr>
        <w:tabs>
          <w:tab w:val="left" w:pos="360"/>
        </w:tabs>
        <w:jc w:val="both"/>
        <w:rPr>
          <w:rFonts w:ascii="Times New Roman" w:hAnsi="Times New Roman" w:cs="Times New Roman"/>
        </w:rPr>
      </w:pPr>
    </w:p>
    <w:p w:rsidR="006D373B" w:rsidRPr="008C0726" w:rsidP="006D373B">
      <w:pPr>
        <w:tabs>
          <w:tab w:val="left" w:pos="2280"/>
        </w:tabs>
        <w:ind w:left="3540"/>
        <w:jc w:val="both"/>
        <w:rPr>
          <w:rFonts w:ascii="Times New Roman" w:hAnsi="Times New Roman" w:cs="Times New Roman"/>
        </w:rPr>
      </w:pPr>
      <w:r w:rsidRPr="00F9188B">
        <w:rPr>
          <w:rFonts w:ascii="Times New Roman" w:hAnsi="Times New Roman" w:cs="Times New Roman"/>
        </w:rPr>
        <w:t>Pre kasíno v rekreačnom komplexe sa navrhuje udeľovať licencia maximálne na 30 rokov. Zároveň sa</w:t>
      </w:r>
      <w:r w:rsidRPr="008C0726">
        <w:rPr>
          <w:rFonts w:ascii="Times New Roman" w:hAnsi="Times New Roman" w:cs="Times New Roman"/>
        </w:rPr>
        <w:t xml:space="preserve"> </w:t>
      </w:r>
      <w:r>
        <w:rPr>
          <w:rFonts w:ascii="Times New Roman" w:hAnsi="Times New Roman" w:cs="Times New Roman"/>
        </w:rPr>
        <w:t xml:space="preserve">ustanovuje </w:t>
      </w:r>
      <w:r w:rsidRPr="008C0726">
        <w:rPr>
          <w:rFonts w:ascii="Times New Roman" w:hAnsi="Times New Roman" w:cs="Times New Roman"/>
        </w:rPr>
        <w:t>dĺžka platnosti licencie na prevádzkovanie charitatívnej lotérie.</w:t>
      </w:r>
    </w:p>
    <w:p w:rsidR="006D373B" w:rsidP="006D373B">
      <w:pPr>
        <w:tabs>
          <w:tab w:val="left" w:pos="2280"/>
        </w:tabs>
        <w:jc w:val="both"/>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tab/>
      </w:r>
      <w:r w:rsidRPr="00301D8C">
        <w:rPr>
          <w:rFonts w:ascii="Times New Roman" w:hAnsi="Times New Roman" w:cs="Times New Roman"/>
          <w:b/>
        </w:rPr>
        <w:t>Výbor NR SR  pre financie, rozpočet a menu</w:t>
      </w:r>
    </w:p>
    <w:p w:rsidR="006D373B" w:rsidP="00CC5DD4">
      <w:pPr>
        <w:tabs>
          <w:tab w:val="left" w:pos="2280"/>
        </w:tabs>
        <w:jc w:val="both"/>
        <w:rPr>
          <w:rFonts w:ascii="Times New Roman" w:hAnsi="Times New Roman" w:cs="Times New Roman"/>
        </w:rPr>
      </w:pPr>
      <w:r w:rsidR="00CC5DD4">
        <w:rPr>
          <w:rFonts w:ascii="Times New Roman" w:hAnsi="Times New Roman" w:cs="Times New Roman"/>
        </w:rPr>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RPr="00824333" w:rsidP="006D373B">
      <w:pPr>
        <w:numPr>
          <w:ilvl w:val="0"/>
          <w:numId w:val="21"/>
        </w:numPr>
        <w:tabs>
          <w:tab w:val="left" w:pos="360"/>
          <w:tab w:val="left" w:pos="1191"/>
        </w:tabs>
        <w:jc w:val="both"/>
        <w:rPr>
          <w:rFonts w:ascii="Times New Roman" w:hAnsi="Times New Roman" w:cs="Times New Roman"/>
          <w:b/>
        </w:rPr>
      </w:pPr>
      <w:r w:rsidRPr="00824333">
        <w:rPr>
          <w:rFonts w:ascii="Times New Roman" w:hAnsi="Times New Roman" w:cs="Times New Roman"/>
          <w:b/>
        </w:rPr>
        <w:t>K čl. I – nový bod 29</w:t>
      </w:r>
    </w:p>
    <w:p w:rsidR="006D373B" w:rsidRPr="00824333" w:rsidP="006D373B">
      <w:pPr>
        <w:tabs>
          <w:tab w:val="left" w:pos="360"/>
          <w:tab w:val="left" w:pos="1260"/>
        </w:tabs>
        <w:jc w:val="both"/>
        <w:rPr>
          <w:rFonts w:ascii="Times New Roman" w:hAnsi="Times New Roman" w:cs="Times New Roman"/>
        </w:rPr>
      </w:pPr>
      <w:r w:rsidRPr="00824333">
        <w:rPr>
          <w:rFonts w:ascii="Times New Roman" w:hAnsi="Times New Roman" w:cs="Times New Roman"/>
        </w:rPr>
        <w:tab/>
      </w:r>
      <w:r>
        <w:rPr>
          <w:rFonts w:ascii="Times New Roman" w:hAnsi="Times New Roman" w:cs="Times New Roman"/>
        </w:rPr>
        <w:tab/>
      </w:r>
      <w:r w:rsidRPr="00824333">
        <w:rPr>
          <w:rFonts w:ascii="Times New Roman" w:hAnsi="Times New Roman" w:cs="Times New Roman"/>
        </w:rPr>
        <w:t>V čl. I sa za doterajší bod 28 vkladá nový bod 29, ktorý znie:</w:t>
      </w:r>
    </w:p>
    <w:p w:rsidR="006D373B" w:rsidRPr="00824333" w:rsidP="006D373B">
      <w:pPr>
        <w:tabs>
          <w:tab w:val="left" w:pos="360"/>
        </w:tabs>
        <w:jc w:val="both"/>
        <w:rPr>
          <w:rFonts w:ascii="Times New Roman" w:hAnsi="Times New Roman" w:cs="Times New Roman"/>
        </w:rPr>
      </w:pPr>
      <w:r w:rsidRPr="00824333">
        <w:rPr>
          <w:rFonts w:ascii="Times New Roman" w:hAnsi="Times New Roman" w:cs="Times New Roman"/>
        </w:rPr>
        <w:tab/>
      </w:r>
      <w:r>
        <w:rPr>
          <w:rFonts w:ascii="Times New Roman" w:hAnsi="Times New Roman" w:cs="Times New Roman"/>
        </w:rPr>
        <w:tab/>
        <w:tab/>
      </w:r>
      <w:r w:rsidRPr="00824333">
        <w:rPr>
          <w:rFonts w:ascii="Times New Roman" w:hAnsi="Times New Roman" w:cs="Times New Roman"/>
        </w:rPr>
        <w:t>„29. V § 26 ods. 2 sa na konci pripája táto veta:</w:t>
      </w:r>
    </w:p>
    <w:p w:rsidR="006D373B" w:rsidRPr="00824333" w:rsidP="006D373B">
      <w:pPr>
        <w:tabs>
          <w:tab w:val="left" w:pos="360"/>
        </w:tabs>
        <w:ind w:left="1416"/>
        <w:jc w:val="both"/>
        <w:rPr>
          <w:rFonts w:ascii="Times New Roman" w:hAnsi="Times New Roman" w:cs="Times New Roman"/>
        </w:rPr>
      </w:pPr>
      <w:r w:rsidRPr="00824333">
        <w:rPr>
          <w:rFonts w:ascii="Times New Roman" w:hAnsi="Times New Roman" w:cs="Times New Roman"/>
        </w:rPr>
        <w:t>„O žiadosti o zmenu licencie podľa § 21 ods. 13 rozhodne ministerstvo do 15 dní od podania úplnej žiadosti.“.“.</w:t>
      </w:r>
    </w:p>
    <w:p w:rsidR="006D373B" w:rsidRPr="00824333" w:rsidP="006D373B">
      <w:pPr>
        <w:ind w:left="2280"/>
        <w:jc w:val="both"/>
        <w:rPr>
          <w:rFonts w:ascii="Times New Roman" w:hAnsi="Times New Roman" w:cs="Times New Roman"/>
          <w:u w:val="single"/>
        </w:rPr>
      </w:pPr>
    </w:p>
    <w:p w:rsidR="006D373B" w:rsidRPr="00824333" w:rsidP="006D373B">
      <w:pPr>
        <w:ind w:left="708" w:firstLine="708"/>
        <w:jc w:val="both"/>
        <w:rPr>
          <w:rFonts w:ascii="Times New Roman" w:hAnsi="Times New Roman" w:cs="Times New Roman"/>
          <w:u w:val="single"/>
        </w:rPr>
      </w:pPr>
      <w:r w:rsidRPr="00824333">
        <w:rPr>
          <w:rFonts w:ascii="Times New Roman" w:hAnsi="Times New Roman" w:cs="Times New Roman"/>
        </w:rPr>
        <w:t>Doterajšie body sa prečíslujú.</w:t>
      </w:r>
    </w:p>
    <w:p w:rsidR="006D373B" w:rsidRPr="00BD6378" w:rsidP="006D373B">
      <w:pPr>
        <w:pStyle w:val="Heading1"/>
        <w:ind w:left="2832"/>
        <w:jc w:val="both"/>
        <w:rPr>
          <w:rFonts w:ascii="Times New Roman" w:hAnsi="Times New Roman" w:cs="Times New Roman"/>
          <w:b w:val="0"/>
        </w:rPr>
      </w:pPr>
    </w:p>
    <w:p w:rsidR="006D373B" w:rsidRPr="006D373B" w:rsidP="006D373B">
      <w:pPr>
        <w:pStyle w:val="Heading1"/>
        <w:ind w:left="3540"/>
        <w:jc w:val="both"/>
        <w:rPr>
          <w:rFonts w:ascii="Times New Roman" w:hAnsi="Times New Roman" w:cs="Times New Roman"/>
          <w:b w:val="0"/>
          <w:sz w:val="24"/>
        </w:rPr>
      </w:pPr>
      <w:r w:rsidRPr="006D373B">
        <w:rPr>
          <w:rFonts w:ascii="Times New Roman" w:hAnsi="Times New Roman" w:cs="Times New Roman"/>
          <w:b w:val="0"/>
          <w:sz w:val="24"/>
        </w:rPr>
        <w:t>Ministerstvo rozhodne o zmene individuálnej licencie na prevádzkovanie hazardných hier v kasíne do 15 dní od predloženia úplnej žiadosti.</w:t>
      </w:r>
    </w:p>
    <w:p w:rsidR="006D373B" w:rsidP="006D373B">
      <w:pPr>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tab/>
      </w:r>
      <w:r w:rsidRPr="00301D8C">
        <w:rPr>
          <w:rFonts w:ascii="Times New Roman" w:hAnsi="Times New Roman" w:cs="Times New Roman"/>
          <w:b/>
        </w:rPr>
        <w:t>Výbor NR SR  pre financie, rozpočet a menu</w:t>
      </w:r>
    </w:p>
    <w:p w:rsidR="006D373B" w:rsidRPr="006D373B" w:rsidP="00CC5DD4">
      <w:pPr>
        <w:rPr>
          <w:rFonts w:ascii="Times New Roman" w:hAnsi="Times New Roman" w:cs="Times New Roman"/>
        </w:rPr>
      </w:pPr>
      <w:r w:rsidR="00CC5DD4">
        <w:rPr>
          <w:rFonts w:ascii="Times New Roman" w:hAnsi="Times New Roman" w:cs="Times New Roman"/>
        </w:rPr>
        <w:tab/>
        <w:tab/>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rPr>
          <w:rFonts w:ascii="Times New Roman" w:hAnsi="Times New Roman" w:cs="Times New Roman"/>
        </w:rPr>
      </w:pPr>
    </w:p>
    <w:p w:rsidR="00611999" w:rsidRPr="00824333" w:rsidP="006D373B">
      <w:pPr>
        <w:rPr>
          <w:rFonts w:ascii="Times New Roman" w:hAnsi="Times New Roman" w:cs="Times New Roman"/>
        </w:rPr>
      </w:pPr>
    </w:p>
    <w:p w:rsidR="006D373B" w:rsidRPr="00824333" w:rsidP="006D373B">
      <w:pPr>
        <w:numPr>
          <w:ilvl w:val="0"/>
          <w:numId w:val="21"/>
        </w:numPr>
        <w:tabs>
          <w:tab w:val="left" w:pos="360"/>
          <w:tab w:val="left" w:pos="1191"/>
        </w:tabs>
        <w:jc w:val="both"/>
        <w:rPr>
          <w:rFonts w:ascii="Times New Roman" w:hAnsi="Times New Roman" w:cs="Times New Roman"/>
          <w:b/>
        </w:rPr>
      </w:pPr>
      <w:r w:rsidRPr="00824333">
        <w:rPr>
          <w:rFonts w:ascii="Times New Roman" w:hAnsi="Times New Roman" w:cs="Times New Roman"/>
          <w:b/>
        </w:rPr>
        <w:t>K čl. I – k doterajšiemu bodu 29</w:t>
      </w:r>
    </w:p>
    <w:p w:rsidR="006D373B" w:rsidRPr="00824333" w:rsidP="006D373B">
      <w:pPr>
        <w:tabs>
          <w:tab w:val="left" w:pos="360"/>
          <w:tab w:val="left" w:pos="1260"/>
        </w:tabs>
        <w:ind w:left="360"/>
        <w:jc w:val="both"/>
        <w:rPr>
          <w:rFonts w:ascii="Times New Roman" w:hAnsi="Times New Roman" w:cs="Times New Roman"/>
        </w:rPr>
      </w:pPr>
      <w:r>
        <w:rPr>
          <w:rFonts w:ascii="Times New Roman" w:hAnsi="Times New Roman" w:cs="Times New Roman"/>
        </w:rPr>
        <w:tab/>
      </w:r>
      <w:r w:rsidRPr="00824333">
        <w:rPr>
          <w:rFonts w:ascii="Times New Roman" w:hAnsi="Times New Roman" w:cs="Times New Roman"/>
        </w:rPr>
        <w:t>V čl. I sa doterajší bod 29 vypúšťa.</w:t>
      </w:r>
    </w:p>
    <w:p w:rsidR="006D373B" w:rsidRPr="00824333" w:rsidP="006D373B">
      <w:pPr>
        <w:ind w:firstLine="360"/>
        <w:jc w:val="both"/>
        <w:rPr>
          <w:rFonts w:ascii="Times New Roman" w:hAnsi="Times New Roman" w:cs="Times New Roman"/>
        </w:rPr>
      </w:pPr>
    </w:p>
    <w:p w:rsidR="006D373B" w:rsidRPr="00824333" w:rsidP="006D373B">
      <w:pPr>
        <w:ind w:left="708" w:firstLine="708"/>
        <w:jc w:val="both"/>
        <w:rPr>
          <w:rFonts w:ascii="Times New Roman" w:hAnsi="Times New Roman" w:cs="Times New Roman"/>
          <w:u w:val="single"/>
        </w:rPr>
      </w:pPr>
      <w:r w:rsidRPr="00824333">
        <w:rPr>
          <w:rFonts w:ascii="Times New Roman" w:hAnsi="Times New Roman" w:cs="Times New Roman"/>
        </w:rPr>
        <w:t>Doterajšie body sa prečíslujú.</w:t>
      </w:r>
    </w:p>
    <w:p w:rsidR="006D373B" w:rsidRPr="00824333" w:rsidP="006D373B">
      <w:pPr>
        <w:rPr>
          <w:rFonts w:ascii="Times New Roman" w:hAnsi="Times New Roman" w:cs="Times New Roman"/>
        </w:rPr>
      </w:pPr>
    </w:p>
    <w:p w:rsidR="006D373B" w:rsidRPr="00514CE3" w:rsidP="006D373B">
      <w:pPr>
        <w:ind w:left="3540"/>
        <w:jc w:val="both"/>
        <w:rPr>
          <w:rFonts w:ascii="Times New Roman" w:hAnsi="Times New Roman" w:cs="Times New Roman"/>
          <w:strike/>
        </w:rPr>
      </w:pPr>
      <w:r w:rsidRPr="00824333">
        <w:rPr>
          <w:rFonts w:ascii="Times New Roman" w:hAnsi="Times New Roman" w:cs="Times New Roman"/>
        </w:rPr>
        <w:t xml:space="preserve">Zmena súvisí s úpravou odvodov prevádzkovateľov hazardných hier v kasíne a v kasíne v rekreačnom komplexe, </w:t>
      </w:r>
      <w:r w:rsidRPr="00514CE3">
        <w:rPr>
          <w:rFonts w:ascii="Times New Roman" w:hAnsi="Times New Roman" w:cs="Times New Roman"/>
        </w:rPr>
        <w:t xml:space="preserve">na základe ktorej sa stal tento bod nadbytočný. </w:t>
      </w:r>
    </w:p>
    <w:p w:rsidR="006D373B" w:rsidP="006D373B">
      <w:pPr>
        <w:tabs>
          <w:tab w:val="left" w:pos="2280"/>
        </w:tabs>
        <w:ind w:left="360" w:hanging="360"/>
        <w:jc w:val="both"/>
        <w:rPr>
          <w:rFonts w:ascii="Times New Roman" w:hAnsi="Times New Roman" w:cs="Times New Roman"/>
          <w:u w:val="single"/>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tab/>
      </w:r>
      <w:r w:rsidRPr="00301D8C">
        <w:rPr>
          <w:rFonts w:ascii="Times New Roman" w:hAnsi="Times New Roman" w:cs="Times New Roman"/>
          <w:b/>
        </w:rPr>
        <w:t>Výbor NR SR  pre financie, rozpočet a menu</w:t>
      </w:r>
    </w:p>
    <w:p w:rsidR="006D373B" w:rsidP="00CC5DD4">
      <w:pPr>
        <w:tabs>
          <w:tab w:val="left" w:pos="2280"/>
        </w:tabs>
        <w:ind w:left="360" w:hanging="360"/>
        <w:jc w:val="both"/>
        <w:rPr>
          <w:rFonts w:ascii="Times New Roman" w:hAnsi="Times New Roman" w:cs="Times New Roman"/>
          <w:u w:val="single"/>
        </w:rPr>
      </w:pPr>
      <w:r w:rsidR="00CC5DD4">
        <w:rPr>
          <w:rFonts w:ascii="Times New Roman" w:hAnsi="Times New Roman" w:cs="Times New Roman"/>
        </w:rPr>
        <w:tab/>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ind w:left="360" w:hanging="360"/>
        <w:jc w:val="both"/>
        <w:rPr>
          <w:rFonts w:ascii="Times New Roman" w:hAnsi="Times New Roman" w:cs="Times New Roman"/>
          <w:u w:val="single"/>
        </w:rPr>
      </w:pPr>
    </w:p>
    <w:p w:rsidR="00CC5DD4" w:rsidRPr="00824333" w:rsidP="006D373B">
      <w:pPr>
        <w:tabs>
          <w:tab w:val="left" w:pos="2280"/>
        </w:tabs>
        <w:ind w:left="360" w:hanging="360"/>
        <w:jc w:val="both"/>
        <w:rPr>
          <w:rFonts w:ascii="Times New Roman" w:hAnsi="Times New Roman" w:cs="Times New Roman"/>
          <w:u w:val="single"/>
        </w:rPr>
      </w:pPr>
    </w:p>
    <w:p w:rsidR="006D373B" w:rsidRPr="00824333" w:rsidP="006D373B">
      <w:pPr>
        <w:numPr>
          <w:ilvl w:val="0"/>
          <w:numId w:val="21"/>
        </w:numPr>
        <w:tabs>
          <w:tab w:val="left" w:pos="1191"/>
          <w:tab w:val="left" w:pos="2280"/>
        </w:tabs>
        <w:jc w:val="both"/>
        <w:rPr>
          <w:rFonts w:ascii="Times New Roman" w:hAnsi="Times New Roman" w:cs="Times New Roman"/>
          <w:b/>
          <w:color w:val="000000"/>
        </w:rPr>
      </w:pPr>
      <w:r w:rsidRPr="00824333">
        <w:rPr>
          <w:rFonts w:ascii="Times New Roman" w:hAnsi="Times New Roman" w:cs="Times New Roman"/>
          <w:b/>
          <w:color w:val="000000"/>
        </w:rPr>
        <w:t>K čl.</w:t>
      </w:r>
      <w:r w:rsidRPr="00824333">
        <w:rPr>
          <w:rFonts w:ascii="Times New Roman" w:hAnsi="Times New Roman" w:cs="Times New Roman"/>
          <w:b/>
          <w:color w:val="000000"/>
        </w:rPr>
        <w:t> </w:t>
      </w:r>
      <w:r w:rsidRPr="00824333">
        <w:rPr>
          <w:rFonts w:ascii="Times New Roman" w:hAnsi="Times New Roman" w:cs="Times New Roman"/>
          <w:b/>
          <w:color w:val="000000"/>
        </w:rPr>
        <w:t xml:space="preserve">I – </w:t>
      </w:r>
      <w:r w:rsidRPr="00824333">
        <w:rPr>
          <w:rFonts w:ascii="Times New Roman" w:hAnsi="Times New Roman" w:cs="Times New Roman"/>
          <w:b/>
        </w:rPr>
        <w:t>nový bod 31</w:t>
      </w:r>
    </w:p>
    <w:p w:rsidR="006D373B" w:rsidRPr="00824333" w:rsidP="006D373B">
      <w:pPr>
        <w:tabs>
          <w:tab w:val="left" w:pos="1260"/>
        </w:tabs>
        <w:ind w:left="360"/>
        <w:rPr>
          <w:rFonts w:ascii="Times New Roman" w:hAnsi="Times New Roman" w:cs="Times New Roman"/>
        </w:rPr>
      </w:pPr>
      <w:r>
        <w:rPr>
          <w:rFonts w:ascii="Times New Roman" w:hAnsi="Times New Roman" w:cs="Times New Roman"/>
        </w:rPr>
        <w:tab/>
      </w:r>
      <w:r w:rsidRPr="00824333">
        <w:rPr>
          <w:rFonts w:ascii="Times New Roman" w:hAnsi="Times New Roman" w:cs="Times New Roman"/>
        </w:rPr>
        <w:t>V čl. I sa za doterajší bod 30 vkladá nový bod 31, ktorý znie:</w:t>
      </w:r>
    </w:p>
    <w:p w:rsidR="006D373B" w:rsidRPr="00824333" w:rsidP="006D373B">
      <w:pPr>
        <w:tabs>
          <w:tab w:val="left" w:pos="1260"/>
        </w:tabs>
        <w:ind w:left="360"/>
        <w:rPr>
          <w:rFonts w:ascii="Times New Roman" w:hAnsi="Times New Roman" w:cs="Times New Roman"/>
        </w:rPr>
      </w:pPr>
      <w:r>
        <w:rPr>
          <w:rFonts w:ascii="Times New Roman" w:hAnsi="Times New Roman" w:cs="Times New Roman"/>
        </w:rPr>
        <w:tab/>
      </w:r>
      <w:r w:rsidRPr="00824333">
        <w:rPr>
          <w:rFonts w:ascii="Times New Roman" w:hAnsi="Times New Roman" w:cs="Times New Roman"/>
        </w:rPr>
        <w:t>„31. Za § 27 sa vkladá § 27a, ktorý znie:</w:t>
      </w:r>
    </w:p>
    <w:p w:rsidR="006D373B" w:rsidRPr="00824333" w:rsidP="006D373B">
      <w:pPr>
        <w:tabs>
          <w:tab w:val="left" w:pos="2280"/>
        </w:tabs>
        <w:ind w:left="360"/>
        <w:jc w:val="center"/>
        <w:rPr>
          <w:rFonts w:ascii="Times New Roman" w:hAnsi="Times New Roman" w:cs="Times New Roman"/>
        </w:rPr>
      </w:pPr>
      <w:r w:rsidRPr="00824333">
        <w:rPr>
          <w:rFonts w:ascii="Times New Roman" w:hAnsi="Times New Roman" w:cs="Times New Roman"/>
        </w:rPr>
        <w:t xml:space="preserve"> </w:t>
      </w:r>
    </w:p>
    <w:p w:rsidR="006D373B" w:rsidRPr="00824333" w:rsidP="006D373B">
      <w:pPr>
        <w:tabs>
          <w:tab w:val="left" w:pos="2280"/>
        </w:tabs>
        <w:ind w:left="360"/>
        <w:jc w:val="center"/>
        <w:rPr>
          <w:rFonts w:ascii="Times New Roman" w:hAnsi="Times New Roman" w:cs="Times New Roman"/>
        </w:rPr>
      </w:pPr>
      <w:r w:rsidRPr="00824333">
        <w:rPr>
          <w:rFonts w:ascii="Times New Roman" w:hAnsi="Times New Roman" w:cs="Times New Roman"/>
        </w:rPr>
        <w:t>„§ 27a</w:t>
      </w:r>
    </w:p>
    <w:p w:rsidR="006D373B" w:rsidRPr="00824333" w:rsidP="006D373B">
      <w:pPr>
        <w:tabs>
          <w:tab w:val="left" w:pos="2280"/>
        </w:tabs>
        <w:ind w:left="360"/>
        <w:jc w:val="both"/>
        <w:rPr>
          <w:rFonts w:ascii="Times New Roman" w:hAnsi="Times New Roman" w:cs="Times New Roman"/>
        </w:rPr>
      </w:pPr>
      <w:r w:rsidRPr="00824333">
        <w:rPr>
          <w:rFonts w:ascii="Times New Roman" w:hAnsi="Times New Roman" w:cs="Times New Roman"/>
        </w:rPr>
        <w:t>Ak tento zákon neustanovuje inak, na hazardné hry v kasíne v rekreačnom komplexe sa použijú ustanovenia tohto zákona vzťahujúce sa na hazardné hry v kasíne rovnako.“.“.</w:t>
      </w:r>
    </w:p>
    <w:p w:rsidR="006D373B" w:rsidRPr="00824333" w:rsidP="006D373B">
      <w:pPr>
        <w:ind w:left="2280"/>
        <w:jc w:val="both"/>
        <w:rPr>
          <w:rFonts w:ascii="Times New Roman" w:hAnsi="Times New Roman" w:cs="Times New Roman"/>
          <w:u w:val="single"/>
        </w:rPr>
      </w:pPr>
    </w:p>
    <w:p w:rsidR="006D373B" w:rsidRPr="00824333" w:rsidP="006D373B">
      <w:pPr>
        <w:tabs>
          <w:tab w:val="left" w:pos="360"/>
        </w:tabs>
        <w:ind w:firstLine="360"/>
        <w:jc w:val="both"/>
        <w:rPr>
          <w:rFonts w:ascii="Times New Roman" w:hAnsi="Times New Roman" w:cs="Times New Roman"/>
        </w:rPr>
      </w:pPr>
      <w:r w:rsidRPr="00824333">
        <w:rPr>
          <w:rFonts w:ascii="Times New Roman" w:hAnsi="Times New Roman" w:cs="Times New Roman"/>
        </w:rPr>
        <w:t xml:space="preserve">Doterajšie body sa prečíslujú. </w:t>
      </w:r>
    </w:p>
    <w:p w:rsidR="006D373B" w:rsidRPr="00824333" w:rsidP="006D373B">
      <w:pPr>
        <w:ind w:left="2280"/>
        <w:jc w:val="both"/>
        <w:rPr>
          <w:rFonts w:ascii="Times New Roman" w:hAnsi="Times New Roman" w:cs="Times New Roman"/>
          <w:u w:val="single"/>
        </w:rPr>
      </w:pPr>
    </w:p>
    <w:p w:rsidR="006D373B" w:rsidRPr="006D373B" w:rsidP="006D373B">
      <w:pPr>
        <w:pStyle w:val="Heading1"/>
        <w:ind w:left="3540"/>
        <w:jc w:val="both"/>
        <w:rPr>
          <w:rFonts w:ascii="Times New Roman" w:hAnsi="Times New Roman" w:cs="Times New Roman"/>
          <w:b w:val="0"/>
          <w:sz w:val="24"/>
        </w:rPr>
      </w:pPr>
      <w:r w:rsidRPr="006D373B">
        <w:rPr>
          <w:rFonts w:ascii="Times New Roman" w:hAnsi="Times New Roman" w:cs="Times New Roman"/>
          <w:b w:val="0"/>
          <w:sz w:val="24"/>
        </w:rPr>
        <w:t xml:space="preserve">Navrhovanou úpravou sa sleduje potreba regulovať hazardné hry v kasíne v rekreačnom komplexe podľa príslušných ustanovení zákona takisto ako hazardné hry v kasíne, ak zákon neustanovuje inak.   </w:t>
      </w:r>
    </w:p>
    <w:p w:rsidR="006D373B" w:rsidP="006D373B">
      <w:pPr>
        <w:tabs>
          <w:tab w:val="left" w:pos="2280"/>
        </w:tabs>
        <w:jc w:val="both"/>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tab/>
      </w:r>
      <w:r w:rsidRPr="00301D8C">
        <w:rPr>
          <w:rFonts w:ascii="Times New Roman" w:hAnsi="Times New Roman" w:cs="Times New Roman"/>
          <w:b/>
        </w:rPr>
        <w:t>Výbor NR SR  pre financie, rozpočet a menu</w:t>
      </w:r>
    </w:p>
    <w:p w:rsidR="006D373B" w:rsidP="00CC5DD4">
      <w:pPr>
        <w:tabs>
          <w:tab w:val="left" w:pos="2280"/>
        </w:tabs>
        <w:jc w:val="both"/>
        <w:rPr>
          <w:rFonts w:ascii="Times New Roman" w:hAnsi="Times New Roman" w:cs="Times New Roman"/>
          <w:b/>
        </w:rPr>
      </w:pPr>
      <w:r w:rsidR="00CC5DD4">
        <w:rPr>
          <w:rFonts w:ascii="Times New Roman" w:hAnsi="Times New Roman" w:cs="Times New Roman"/>
        </w:rPr>
        <w:tab/>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CC5DD4" w:rsidP="00CC5DD4">
      <w:pPr>
        <w:tabs>
          <w:tab w:val="left" w:pos="2280"/>
        </w:tabs>
        <w:jc w:val="both"/>
        <w:rPr>
          <w:rFonts w:ascii="Times New Roman" w:hAnsi="Times New Roman" w:cs="Times New Roman"/>
          <w:b/>
        </w:rPr>
      </w:pPr>
    </w:p>
    <w:p w:rsidR="00CC5DD4" w:rsidP="00CC5DD4">
      <w:pPr>
        <w:tabs>
          <w:tab w:val="left" w:pos="2280"/>
        </w:tabs>
        <w:jc w:val="both"/>
        <w:rPr>
          <w:rFonts w:ascii="Times New Roman" w:hAnsi="Times New Roman" w:cs="Times New Roman"/>
          <w:b/>
        </w:rPr>
      </w:pPr>
    </w:p>
    <w:p w:rsidR="00CC5DD4" w:rsidP="00CC5DD4">
      <w:pPr>
        <w:tabs>
          <w:tab w:val="left" w:pos="2280"/>
        </w:tabs>
        <w:jc w:val="both"/>
        <w:rPr>
          <w:rFonts w:ascii="Times New Roman" w:hAnsi="Times New Roman" w:cs="Times New Roman"/>
          <w:b/>
        </w:rPr>
      </w:pPr>
    </w:p>
    <w:p w:rsidR="00CC5DD4" w:rsidP="00CC5DD4">
      <w:pPr>
        <w:tabs>
          <w:tab w:val="left" w:pos="2280"/>
        </w:tabs>
        <w:jc w:val="both"/>
        <w:rPr>
          <w:rFonts w:ascii="Times New Roman" w:hAnsi="Times New Roman" w:cs="Times New Roman"/>
          <w:b/>
        </w:rPr>
      </w:pPr>
    </w:p>
    <w:p w:rsidR="00CC5DD4" w:rsidP="00CC5DD4">
      <w:pPr>
        <w:tabs>
          <w:tab w:val="left" w:pos="2280"/>
        </w:tabs>
        <w:jc w:val="both"/>
        <w:rPr>
          <w:rFonts w:ascii="Times New Roman" w:hAnsi="Times New Roman" w:cs="Times New Roman"/>
          <w:b/>
        </w:rPr>
      </w:pPr>
    </w:p>
    <w:p w:rsidR="00CC5DD4" w:rsidP="00CC5DD4">
      <w:pPr>
        <w:tabs>
          <w:tab w:val="left" w:pos="2280"/>
        </w:tabs>
        <w:jc w:val="both"/>
        <w:rPr>
          <w:rFonts w:ascii="Times New Roman" w:hAnsi="Times New Roman" w:cs="Times New Roman"/>
          <w:b/>
        </w:rPr>
      </w:pPr>
    </w:p>
    <w:p w:rsidR="00CC5DD4" w:rsidP="00CC5DD4">
      <w:pPr>
        <w:tabs>
          <w:tab w:val="left" w:pos="2280"/>
        </w:tabs>
        <w:jc w:val="both"/>
        <w:rPr>
          <w:rFonts w:ascii="Times New Roman" w:hAnsi="Times New Roman" w:cs="Times New Roman"/>
          <w:b/>
        </w:rPr>
      </w:pPr>
    </w:p>
    <w:p w:rsidR="00CC5DD4" w:rsidP="00CC5DD4">
      <w:pPr>
        <w:tabs>
          <w:tab w:val="left" w:pos="2280"/>
        </w:tabs>
        <w:jc w:val="both"/>
        <w:rPr>
          <w:rFonts w:ascii="Times New Roman" w:hAnsi="Times New Roman" w:cs="Times New Roman"/>
          <w:b/>
        </w:rPr>
      </w:pPr>
    </w:p>
    <w:p w:rsidR="00CC5DD4" w:rsidP="00CC5DD4">
      <w:pPr>
        <w:tabs>
          <w:tab w:val="left" w:pos="2280"/>
        </w:tabs>
        <w:jc w:val="both"/>
        <w:rPr>
          <w:rFonts w:ascii="Times New Roman" w:hAnsi="Times New Roman" w:cs="Times New Roman"/>
          <w:b/>
        </w:rPr>
      </w:pPr>
    </w:p>
    <w:p w:rsidR="00CC5DD4" w:rsidP="00CC5DD4">
      <w:pPr>
        <w:tabs>
          <w:tab w:val="left" w:pos="2280"/>
        </w:tabs>
        <w:jc w:val="both"/>
        <w:rPr>
          <w:rFonts w:ascii="Times New Roman" w:hAnsi="Times New Roman" w:cs="Times New Roman"/>
        </w:rPr>
      </w:pPr>
    </w:p>
    <w:p w:rsidR="006D373B" w:rsidRPr="00676E55" w:rsidP="006D373B">
      <w:pPr>
        <w:numPr>
          <w:ilvl w:val="0"/>
          <w:numId w:val="21"/>
        </w:numPr>
        <w:tabs>
          <w:tab w:val="left" w:pos="1191"/>
          <w:tab w:val="left" w:pos="2280"/>
        </w:tabs>
        <w:jc w:val="both"/>
        <w:rPr>
          <w:rFonts w:ascii="Times New Roman" w:hAnsi="Times New Roman" w:cs="Times New Roman"/>
          <w:b/>
        </w:rPr>
      </w:pPr>
      <w:r w:rsidRPr="00676E55">
        <w:rPr>
          <w:rFonts w:ascii="Times New Roman" w:hAnsi="Times New Roman" w:cs="Times New Roman"/>
          <w:b/>
        </w:rPr>
        <w:t>K čl. I – nový bod 32</w:t>
      </w:r>
    </w:p>
    <w:p w:rsidR="006D373B" w:rsidRPr="008C0726" w:rsidP="006D373B">
      <w:pPr>
        <w:tabs>
          <w:tab w:val="left" w:pos="1260"/>
        </w:tabs>
        <w:ind w:left="360"/>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V čl. I sa za doterajší bod 31 vkladá nový bod 32, ktorý znie:</w:t>
      </w:r>
    </w:p>
    <w:p w:rsidR="006D373B" w:rsidRPr="008C0726" w:rsidP="006D373B">
      <w:pPr>
        <w:tabs>
          <w:tab w:val="left" w:pos="1260"/>
        </w:tabs>
        <w:ind w:left="360"/>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„32. Za § 29 sa vkladá § 29a, ktorý vrátane nadpisu znie:</w:t>
      </w:r>
    </w:p>
    <w:p w:rsidR="006D373B" w:rsidRPr="008C0726" w:rsidP="006D373B">
      <w:pPr>
        <w:pStyle w:val="ListParagraph"/>
        <w:spacing w:after="0"/>
        <w:ind w:left="0"/>
        <w:jc w:val="both"/>
        <w:rPr>
          <w:rFonts w:ascii="Times New Roman" w:hAnsi="Times New Roman" w:cs="Times New Roman"/>
          <w:sz w:val="24"/>
          <w:szCs w:val="24"/>
        </w:rPr>
      </w:pPr>
    </w:p>
    <w:p w:rsidR="006D373B" w:rsidRPr="008C0726" w:rsidP="006D373B">
      <w:pPr>
        <w:pStyle w:val="ListParagraph"/>
        <w:ind w:left="0"/>
        <w:jc w:val="center"/>
        <w:rPr>
          <w:rFonts w:ascii="Times New Roman" w:hAnsi="Times New Roman" w:cs="Times New Roman"/>
          <w:sz w:val="24"/>
          <w:szCs w:val="24"/>
        </w:rPr>
      </w:pPr>
      <w:r w:rsidRPr="008C0726">
        <w:rPr>
          <w:rFonts w:ascii="Times New Roman" w:hAnsi="Times New Roman" w:cs="Times New Roman"/>
          <w:sz w:val="24"/>
          <w:szCs w:val="24"/>
        </w:rPr>
        <w:t>„ § 29a</w:t>
      </w:r>
    </w:p>
    <w:p w:rsidR="006D373B" w:rsidRPr="008C0726" w:rsidP="006D373B">
      <w:pPr>
        <w:pStyle w:val="ListParagraph"/>
        <w:jc w:val="center"/>
        <w:rPr>
          <w:rFonts w:ascii="Times New Roman" w:hAnsi="Times New Roman" w:cs="Times New Roman"/>
          <w:sz w:val="24"/>
          <w:szCs w:val="24"/>
        </w:rPr>
      </w:pPr>
      <w:r w:rsidRPr="008C0726">
        <w:rPr>
          <w:rFonts w:ascii="Times New Roman" w:hAnsi="Times New Roman" w:cs="Times New Roman"/>
          <w:sz w:val="24"/>
          <w:szCs w:val="24"/>
        </w:rPr>
        <w:t>Licencia na prevádzkovanie charitatívnej lotérie</w:t>
      </w:r>
    </w:p>
    <w:p w:rsidR="006D373B" w:rsidRPr="008C0726" w:rsidP="006D373B">
      <w:pPr>
        <w:pStyle w:val="ListParagraph"/>
        <w:tabs>
          <w:tab w:val="left" w:pos="750"/>
        </w:tabs>
        <w:spacing w:after="0" w:line="240" w:lineRule="auto"/>
        <w:ind w:left="425"/>
        <w:jc w:val="both"/>
        <w:rPr>
          <w:rFonts w:ascii="Times New Roman" w:hAnsi="Times New Roman" w:cs="Times New Roman"/>
          <w:sz w:val="24"/>
          <w:szCs w:val="24"/>
        </w:rPr>
      </w:pPr>
      <w:r w:rsidRPr="008C0726">
        <w:rPr>
          <w:rFonts w:ascii="Times New Roman" w:hAnsi="Times New Roman" w:cs="Times New Roman"/>
          <w:sz w:val="24"/>
          <w:szCs w:val="24"/>
        </w:rPr>
        <w:t>(1) Licenciu na prevádzkovanie charitatívnej lotérie možno udeliť len nadácii alebo záujmovému združeniu.</w:t>
      </w:r>
    </w:p>
    <w:p w:rsidR="006D373B" w:rsidRPr="008C0726" w:rsidP="006D373B">
      <w:pPr>
        <w:pStyle w:val="ListParagraph"/>
        <w:tabs>
          <w:tab w:val="left" w:pos="750"/>
        </w:tabs>
        <w:spacing w:after="0" w:line="240" w:lineRule="auto"/>
        <w:ind w:left="425"/>
        <w:jc w:val="both"/>
        <w:rPr>
          <w:rFonts w:ascii="Times New Roman" w:hAnsi="Times New Roman" w:cs="Times New Roman"/>
          <w:sz w:val="24"/>
          <w:szCs w:val="24"/>
        </w:rPr>
      </w:pPr>
    </w:p>
    <w:p w:rsidR="006D373B" w:rsidRPr="008C0726" w:rsidP="006D373B">
      <w:pPr>
        <w:pStyle w:val="ListParagraph"/>
        <w:tabs>
          <w:tab w:val="left" w:pos="750"/>
        </w:tabs>
        <w:spacing w:after="0" w:line="240" w:lineRule="auto"/>
        <w:ind w:left="425"/>
        <w:jc w:val="both"/>
        <w:rPr>
          <w:rFonts w:ascii="Times New Roman" w:hAnsi="Times New Roman" w:cs="Times New Roman"/>
          <w:sz w:val="24"/>
          <w:szCs w:val="24"/>
        </w:rPr>
      </w:pPr>
      <w:r w:rsidRPr="008C0726">
        <w:rPr>
          <w:rFonts w:ascii="Times New Roman" w:hAnsi="Times New Roman" w:cs="Times New Roman"/>
          <w:sz w:val="24"/>
          <w:szCs w:val="24"/>
        </w:rPr>
        <w:t>(2) Žiadosť o udelenie licencie na prevádzkovanie charitatívnej lotérie podáva nadácia alebo záujmové združenie ministerstvu. Ministerstvo rozhodne o žiadosti o udelenie licencie na prevádzkovanie charitatívnej lotérie do 30 dní od podania úplnej žiadosti o udelenie licencie na prevádzkovanie charitatívnej lotérie.</w:t>
      </w:r>
    </w:p>
    <w:p w:rsidR="006D373B" w:rsidRPr="008C0726" w:rsidP="006D373B">
      <w:pPr>
        <w:pStyle w:val="ListParagraph"/>
        <w:tabs>
          <w:tab w:val="left" w:pos="750"/>
        </w:tabs>
        <w:spacing w:after="0" w:line="240" w:lineRule="auto"/>
        <w:ind w:left="0"/>
        <w:jc w:val="both"/>
        <w:rPr>
          <w:rFonts w:ascii="Times New Roman" w:hAnsi="Times New Roman" w:cs="Times New Roman"/>
          <w:sz w:val="24"/>
          <w:szCs w:val="24"/>
        </w:rPr>
      </w:pPr>
    </w:p>
    <w:p w:rsidR="006D373B" w:rsidRPr="008C0726" w:rsidP="006D373B">
      <w:pPr>
        <w:pStyle w:val="ListParagraph"/>
        <w:tabs>
          <w:tab w:val="left" w:pos="750"/>
        </w:tabs>
        <w:spacing w:after="0" w:line="240" w:lineRule="auto"/>
        <w:ind w:left="425"/>
        <w:jc w:val="both"/>
        <w:rPr>
          <w:rFonts w:ascii="Times New Roman" w:hAnsi="Times New Roman" w:cs="Times New Roman"/>
          <w:sz w:val="24"/>
          <w:szCs w:val="24"/>
        </w:rPr>
      </w:pPr>
      <w:r w:rsidRPr="008C0726">
        <w:rPr>
          <w:rFonts w:ascii="Times New Roman" w:hAnsi="Times New Roman" w:cs="Times New Roman"/>
          <w:sz w:val="24"/>
          <w:szCs w:val="24"/>
        </w:rPr>
        <w:t>(3) V rozhodnutí o udelení licencie na prevádzkovanie charitatívnej lotérie sa okrem všeobecných náležitostí podľa osobitného predpisu</w:t>
      </w:r>
      <w:r w:rsidRPr="008C0726">
        <w:rPr>
          <w:rFonts w:ascii="Times New Roman" w:hAnsi="Times New Roman" w:cs="Times New Roman"/>
          <w:sz w:val="24"/>
          <w:szCs w:val="24"/>
          <w:vertAlign w:val="superscript"/>
        </w:rPr>
        <w:t>4</w:t>
      </w:r>
      <w:r w:rsidRPr="008C0726">
        <w:rPr>
          <w:rFonts w:ascii="Times New Roman" w:hAnsi="Times New Roman" w:cs="Times New Roman"/>
          <w:sz w:val="24"/>
          <w:szCs w:val="24"/>
        </w:rPr>
        <w:t>) schváli herný plán, cieľ prevádzkovania charitatívnej lotérie, určí sa začiatok prevádzkovania charitatívnej lotérie, lehota, na ktorú sa táto licencia udeľuje a môžu sa prevádzkovateľovi charitatívnej lotérie určiť ďalšie podmienky na prevádzkovanie charitatívnej lotérie.“.“.</w:t>
      </w:r>
    </w:p>
    <w:p w:rsidR="006D373B" w:rsidRPr="008C0726" w:rsidP="006D373B">
      <w:pPr>
        <w:tabs>
          <w:tab w:val="left" w:pos="2280"/>
        </w:tabs>
        <w:jc w:val="both"/>
        <w:rPr>
          <w:rFonts w:ascii="Times New Roman" w:hAnsi="Times New Roman" w:cs="Times New Roman"/>
        </w:rPr>
      </w:pPr>
    </w:p>
    <w:p w:rsidR="006D373B" w:rsidRPr="008C0726" w:rsidP="006D373B">
      <w:pPr>
        <w:tabs>
          <w:tab w:val="left" w:pos="900"/>
        </w:tabs>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Doterajšie body sa prečíslujú.</w:t>
      </w:r>
    </w:p>
    <w:p w:rsidR="006D373B" w:rsidRPr="008C0726" w:rsidP="006D373B">
      <w:pPr>
        <w:tabs>
          <w:tab w:val="left" w:pos="2280"/>
        </w:tabs>
        <w:jc w:val="both"/>
        <w:rPr>
          <w:rFonts w:ascii="Times New Roman" w:hAnsi="Times New Roman" w:cs="Times New Roman"/>
        </w:rPr>
      </w:pPr>
    </w:p>
    <w:p w:rsidR="006D373B" w:rsidRPr="008C0726" w:rsidP="006D373B">
      <w:pPr>
        <w:tabs>
          <w:tab w:val="left" w:pos="2280"/>
        </w:tabs>
        <w:ind w:left="2832"/>
        <w:jc w:val="both"/>
        <w:rPr>
          <w:rFonts w:ascii="Times New Roman" w:hAnsi="Times New Roman" w:cs="Times New Roman"/>
        </w:rPr>
      </w:pPr>
      <w:r w:rsidRPr="008C0726">
        <w:rPr>
          <w:rFonts w:ascii="Times New Roman" w:hAnsi="Times New Roman" w:cs="Times New Roman"/>
        </w:rPr>
        <w:t>V súvislosti s návrhom na zavedenie nového typu licencie na prevádzkovanie charitatívnej lotérie sa stanovuje lehota pre správny orgán, v rámci ktorej sa rozhodne o žiadosti o udelenie tejto licencie a vymedzujú sa náležitosti rozhodnutia.</w:t>
      </w:r>
    </w:p>
    <w:p w:rsidR="006D373B" w:rsidRPr="008C0726" w:rsidP="006D373B">
      <w:pPr>
        <w:tabs>
          <w:tab w:val="left" w:pos="2280"/>
        </w:tabs>
        <w:jc w:val="both"/>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tabs>
          <w:tab w:val="left" w:pos="2280"/>
        </w:tabs>
        <w:jc w:val="both"/>
        <w:rPr>
          <w:rFonts w:ascii="Times New Roman" w:hAnsi="Times New Roman" w:cs="Times New Roman"/>
        </w:rPr>
      </w:pPr>
      <w:r w:rsidR="00CC5DD4">
        <w:rPr>
          <w:rFonts w:ascii="Times New Roman" w:hAnsi="Times New Roman" w:cs="Times New Roman"/>
        </w:rPr>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rPr>
      </w:pPr>
    </w:p>
    <w:p w:rsidR="00CC5DD4" w:rsidP="006D373B">
      <w:pPr>
        <w:tabs>
          <w:tab w:val="left" w:pos="2280"/>
        </w:tabs>
        <w:jc w:val="both"/>
        <w:rPr>
          <w:rFonts w:ascii="Times New Roman" w:hAnsi="Times New Roman" w:cs="Times New Roman"/>
        </w:rPr>
      </w:pPr>
    </w:p>
    <w:p w:rsidR="00611999" w:rsidP="006D373B">
      <w:pPr>
        <w:tabs>
          <w:tab w:val="left" w:pos="2280"/>
        </w:tabs>
        <w:jc w:val="both"/>
        <w:rPr>
          <w:rFonts w:ascii="Times New Roman" w:hAnsi="Times New Roman" w:cs="Times New Roman"/>
        </w:rPr>
      </w:pPr>
    </w:p>
    <w:p w:rsidR="006D373B" w:rsidRPr="002D3B75" w:rsidP="006D373B">
      <w:pPr>
        <w:numPr>
          <w:ilvl w:val="0"/>
          <w:numId w:val="21"/>
        </w:numPr>
        <w:tabs>
          <w:tab w:val="left" w:pos="1191"/>
          <w:tab w:val="left" w:pos="2280"/>
        </w:tabs>
        <w:jc w:val="both"/>
        <w:rPr>
          <w:rFonts w:ascii="Times New Roman" w:hAnsi="Times New Roman" w:cs="Times New Roman"/>
          <w:b/>
          <w:color w:val="000000"/>
        </w:rPr>
      </w:pPr>
      <w:r w:rsidRPr="002D3B75">
        <w:rPr>
          <w:rFonts w:ascii="Times New Roman" w:hAnsi="Times New Roman" w:cs="Times New Roman"/>
          <w:b/>
          <w:color w:val="000000"/>
        </w:rPr>
        <w:t>K čl.</w:t>
      </w:r>
      <w:r w:rsidRPr="002D3B75">
        <w:rPr>
          <w:rFonts w:ascii="Times New Roman" w:hAnsi="Times New Roman" w:cs="Times New Roman"/>
          <w:b/>
          <w:color w:val="000000"/>
        </w:rPr>
        <w:t> </w:t>
      </w:r>
      <w:r w:rsidRPr="002D3B75">
        <w:rPr>
          <w:rFonts w:ascii="Times New Roman" w:hAnsi="Times New Roman" w:cs="Times New Roman"/>
          <w:b/>
          <w:color w:val="000000"/>
        </w:rPr>
        <w:t>I – k bodu 33</w:t>
      </w:r>
    </w:p>
    <w:p w:rsidR="006D373B" w:rsidRPr="002D3B75" w:rsidP="006D373B">
      <w:pPr>
        <w:tabs>
          <w:tab w:val="left" w:pos="1260"/>
        </w:tabs>
        <w:ind w:left="360" w:hanging="360"/>
        <w:jc w:val="both"/>
        <w:rPr>
          <w:rFonts w:ascii="Times New Roman" w:hAnsi="Times New Roman" w:cs="Times New Roman"/>
        </w:rPr>
      </w:pPr>
      <w:r>
        <w:rPr>
          <w:rFonts w:ascii="Times New Roman" w:hAnsi="Times New Roman" w:cs="Times New Roman"/>
        </w:rPr>
        <w:tab/>
        <w:tab/>
      </w:r>
      <w:r w:rsidRPr="002D3B75">
        <w:rPr>
          <w:rFonts w:ascii="Times New Roman" w:hAnsi="Times New Roman" w:cs="Times New Roman"/>
        </w:rPr>
        <w:t>V čl. doterajší bod 33 znie:</w:t>
      </w:r>
    </w:p>
    <w:p w:rsidR="006D373B" w:rsidRPr="002D3B75" w:rsidP="006D373B">
      <w:pPr>
        <w:tabs>
          <w:tab w:val="left" w:pos="1260"/>
        </w:tabs>
        <w:jc w:val="both"/>
        <w:rPr>
          <w:rFonts w:ascii="Times New Roman" w:hAnsi="Times New Roman" w:cs="Times New Roman"/>
        </w:rPr>
      </w:pPr>
      <w:r>
        <w:rPr>
          <w:rFonts w:ascii="Times New Roman" w:hAnsi="Times New Roman" w:cs="Times New Roman"/>
        </w:rPr>
        <w:tab/>
      </w:r>
      <w:r w:rsidRPr="002D3B75">
        <w:rPr>
          <w:rFonts w:ascii="Times New Roman" w:hAnsi="Times New Roman" w:cs="Times New Roman"/>
        </w:rPr>
        <w:t>„33. V § 30 odsek 5 znie:</w:t>
      </w:r>
    </w:p>
    <w:p w:rsidR="006D373B" w:rsidRPr="002D3B75" w:rsidP="006D373B">
      <w:pPr>
        <w:tabs>
          <w:tab w:val="left" w:pos="1260"/>
        </w:tabs>
        <w:ind w:left="1260"/>
        <w:jc w:val="both"/>
        <w:rPr>
          <w:rFonts w:ascii="Times New Roman" w:hAnsi="Times New Roman" w:cs="Times New Roman"/>
        </w:rPr>
      </w:pPr>
      <w:r>
        <w:rPr>
          <w:rFonts w:ascii="Times New Roman" w:hAnsi="Times New Roman" w:cs="Times New Roman"/>
        </w:rPr>
        <w:tab/>
      </w:r>
      <w:r w:rsidRPr="002D3B75">
        <w:rPr>
          <w:rFonts w:ascii="Times New Roman" w:hAnsi="Times New Roman" w:cs="Times New Roman"/>
        </w:rPr>
        <w:t>„(5)  Poverenou skúšobňou môže byť len právnická osoba so sídlom na území Slovenskej republiky, ktorá je na odborné posudzovanie zariadení a systémov podľa odseku 2 autorizovaná</w:t>
      </w:r>
      <w:r w:rsidRPr="002D3B75">
        <w:rPr>
          <w:rFonts w:ascii="Times New Roman" w:hAnsi="Times New Roman" w:cs="Times New Roman"/>
          <w:vertAlign w:val="superscript"/>
        </w:rPr>
        <w:t>12</w:t>
      </w:r>
      <w:r w:rsidRPr="002D3B75">
        <w:rPr>
          <w:rFonts w:ascii="Times New Roman" w:hAnsi="Times New Roman" w:cs="Times New Roman"/>
        </w:rPr>
        <w:t>) a notifikovaná</w:t>
      </w:r>
      <w:r w:rsidRPr="002D3B75">
        <w:rPr>
          <w:rFonts w:ascii="Times New Roman" w:hAnsi="Times New Roman" w:cs="Times New Roman"/>
          <w:vertAlign w:val="superscript"/>
        </w:rPr>
        <w:t>12</w:t>
      </w:r>
      <w:r w:rsidRPr="002D3B75">
        <w:rPr>
          <w:rFonts w:ascii="Times New Roman" w:hAnsi="Times New Roman" w:cs="Times New Roman"/>
        </w:rPr>
        <w:t>) Úradom pre normalizáciu, metrológiu a skúšobníctvo Slovenskej republiky a akreditovaná</w:t>
      </w:r>
      <w:r w:rsidRPr="002D3B75">
        <w:rPr>
          <w:rFonts w:ascii="Times New Roman" w:hAnsi="Times New Roman" w:cs="Times New Roman"/>
          <w:vertAlign w:val="superscript"/>
        </w:rPr>
        <w:t>12</w:t>
      </w:r>
      <w:r w:rsidRPr="002D3B75">
        <w:rPr>
          <w:rFonts w:ascii="Times New Roman" w:hAnsi="Times New Roman" w:cs="Times New Roman"/>
        </w:rPr>
        <w:t>). Rozsah autorizácie a notifikácie je ustanovený osobitným predpisom</w:t>
      </w:r>
      <w:r w:rsidRPr="002D3B75">
        <w:rPr>
          <w:rFonts w:ascii="Times New Roman" w:hAnsi="Times New Roman" w:cs="Times New Roman"/>
          <w:vertAlign w:val="superscript"/>
        </w:rPr>
        <w:t>13</w:t>
      </w:r>
      <w:r w:rsidRPr="002D3B75">
        <w:rPr>
          <w:rFonts w:ascii="Times New Roman" w:hAnsi="Times New Roman" w:cs="Times New Roman"/>
        </w:rPr>
        <w:t>). Poverená skúšobňa musí byť akreditovaná v rozsahu technických noriem</w:t>
      </w:r>
      <w:r w:rsidRPr="002D3B75">
        <w:rPr>
          <w:rFonts w:ascii="Times New Roman" w:hAnsi="Times New Roman" w:cs="Times New Roman"/>
          <w:vertAlign w:val="superscript"/>
        </w:rPr>
        <w:t>13a</w:t>
      </w:r>
      <w:r w:rsidRPr="002D3B75">
        <w:rPr>
          <w:rFonts w:ascii="Times New Roman" w:hAnsi="Times New Roman" w:cs="Times New Roman"/>
        </w:rPr>
        <w:t xml:space="preserve">).“.“. </w:t>
      </w:r>
    </w:p>
    <w:p w:rsidR="006D373B" w:rsidRPr="002D3B75" w:rsidP="006D373B">
      <w:pPr>
        <w:ind w:left="360"/>
        <w:jc w:val="both"/>
        <w:rPr>
          <w:rFonts w:ascii="Times New Roman" w:hAnsi="Times New Roman" w:cs="Times New Roman"/>
        </w:rPr>
      </w:pPr>
    </w:p>
    <w:p w:rsidR="006D373B" w:rsidRPr="002D3B75" w:rsidP="006D373B">
      <w:pPr>
        <w:ind w:left="552" w:firstLine="708"/>
        <w:jc w:val="both"/>
        <w:rPr>
          <w:rFonts w:ascii="Times New Roman" w:hAnsi="Times New Roman" w:cs="Times New Roman"/>
        </w:rPr>
      </w:pPr>
      <w:r w:rsidRPr="002D3B75">
        <w:rPr>
          <w:rFonts w:ascii="Times New Roman" w:hAnsi="Times New Roman" w:cs="Times New Roman"/>
        </w:rPr>
        <w:t>Poznámky pod čiarou k odkazom 12,13 a 13a  znejú:</w:t>
      </w:r>
    </w:p>
    <w:p w:rsidR="006D373B" w:rsidRPr="002D3B75" w:rsidP="006D373B">
      <w:pPr>
        <w:ind w:left="1260"/>
        <w:jc w:val="both"/>
        <w:rPr>
          <w:rFonts w:ascii="Times New Roman" w:hAnsi="Times New Roman" w:cs="Times New Roman"/>
        </w:rPr>
      </w:pPr>
      <w:r w:rsidRPr="002D3B75">
        <w:rPr>
          <w:rFonts w:ascii="Times New Roman" w:hAnsi="Times New Roman" w:cs="Times New Roman"/>
        </w:rPr>
        <w:t>„</w:t>
      </w:r>
      <w:r w:rsidRPr="002D3B75">
        <w:rPr>
          <w:rFonts w:ascii="Times New Roman" w:hAnsi="Times New Roman" w:cs="Times New Roman"/>
          <w:vertAlign w:val="superscript"/>
        </w:rPr>
        <w:t xml:space="preserve">12) </w:t>
      </w:r>
      <w:r w:rsidRPr="002D3B75">
        <w:rPr>
          <w:rFonts w:ascii="Times New Roman" w:hAnsi="Times New Roman" w:cs="Times New Roman"/>
        </w:rPr>
        <w:t xml:space="preserve">Zákon č. 264/1999 Z. z. o technických požiadavkách na výrobky a o posudzovaní zhody a o zmene a doplnení niektorých zákonov v znení neskorších predpisov.      </w:t>
      </w:r>
    </w:p>
    <w:p w:rsidR="006D373B" w:rsidRPr="002D3B75" w:rsidP="006D373B">
      <w:pPr>
        <w:ind w:left="1260" w:firstLine="150"/>
        <w:jc w:val="both"/>
        <w:rPr>
          <w:rFonts w:ascii="Times New Roman" w:hAnsi="Times New Roman" w:cs="Times New Roman"/>
        </w:rPr>
      </w:pPr>
      <w:r w:rsidRPr="002D3B75">
        <w:rPr>
          <w:rFonts w:ascii="Times New Roman" w:hAnsi="Times New Roman" w:cs="Times New Roman"/>
          <w:vertAlign w:val="superscript"/>
        </w:rPr>
        <w:t xml:space="preserve">13) </w:t>
      </w:r>
      <w:r w:rsidRPr="002D3B75">
        <w:rPr>
          <w:rFonts w:ascii="Times New Roman" w:hAnsi="Times New Roman" w:cs="Times New Roman"/>
        </w:rPr>
        <w:t>Nariadenie vlády Slovenskej republiky č. 308/2004 Z. z., ktorým sa ustanovujú podrobnosti o technických požiadavkách a postupoch posudzovania zhody pre elektrické zariadenia, ktoré sa používajú v určitom rozsahu napätia v znení nariadenia č. 449/2007  Z. z.</w:t>
      </w:r>
    </w:p>
    <w:p w:rsidR="006D373B" w:rsidRPr="002D3B75" w:rsidP="006D373B">
      <w:pPr>
        <w:ind w:left="1260"/>
        <w:jc w:val="both"/>
        <w:rPr>
          <w:rFonts w:ascii="Times New Roman" w:hAnsi="Times New Roman" w:cs="Times New Roman"/>
        </w:rPr>
      </w:pPr>
      <w:r w:rsidRPr="002D3B75">
        <w:rPr>
          <w:rFonts w:ascii="Times New Roman" w:hAnsi="Times New Roman" w:cs="Times New Roman"/>
        </w:rPr>
        <w:t>Nariadenie vlády Slovenskej republiky č. 194/2005 Z. z. o elektromagnetickej kompatibilite v znení nariadenia č. 318/2007 Z. z.</w:t>
      </w:r>
    </w:p>
    <w:p w:rsidR="006D373B" w:rsidRPr="002D3B75" w:rsidP="006D373B">
      <w:pPr>
        <w:ind w:left="1260" w:firstLine="150"/>
        <w:jc w:val="both"/>
        <w:rPr>
          <w:rFonts w:ascii="Times New Roman" w:hAnsi="Times New Roman" w:cs="Times New Roman"/>
        </w:rPr>
      </w:pPr>
      <w:r w:rsidRPr="002D3B75">
        <w:rPr>
          <w:rFonts w:ascii="Times New Roman" w:hAnsi="Times New Roman" w:cs="Times New Roman"/>
          <w:vertAlign w:val="superscript"/>
        </w:rPr>
        <w:t>13a)</w:t>
      </w:r>
      <w:r w:rsidRPr="002D3B75">
        <w:rPr>
          <w:rFonts w:ascii="Times New Roman" w:hAnsi="Times New Roman" w:cs="Times New Roman"/>
        </w:rPr>
        <w:t xml:space="preserve"> STN EN ISO/IEC 17025 Všeobecné požiadavky na kompetentnosť skúšobných a kalibračných laboratórií. </w:t>
      </w:r>
    </w:p>
    <w:p w:rsidR="006D373B" w:rsidRPr="002D3B75" w:rsidP="006D373B">
      <w:pPr>
        <w:tabs>
          <w:tab w:val="left" w:pos="1260"/>
        </w:tabs>
        <w:ind w:left="1260" w:hanging="360"/>
        <w:jc w:val="both"/>
        <w:rPr>
          <w:rFonts w:ascii="Times New Roman" w:hAnsi="Times New Roman" w:cs="Times New Roman"/>
        </w:rPr>
      </w:pPr>
      <w:r w:rsidRPr="002D3B75">
        <w:rPr>
          <w:rFonts w:ascii="Times New Roman" w:hAnsi="Times New Roman" w:cs="Times New Roman"/>
        </w:rPr>
        <w:t xml:space="preserve">      STN EN ISO/IEC 45011 Všeobecné požiadavky na orgány prevádzkujúce certifikačné  systémy výrobkov.</w:t>
      </w:r>
    </w:p>
    <w:p w:rsidR="006D373B" w:rsidRPr="002D3B75" w:rsidP="006D373B">
      <w:pPr>
        <w:ind w:left="1260"/>
        <w:jc w:val="both"/>
        <w:rPr>
          <w:rFonts w:ascii="Times New Roman" w:hAnsi="Times New Roman" w:cs="Times New Roman"/>
          <w:lang w:val="cs-CZ"/>
        </w:rPr>
      </w:pPr>
      <w:r w:rsidRPr="002D3B75">
        <w:rPr>
          <w:rFonts w:ascii="Times New Roman" w:hAnsi="Times New Roman" w:cs="Times New Roman"/>
        </w:rPr>
        <w:t xml:space="preserve">STN EN 55014-1 - </w:t>
      </w:r>
      <w:r w:rsidRPr="002D3B75">
        <w:rPr>
          <w:rFonts w:ascii="Times New Roman" w:hAnsi="Times New Roman" w:cs="Times New Roman"/>
          <w:lang w:val="cs-CZ"/>
        </w:rPr>
        <w:t>Elektromagnetická kompatibilita. Požiadavky na spotrebiče pre domácnosť, elektrické náradie a podobné prístroje.</w:t>
      </w:r>
      <w:r w:rsidRPr="002D3B75">
        <w:rPr>
          <w:rFonts w:ascii="Times New Roman" w:hAnsi="Times New Roman" w:cs="Times New Roman"/>
          <w:bCs/>
          <w:lang w:val="cs-CZ"/>
        </w:rPr>
        <w:t xml:space="preserve"> </w:t>
      </w:r>
      <w:r w:rsidRPr="002D3B75">
        <w:rPr>
          <w:rFonts w:ascii="Times New Roman" w:hAnsi="Times New Roman" w:cs="Times New Roman"/>
          <w:lang w:val="cs-CZ"/>
        </w:rPr>
        <w:t>Časť 1: Vyžarovanie.</w:t>
      </w:r>
    </w:p>
    <w:p w:rsidR="006D373B" w:rsidRPr="002D3B75" w:rsidP="006D373B">
      <w:pPr>
        <w:ind w:left="1260"/>
        <w:jc w:val="both"/>
        <w:rPr>
          <w:rFonts w:ascii="Times New Roman" w:hAnsi="Times New Roman" w:cs="Times New Roman"/>
          <w:lang w:val="cs-CZ"/>
        </w:rPr>
      </w:pPr>
      <w:r w:rsidRPr="002D3B75">
        <w:rPr>
          <w:rFonts w:ascii="Times New Roman" w:hAnsi="Times New Roman" w:cs="Times New Roman"/>
        </w:rPr>
        <w:t>STN EN  55014-2 - Elektromagnetická kompatibilita. Požiadavky na spotrebiče pre domácnosť, elektrické náradie a podobné prístroje. Časť 2: Imunita.“.</w:t>
      </w:r>
    </w:p>
    <w:p w:rsidR="006D373B" w:rsidRPr="002D3B75" w:rsidP="006D373B">
      <w:pPr>
        <w:ind w:left="1260"/>
        <w:jc w:val="both"/>
        <w:rPr>
          <w:rFonts w:ascii="Times New Roman" w:hAnsi="Times New Roman" w:cs="Times New Roman"/>
        </w:rPr>
      </w:pPr>
      <w:r w:rsidRPr="002D3B75">
        <w:rPr>
          <w:rFonts w:ascii="Times New Roman" w:hAnsi="Times New Roman" w:cs="Times New Roman"/>
        </w:rPr>
        <w:t>STN EN 55022 – Zariadenia informačnej techniky. Charakteristiky rádiového rušenia. Medze a metódy merania.</w:t>
      </w:r>
    </w:p>
    <w:p w:rsidR="006D373B" w:rsidRPr="002D3B75" w:rsidP="006D373B">
      <w:pPr>
        <w:ind w:left="1236"/>
        <w:jc w:val="both"/>
        <w:rPr>
          <w:rFonts w:ascii="Times New Roman" w:hAnsi="Times New Roman" w:cs="Times New Roman"/>
        </w:rPr>
      </w:pPr>
      <w:r w:rsidRPr="002D3B75">
        <w:rPr>
          <w:rFonts w:ascii="Times New Roman" w:hAnsi="Times New Roman" w:cs="Times New Roman"/>
        </w:rPr>
        <w:t xml:space="preserve">STN EN 55024 – Zariadenia informačnej techniky. Charakteristiky odolnosti. Medze a metódy merania. </w:t>
      </w:r>
    </w:p>
    <w:p w:rsidR="006D373B" w:rsidRPr="002D3B75" w:rsidP="006D373B">
      <w:pPr>
        <w:ind w:left="1236"/>
        <w:rPr>
          <w:rFonts w:ascii="Times New Roman" w:hAnsi="Times New Roman" w:cs="Times New Roman"/>
          <w:bCs/>
        </w:rPr>
      </w:pPr>
      <w:r w:rsidRPr="002D3B75">
        <w:rPr>
          <w:rFonts w:ascii="Times New Roman" w:hAnsi="Times New Roman" w:cs="Times New Roman"/>
          <w:bCs/>
        </w:rPr>
        <w:t>STN EN 60335-1 – Elektrické spotrebiče pre domácnosť a na podobné účely. Bezpečnosť. Všeobecné požiadavky.</w:t>
      </w:r>
    </w:p>
    <w:p w:rsidR="006D373B" w:rsidRPr="002D3B75" w:rsidP="006D373B">
      <w:pPr>
        <w:ind w:left="1236"/>
        <w:jc w:val="both"/>
        <w:rPr>
          <w:rFonts w:ascii="Times New Roman" w:hAnsi="Times New Roman" w:cs="Times New Roman"/>
          <w:lang w:val="cs-CZ"/>
        </w:rPr>
      </w:pPr>
      <w:r w:rsidRPr="002D3B75">
        <w:rPr>
          <w:rFonts w:ascii="Times New Roman" w:hAnsi="Times New Roman" w:cs="Times New Roman"/>
          <w:lang w:val="cs-CZ"/>
        </w:rPr>
        <w:t>STN EN 60335-2-82 - Elektrické spotrebiče pre domácnosť a na podobné účely. Bezpečnosť. Osobitné požiadavky na obslužné a zábavné automaty.</w:t>
      </w:r>
    </w:p>
    <w:p w:rsidR="006D373B" w:rsidRPr="002D3B75" w:rsidP="006D373B">
      <w:pPr>
        <w:ind w:left="1236"/>
        <w:jc w:val="both"/>
        <w:rPr>
          <w:rFonts w:ascii="Times New Roman" w:hAnsi="Times New Roman" w:cs="Times New Roman"/>
          <w:lang w:val="cs-CZ"/>
        </w:rPr>
      </w:pPr>
      <w:r w:rsidRPr="002D3B75">
        <w:rPr>
          <w:rFonts w:ascii="Times New Roman" w:hAnsi="Times New Roman" w:cs="Times New Roman"/>
          <w:lang w:val="cs-CZ"/>
        </w:rPr>
        <w:t>STN EN 60950-1 -</w:t>
      </w:r>
      <w:r w:rsidRPr="002D3B75">
        <w:rPr>
          <w:rFonts w:ascii="Times New Roman" w:hAnsi="Times New Roman" w:cs="Times New Roman"/>
          <w:b/>
          <w:lang w:val="cs-CZ"/>
        </w:rPr>
        <w:t xml:space="preserve"> </w:t>
      </w:r>
      <w:r w:rsidRPr="002D3B75">
        <w:rPr>
          <w:rFonts w:ascii="Times New Roman" w:hAnsi="Times New Roman" w:cs="Times New Roman"/>
          <w:lang w:val="cs-CZ"/>
        </w:rPr>
        <w:t>Zariadenia informačných technológií. Bezpečnosť. Všeobecné požiadavky.</w:t>
      </w:r>
    </w:p>
    <w:p w:rsidR="006D373B" w:rsidRPr="002D3B75" w:rsidP="006D373B">
      <w:pPr>
        <w:ind w:left="1236"/>
        <w:jc w:val="both"/>
        <w:rPr>
          <w:rFonts w:ascii="Times New Roman" w:hAnsi="Times New Roman" w:cs="Times New Roman"/>
          <w:lang w:val="cs-CZ"/>
        </w:rPr>
      </w:pPr>
      <w:r w:rsidRPr="002D3B75">
        <w:rPr>
          <w:rFonts w:ascii="Times New Roman" w:hAnsi="Times New Roman" w:cs="Times New Roman"/>
          <w:bCs/>
          <w:lang w:val="cs-CZ"/>
        </w:rPr>
        <w:t xml:space="preserve">STN EN 61000-3-2 - </w:t>
      </w:r>
      <w:r w:rsidRPr="002D3B75">
        <w:rPr>
          <w:rFonts w:ascii="Times New Roman" w:hAnsi="Times New Roman" w:cs="Times New Roman"/>
          <w:lang w:val="cs-CZ"/>
        </w:rPr>
        <w:t>Elektromagnetická kompatibilita (EMC). Časť 3-2: Medze. Medze vyžarovania harmonických zložiek prúdu (zariadenia so vstupným fázovým prúdom &lt;= 16 A).</w:t>
      </w:r>
    </w:p>
    <w:p w:rsidR="006D373B" w:rsidRPr="002D3B75" w:rsidP="006D373B">
      <w:pPr>
        <w:ind w:left="1236"/>
        <w:jc w:val="both"/>
        <w:rPr>
          <w:rFonts w:ascii="Times New Roman" w:hAnsi="Times New Roman" w:cs="Times New Roman"/>
          <w:lang w:val="cs-CZ"/>
        </w:rPr>
      </w:pPr>
      <w:r w:rsidRPr="002D3B75">
        <w:rPr>
          <w:rFonts w:ascii="Times New Roman" w:hAnsi="Times New Roman" w:cs="Times New Roman"/>
          <w:bCs/>
          <w:lang w:val="cs-CZ"/>
        </w:rPr>
        <w:t>STN EN 61000-3-3</w:t>
      </w:r>
      <w:r w:rsidRPr="002D3B75">
        <w:rPr>
          <w:rFonts w:ascii="Times New Roman" w:hAnsi="Times New Roman" w:cs="Times New Roman"/>
          <w:lang w:val="cs-CZ"/>
        </w:rPr>
        <w:t xml:space="preserve"> - Elektromagnetická kompatibilita (EMC). Časť 3-3: Medze. Obmedzenie zmien, kolísanie napätia a blikania vo verejných rozvodných sieťach nízkeho napätia pre zariadenia s menovitým fázovým prúdom &lt;= 16 A nepodliehajúce podmienečnému pripojeniu.</w:t>
      </w:r>
    </w:p>
    <w:p w:rsidR="006D373B" w:rsidRPr="002D3B75" w:rsidP="006D373B">
      <w:pPr>
        <w:ind w:left="1236"/>
        <w:jc w:val="both"/>
        <w:rPr>
          <w:rFonts w:ascii="Times New Roman" w:hAnsi="Times New Roman" w:cs="Times New Roman"/>
          <w:lang w:val="cs-CZ"/>
        </w:rPr>
      </w:pPr>
      <w:r w:rsidRPr="002D3B75">
        <w:rPr>
          <w:rFonts w:ascii="Times New Roman" w:hAnsi="Times New Roman" w:cs="Times New Roman"/>
        </w:rPr>
        <w:t xml:space="preserve">STN EN 61000-4-2 - </w:t>
      </w:r>
      <w:r w:rsidRPr="002D3B75">
        <w:rPr>
          <w:rFonts w:ascii="Times New Roman" w:hAnsi="Times New Roman" w:cs="Times New Roman"/>
          <w:lang w:val="cs-CZ"/>
        </w:rPr>
        <w:t>Elektromagnetická kompatibilita (EMC). Časť 4-2: Metódy skúšania a merania. Skúška odolnosti proti elektrostatickému výboju.</w:t>
      </w:r>
    </w:p>
    <w:p w:rsidR="006D373B" w:rsidRPr="002D3B75" w:rsidP="006D373B">
      <w:pPr>
        <w:ind w:left="1236"/>
        <w:jc w:val="both"/>
        <w:rPr>
          <w:rFonts w:ascii="Times New Roman" w:hAnsi="Times New Roman" w:cs="Times New Roman"/>
          <w:lang w:val="cs-CZ"/>
        </w:rPr>
      </w:pPr>
      <w:r w:rsidRPr="002D3B75">
        <w:rPr>
          <w:rFonts w:ascii="Times New Roman" w:hAnsi="Times New Roman" w:cs="Times New Roman"/>
          <w:bCs/>
        </w:rPr>
        <w:t xml:space="preserve">STN EN 61000-4-4 – </w:t>
      </w:r>
      <w:r w:rsidRPr="002D3B75">
        <w:rPr>
          <w:rFonts w:ascii="Times New Roman" w:hAnsi="Times New Roman" w:cs="Times New Roman"/>
          <w:lang w:val="cs-CZ"/>
        </w:rPr>
        <w:t>Elektromagnetická kompatibilita (EMC). Časť 4-4: Metódy skúšania a merania. Skúška odolnosti proti rýchlym elektrickým prechodným javom/skupinám impulzov.</w:t>
      </w:r>
    </w:p>
    <w:p w:rsidR="006D373B" w:rsidRPr="002D3B75" w:rsidP="006D373B">
      <w:pPr>
        <w:ind w:left="1236"/>
        <w:jc w:val="both"/>
        <w:rPr>
          <w:rFonts w:ascii="Times New Roman" w:hAnsi="Times New Roman" w:cs="Times New Roman"/>
          <w:lang w:val="cs-CZ"/>
        </w:rPr>
      </w:pPr>
      <w:r w:rsidRPr="002D3B75">
        <w:rPr>
          <w:rFonts w:ascii="Times New Roman" w:hAnsi="Times New Roman" w:cs="Times New Roman"/>
        </w:rPr>
        <w:t xml:space="preserve">STN EN 61000-4-5 - </w:t>
      </w:r>
      <w:r w:rsidRPr="002D3B75">
        <w:rPr>
          <w:rFonts w:ascii="Times New Roman" w:hAnsi="Times New Roman" w:cs="Times New Roman"/>
          <w:lang w:val="cs-CZ"/>
        </w:rPr>
        <w:t>Elektromagnetická kompatibilita (EMC). Časť 4-5: Metódy skúšania a merania. Skúška odolnosti rázovým impulzom.</w:t>
      </w:r>
    </w:p>
    <w:p w:rsidR="006D373B" w:rsidRPr="002D3B75" w:rsidP="006D373B">
      <w:pPr>
        <w:ind w:left="1236"/>
        <w:jc w:val="both"/>
        <w:rPr>
          <w:rFonts w:ascii="Times New Roman" w:hAnsi="Times New Roman" w:cs="Times New Roman"/>
          <w:lang w:val="cs-CZ"/>
        </w:rPr>
      </w:pPr>
      <w:r w:rsidRPr="002D3B75">
        <w:rPr>
          <w:rFonts w:ascii="Times New Roman" w:hAnsi="Times New Roman" w:cs="Times New Roman"/>
          <w:lang w:val="cs-CZ"/>
        </w:rPr>
        <w:t>STN EN 61000-4-8 - Elektromagnetická kompatibilita (EMC). 4. časť: Metódy skúšania a merania. 8. oddiel: Skúška odolnosti proti magnetickému poľu na sieťovom kmitočte. Kmeňová norma.</w:t>
      </w:r>
    </w:p>
    <w:p w:rsidR="006D373B" w:rsidRPr="002D3B75" w:rsidP="006D373B">
      <w:pPr>
        <w:ind w:left="1236"/>
        <w:jc w:val="both"/>
        <w:rPr>
          <w:rFonts w:ascii="Times New Roman" w:hAnsi="Times New Roman" w:cs="Times New Roman"/>
          <w:lang w:val="cs-CZ"/>
        </w:rPr>
      </w:pPr>
      <w:r w:rsidRPr="002D3B75">
        <w:rPr>
          <w:rFonts w:ascii="Times New Roman" w:hAnsi="Times New Roman" w:cs="Times New Roman"/>
        </w:rPr>
        <w:t xml:space="preserve">STN EN 61000-4-11 - </w:t>
      </w:r>
      <w:r w:rsidRPr="002D3B75">
        <w:rPr>
          <w:rFonts w:ascii="Times New Roman" w:hAnsi="Times New Roman" w:cs="Times New Roman"/>
          <w:lang w:val="cs-CZ"/>
        </w:rPr>
        <w:t>Elektromagnetická kompatibilita (EMC). Časť 4-11: Metódy skúšania a merania. Skúšky odolnosti proti krátkodobým poklesom napätia, krátkym prerušeniam a kolísaniam napätia.</w:t>
      </w:r>
    </w:p>
    <w:p w:rsidR="006D373B" w:rsidRPr="002D3B75" w:rsidP="006D373B">
      <w:pPr>
        <w:ind w:left="1236"/>
        <w:jc w:val="both"/>
        <w:rPr>
          <w:rFonts w:ascii="Times New Roman" w:hAnsi="Times New Roman" w:cs="Times New Roman"/>
          <w:lang w:val="cs-CZ"/>
        </w:rPr>
      </w:pPr>
      <w:r w:rsidRPr="002D3B75">
        <w:rPr>
          <w:rFonts w:ascii="Times New Roman" w:hAnsi="Times New Roman" w:cs="Times New Roman"/>
        </w:rPr>
        <w:t xml:space="preserve">STN EN 61000-6-1 - </w:t>
      </w:r>
      <w:r w:rsidRPr="002D3B75">
        <w:rPr>
          <w:rFonts w:ascii="Times New Roman" w:hAnsi="Times New Roman" w:cs="Times New Roman"/>
          <w:lang w:val="cs-CZ"/>
        </w:rPr>
        <w:t>Elektromagnetická kompatibilita (EMC). Časť 6-1: Všeobecné normy. Odolnosť – prostredia obytné, obchodné a ľahkého priemyslu.</w:t>
      </w:r>
    </w:p>
    <w:p w:rsidR="006D373B" w:rsidRPr="002D3B75" w:rsidP="006D373B">
      <w:pPr>
        <w:ind w:left="1236"/>
        <w:jc w:val="both"/>
        <w:rPr>
          <w:rFonts w:ascii="Times New Roman" w:hAnsi="Times New Roman" w:cs="Times New Roman"/>
          <w:lang w:val="cs-CZ"/>
        </w:rPr>
      </w:pPr>
      <w:r w:rsidRPr="002D3B75">
        <w:rPr>
          <w:rFonts w:ascii="Times New Roman" w:hAnsi="Times New Roman" w:cs="Times New Roman"/>
          <w:bCs/>
        </w:rPr>
        <w:t xml:space="preserve">STN EN 61000-6-3 - </w:t>
      </w:r>
      <w:r w:rsidRPr="002D3B75">
        <w:rPr>
          <w:rFonts w:ascii="Times New Roman" w:hAnsi="Times New Roman" w:cs="Times New Roman"/>
          <w:lang w:val="cs-CZ"/>
        </w:rPr>
        <w:t>Elektromagnetická kompatibilita (EMC). Časť 6-3: Všeobecné normy. Emisie - prostredia obytné, obchodné a ľahkého priemyslu.</w:t>
      </w:r>
    </w:p>
    <w:p w:rsidR="006D373B" w:rsidRPr="002D3B75" w:rsidP="006D373B">
      <w:pPr>
        <w:tabs>
          <w:tab w:val="left" w:pos="2280"/>
        </w:tabs>
        <w:ind w:firstLine="567"/>
        <w:jc w:val="both"/>
        <w:rPr>
          <w:rFonts w:ascii="Times New Roman" w:hAnsi="Times New Roman" w:cs="Times New Roman"/>
        </w:rPr>
      </w:pPr>
    </w:p>
    <w:p w:rsidR="006D373B" w:rsidRPr="002D3B75" w:rsidP="006D373B">
      <w:pPr>
        <w:ind w:left="3012"/>
        <w:jc w:val="both"/>
        <w:rPr>
          <w:rFonts w:ascii="Times New Roman" w:hAnsi="Times New Roman" w:cs="Times New Roman"/>
          <w:bCs/>
        </w:rPr>
      </w:pPr>
      <w:r w:rsidRPr="002D3B75">
        <w:rPr>
          <w:rFonts w:ascii="Times New Roman" w:hAnsi="Times New Roman" w:cs="Times New Roman"/>
          <w:bCs/>
        </w:rPr>
        <w:t>Sprísňujú sa požiadavky na právnickú osobu, ktorá má záujem o vydanie poverenia na odborné posudzovanie zariadení a systémov využívaných pri prevádzkovaní hazardných hier.</w:t>
      </w:r>
    </w:p>
    <w:p w:rsidR="006D373B" w:rsidP="006D373B">
      <w:pPr>
        <w:tabs>
          <w:tab w:val="left" w:pos="2280"/>
        </w:tabs>
        <w:jc w:val="both"/>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RPr="002D3B75" w:rsidP="00CC5DD4">
      <w:pPr>
        <w:tabs>
          <w:tab w:val="left" w:pos="2280"/>
        </w:tabs>
        <w:jc w:val="both"/>
        <w:rPr>
          <w:rFonts w:ascii="Times New Roman" w:hAnsi="Times New Roman" w:cs="Times New Roman"/>
        </w:rPr>
      </w:pPr>
      <w:r w:rsidR="00CC5DD4">
        <w:rPr>
          <w:rFonts w:ascii="Times New Roman" w:hAnsi="Times New Roman" w:cs="Times New Roman"/>
        </w:rPr>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rPr>
      </w:pPr>
    </w:p>
    <w:p w:rsidR="00CC5DD4" w:rsidP="006D373B">
      <w:pPr>
        <w:tabs>
          <w:tab w:val="left" w:pos="2280"/>
        </w:tabs>
        <w:jc w:val="both"/>
        <w:rPr>
          <w:rFonts w:ascii="Times New Roman" w:hAnsi="Times New Roman" w:cs="Times New Roman"/>
        </w:rPr>
      </w:pPr>
    </w:p>
    <w:p w:rsidR="00CC5DD4" w:rsidP="006D373B">
      <w:pPr>
        <w:tabs>
          <w:tab w:val="left" w:pos="2280"/>
        </w:tabs>
        <w:jc w:val="both"/>
        <w:rPr>
          <w:rFonts w:ascii="Times New Roman" w:hAnsi="Times New Roman" w:cs="Times New Roman"/>
        </w:rPr>
      </w:pPr>
    </w:p>
    <w:p w:rsidR="00CC5DD4" w:rsidP="006D373B">
      <w:pPr>
        <w:tabs>
          <w:tab w:val="left" w:pos="2280"/>
        </w:tabs>
        <w:jc w:val="both"/>
        <w:rPr>
          <w:rFonts w:ascii="Times New Roman" w:hAnsi="Times New Roman" w:cs="Times New Roman"/>
        </w:rPr>
      </w:pPr>
    </w:p>
    <w:p w:rsidR="00CC5DD4" w:rsidP="006D373B">
      <w:pPr>
        <w:tabs>
          <w:tab w:val="left" w:pos="2280"/>
        </w:tabs>
        <w:jc w:val="both"/>
        <w:rPr>
          <w:rFonts w:ascii="Times New Roman" w:hAnsi="Times New Roman" w:cs="Times New Roman"/>
        </w:rPr>
      </w:pPr>
    </w:p>
    <w:p w:rsidR="006D373B" w:rsidRPr="00527FD4" w:rsidP="006D373B">
      <w:pPr>
        <w:numPr>
          <w:ilvl w:val="0"/>
          <w:numId w:val="21"/>
        </w:numPr>
        <w:tabs>
          <w:tab w:val="left" w:pos="1191"/>
          <w:tab w:val="left" w:pos="2280"/>
        </w:tabs>
        <w:jc w:val="both"/>
        <w:rPr>
          <w:rFonts w:ascii="Times New Roman" w:hAnsi="Times New Roman" w:cs="Times New Roman"/>
          <w:b/>
        </w:rPr>
      </w:pPr>
      <w:r w:rsidRPr="00527FD4">
        <w:rPr>
          <w:rFonts w:ascii="Times New Roman" w:hAnsi="Times New Roman" w:cs="Times New Roman"/>
          <w:b/>
        </w:rPr>
        <w:t>K čl. I – k bodu 36</w:t>
      </w:r>
    </w:p>
    <w:p w:rsidR="006D373B" w:rsidRPr="00527FD4" w:rsidP="006D373B">
      <w:pPr>
        <w:tabs>
          <w:tab w:val="left" w:pos="1260"/>
        </w:tabs>
        <w:jc w:val="both"/>
        <w:rPr>
          <w:rFonts w:ascii="Times New Roman" w:hAnsi="Times New Roman" w:cs="Times New Roman"/>
        </w:rPr>
      </w:pPr>
      <w:r>
        <w:rPr>
          <w:rFonts w:ascii="Times New Roman" w:hAnsi="Times New Roman" w:cs="Times New Roman"/>
        </w:rPr>
        <w:tab/>
      </w:r>
      <w:r w:rsidRPr="00527FD4">
        <w:rPr>
          <w:rFonts w:ascii="Times New Roman" w:hAnsi="Times New Roman" w:cs="Times New Roman"/>
        </w:rPr>
        <w:t>V čl. I doterajšom bode 36 v § 31 ods. 5 písmeno d) znie:</w:t>
      </w:r>
    </w:p>
    <w:p w:rsidR="006D373B" w:rsidRPr="00527FD4" w:rsidP="006D373B">
      <w:pPr>
        <w:ind w:left="1416" w:hanging="360"/>
        <w:jc w:val="both"/>
        <w:rPr>
          <w:rFonts w:ascii="Times New Roman" w:hAnsi="Times New Roman" w:cs="Times New Roman"/>
        </w:rPr>
      </w:pPr>
      <w:r w:rsidRPr="00527FD4">
        <w:rPr>
          <w:rFonts w:ascii="Times New Roman" w:hAnsi="Times New Roman" w:cs="Times New Roman"/>
        </w:rPr>
        <w:t>„d)</w:t>
        <w:tab/>
        <w:t>porušila rozsah a podmienky uvedené v poverení na odborné posudzovanie, vydala osvedčenie na zariadenia alebo systémy podľa § 30 ods. 2, na odborné posudzovanie ktorých nebola poverená, vydala osvedčenie na zariadenia alebo systémy podľa § 30 ods. 2, ktoré nespĺňajú požiadavky podľa § 32 ods. 1, alebo vydala osvedčenie na zariadenia alebo systémy podľa § 30 ods. 2 po uplynutí lehoty, na ktorú bola autorizovaná</w:t>
      </w:r>
      <w:r w:rsidRPr="00527FD4">
        <w:rPr>
          <w:rFonts w:ascii="Times New Roman" w:hAnsi="Times New Roman" w:cs="Times New Roman"/>
          <w:vertAlign w:val="superscript"/>
        </w:rPr>
        <w:t>12</w:t>
      </w:r>
      <w:r w:rsidRPr="00527FD4">
        <w:rPr>
          <w:rFonts w:ascii="Times New Roman" w:hAnsi="Times New Roman" w:cs="Times New Roman"/>
        </w:rPr>
        <w:t>) a notifikovaná</w:t>
      </w:r>
      <w:r w:rsidRPr="00527FD4">
        <w:rPr>
          <w:rFonts w:ascii="Times New Roman" w:hAnsi="Times New Roman" w:cs="Times New Roman"/>
          <w:vertAlign w:val="superscript"/>
        </w:rPr>
        <w:t>12</w:t>
      </w:r>
      <w:r w:rsidRPr="00527FD4">
        <w:rPr>
          <w:rFonts w:ascii="Times New Roman" w:hAnsi="Times New Roman" w:cs="Times New Roman"/>
        </w:rPr>
        <w:t>) Úradom pre normalizáciu, metrológiu a skúšobníctvo Slovenskej republiky a akreditovaná</w:t>
      </w:r>
      <w:r w:rsidRPr="00527FD4">
        <w:rPr>
          <w:rFonts w:ascii="Times New Roman" w:hAnsi="Times New Roman" w:cs="Times New Roman"/>
          <w:vertAlign w:val="superscript"/>
        </w:rPr>
        <w:t>12</w:t>
      </w:r>
      <w:r w:rsidRPr="00527FD4">
        <w:rPr>
          <w:rFonts w:ascii="Times New Roman" w:hAnsi="Times New Roman" w:cs="Times New Roman"/>
        </w:rPr>
        <w:t>) v rozsahu podľa technických noriem</w:t>
      </w:r>
      <w:r w:rsidRPr="00527FD4">
        <w:rPr>
          <w:rFonts w:ascii="Times New Roman" w:hAnsi="Times New Roman" w:cs="Times New Roman"/>
          <w:vertAlign w:val="superscript"/>
        </w:rPr>
        <w:t>13)</w:t>
      </w:r>
      <w:r w:rsidRPr="00527FD4">
        <w:rPr>
          <w:rFonts w:ascii="Times New Roman" w:hAnsi="Times New Roman" w:cs="Times New Roman"/>
        </w:rPr>
        <w:t xml:space="preserve">, odníme poverenej skúšobni poverenie podľa odseku 1.“. </w:t>
      </w:r>
    </w:p>
    <w:p w:rsidR="006D373B" w:rsidRPr="00527FD4" w:rsidP="006D373B">
      <w:pPr>
        <w:tabs>
          <w:tab w:val="left" w:pos="2280"/>
        </w:tabs>
        <w:jc w:val="both"/>
        <w:rPr>
          <w:rFonts w:ascii="Times New Roman" w:hAnsi="Times New Roman" w:cs="Times New Roman"/>
        </w:rPr>
      </w:pPr>
    </w:p>
    <w:p w:rsidR="006D373B" w:rsidRPr="00527FD4" w:rsidP="006D373B">
      <w:pPr>
        <w:ind w:left="2832"/>
        <w:jc w:val="both"/>
        <w:rPr>
          <w:rFonts w:ascii="Times New Roman" w:hAnsi="Times New Roman" w:cs="Times New Roman"/>
        </w:rPr>
      </w:pPr>
      <w:r w:rsidRPr="00527FD4">
        <w:rPr>
          <w:rFonts w:ascii="Times New Roman" w:hAnsi="Times New Roman" w:cs="Times New Roman"/>
        </w:rPr>
        <w:t xml:space="preserve">V súvislosti s úpravou § 30 ods. 5 sa spresňuje rozsah porušení, ktorých následkom je uloženie sankcie. </w:t>
      </w:r>
    </w:p>
    <w:p w:rsidR="006D373B" w:rsidP="006D373B">
      <w:pPr>
        <w:tabs>
          <w:tab w:val="left" w:pos="2280"/>
        </w:tabs>
        <w:jc w:val="both"/>
        <w:rPr>
          <w:rFonts w:ascii="Times New Roman" w:hAnsi="Times New Roman" w:cs="Times New Roman"/>
          <w:u w:val="single"/>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tabs>
          <w:tab w:val="left" w:pos="2280"/>
        </w:tabs>
        <w:jc w:val="both"/>
        <w:rPr>
          <w:rFonts w:ascii="Times New Roman" w:hAnsi="Times New Roman" w:cs="Times New Roman"/>
          <w:u w:val="single"/>
        </w:rPr>
      </w:pPr>
      <w:r w:rsidR="00CC5DD4">
        <w:rPr>
          <w:rFonts w:ascii="Times New Roman" w:hAnsi="Times New Roman" w:cs="Times New Roman"/>
        </w:rPr>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u w:val="single"/>
        </w:rPr>
      </w:pPr>
    </w:p>
    <w:p w:rsidR="006D373B" w:rsidRPr="00527FD4" w:rsidP="006D373B">
      <w:pPr>
        <w:tabs>
          <w:tab w:val="left" w:pos="2280"/>
        </w:tabs>
        <w:jc w:val="both"/>
        <w:rPr>
          <w:rFonts w:ascii="Times New Roman" w:hAnsi="Times New Roman" w:cs="Times New Roman"/>
          <w:u w:val="single"/>
        </w:rPr>
      </w:pPr>
    </w:p>
    <w:p w:rsidR="006D373B" w:rsidRPr="00527FD4" w:rsidP="006D373B">
      <w:pPr>
        <w:numPr>
          <w:ilvl w:val="0"/>
          <w:numId w:val="21"/>
        </w:numPr>
        <w:tabs>
          <w:tab w:val="left" w:pos="1191"/>
          <w:tab w:val="left" w:pos="2280"/>
        </w:tabs>
        <w:jc w:val="both"/>
        <w:rPr>
          <w:rFonts w:ascii="Times New Roman" w:hAnsi="Times New Roman" w:cs="Times New Roman"/>
          <w:b/>
        </w:rPr>
      </w:pPr>
      <w:r w:rsidRPr="00527FD4">
        <w:rPr>
          <w:rFonts w:ascii="Times New Roman" w:hAnsi="Times New Roman" w:cs="Times New Roman"/>
          <w:b/>
        </w:rPr>
        <w:t>K čl. I – k bodu 38</w:t>
      </w:r>
    </w:p>
    <w:p w:rsidR="006D373B" w:rsidRPr="00527FD4" w:rsidP="006D373B">
      <w:pPr>
        <w:tabs>
          <w:tab w:val="left" w:pos="1260"/>
        </w:tabs>
        <w:jc w:val="both"/>
        <w:rPr>
          <w:rFonts w:ascii="Times New Roman" w:hAnsi="Times New Roman" w:cs="Times New Roman"/>
        </w:rPr>
      </w:pPr>
      <w:r>
        <w:rPr>
          <w:rFonts w:ascii="Times New Roman" w:hAnsi="Times New Roman" w:cs="Times New Roman"/>
        </w:rPr>
        <w:tab/>
      </w:r>
      <w:r w:rsidRPr="00527FD4">
        <w:rPr>
          <w:rFonts w:ascii="Times New Roman" w:hAnsi="Times New Roman" w:cs="Times New Roman"/>
        </w:rPr>
        <w:t>V čl. I doterajšom bode 38 poznámka pod čiarou k odkazu 14 znie:</w:t>
      </w:r>
    </w:p>
    <w:p w:rsidR="006D373B" w:rsidRPr="00527FD4" w:rsidP="006D373B">
      <w:pPr>
        <w:ind w:left="1068" w:firstLine="348"/>
        <w:jc w:val="both"/>
        <w:rPr>
          <w:rFonts w:ascii="Times New Roman" w:hAnsi="Times New Roman" w:cs="Times New Roman"/>
        </w:rPr>
      </w:pPr>
      <w:r w:rsidRPr="00527FD4">
        <w:rPr>
          <w:rFonts w:ascii="Times New Roman" w:hAnsi="Times New Roman" w:cs="Times New Roman"/>
        </w:rPr>
        <w:t>„</w:t>
      </w:r>
      <w:r w:rsidRPr="00527FD4">
        <w:rPr>
          <w:rFonts w:ascii="Times New Roman" w:hAnsi="Times New Roman" w:cs="Times New Roman"/>
          <w:vertAlign w:val="superscript"/>
        </w:rPr>
        <w:t>14)</w:t>
      </w:r>
      <w:r w:rsidRPr="00527FD4">
        <w:rPr>
          <w:rFonts w:ascii="Times New Roman" w:hAnsi="Times New Roman" w:cs="Times New Roman"/>
        </w:rPr>
        <w:t xml:space="preserve"> § 4 zákona č. 264/1999 Z. z. v znení zákona č. 436/2001 Z. z.</w:t>
      </w:r>
    </w:p>
    <w:p w:rsidR="006D373B" w:rsidRPr="00527FD4" w:rsidP="006D373B">
      <w:pPr>
        <w:ind w:left="1416"/>
        <w:jc w:val="both"/>
        <w:rPr>
          <w:rFonts w:ascii="Times New Roman" w:hAnsi="Times New Roman" w:cs="Times New Roman"/>
        </w:rPr>
      </w:pPr>
      <w:r w:rsidRPr="00527FD4">
        <w:rPr>
          <w:rFonts w:ascii="Times New Roman" w:hAnsi="Times New Roman" w:cs="Times New Roman"/>
        </w:rPr>
        <w:t>Nariadenie vlády Slovenskej republiky č. 308/2004 Z. z., ktorým sa ustanovujú podrobnosti o technických požiadavkách a postupoch posudzovania zhody pre elektrické zariadenia, ktoré sa používajú v určitom rozsahu napätia v znení nariadenia č. 449/2007  Z. z.</w:t>
      </w:r>
    </w:p>
    <w:p w:rsidR="006D373B" w:rsidRPr="00527FD4" w:rsidP="006D373B">
      <w:pPr>
        <w:ind w:left="1416"/>
        <w:jc w:val="both"/>
        <w:rPr>
          <w:rFonts w:ascii="Times New Roman" w:hAnsi="Times New Roman" w:cs="Times New Roman"/>
        </w:rPr>
      </w:pPr>
      <w:r w:rsidRPr="00527FD4">
        <w:rPr>
          <w:rFonts w:ascii="Times New Roman" w:hAnsi="Times New Roman" w:cs="Times New Roman"/>
        </w:rPr>
        <w:t>Nariadenie vlády Slovenskej republiky č. 194/2005 Z. z. o elektromagnetickej kompatibilite v znení nariadenia č. 318/2007 Z. z.“.</w:t>
      </w:r>
    </w:p>
    <w:p w:rsidR="006D373B" w:rsidRPr="00527FD4" w:rsidP="006D373B">
      <w:pPr>
        <w:tabs>
          <w:tab w:val="left" w:pos="2280"/>
        </w:tabs>
        <w:jc w:val="both"/>
        <w:rPr>
          <w:rFonts w:ascii="Times New Roman" w:hAnsi="Times New Roman" w:cs="Times New Roman"/>
        </w:rPr>
      </w:pPr>
    </w:p>
    <w:p w:rsidR="006D373B" w:rsidRPr="00527FD4" w:rsidP="006D373B">
      <w:pPr>
        <w:ind w:left="2279" w:firstLine="553"/>
        <w:jc w:val="both"/>
        <w:rPr>
          <w:rFonts w:ascii="Times New Roman" w:hAnsi="Times New Roman" w:cs="Times New Roman"/>
        </w:rPr>
      </w:pPr>
      <w:r w:rsidRPr="00527FD4">
        <w:rPr>
          <w:rFonts w:ascii="Times New Roman" w:hAnsi="Times New Roman" w:cs="Times New Roman"/>
        </w:rPr>
        <w:t>Upresnenie odkazu v poznámke pod čiarou.</w:t>
      </w:r>
    </w:p>
    <w:p w:rsidR="006D373B" w:rsidP="006D373B">
      <w:pPr>
        <w:tabs>
          <w:tab w:val="left" w:pos="2280"/>
        </w:tabs>
        <w:jc w:val="both"/>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tabs>
          <w:tab w:val="left" w:pos="2280"/>
        </w:tabs>
        <w:jc w:val="both"/>
        <w:rPr>
          <w:rFonts w:ascii="Times New Roman" w:hAnsi="Times New Roman" w:cs="Times New Roman"/>
        </w:rPr>
      </w:pPr>
      <w:r w:rsidR="00CC5DD4">
        <w:rPr>
          <w:rFonts w:ascii="Times New Roman" w:hAnsi="Times New Roman" w:cs="Times New Roman"/>
        </w:rPr>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rPr>
      </w:pPr>
    </w:p>
    <w:p w:rsidR="00CC5DD4" w:rsidRPr="008C0726" w:rsidP="006D373B">
      <w:pPr>
        <w:tabs>
          <w:tab w:val="left" w:pos="2280"/>
        </w:tabs>
        <w:jc w:val="both"/>
        <w:rPr>
          <w:rFonts w:ascii="Times New Roman" w:hAnsi="Times New Roman" w:cs="Times New Roman"/>
        </w:rPr>
      </w:pPr>
    </w:p>
    <w:p w:rsidR="006D373B" w:rsidRPr="00676E55" w:rsidP="006D373B">
      <w:pPr>
        <w:numPr>
          <w:ilvl w:val="0"/>
          <w:numId w:val="21"/>
        </w:numPr>
        <w:tabs>
          <w:tab w:val="left" w:pos="1191"/>
          <w:tab w:val="left" w:pos="2280"/>
        </w:tabs>
        <w:jc w:val="both"/>
        <w:rPr>
          <w:rFonts w:ascii="Times New Roman" w:hAnsi="Times New Roman" w:cs="Times New Roman"/>
          <w:b/>
        </w:rPr>
      </w:pPr>
      <w:r w:rsidRPr="00676E55">
        <w:rPr>
          <w:rFonts w:ascii="Times New Roman" w:hAnsi="Times New Roman" w:cs="Times New Roman"/>
          <w:b/>
        </w:rPr>
        <w:t>K čl. I – nový bod 46</w:t>
      </w:r>
    </w:p>
    <w:p w:rsidR="006D373B" w:rsidRPr="008C0726" w:rsidP="006D373B">
      <w:pPr>
        <w:tabs>
          <w:tab w:val="left" w:pos="1260"/>
        </w:tabs>
        <w:ind w:left="360"/>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V čl. I sa za doterajší bod 45 vkladá nový bod 46, ktorý znie:</w:t>
      </w:r>
    </w:p>
    <w:p w:rsidR="006D373B" w:rsidRPr="008C0726" w:rsidP="006D373B">
      <w:pPr>
        <w:ind w:left="1416"/>
        <w:jc w:val="both"/>
        <w:rPr>
          <w:rFonts w:ascii="Times New Roman" w:hAnsi="Times New Roman" w:cs="Times New Roman"/>
        </w:rPr>
      </w:pPr>
      <w:r w:rsidRPr="008C0726">
        <w:rPr>
          <w:rFonts w:ascii="Times New Roman" w:hAnsi="Times New Roman" w:cs="Times New Roman"/>
        </w:rPr>
        <w:t>„46. V § 35 ods. 18 sa na konci bodka nahrádza čiarkou a pripájajú sa tieto slová: „ak tento zákon neustanovuje inak.“.</w:t>
      </w:r>
    </w:p>
    <w:p w:rsidR="006D373B" w:rsidRPr="008C0726" w:rsidP="006D373B">
      <w:pPr>
        <w:tabs>
          <w:tab w:val="left" w:pos="2280"/>
        </w:tabs>
        <w:jc w:val="both"/>
        <w:rPr>
          <w:rFonts w:ascii="Times New Roman" w:hAnsi="Times New Roman" w:cs="Times New Roman"/>
        </w:rPr>
      </w:pPr>
    </w:p>
    <w:p w:rsidR="006D373B" w:rsidRPr="008C0726" w:rsidP="006D373B">
      <w:pPr>
        <w:tabs>
          <w:tab w:val="left" w:pos="2280"/>
        </w:tabs>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Doterajšie body sa prečíslujú.</w:t>
      </w:r>
    </w:p>
    <w:p w:rsidR="006D373B" w:rsidRPr="008C0726" w:rsidP="006D373B">
      <w:pPr>
        <w:tabs>
          <w:tab w:val="left" w:pos="2280"/>
        </w:tabs>
        <w:jc w:val="both"/>
        <w:rPr>
          <w:rFonts w:ascii="Times New Roman" w:hAnsi="Times New Roman" w:cs="Times New Roman"/>
        </w:rPr>
      </w:pPr>
    </w:p>
    <w:p w:rsidR="006D373B" w:rsidP="006D373B">
      <w:pPr>
        <w:tabs>
          <w:tab w:val="left" w:pos="2280"/>
        </w:tabs>
        <w:ind w:left="2832"/>
        <w:jc w:val="both"/>
        <w:rPr>
          <w:rFonts w:ascii="Times New Roman" w:hAnsi="Times New Roman" w:cs="Times New Roman"/>
        </w:rPr>
      </w:pPr>
      <w:r w:rsidRPr="008C0726">
        <w:rPr>
          <w:rFonts w:ascii="Times New Roman" w:hAnsi="Times New Roman" w:cs="Times New Roman"/>
          <w:bCs/>
        </w:rPr>
        <w:t>Navrhovanou úpravou sa ustanovuje výnimka pre charitatívnu lotériu, ktorá môže obsahovať určité znaky podobné štátnym lotériám.</w:t>
      </w:r>
    </w:p>
    <w:p w:rsidR="006D373B" w:rsidP="006D373B">
      <w:pPr>
        <w:tabs>
          <w:tab w:val="left" w:pos="2280"/>
        </w:tabs>
        <w:jc w:val="both"/>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tabs>
          <w:tab w:val="left" w:pos="2280"/>
        </w:tabs>
        <w:jc w:val="both"/>
        <w:rPr>
          <w:rFonts w:ascii="Times New Roman" w:hAnsi="Times New Roman" w:cs="Times New Roman"/>
        </w:rPr>
      </w:pPr>
      <w:r w:rsidR="00CC5DD4">
        <w:rPr>
          <w:rFonts w:ascii="Times New Roman" w:hAnsi="Times New Roman" w:cs="Times New Roman"/>
        </w:rPr>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rPr>
      </w:pPr>
    </w:p>
    <w:p w:rsidR="00CC5DD4" w:rsidP="006D373B">
      <w:pPr>
        <w:tabs>
          <w:tab w:val="left" w:pos="2280"/>
        </w:tabs>
        <w:jc w:val="both"/>
        <w:rPr>
          <w:rFonts w:ascii="Times New Roman" w:hAnsi="Times New Roman" w:cs="Times New Roman"/>
        </w:rPr>
      </w:pPr>
    </w:p>
    <w:p w:rsidR="00CC5DD4" w:rsidP="006D373B">
      <w:pPr>
        <w:tabs>
          <w:tab w:val="left" w:pos="2280"/>
        </w:tabs>
        <w:jc w:val="both"/>
        <w:rPr>
          <w:rFonts w:ascii="Times New Roman" w:hAnsi="Times New Roman" w:cs="Times New Roman"/>
        </w:rPr>
      </w:pPr>
    </w:p>
    <w:p w:rsidR="00CC5DD4" w:rsidP="006D373B">
      <w:pPr>
        <w:tabs>
          <w:tab w:val="left" w:pos="2280"/>
        </w:tabs>
        <w:jc w:val="both"/>
        <w:rPr>
          <w:rFonts w:ascii="Times New Roman" w:hAnsi="Times New Roman" w:cs="Times New Roman"/>
        </w:rPr>
      </w:pPr>
    </w:p>
    <w:p w:rsidR="00CC5DD4" w:rsidP="006D373B">
      <w:pPr>
        <w:tabs>
          <w:tab w:val="left" w:pos="2280"/>
        </w:tabs>
        <w:jc w:val="both"/>
        <w:rPr>
          <w:rFonts w:ascii="Times New Roman" w:hAnsi="Times New Roman" w:cs="Times New Roman"/>
        </w:rPr>
      </w:pPr>
    </w:p>
    <w:p w:rsidR="00CC5DD4" w:rsidP="006D373B">
      <w:pPr>
        <w:tabs>
          <w:tab w:val="left" w:pos="2280"/>
        </w:tabs>
        <w:jc w:val="both"/>
        <w:rPr>
          <w:rFonts w:ascii="Times New Roman" w:hAnsi="Times New Roman" w:cs="Times New Roman"/>
        </w:rPr>
      </w:pPr>
    </w:p>
    <w:p w:rsidR="00CC5DD4" w:rsidP="006D373B">
      <w:pPr>
        <w:tabs>
          <w:tab w:val="left" w:pos="2280"/>
        </w:tabs>
        <w:jc w:val="both"/>
        <w:rPr>
          <w:rFonts w:ascii="Times New Roman" w:hAnsi="Times New Roman" w:cs="Times New Roman"/>
        </w:rPr>
      </w:pPr>
    </w:p>
    <w:p w:rsidR="006D373B" w:rsidRPr="00612FD8" w:rsidP="006D373B">
      <w:pPr>
        <w:numPr>
          <w:ilvl w:val="0"/>
          <w:numId w:val="21"/>
        </w:numPr>
        <w:tabs>
          <w:tab w:val="left" w:pos="1191"/>
          <w:tab w:val="left" w:pos="2280"/>
        </w:tabs>
        <w:jc w:val="both"/>
        <w:rPr>
          <w:rFonts w:ascii="Times New Roman" w:hAnsi="Times New Roman" w:cs="Times New Roman"/>
          <w:b/>
        </w:rPr>
      </w:pPr>
      <w:r w:rsidRPr="00612FD8">
        <w:rPr>
          <w:rFonts w:ascii="Times New Roman" w:hAnsi="Times New Roman" w:cs="Times New Roman"/>
          <w:b/>
        </w:rPr>
        <w:t>K čl.</w:t>
      </w:r>
      <w:r w:rsidRPr="00612FD8">
        <w:rPr>
          <w:rFonts w:ascii="Times New Roman" w:hAnsi="Times New Roman" w:cs="Times New Roman"/>
          <w:b/>
        </w:rPr>
        <w:t> </w:t>
      </w:r>
      <w:r w:rsidRPr="00612FD8">
        <w:rPr>
          <w:rFonts w:ascii="Times New Roman" w:hAnsi="Times New Roman" w:cs="Times New Roman"/>
          <w:b/>
        </w:rPr>
        <w:t>I – k doterajšiemu bodu 47</w:t>
      </w:r>
    </w:p>
    <w:p w:rsidR="006D373B" w:rsidRPr="00612FD8" w:rsidP="006D373B">
      <w:pPr>
        <w:tabs>
          <w:tab w:val="left" w:pos="1260"/>
        </w:tabs>
        <w:ind w:left="1260"/>
        <w:jc w:val="both"/>
        <w:rPr>
          <w:rFonts w:ascii="Times New Roman" w:hAnsi="Times New Roman" w:cs="Times New Roman"/>
        </w:rPr>
      </w:pPr>
      <w:r w:rsidRPr="00612FD8">
        <w:rPr>
          <w:rFonts w:ascii="Times New Roman" w:hAnsi="Times New Roman" w:cs="Times New Roman"/>
        </w:rPr>
        <w:t>V čl. I doterajšom bode 47 v § 36 ods. 3 sa za písmeno f) vkladajú nové písmená g) a  h), ktoré znejú:</w:t>
      </w:r>
    </w:p>
    <w:p w:rsidR="006D373B" w:rsidRPr="00612FD8" w:rsidP="006D373B">
      <w:pPr>
        <w:tabs>
          <w:tab w:val="left" w:pos="1260"/>
        </w:tabs>
        <w:ind w:left="1260"/>
        <w:jc w:val="both"/>
        <w:rPr>
          <w:rFonts w:ascii="Times New Roman" w:hAnsi="Times New Roman" w:cs="Times New Roman"/>
        </w:rPr>
      </w:pPr>
      <w:r w:rsidRPr="00612FD8">
        <w:rPr>
          <w:rFonts w:ascii="Times New Roman" w:hAnsi="Times New Roman" w:cs="Times New Roman"/>
        </w:rPr>
        <w:t>„g) hazardných hrách v kasíne v rekreačnom komplexe 5 000 000 eur na kasíno v rekreačnom komplexe,</w:t>
      </w:r>
    </w:p>
    <w:p w:rsidR="006D373B" w:rsidRPr="00612FD8" w:rsidP="006D373B">
      <w:pPr>
        <w:tabs>
          <w:tab w:val="left" w:pos="1260"/>
        </w:tabs>
        <w:ind w:left="1260"/>
        <w:jc w:val="both"/>
        <w:rPr>
          <w:rFonts w:ascii="Times New Roman" w:hAnsi="Times New Roman" w:cs="Times New Roman"/>
        </w:rPr>
      </w:pPr>
      <w:r w:rsidRPr="00612FD8">
        <w:rPr>
          <w:rFonts w:ascii="Times New Roman" w:hAnsi="Times New Roman" w:cs="Times New Roman"/>
        </w:rPr>
        <w:t xml:space="preserve">h) charitatívnych lotériách 200 000 eur.“. </w:t>
      </w:r>
    </w:p>
    <w:p w:rsidR="006D373B" w:rsidP="006D373B">
      <w:pPr>
        <w:tabs>
          <w:tab w:val="left" w:pos="1260"/>
        </w:tabs>
        <w:jc w:val="both"/>
        <w:rPr>
          <w:rFonts w:ascii="Times New Roman" w:hAnsi="Times New Roman" w:cs="Times New Roman"/>
        </w:rPr>
      </w:pPr>
      <w:r w:rsidRPr="00C31F40">
        <w:rPr>
          <w:rFonts w:ascii="Times New Roman" w:hAnsi="Times New Roman" w:cs="Times New Roman"/>
        </w:rPr>
        <w:t xml:space="preserve">        </w:t>
      </w:r>
      <w:r>
        <w:rPr>
          <w:rFonts w:ascii="Times New Roman" w:hAnsi="Times New Roman" w:cs="Times New Roman"/>
        </w:rPr>
        <w:tab/>
      </w:r>
    </w:p>
    <w:p w:rsidR="006D373B" w:rsidRPr="00612FD8" w:rsidP="006D373B">
      <w:pPr>
        <w:tabs>
          <w:tab w:val="left" w:pos="1260"/>
        </w:tabs>
        <w:jc w:val="both"/>
        <w:rPr>
          <w:rFonts w:ascii="Times New Roman" w:hAnsi="Times New Roman" w:cs="Times New Roman"/>
        </w:rPr>
      </w:pPr>
      <w:r>
        <w:rPr>
          <w:rFonts w:ascii="Times New Roman" w:hAnsi="Times New Roman" w:cs="Times New Roman"/>
        </w:rPr>
        <w:tab/>
      </w:r>
      <w:r w:rsidRPr="00C31F40">
        <w:rPr>
          <w:rFonts w:ascii="Times New Roman" w:hAnsi="Times New Roman" w:cs="Times New Roman"/>
        </w:rPr>
        <w:t xml:space="preserve">Doterajšie písmená g) a h) sa označujú ako </w:t>
      </w:r>
      <w:r w:rsidRPr="00612FD8">
        <w:rPr>
          <w:rFonts w:ascii="Times New Roman" w:hAnsi="Times New Roman" w:cs="Times New Roman"/>
        </w:rPr>
        <w:t>písmená i) a j).</w:t>
      </w:r>
    </w:p>
    <w:p w:rsidR="006D373B" w:rsidRPr="00C31F40" w:rsidP="006D373B">
      <w:pPr>
        <w:tabs>
          <w:tab w:val="left" w:pos="2280"/>
        </w:tabs>
        <w:ind w:left="360"/>
        <w:jc w:val="both"/>
        <w:rPr>
          <w:rFonts w:ascii="Times New Roman" w:hAnsi="Times New Roman" w:cs="Times New Roman"/>
        </w:rPr>
      </w:pPr>
    </w:p>
    <w:p w:rsidR="006D373B" w:rsidRPr="00612FD8" w:rsidP="006D373B">
      <w:pPr>
        <w:tabs>
          <w:tab w:val="left" w:pos="2280"/>
        </w:tabs>
        <w:ind w:left="2832"/>
        <w:jc w:val="both"/>
        <w:rPr>
          <w:rFonts w:ascii="Times New Roman" w:hAnsi="Times New Roman" w:cs="Times New Roman"/>
        </w:rPr>
      </w:pPr>
      <w:r w:rsidRPr="00612FD8">
        <w:rPr>
          <w:rFonts w:ascii="Times New Roman" w:hAnsi="Times New Roman" w:cs="Times New Roman"/>
        </w:rPr>
        <w:t xml:space="preserve">Stanovuje sa výška finančnej zábezpeky pre hazardné hry v kasíne v rekreačnom komplexe a </w:t>
      </w:r>
      <w:r w:rsidRPr="00612FD8">
        <w:rPr>
          <w:rFonts w:ascii="Times New Roman" w:hAnsi="Times New Roman" w:cs="Times New Roman"/>
          <w:bCs/>
        </w:rPr>
        <w:t>výška finančnej zábezpeky na prevádzkovanie charitatívnej lotérie</w:t>
      </w:r>
      <w:r w:rsidRPr="00612FD8">
        <w:rPr>
          <w:rFonts w:ascii="Times New Roman" w:hAnsi="Times New Roman" w:cs="Times New Roman"/>
        </w:rPr>
        <w:t xml:space="preserve">. </w:t>
      </w:r>
    </w:p>
    <w:p w:rsidR="006D373B" w:rsidP="006D373B">
      <w:pPr>
        <w:tabs>
          <w:tab w:val="left" w:pos="2280"/>
        </w:tabs>
        <w:jc w:val="both"/>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tabs>
          <w:tab w:val="left" w:pos="2280"/>
        </w:tabs>
        <w:jc w:val="both"/>
        <w:rPr>
          <w:rFonts w:ascii="Times New Roman" w:hAnsi="Times New Roman" w:cs="Times New Roman"/>
          <w:u w:val="single"/>
        </w:rPr>
      </w:pPr>
      <w:r w:rsidR="00CC5DD4">
        <w:rPr>
          <w:rFonts w:ascii="Times New Roman" w:hAnsi="Times New Roman" w:cs="Times New Roman"/>
        </w:rPr>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u w:val="single"/>
        </w:rPr>
      </w:pPr>
    </w:p>
    <w:p w:rsidR="00CC5DD4" w:rsidRPr="008C0726" w:rsidP="006D373B">
      <w:pPr>
        <w:tabs>
          <w:tab w:val="left" w:pos="2280"/>
        </w:tabs>
        <w:jc w:val="both"/>
        <w:rPr>
          <w:rFonts w:ascii="Times New Roman" w:hAnsi="Times New Roman" w:cs="Times New Roman"/>
          <w:u w:val="single"/>
        </w:rPr>
      </w:pPr>
    </w:p>
    <w:p w:rsidR="006D373B" w:rsidRPr="000D2052" w:rsidP="006D373B">
      <w:pPr>
        <w:numPr>
          <w:ilvl w:val="0"/>
          <w:numId w:val="21"/>
        </w:numPr>
        <w:tabs>
          <w:tab w:val="left" w:pos="1191"/>
          <w:tab w:val="left" w:pos="2280"/>
        </w:tabs>
        <w:jc w:val="both"/>
        <w:rPr>
          <w:rFonts w:ascii="Times New Roman" w:hAnsi="Times New Roman" w:cs="Times New Roman"/>
          <w:b/>
        </w:rPr>
      </w:pPr>
      <w:r w:rsidRPr="000D2052">
        <w:rPr>
          <w:rFonts w:ascii="Times New Roman" w:hAnsi="Times New Roman" w:cs="Times New Roman"/>
          <w:b/>
        </w:rPr>
        <w:t>K čl. I – k doterajšiemu bodu 47</w:t>
      </w:r>
    </w:p>
    <w:p w:rsidR="006D373B" w:rsidRPr="008C0726" w:rsidP="006D373B">
      <w:pPr>
        <w:tabs>
          <w:tab w:val="left" w:pos="1260"/>
        </w:tabs>
        <w:ind w:firstLine="360"/>
        <w:jc w:val="both"/>
        <w:rPr>
          <w:rFonts w:ascii="Times New Roman" w:hAnsi="Times New Roman" w:cs="Times New Roman"/>
          <w:u w:val="single"/>
        </w:rPr>
      </w:pPr>
      <w:r>
        <w:rPr>
          <w:rFonts w:ascii="Times New Roman" w:hAnsi="Times New Roman" w:cs="Times New Roman"/>
        </w:rPr>
        <w:tab/>
      </w:r>
      <w:r w:rsidRPr="008C0726">
        <w:rPr>
          <w:rFonts w:ascii="Times New Roman" w:hAnsi="Times New Roman" w:cs="Times New Roman"/>
        </w:rPr>
        <w:t>V čl. I doterajšom bode 47 v § 36 ods. 4 sa slovo „h)“ nahrádza slovom „i)“.</w:t>
      </w:r>
    </w:p>
    <w:p w:rsidR="006D373B" w:rsidRPr="008C0726" w:rsidP="006D373B">
      <w:pPr>
        <w:tabs>
          <w:tab w:val="left" w:pos="2280"/>
        </w:tabs>
        <w:jc w:val="both"/>
        <w:rPr>
          <w:rFonts w:ascii="Times New Roman" w:hAnsi="Times New Roman" w:cs="Times New Roman"/>
        </w:rPr>
      </w:pPr>
    </w:p>
    <w:p w:rsidR="006D373B" w:rsidRPr="000D2052" w:rsidP="006D373B">
      <w:pPr>
        <w:tabs>
          <w:tab w:val="left" w:pos="2280"/>
        </w:tabs>
        <w:ind w:left="2832"/>
        <w:jc w:val="both"/>
        <w:rPr>
          <w:rFonts w:ascii="Times New Roman" w:hAnsi="Times New Roman" w:cs="Times New Roman"/>
          <w:u w:val="single"/>
        </w:rPr>
      </w:pPr>
      <w:r w:rsidRPr="008C0726">
        <w:rPr>
          <w:rFonts w:ascii="Times New Roman" w:hAnsi="Times New Roman" w:cs="Times New Roman"/>
        </w:rPr>
        <w:t>Legislatívno – technická úprava v súvislosti so zavedením nových druhov hazardných hier (charit. lotéria a poker).</w:t>
      </w:r>
    </w:p>
    <w:p w:rsidR="006D373B" w:rsidP="006D373B">
      <w:pPr>
        <w:tabs>
          <w:tab w:val="left" w:pos="2280"/>
        </w:tabs>
        <w:jc w:val="both"/>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tabs>
          <w:tab w:val="left" w:pos="2280"/>
        </w:tabs>
        <w:jc w:val="both"/>
        <w:rPr>
          <w:rFonts w:ascii="Times New Roman" w:hAnsi="Times New Roman" w:cs="Times New Roman"/>
        </w:rPr>
      </w:pPr>
      <w:r w:rsidR="00CC5DD4">
        <w:rPr>
          <w:rFonts w:ascii="Times New Roman" w:hAnsi="Times New Roman" w:cs="Times New Roman"/>
        </w:rPr>
        <w:tab/>
        <w:tab/>
      </w:r>
      <w:r w:rsidR="00CC5DD4">
        <w:rPr>
          <w:rFonts w:ascii="Times New Roman" w:hAnsi="Times New Roman" w:cs="Times New Roman"/>
          <w:b/>
        </w:rPr>
        <w:t>G</w:t>
      </w:r>
      <w:r w:rsidRPr="00C742A8" w:rsidR="00CC5DD4">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rPr>
      </w:pPr>
    </w:p>
    <w:p w:rsidR="006D373B" w:rsidP="006D373B">
      <w:pPr>
        <w:tabs>
          <w:tab w:val="left" w:pos="2280"/>
        </w:tabs>
        <w:jc w:val="both"/>
        <w:rPr>
          <w:rFonts w:ascii="Times New Roman" w:hAnsi="Times New Roman" w:cs="Times New Roman"/>
        </w:rPr>
      </w:pPr>
    </w:p>
    <w:p w:rsidR="006D373B" w:rsidRPr="000D2052" w:rsidP="006D373B">
      <w:pPr>
        <w:numPr>
          <w:ilvl w:val="0"/>
          <w:numId w:val="21"/>
        </w:numPr>
        <w:tabs>
          <w:tab w:val="left" w:pos="1191"/>
          <w:tab w:val="left" w:pos="2280"/>
        </w:tabs>
        <w:jc w:val="both"/>
        <w:rPr>
          <w:rFonts w:ascii="Times New Roman" w:hAnsi="Times New Roman" w:cs="Times New Roman"/>
          <w:b/>
        </w:rPr>
      </w:pPr>
      <w:r w:rsidRPr="000D2052">
        <w:rPr>
          <w:rFonts w:ascii="Times New Roman" w:hAnsi="Times New Roman" w:cs="Times New Roman"/>
          <w:b/>
        </w:rPr>
        <w:t>K čl. I – k doterajšiemu bodu 47</w:t>
      </w:r>
    </w:p>
    <w:p w:rsidR="006D373B" w:rsidRPr="008C0726" w:rsidP="006D373B">
      <w:pPr>
        <w:tabs>
          <w:tab w:val="left" w:pos="1260"/>
        </w:tabs>
        <w:ind w:left="1260"/>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 xml:space="preserve">V čl. I doterajšom bode 47 v § 37 ods. 1 písm. e) sa na začiatok vkladajú slová „charitatívnej lotérii a“.  </w:t>
      </w:r>
    </w:p>
    <w:p w:rsidR="006D373B" w:rsidRPr="008C0726" w:rsidP="006D373B">
      <w:pPr>
        <w:tabs>
          <w:tab w:val="left" w:pos="2280"/>
        </w:tabs>
        <w:jc w:val="both"/>
        <w:rPr>
          <w:rFonts w:ascii="Times New Roman" w:hAnsi="Times New Roman" w:cs="Times New Roman"/>
        </w:rPr>
      </w:pPr>
    </w:p>
    <w:p w:rsidR="006D373B" w:rsidRPr="000D2052" w:rsidP="006D373B">
      <w:pPr>
        <w:tabs>
          <w:tab w:val="left" w:pos="2280"/>
        </w:tabs>
        <w:ind w:left="2832"/>
        <w:jc w:val="both"/>
        <w:rPr>
          <w:rFonts w:ascii="Times New Roman" w:hAnsi="Times New Roman" w:cs="Times New Roman"/>
          <w:u w:val="single"/>
        </w:rPr>
      </w:pPr>
      <w:r w:rsidRPr="008C0726">
        <w:rPr>
          <w:rFonts w:ascii="Times New Roman" w:hAnsi="Times New Roman" w:cs="Times New Roman"/>
        </w:rPr>
        <w:t>Navrhovanou práv. úpravou sa stanovuje výška odvodu pre charitatívnu lotériu a to 5% z hernej istiny.</w:t>
      </w:r>
    </w:p>
    <w:p w:rsidR="006D373B" w:rsidP="006D373B">
      <w:pPr>
        <w:tabs>
          <w:tab w:val="left" w:pos="2280"/>
        </w:tabs>
        <w:ind w:left="3540"/>
        <w:jc w:val="both"/>
        <w:rPr>
          <w:rFonts w:ascii="Times New Roman" w:hAnsi="Times New Roman" w:cs="Times New Roman"/>
        </w:rPr>
      </w:pPr>
    </w:p>
    <w:p w:rsidR="00CC5DD4" w:rsidP="00CC5DD4">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CC5DD4">
      <w:pPr>
        <w:tabs>
          <w:tab w:val="left" w:pos="2280"/>
        </w:tabs>
        <w:jc w:val="both"/>
        <w:rPr>
          <w:rFonts w:ascii="Times New Roman" w:hAnsi="Times New Roman" w:cs="Times New Roman"/>
        </w:rPr>
      </w:pPr>
      <w:r w:rsidR="00CC5DD4">
        <w:rPr>
          <w:rFonts w:ascii="Times New Roman" w:hAnsi="Times New Roman" w:cs="Times New Roman"/>
          <w:b/>
        </w:rPr>
        <w:tab/>
        <w:tab/>
        <w:t>G</w:t>
      </w:r>
      <w:r w:rsidRPr="00C742A8" w:rsidR="00CC5DD4">
        <w:rPr>
          <w:rFonts w:ascii="Times New Roman" w:hAnsi="Times New Roman" w:cs="Times New Roman"/>
          <w:b/>
        </w:rPr>
        <w:t>estorský výbor odporúča schváliť.</w:t>
      </w:r>
    </w:p>
    <w:p w:rsidR="006D373B" w:rsidP="006D373B">
      <w:pPr>
        <w:tabs>
          <w:tab w:val="left" w:pos="2280"/>
        </w:tabs>
        <w:ind w:left="3540"/>
        <w:jc w:val="both"/>
        <w:rPr>
          <w:rFonts w:ascii="Times New Roman" w:hAnsi="Times New Roman" w:cs="Times New Roman"/>
        </w:rPr>
      </w:pPr>
    </w:p>
    <w:p w:rsidR="006D373B" w:rsidP="006D373B">
      <w:pPr>
        <w:tabs>
          <w:tab w:val="left" w:pos="2280"/>
        </w:tabs>
        <w:ind w:left="3540"/>
        <w:jc w:val="both"/>
        <w:rPr>
          <w:rFonts w:ascii="Times New Roman" w:hAnsi="Times New Roman" w:cs="Times New Roman"/>
        </w:rPr>
      </w:pPr>
    </w:p>
    <w:p w:rsidR="006D373B" w:rsidRPr="00C31F40" w:rsidP="006D373B">
      <w:pPr>
        <w:numPr>
          <w:ilvl w:val="0"/>
          <w:numId w:val="21"/>
        </w:numPr>
        <w:tabs>
          <w:tab w:val="left" w:pos="1191"/>
          <w:tab w:val="left" w:pos="2280"/>
        </w:tabs>
        <w:jc w:val="both"/>
        <w:rPr>
          <w:rFonts w:ascii="Times New Roman" w:hAnsi="Times New Roman" w:cs="Times New Roman"/>
          <w:b/>
          <w:color w:val="000000"/>
        </w:rPr>
      </w:pPr>
      <w:r w:rsidRPr="00C31F40">
        <w:rPr>
          <w:rFonts w:ascii="Times New Roman" w:hAnsi="Times New Roman" w:cs="Times New Roman"/>
          <w:b/>
          <w:color w:val="000000"/>
        </w:rPr>
        <w:t>K čl.</w:t>
      </w:r>
      <w:r w:rsidRPr="00C31F40">
        <w:rPr>
          <w:rFonts w:ascii="Times New Roman" w:hAnsi="Times New Roman" w:cs="Times New Roman"/>
          <w:b/>
          <w:color w:val="000000"/>
        </w:rPr>
        <w:t> </w:t>
      </w:r>
      <w:r w:rsidRPr="00C31F40">
        <w:rPr>
          <w:rFonts w:ascii="Times New Roman" w:hAnsi="Times New Roman" w:cs="Times New Roman"/>
          <w:b/>
          <w:color w:val="000000"/>
        </w:rPr>
        <w:t>I – k doterajšiemu bodu 47</w:t>
      </w:r>
    </w:p>
    <w:p w:rsidR="006D373B" w:rsidRPr="00C31F40" w:rsidP="006D373B">
      <w:pPr>
        <w:tabs>
          <w:tab w:val="left" w:pos="1260"/>
        </w:tabs>
        <w:ind w:left="360"/>
        <w:jc w:val="both"/>
        <w:rPr>
          <w:rFonts w:ascii="Times New Roman" w:hAnsi="Times New Roman" w:cs="Times New Roman"/>
        </w:rPr>
      </w:pPr>
      <w:r>
        <w:rPr>
          <w:rFonts w:ascii="Times New Roman" w:hAnsi="Times New Roman" w:cs="Times New Roman"/>
        </w:rPr>
        <w:tab/>
      </w:r>
      <w:r w:rsidRPr="00C31F40">
        <w:rPr>
          <w:rFonts w:ascii="Times New Roman" w:hAnsi="Times New Roman" w:cs="Times New Roman"/>
        </w:rPr>
        <w:t>V čl. I doterajšom bode 47 v § 37 ods. 1 písmeno i) znie:</w:t>
      </w:r>
    </w:p>
    <w:p w:rsidR="006D373B" w:rsidP="006D373B">
      <w:pPr>
        <w:ind w:left="1416"/>
        <w:jc w:val="both"/>
        <w:rPr>
          <w:rFonts w:ascii="Times New Roman" w:hAnsi="Times New Roman" w:cs="Times New Roman"/>
        </w:rPr>
      </w:pPr>
      <w:r w:rsidRPr="00C31F40">
        <w:rPr>
          <w:rFonts w:ascii="Times New Roman" w:hAnsi="Times New Roman" w:cs="Times New Roman"/>
        </w:rPr>
        <w:t xml:space="preserve">„(i) všetkých  hazardných hrách v kasíne 27 % z hernej istiny, z toho 24 % z hernej istiny do štátneho rozpočtu a 3 % z hernej istiny do rozpočtu obce, v ktorej sa nachádza kasíno; ak ide o hazardné  hry v kasíne v rekreačnom komplexe </w:t>
      </w:r>
    </w:p>
    <w:p w:rsidR="006D373B" w:rsidP="006D373B">
      <w:pPr>
        <w:ind w:left="1416"/>
        <w:jc w:val="both"/>
        <w:rPr>
          <w:rFonts w:ascii="Times New Roman" w:hAnsi="Times New Roman" w:cs="Times New Roman"/>
        </w:rPr>
      </w:pPr>
    </w:p>
    <w:p w:rsidR="006D373B" w:rsidRPr="00C31F40" w:rsidP="006D373B">
      <w:pPr>
        <w:pStyle w:val="AONormal"/>
        <w:spacing w:line="240" w:lineRule="exact"/>
        <w:ind w:left="720" w:hanging="360"/>
        <w:jc w:val="both"/>
        <w:rPr>
          <w:rFonts w:ascii="Times New Roman" w:hAnsi="Times New Roman" w:cs="Times New Roman"/>
          <w:sz w:val="24"/>
          <w:szCs w:val="24"/>
          <w:lang w:val="sk-SK"/>
        </w:rPr>
      </w:pPr>
      <w:r w:rsidRPr="00C31F40">
        <w:rPr>
          <w:rFonts w:ascii="Times New Roman" w:hAnsi="Times New Roman" w:cs="Times New Roman"/>
          <w:sz w:val="24"/>
          <w:szCs w:val="24"/>
          <w:lang w:val="sk-SK"/>
        </w:rPr>
        <w:t>1.  27 % z hernej istiny, z toho 24 % z hernej istiny do štátneho rozpočtu a 3 % z hernej istiny do rozpočtu obce, v ktorej sa nachádza kasíno v rekreačnom komplexe, a to z časti súhrnnej výšky hernej istiny, ktorá za všetky hazardné hry v kasíne v rekreačnom komplexe dosiahne najviac sumu 20 000 000 eur za kalendárny rok,</w:t>
      </w:r>
    </w:p>
    <w:p w:rsidR="006D373B" w:rsidRPr="00C31F40" w:rsidP="006D373B">
      <w:pPr>
        <w:pStyle w:val="AONormal"/>
        <w:spacing w:line="240" w:lineRule="exact"/>
        <w:ind w:left="720" w:hanging="360"/>
        <w:jc w:val="both"/>
        <w:rPr>
          <w:rFonts w:ascii="Times New Roman" w:hAnsi="Times New Roman" w:cs="Times New Roman"/>
          <w:sz w:val="24"/>
          <w:szCs w:val="24"/>
          <w:lang w:val="sk-SK"/>
        </w:rPr>
      </w:pPr>
      <w:r w:rsidRPr="00C31F40">
        <w:rPr>
          <w:rFonts w:ascii="Times New Roman" w:hAnsi="Times New Roman" w:cs="Times New Roman"/>
          <w:sz w:val="24"/>
          <w:szCs w:val="24"/>
          <w:lang w:val="sk-SK"/>
        </w:rPr>
        <w:t>2.   15 % z hernej istiny, z toho 12 % z hernej istiny do štátneho rozpočtu a 3 % z hernej istiny do rozpočtu obce, v ktorej sa nachádza kasíno v rekreačnom komplexe, a to zo zvyšnej časti súhrnnej výšky hernej istiny, ktorá za všetky hazardné hry v kasíne v rekreačnom komplexe prevyšuje sumu podľa prvého bodu a dosiahne sumu najviac 40 000 000 eur za kalendárny rok,</w:t>
      </w:r>
    </w:p>
    <w:p w:rsidR="006D373B" w:rsidRPr="00C31F40" w:rsidP="006D373B">
      <w:pPr>
        <w:pStyle w:val="AONormal"/>
        <w:numPr>
          <w:ilvl w:val="0"/>
          <w:numId w:val="22"/>
        </w:numPr>
        <w:tabs>
          <w:tab w:val="left" w:pos="720"/>
        </w:tabs>
        <w:spacing w:line="240" w:lineRule="exact"/>
        <w:jc w:val="both"/>
        <w:rPr>
          <w:rFonts w:ascii="Times New Roman" w:hAnsi="Times New Roman" w:cs="Times New Roman"/>
          <w:sz w:val="24"/>
          <w:szCs w:val="24"/>
          <w:lang w:val="sk-SK"/>
        </w:rPr>
      </w:pPr>
      <w:r w:rsidRPr="00C31F40">
        <w:rPr>
          <w:rFonts w:ascii="Times New Roman" w:hAnsi="Times New Roman" w:cs="Times New Roman"/>
          <w:sz w:val="24"/>
          <w:szCs w:val="24"/>
          <w:lang w:val="sk-SK"/>
        </w:rPr>
        <w:t>8 % z hernej istiny, z toho 6 % z hernej istiny do štátneho rozpočtu a 2 % z hernej istiny do rozpočtu obce, v ktorej sa nachádza kasíno v rekreačnom komplexe, a to zo zvyšnej časti súhrnnej výšky hernej istiny, ktorá za všetky hazardné hry v kasíne v rekreačnom komplexe prevyšuje sumu podľa prvého bodu a zároveň sumu podľa druhého bodu za kalendárny rok,“.</w:t>
      </w:r>
    </w:p>
    <w:p w:rsidR="006D373B" w:rsidRPr="00C31F40" w:rsidP="006D373B">
      <w:pPr>
        <w:ind w:left="720"/>
        <w:jc w:val="both"/>
        <w:rPr>
          <w:rFonts w:ascii="Times New Roman" w:hAnsi="Times New Roman" w:cs="Times New Roman"/>
          <w:color w:val="000000"/>
        </w:rPr>
      </w:pPr>
    </w:p>
    <w:p w:rsidR="006D373B" w:rsidRPr="00C31F40" w:rsidP="006D373B">
      <w:pPr>
        <w:ind w:left="2832"/>
        <w:jc w:val="both"/>
        <w:rPr>
          <w:rFonts w:ascii="Times New Roman" w:hAnsi="Times New Roman" w:cs="Times New Roman"/>
        </w:rPr>
      </w:pPr>
      <w:r w:rsidRPr="00C31F40">
        <w:rPr>
          <w:rFonts w:ascii="Times New Roman" w:hAnsi="Times New Roman" w:cs="Times New Roman"/>
        </w:rPr>
        <w:t>Stanovuje sa výška odvodu pre všetky hazardné hry prevádzkované v kasíne. Výška odvodu pre všetky hazardné hry prevádzkované v kasíne v rekreačnom komplexe sa stanovuje tak, že prevádzkovateľ kasína v rekreačnom komplexe bude platiť odvod degresívne, tzn. úroveň platieb klesá v súvislosti s narastajúcou výškou hernej istiny a to tak, že pri hernej istine do 20 mil. € bude uhrádzať odvod 27%, pri hernej istine do 40 mil. € bude uhrádzať odvod 27% z 20 mil. € a 15 % zo zvyšnej sumy, pri hernej istine nad 40 mil. € bude uhrádzať odvod 27% z 20 mil. €, 15% z ďalších 20 mil. € a 8% zo zvyšnej sumy.</w:t>
      </w:r>
    </w:p>
    <w:p w:rsidR="006D373B" w:rsidP="006D373B">
      <w:pPr>
        <w:ind w:left="2280"/>
        <w:jc w:val="both"/>
        <w:rPr>
          <w:rFonts w:ascii="Arial Narrow" w:hAnsi="Arial Narrow" w:cs="Times New Roman"/>
          <w:sz w:val="22"/>
          <w:szCs w:val="22"/>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DF493E">
      <w:pPr>
        <w:ind w:left="2280"/>
        <w:jc w:val="both"/>
        <w:rPr>
          <w:rFonts w:ascii="Arial Narrow" w:hAnsi="Arial Narrow" w:cs="Times New Roman"/>
          <w:sz w:val="22"/>
          <w:szCs w:val="22"/>
        </w:rPr>
      </w:pPr>
      <w:r w:rsidR="00DF493E">
        <w:rPr>
          <w:rFonts w:ascii="Times New Roman" w:hAnsi="Times New Roman" w:cs="Times New Roman"/>
        </w:rPr>
        <w:tab/>
      </w:r>
      <w:r w:rsidR="00DF493E">
        <w:rPr>
          <w:rFonts w:ascii="Times New Roman" w:hAnsi="Times New Roman" w:cs="Times New Roman"/>
          <w:b/>
        </w:rPr>
        <w:t>G</w:t>
      </w:r>
      <w:r w:rsidRPr="00C742A8" w:rsidR="00DF493E">
        <w:rPr>
          <w:rFonts w:ascii="Times New Roman" w:hAnsi="Times New Roman" w:cs="Times New Roman"/>
          <w:b/>
        </w:rPr>
        <w:t>estorský výbor odporúča schváliť.</w:t>
      </w:r>
    </w:p>
    <w:p w:rsidR="006D373B" w:rsidP="006D373B">
      <w:pPr>
        <w:tabs>
          <w:tab w:val="left" w:pos="2280"/>
        </w:tabs>
        <w:ind w:left="3540"/>
        <w:jc w:val="both"/>
        <w:rPr>
          <w:rFonts w:ascii="Times New Roman" w:hAnsi="Times New Roman" w:cs="Times New Roman"/>
        </w:rPr>
      </w:pPr>
    </w:p>
    <w:p w:rsidR="00DF493E" w:rsidP="006D373B">
      <w:pPr>
        <w:tabs>
          <w:tab w:val="left" w:pos="2280"/>
        </w:tabs>
        <w:ind w:left="3540"/>
        <w:jc w:val="both"/>
        <w:rPr>
          <w:rFonts w:ascii="Times New Roman" w:hAnsi="Times New Roman" w:cs="Times New Roman"/>
        </w:rPr>
      </w:pPr>
    </w:p>
    <w:p w:rsidR="006D373B" w:rsidRPr="00267AEE" w:rsidP="006D373B">
      <w:pPr>
        <w:numPr>
          <w:ilvl w:val="0"/>
          <w:numId w:val="21"/>
        </w:numPr>
        <w:tabs>
          <w:tab w:val="left" w:pos="1191"/>
          <w:tab w:val="left" w:pos="2280"/>
        </w:tabs>
        <w:jc w:val="both"/>
        <w:rPr>
          <w:rFonts w:ascii="Times New Roman" w:hAnsi="Times New Roman" w:cs="Times New Roman"/>
          <w:b/>
          <w:color w:val="000000"/>
        </w:rPr>
      </w:pPr>
      <w:r w:rsidRPr="00267AEE">
        <w:rPr>
          <w:rFonts w:ascii="Times New Roman" w:hAnsi="Times New Roman" w:cs="Times New Roman"/>
          <w:b/>
          <w:color w:val="000000"/>
        </w:rPr>
        <w:t>K čl.</w:t>
      </w:r>
      <w:r w:rsidRPr="00267AEE">
        <w:rPr>
          <w:rFonts w:ascii="Times New Roman" w:hAnsi="Times New Roman" w:cs="Times New Roman"/>
          <w:b/>
          <w:color w:val="000000"/>
        </w:rPr>
        <w:t> </w:t>
      </w:r>
      <w:r w:rsidRPr="00267AEE">
        <w:rPr>
          <w:rFonts w:ascii="Times New Roman" w:hAnsi="Times New Roman" w:cs="Times New Roman"/>
          <w:b/>
          <w:color w:val="000000"/>
        </w:rPr>
        <w:t xml:space="preserve">I – k doterajšiemu bodu 47 </w:t>
      </w:r>
    </w:p>
    <w:p w:rsidR="006D373B" w:rsidRPr="00267AEE" w:rsidP="006D373B">
      <w:pPr>
        <w:tabs>
          <w:tab w:val="left" w:pos="1260"/>
        </w:tabs>
        <w:jc w:val="both"/>
        <w:rPr>
          <w:rFonts w:ascii="Times New Roman" w:hAnsi="Times New Roman" w:cs="Times New Roman"/>
        </w:rPr>
      </w:pPr>
      <w:r>
        <w:rPr>
          <w:rFonts w:ascii="Times New Roman" w:hAnsi="Times New Roman" w:cs="Times New Roman"/>
        </w:rPr>
        <w:tab/>
      </w:r>
      <w:r w:rsidRPr="00267AEE">
        <w:rPr>
          <w:rFonts w:ascii="Times New Roman" w:hAnsi="Times New Roman" w:cs="Times New Roman"/>
        </w:rPr>
        <w:t>V čl.</w:t>
      </w:r>
      <w:r w:rsidRPr="00267AEE">
        <w:rPr>
          <w:rFonts w:ascii="Times New Roman" w:hAnsi="Times New Roman" w:cs="Times New Roman"/>
        </w:rPr>
        <w:t> </w:t>
      </w:r>
      <w:r w:rsidRPr="00267AEE">
        <w:rPr>
          <w:rFonts w:ascii="Times New Roman" w:hAnsi="Times New Roman" w:cs="Times New Roman"/>
        </w:rPr>
        <w:t>I doterajšom bode 47 v § 37 ods. 1 písmeno k) znie:</w:t>
      </w:r>
    </w:p>
    <w:p w:rsidR="006D373B" w:rsidRPr="00267AEE" w:rsidP="006D373B">
      <w:pPr>
        <w:tabs>
          <w:tab w:val="left" w:pos="1260"/>
        </w:tabs>
        <w:ind w:left="1260"/>
        <w:jc w:val="both"/>
        <w:rPr>
          <w:rFonts w:ascii="Times New Roman" w:hAnsi="Times New Roman" w:cs="Times New Roman"/>
        </w:rPr>
      </w:pPr>
      <w:r w:rsidRPr="00267AEE">
        <w:rPr>
          <w:rFonts w:ascii="Times New Roman" w:hAnsi="Times New Roman" w:cs="Times New Roman"/>
        </w:rPr>
        <w:t>„k) hazardných hrách prevádzkovaných prostredníctvom technických zariadení obsluhovaných priamo hráčmi za každé takéto technické zariadenie bez ohľadu na dobu jeho prevádzkovania počas kalendárneho roka 3 600 eur za kalendárny rok do štátneho rozpočtu a za každé takéto technické zariadenie 900 eur za kalendárny rok do rozpočtu obce, v ktorej sa nachádza takéto technické zariadenie,“.</w:t>
      </w:r>
    </w:p>
    <w:p w:rsidR="006D373B" w:rsidRPr="00267AEE" w:rsidP="006D373B">
      <w:pPr>
        <w:jc w:val="both"/>
        <w:rPr>
          <w:rFonts w:ascii="Times New Roman" w:hAnsi="Times New Roman" w:cs="Times New Roman"/>
        </w:rPr>
      </w:pPr>
    </w:p>
    <w:p w:rsidR="006D373B" w:rsidRPr="00267AEE" w:rsidP="006D373B">
      <w:pPr>
        <w:pStyle w:val="Title"/>
        <w:ind w:left="2832"/>
        <w:jc w:val="both"/>
        <w:rPr>
          <w:rFonts w:ascii="Times New Roman" w:hAnsi="Times New Roman" w:cs="Times New Roman"/>
          <w:b w:val="0"/>
          <w:sz w:val="24"/>
        </w:rPr>
      </w:pPr>
      <w:r w:rsidRPr="00267AEE">
        <w:rPr>
          <w:rFonts w:ascii="Times New Roman" w:hAnsi="Times New Roman" w:cs="Times New Roman"/>
          <w:b w:val="0"/>
          <w:sz w:val="24"/>
        </w:rPr>
        <w:t>Navrhuje sa zmena paušálneho odvodu za technické zariadenia obsluhované priamo hráčmi a to z odvodu za jednotlivé hracie miesta na odvod za celé technické zariadenie. S touto zmenou súvisí aj úprava výšky paušálneho odvodu.</w:t>
      </w:r>
    </w:p>
    <w:p w:rsidR="006D373B" w:rsidRPr="00267AEE" w:rsidP="006D373B">
      <w:pPr>
        <w:tabs>
          <w:tab w:val="left" w:pos="2280"/>
        </w:tabs>
        <w:ind w:left="3540"/>
        <w:jc w:val="both"/>
        <w:rPr>
          <w:rFonts w:ascii="Times New Roman" w:hAnsi="Times New Roman" w:cs="Times New Roman"/>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DF493E">
      <w:pPr>
        <w:tabs>
          <w:tab w:val="left" w:pos="2280"/>
        </w:tabs>
        <w:jc w:val="both"/>
        <w:rPr>
          <w:rFonts w:ascii="Times New Roman" w:hAnsi="Times New Roman" w:cs="Times New Roman"/>
          <w:b/>
        </w:rPr>
      </w:pPr>
      <w:r w:rsidR="00DF493E">
        <w:rPr>
          <w:rFonts w:ascii="Times New Roman" w:hAnsi="Times New Roman" w:cs="Times New Roman"/>
        </w:rPr>
        <w:tab/>
        <w:tab/>
      </w:r>
      <w:r w:rsidR="00DF493E">
        <w:rPr>
          <w:rFonts w:ascii="Times New Roman" w:hAnsi="Times New Roman" w:cs="Times New Roman"/>
          <w:b/>
        </w:rPr>
        <w:t>G</w:t>
      </w:r>
      <w:r w:rsidRPr="00C742A8" w:rsidR="00DF493E">
        <w:rPr>
          <w:rFonts w:ascii="Times New Roman" w:hAnsi="Times New Roman" w:cs="Times New Roman"/>
          <w:b/>
        </w:rPr>
        <w:t>estorský výbor odporúča schváliť.</w:t>
      </w:r>
    </w:p>
    <w:p w:rsidR="00DF493E" w:rsidP="00DF493E">
      <w:pPr>
        <w:tabs>
          <w:tab w:val="left" w:pos="2280"/>
        </w:tabs>
        <w:jc w:val="both"/>
        <w:rPr>
          <w:rFonts w:ascii="Times New Roman" w:hAnsi="Times New Roman" w:cs="Times New Roman"/>
          <w:b/>
        </w:rPr>
      </w:pPr>
    </w:p>
    <w:p w:rsidR="00DF493E" w:rsidRPr="008C0726" w:rsidP="00DF493E">
      <w:pPr>
        <w:tabs>
          <w:tab w:val="left" w:pos="2280"/>
        </w:tabs>
        <w:jc w:val="both"/>
        <w:rPr>
          <w:rFonts w:ascii="Times New Roman" w:hAnsi="Times New Roman" w:cs="Times New Roman"/>
        </w:rPr>
      </w:pPr>
    </w:p>
    <w:p w:rsidR="006D373B" w:rsidRPr="000D2052" w:rsidP="006D373B">
      <w:pPr>
        <w:numPr>
          <w:ilvl w:val="0"/>
          <w:numId w:val="21"/>
        </w:numPr>
        <w:tabs>
          <w:tab w:val="left" w:pos="1191"/>
          <w:tab w:val="left" w:pos="2280"/>
        </w:tabs>
        <w:jc w:val="both"/>
        <w:rPr>
          <w:rFonts w:ascii="Times New Roman" w:hAnsi="Times New Roman" w:cs="Times New Roman"/>
          <w:b/>
        </w:rPr>
      </w:pPr>
      <w:r w:rsidRPr="000D2052">
        <w:rPr>
          <w:rFonts w:ascii="Times New Roman" w:hAnsi="Times New Roman" w:cs="Times New Roman"/>
          <w:b/>
        </w:rPr>
        <w:t>K čl. I – k doterajšiemu bodu 47</w:t>
      </w:r>
    </w:p>
    <w:p w:rsidR="006D373B" w:rsidRPr="008C0726" w:rsidP="006D373B">
      <w:pPr>
        <w:tabs>
          <w:tab w:val="left" w:pos="1260"/>
        </w:tabs>
        <w:ind w:left="360"/>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V čl. I doterajšom bode 47 sa § 37 dopĺňa odsekom 19, ktorý znie:</w:t>
      </w:r>
    </w:p>
    <w:p w:rsidR="006D373B" w:rsidRPr="008C0726" w:rsidP="006D373B">
      <w:pPr>
        <w:tabs>
          <w:tab w:val="left" w:pos="1260"/>
        </w:tabs>
        <w:ind w:left="1416"/>
        <w:jc w:val="both"/>
        <w:rPr>
          <w:rFonts w:ascii="Times New Roman" w:hAnsi="Times New Roman" w:cs="Times New Roman"/>
          <w:u w:val="single"/>
        </w:rPr>
      </w:pPr>
      <w:r w:rsidRPr="008C0726">
        <w:rPr>
          <w:rFonts w:ascii="Times New Roman" w:hAnsi="Times New Roman" w:cs="Times New Roman"/>
        </w:rPr>
        <w:t xml:space="preserve">„(19) Ministerstvo môže z príjmov z odvodov poskytnúť dotáciu nadácii alebo záujmovému združeniu prevádzkujúcich charitatívnu lotériu v rozsahu a za podmienok ustanovených v tomto zákone.“.   </w:t>
      </w:r>
    </w:p>
    <w:p w:rsidR="006D373B" w:rsidRPr="008C0726" w:rsidP="006D373B">
      <w:pPr>
        <w:tabs>
          <w:tab w:val="left" w:pos="2280"/>
        </w:tabs>
        <w:jc w:val="both"/>
        <w:rPr>
          <w:rFonts w:ascii="Times New Roman" w:hAnsi="Times New Roman" w:cs="Times New Roman"/>
        </w:rPr>
      </w:pPr>
      <w:r w:rsidRPr="008C0726">
        <w:rPr>
          <w:rFonts w:ascii="Times New Roman" w:hAnsi="Times New Roman" w:cs="Times New Roman"/>
        </w:rPr>
        <w:tab/>
        <w:tab/>
        <w:tab/>
      </w:r>
    </w:p>
    <w:p w:rsidR="006D373B" w:rsidRPr="000D2052" w:rsidP="006D373B">
      <w:pPr>
        <w:tabs>
          <w:tab w:val="left" w:pos="2280"/>
        </w:tabs>
        <w:ind w:left="2832"/>
        <w:jc w:val="both"/>
        <w:rPr>
          <w:rFonts w:ascii="Times New Roman" w:hAnsi="Times New Roman" w:cs="Times New Roman"/>
          <w:u w:val="single"/>
        </w:rPr>
      </w:pPr>
      <w:r w:rsidRPr="008C0726">
        <w:rPr>
          <w:rFonts w:ascii="Times New Roman" w:hAnsi="Times New Roman" w:cs="Times New Roman"/>
        </w:rPr>
        <w:t>Návrhom sa zavádza možnosť prevádzkovateľovi požiadať  ministerstvo o poskytnutie dotácie na verejnoprospešný účel.</w:t>
      </w:r>
    </w:p>
    <w:p w:rsidR="006D373B" w:rsidP="006D373B">
      <w:pPr>
        <w:tabs>
          <w:tab w:val="left" w:pos="2280"/>
        </w:tabs>
        <w:ind w:left="3540"/>
        <w:jc w:val="both"/>
        <w:rPr>
          <w:rFonts w:ascii="Times New Roman" w:hAnsi="Times New Roman" w:cs="Times New Roman"/>
          <w:highlight w:val="yellow"/>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DF493E">
      <w:pPr>
        <w:tabs>
          <w:tab w:val="left" w:pos="2280"/>
        </w:tabs>
        <w:jc w:val="both"/>
        <w:rPr>
          <w:rFonts w:ascii="Times New Roman" w:hAnsi="Times New Roman" w:cs="Times New Roman"/>
          <w:b/>
        </w:rPr>
      </w:pPr>
      <w:r w:rsidR="00DF493E">
        <w:rPr>
          <w:rFonts w:ascii="Times New Roman" w:hAnsi="Times New Roman" w:cs="Times New Roman"/>
          <w:b/>
        </w:rPr>
        <w:tab/>
        <w:tab/>
        <w:t>G</w:t>
      </w:r>
      <w:r w:rsidRPr="00C742A8" w:rsidR="00DF493E">
        <w:rPr>
          <w:rFonts w:ascii="Times New Roman" w:hAnsi="Times New Roman" w:cs="Times New Roman"/>
          <w:b/>
        </w:rPr>
        <w:t>estorský výbor odporúča schváliť.</w:t>
      </w:r>
    </w:p>
    <w:p w:rsidR="00DF493E" w:rsidP="00DF493E">
      <w:pPr>
        <w:tabs>
          <w:tab w:val="left" w:pos="2280"/>
        </w:tabs>
        <w:jc w:val="both"/>
        <w:rPr>
          <w:rFonts w:ascii="Times New Roman" w:hAnsi="Times New Roman" w:cs="Times New Roman"/>
          <w:b/>
        </w:rPr>
      </w:pPr>
    </w:p>
    <w:p w:rsidR="00DF493E" w:rsidP="00DF493E">
      <w:pPr>
        <w:tabs>
          <w:tab w:val="left" w:pos="2280"/>
        </w:tabs>
        <w:jc w:val="both"/>
        <w:rPr>
          <w:rFonts w:ascii="Times New Roman" w:hAnsi="Times New Roman" w:cs="Times New Roman"/>
          <w:b/>
        </w:rPr>
      </w:pPr>
    </w:p>
    <w:p w:rsidR="00DF493E" w:rsidP="00DF493E">
      <w:pPr>
        <w:tabs>
          <w:tab w:val="left" w:pos="2280"/>
        </w:tabs>
        <w:jc w:val="both"/>
        <w:rPr>
          <w:rFonts w:ascii="Times New Roman" w:hAnsi="Times New Roman" w:cs="Times New Roman"/>
          <w:b/>
        </w:rPr>
      </w:pPr>
    </w:p>
    <w:p w:rsidR="00DF493E" w:rsidP="00DF493E">
      <w:pPr>
        <w:tabs>
          <w:tab w:val="left" w:pos="2280"/>
        </w:tabs>
        <w:jc w:val="both"/>
        <w:rPr>
          <w:rFonts w:ascii="Times New Roman" w:hAnsi="Times New Roman" w:cs="Times New Roman"/>
          <w:b/>
        </w:rPr>
      </w:pPr>
    </w:p>
    <w:p w:rsidR="00DF493E" w:rsidP="00DF493E">
      <w:pPr>
        <w:tabs>
          <w:tab w:val="left" w:pos="2280"/>
        </w:tabs>
        <w:jc w:val="both"/>
        <w:rPr>
          <w:rFonts w:ascii="Times New Roman" w:hAnsi="Times New Roman" w:cs="Times New Roman"/>
          <w:b/>
        </w:rPr>
      </w:pPr>
    </w:p>
    <w:p w:rsidR="00DF493E" w:rsidP="00DF493E">
      <w:pPr>
        <w:tabs>
          <w:tab w:val="left" w:pos="2280"/>
        </w:tabs>
        <w:jc w:val="both"/>
        <w:rPr>
          <w:rFonts w:ascii="Times New Roman" w:hAnsi="Times New Roman" w:cs="Times New Roman"/>
          <w:highlight w:val="yellow"/>
        </w:rPr>
      </w:pPr>
    </w:p>
    <w:p w:rsidR="006D373B" w:rsidP="006D373B">
      <w:pPr>
        <w:tabs>
          <w:tab w:val="left" w:pos="2280"/>
        </w:tabs>
        <w:ind w:left="3540"/>
        <w:jc w:val="both"/>
        <w:rPr>
          <w:rFonts w:ascii="Times New Roman" w:hAnsi="Times New Roman" w:cs="Times New Roman"/>
          <w:highlight w:val="yellow"/>
        </w:rPr>
      </w:pPr>
    </w:p>
    <w:p w:rsidR="006D373B" w:rsidRPr="000024B2" w:rsidP="006D373B">
      <w:pPr>
        <w:numPr>
          <w:ilvl w:val="0"/>
          <w:numId w:val="21"/>
        </w:numPr>
        <w:tabs>
          <w:tab w:val="left" w:pos="1191"/>
        </w:tabs>
        <w:rPr>
          <w:rFonts w:ascii="Times New Roman" w:hAnsi="Times New Roman" w:cs="Times New Roman"/>
          <w:b/>
        </w:rPr>
      </w:pPr>
      <w:r w:rsidRPr="000024B2">
        <w:rPr>
          <w:rFonts w:ascii="Times New Roman" w:hAnsi="Times New Roman" w:cs="Times New Roman"/>
          <w:b/>
        </w:rPr>
        <w:t>K čl. I – nový bod 50</w:t>
      </w:r>
    </w:p>
    <w:p w:rsidR="006D373B" w:rsidRPr="000024B2" w:rsidP="006D373B">
      <w:pPr>
        <w:ind w:left="708" w:firstLine="552"/>
        <w:rPr>
          <w:rFonts w:ascii="Times New Roman" w:hAnsi="Times New Roman" w:cs="Times New Roman"/>
        </w:rPr>
      </w:pPr>
      <w:r w:rsidRPr="000024B2">
        <w:rPr>
          <w:rFonts w:ascii="Times New Roman" w:hAnsi="Times New Roman" w:cs="Times New Roman"/>
        </w:rPr>
        <w:t>V čl. I sa za doterajší bod 49 vkladá nový bod 50, ktorý znie:</w:t>
      </w:r>
    </w:p>
    <w:p w:rsidR="006D373B" w:rsidRPr="000024B2" w:rsidP="006D373B">
      <w:pPr>
        <w:ind w:left="912" w:firstLine="348"/>
        <w:rPr>
          <w:rFonts w:ascii="Times New Roman" w:hAnsi="Times New Roman" w:cs="Times New Roman"/>
        </w:rPr>
      </w:pPr>
      <w:r w:rsidRPr="000024B2">
        <w:rPr>
          <w:rFonts w:ascii="Times New Roman" w:hAnsi="Times New Roman" w:cs="Times New Roman"/>
        </w:rPr>
        <w:t>„50. § 39  sa dopĺňa odsekom 7, ktorý znie:</w:t>
      </w:r>
    </w:p>
    <w:p w:rsidR="006D373B" w:rsidRPr="000024B2" w:rsidP="006D373B">
      <w:pPr>
        <w:ind w:left="1260"/>
        <w:rPr>
          <w:rFonts w:ascii="Times New Roman" w:hAnsi="Times New Roman" w:cs="Times New Roman"/>
        </w:rPr>
      </w:pPr>
      <w:r w:rsidRPr="000024B2">
        <w:rPr>
          <w:rFonts w:ascii="Times New Roman" w:hAnsi="Times New Roman" w:cs="Times New Roman"/>
        </w:rPr>
        <w:t>„(7) Úhrnná hodnota výhier v jednej lotériovej hre bingo môže byť najviac 70 % hernej istiny.“.“.</w:t>
      </w:r>
    </w:p>
    <w:p w:rsidR="006D373B" w:rsidRPr="000024B2" w:rsidP="006D373B">
      <w:pPr>
        <w:tabs>
          <w:tab w:val="left" w:pos="3630"/>
        </w:tabs>
        <w:rPr>
          <w:rFonts w:ascii="Times New Roman" w:hAnsi="Times New Roman" w:cs="Times New Roman"/>
        </w:rPr>
      </w:pPr>
      <w:r w:rsidRPr="000024B2">
        <w:rPr>
          <w:rFonts w:ascii="Times New Roman" w:hAnsi="Times New Roman" w:cs="Times New Roman"/>
        </w:rPr>
        <w:tab/>
      </w:r>
    </w:p>
    <w:p w:rsidR="006D373B" w:rsidRPr="000024B2" w:rsidP="006D373B">
      <w:pPr>
        <w:ind w:left="552" w:firstLine="708"/>
        <w:rPr>
          <w:rFonts w:ascii="Times New Roman" w:hAnsi="Times New Roman" w:cs="Times New Roman"/>
        </w:rPr>
      </w:pPr>
      <w:r w:rsidRPr="000024B2">
        <w:rPr>
          <w:rFonts w:ascii="Times New Roman" w:hAnsi="Times New Roman" w:cs="Times New Roman"/>
        </w:rPr>
        <w:t>Doterajšie body sa prečíslujú.</w:t>
      </w:r>
    </w:p>
    <w:p w:rsidR="006D373B" w:rsidRPr="000024B2" w:rsidP="006D373B">
      <w:pPr>
        <w:ind w:firstLine="360"/>
        <w:rPr>
          <w:rFonts w:ascii="Times New Roman" w:hAnsi="Times New Roman" w:cs="Times New Roman"/>
        </w:rPr>
      </w:pPr>
    </w:p>
    <w:p w:rsidR="006D373B" w:rsidRPr="000024B2" w:rsidP="006D373B">
      <w:pPr>
        <w:ind w:left="2832"/>
        <w:jc w:val="both"/>
        <w:rPr>
          <w:rFonts w:ascii="Times New Roman" w:hAnsi="Times New Roman" w:cs="Times New Roman"/>
        </w:rPr>
      </w:pPr>
      <w:r w:rsidRPr="000024B2">
        <w:rPr>
          <w:rFonts w:ascii="Times New Roman" w:hAnsi="Times New Roman" w:cs="Times New Roman"/>
        </w:rPr>
        <w:t>Navrhuje sa stanoviť maximálny objem finančných prostriedkov, ktoré je možné vyplatiť z prijatých vkladov v jednej hre.</w:t>
      </w:r>
    </w:p>
    <w:p w:rsidR="006D373B" w:rsidP="006D373B">
      <w:pPr>
        <w:tabs>
          <w:tab w:val="left" w:pos="2280"/>
        </w:tabs>
        <w:ind w:left="3540"/>
        <w:jc w:val="both"/>
        <w:rPr>
          <w:rFonts w:ascii="Times New Roman" w:hAnsi="Times New Roman" w:cs="Times New Roman"/>
          <w:highlight w:val="yellow"/>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DF493E">
      <w:pPr>
        <w:tabs>
          <w:tab w:val="left" w:pos="2280"/>
        </w:tabs>
        <w:jc w:val="both"/>
        <w:rPr>
          <w:rFonts w:ascii="Times New Roman" w:hAnsi="Times New Roman" w:cs="Times New Roman"/>
          <w:highlight w:val="yellow"/>
        </w:rPr>
      </w:pPr>
      <w:r w:rsidR="00DF493E">
        <w:rPr>
          <w:rFonts w:ascii="Times New Roman" w:hAnsi="Times New Roman" w:cs="Times New Roman"/>
          <w:b/>
        </w:rPr>
        <w:tab/>
        <w:tab/>
        <w:t>G</w:t>
      </w:r>
      <w:r w:rsidRPr="00C742A8" w:rsidR="00DF493E">
        <w:rPr>
          <w:rFonts w:ascii="Times New Roman" w:hAnsi="Times New Roman" w:cs="Times New Roman"/>
          <w:b/>
        </w:rPr>
        <w:t>estorský výbor odporúča schváliť.</w:t>
      </w:r>
    </w:p>
    <w:p w:rsidR="006D373B" w:rsidP="006D373B">
      <w:pPr>
        <w:tabs>
          <w:tab w:val="left" w:pos="2280"/>
        </w:tabs>
        <w:ind w:left="3540"/>
        <w:jc w:val="both"/>
        <w:rPr>
          <w:rFonts w:ascii="Times New Roman" w:hAnsi="Times New Roman" w:cs="Times New Roman"/>
          <w:highlight w:val="yellow"/>
        </w:rPr>
      </w:pPr>
    </w:p>
    <w:p w:rsidR="00DF493E" w:rsidRPr="008C0726" w:rsidP="006D373B">
      <w:pPr>
        <w:tabs>
          <w:tab w:val="left" w:pos="2280"/>
        </w:tabs>
        <w:ind w:left="3540"/>
        <w:jc w:val="both"/>
        <w:rPr>
          <w:rFonts w:ascii="Times New Roman" w:hAnsi="Times New Roman" w:cs="Times New Roman"/>
          <w:highlight w:val="yellow"/>
        </w:rPr>
      </w:pPr>
    </w:p>
    <w:p w:rsidR="006D373B" w:rsidRPr="000D2052" w:rsidP="006D373B">
      <w:pPr>
        <w:numPr>
          <w:ilvl w:val="0"/>
          <w:numId w:val="21"/>
        </w:numPr>
        <w:tabs>
          <w:tab w:val="left" w:pos="1191"/>
          <w:tab w:val="left" w:pos="2280"/>
        </w:tabs>
        <w:jc w:val="both"/>
        <w:rPr>
          <w:rFonts w:ascii="Times New Roman" w:hAnsi="Times New Roman" w:cs="Times New Roman"/>
          <w:b/>
        </w:rPr>
      </w:pPr>
      <w:r w:rsidRPr="000D2052">
        <w:rPr>
          <w:rFonts w:ascii="Times New Roman" w:hAnsi="Times New Roman" w:cs="Times New Roman"/>
          <w:b/>
        </w:rPr>
        <w:t>K čl. I – nový bod 55</w:t>
      </w:r>
    </w:p>
    <w:p w:rsidR="006D373B" w:rsidRPr="008C0726" w:rsidP="006D373B">
      <w:pPr>
        <w:tabs>
          <w:tab w:val="left" w:pos="1260"/>
        </w:tabs>
        <w:ind w:left="360"/>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V čl. I sa za doterajší bod 54 vkladá nový bod 55, ktorý znie:</w:t>
      </w:r>
    </w:p>
    <w:p w:rsidR="006D373B" w:rsidRPr="008C0726" w:rsidP="006D373B">
      <w:pPr>
        <w:tabs>
          <w:tab w:val="left" w:pos="1260"/>
        </w:tabs>
        <w:ind w:left="360"/>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„55. Za § 51 sa vkladá nová štvrtá časť, ktorá vrátane nadpisu znie:</w:t>
      </w:r>
    </w:p>
    <w:p w:rsidR="006D373B" w:rsidRPr="008C0726" w:rsidP="006D373B">
      <w:pPr>
        <w:ind w:left="360"/>
        <w:rPr>
          <w:rFonts w:ascii="Times New Roman" w:hAnsi="Times New Roman" w:cs="Times New Roman"/>
        </w:rPr>
      </w:pPr>
    </w:p>
    <w:p w:rsidR="006D373B" w:rsidRPr="008C0726" w:rsidP="006D373B">
      <w:pPr>
        <w:ind w:left="360"/>
        <w:jc w:val="center"/>
        <w:rPr>
          <w:rFonts w:ascii="Times New Roman" w:hAnsi="Times New Roman" w:cs="Times New Roman"/>
        </w:rPr>
      </w:pPr>
      <w:r w:rsidRPr="008C0726">
        <w:rPr>
          <w:rFonts w:ascii="Times New Roman" w:hAnsi="Times New Roman" w:cs="Times New Roman"/>
          <w:b/>
        </w:rPr>
        <w:t>„Š T V R T Á   Č A S Ť</w:t>
      </w:r>
    </w:p>
    <w:p w:rsidR="006D373B" w:rsidRPr="008C0726" w:rsidP="006D373B">
      <w:pPr>
        <w:ind w:left="360"/>
        <w:jc w:val="center"/>
        <w:rPr>
          <w:rFonts w:ascii="Times New Roman" w:hAnsi="Times New Roman" w:cs="Times New Roman"/>
        </w:rPr>
      </w:pPr>
      <w:r w:rsidRPr="008C0726">
        <w:rPr>
          <w:rFonts w:ascii="Times New Roman" w:hAnsi="Times New Roman" w:cs="Times New Roman"/>
        </w:rPr>
        <w:t>CHARITATÍVNA LOTÉRIA</w:t>
      </w:r>
    </w:p>
    <w:p w:rsidR="006D373B" w:rsidRPr="008C0726" w:rsidP="006D373B">
      <w:pPr>
        <w:ind w:left="360"/>
        <w:jc w:val="center"/>
        <w:rPr>
          <w:rFonts w:ascii="Times New Roman" w:hAnsi="Times New Roman" w:cs="Times New Roman"/>
        </w:rPr>
      </w:pPr>
      <w:r w:rsidRPr="008C0726">
        <w:rPr>
          <w:rFonts w:ascii="Times New Roman" w:hAnsi="Times New Roman" w:cs="Times New Roman"/>
        </w:rPr>
        <w:t>§ 51a</w:t>
      </w:r>
    </w:p>
    <w:p w:rsidR="006D373B" w:rsidRPr="008C0726" w:rsidP="006D373B">
      <w:pPr>
        <w:pStyle w:val="ListParagraph"/>
        <w:spacing w:before="100" w:beforeAutospacing="1" w:after="100" w:afterAutospacing="1" w:line="240" w:lineRule="auto"/>
        <w:ind w:left="426"/>
        <w:jc w:val="both"/>
        <w:rPr>
          <w:rFonts w:ascii="Times New Roman" w:hAnsi="Times New Roman" w:cs="Times New Roman"/>
          <w:sz w:val="24"/>
          <w:szCs w:val="24"/>
        </w:rPr>
      </w:pPr>
      <w:r w:rsidRPr="008C0726">
        <w:rPr>
          <w:rFonts w:ascii="Times New Roman" w:hAnsi="Times New Roman" w:cs="Times New Roman"/>
          <w:sz w:val="24"/>
          <w:szCs w:val="24"/>
        </w:rPr>
        <w:t xml:space="preserve">(1) Prevádzkovateľ charitatívnej lotérie môže požiadať ministerstvo o poskytnutie dotácie z výdavkov štátneho rozpočtu, a to najviac do výšky 50 % ním zaplatených odvodov za príslušný kalendárny rok podľa § 37. Žiadosť predkladá prevádzkovateľ charitatívnej lotérie ministerstvu do 30 kalendárnych dní po vykonaní ročného vyúčtovania odvodov za predchádzajúci kalendárny rok. Ministerstvo je oprávnené poukázať  finančné prostriedky ročne do 30 kalendárnych dní od predloženia úplnej žiadosti. </w:t>
      </w:r>
      <w:r w:rsidRPr="008C0726">
        <w:rPr>
          <w:rFonts w:ascii="Times New Roman" w:hAnsi="Times New Roman" w:cs="Times New Roman"/>
          <w:bCs/>
          <w:sz w:val="24"/>
          <w:szCs w:val="24"/>
        </w:rPr>
        <w:t>Výška dotácie nesmie presiahnuť sumu ustanovenú osobitným predpisom.</w:t>
      </w:r>
      <w:r w:rsidRPr="008C0726">
        <w:rPr>
          <w:rFonts w:ascii="Times New Roman" w:hAnsi="Times New Roman" w:cs="Times New Roman"/>
          <w:bCs/>
          <w:sz w:val="24"/>
          <w:szCs w:val="24"/>
          <w:vertAlign w:val="superscript"/>
        </w:rPr>
        <w:t>19a</w:t>
      </w:r>
      <w:r w:rsidRPr="008C0726">
        <w:rPr>
          <w:rFonts w:ascii="Times New Roman" w:hAnsi="Times New Roman" w:cs="Times New Roman"/>
          <w:bCs/>
          <w:sz w:val="24"/>
          <w:szCs w:val="24"/>
        </w:rPr>
        <w:t>)</w:t>
      </w:r>
    </w:p>
    <w:p w:rsidR="006D373B" w:rsidRPr="008C0726" w:rsidP="006D373B">
      <w:pPr>
        <w:pStyle w:val="ListParagraph"/>
        <w:spacing w:before="100" w:beforeAutospacing="1" w:after="100" w:afterAutospacing="1" w:line="240" w:lineRule="auto"/>
        <w:ind w:left="426"/>
        <w:jc w:val="both"/>
        <w:rPr>
          <w:rFonts w:ascii="Times New Roman" w:hAnsi="Times New Roman" w:cs="Times New Roman"/>
          <w:sz w:val="24"/>
          <w:szCs w:val="24"/>
        </w:rPr>
      </w:pPr>
      <w:r w:rsidRPr="008C0726">
        <w:rPr>
          <w:rFonts w:ascii="Times New Roman" w:hAnsi="Times New Roman" w:cs="Times New Roman"/>
          <w:sz w:val="24"/>
          <w:szCs w:val="24"/>
        </w:rPr>
        <w:t>(2) Výťažok z prevádzkovania charitatívnej lotérie po úhrade nákladov spojených s jej prevádzkovaním, vrátane úhrady odvodov podľa § 37 a dotáciu podľa odseku 1 musí prevádzkovateľ charitatívnej lotérie použiť výlučne na verejnoprospešný účel</w:t>
      </w:r>
      <w:r w:rsidRPr="008C0726">
        <w:rPr>
          <w:rFonts w:ascii="Times New Roman" w:hAnsi="Times New Roman" w:cs="Times New Roman"/>
          <w:sz w:val="24"/>
          <w:szCs w:val="24"/>
          <w:vertAlign w:val="superscript"/>
        </w:rPr>
        <w:t>19b</w:t>
      </w:r>
      <w:r w:rsidRPr="008C0726">
        <w:rPr>
          <w:rFonts w:ascii="Times New Roman" w:hAnsi="Times New Roman" w:cs="Times New Roman"/>
          <w:sz w:val="24"/>
          <w:szCs w:val="24"/>
        </w:rPr>
        <w:t xml:space="preserve">). Dotáciu podľa odseku 1 musí prevádzkovateľ charitatívnej lotérie použiť najneskôr do konca kalendárneho roka, nasledujúceho po roku, v ktorom bola prevádzkovateľovi charitatívnej lotérie poskytnutá dotácia podľa odseku 1. </w:t>
      </w:r>
    </w:p>
    <w:p w:rsidR="006D373B" w:rsidRPr="008C0726" w:rsidP="006D373B">
      <w:pPr>
        <w:pStyle w:val="ListParagraph"/>
        <w:spacing w:before="100" w:beforeAutospacing="1" w:after="100" w:afterAutospacing="1" w:line="240" w:lineRule="auto"/>
        <w:ind w:left="426"/>
        <w:jc w:val="both"/>
        <w:rPr>
          <w:rFonts w:ascii="Times New Roman" w:hAnsi="Times New Roman" w:cs="Times New Roman"/>
          <w:sz w:val="24"/>
          <w:szCs w:val="24"/>
        </w:rPr>
      </w:pPr>
      <w:r w:rsidRPr="008C0726">
        <w:rPr>
          <w:rFonts w:ascii="Times New Roman" w:hAnsi="Times New Roman" w:cs="Times New Roman"/>
          <w:sz w:val="24"/>
          <w:szCs w:val="24"/>
        </w:rPr>
        <w:t>(3) Hernou istinou pri charitatívnej lotérii je rozdiel medzi prijatými vkladmi a vyplatenými výhrami.“.“.</w:t>
      </w:r>
    </w:p>
    <w:p w:rsidR="006D373B" w:rsidRPr="008C0726" w:rsidP="006D373B">
      <w:pPr>
        <w:ind w:left="357"/>
        <w:rPr>
          <w:rFonts w:ascii="Times New Roman" w:hAnsi="Times New Roman" w:cs="Times New Roman"/>
        </w:rPr>
      </w:pPr>
      <w:r w:rsidRPr="008C0726">
        <w:rPr>
          <w:rFonts w:ascii="Times New Roman" w:hAnsi="Times New Roman" w:cs="Times New Roman"/>
        </w:rPr>
        <w:t xml:space="preserve">  Poznámky pod čiarou k odkazom 19a a 19b znejú:</w:t>
      </w:r>
    </w:p>
    <w:p w:rsidR="006D373B" w:rsidRPr="008C0726" w:rsidP="006D373B">
      <w:pPr>
        <w:pStyle w:val="FootnoteText"/>
        <w:ind w:left="357"/>
        <w:rPr>
          <w:rFonts w:ascii="Times New Roman" w:hAnsi="Times New Roman" w:cs="Times New Roman"/>
          <w:sz w:val="24"/>
          <w:szCs w:val="24"/>
        </w:rPr>
      </w:pPr>
      <w:r w:rsidRPr="008C0726">
        <w:rPr>
          <w:rFonts w:ascii="Times New Roman" w:hAnsi="Times New Roman" w:cs="Times New Roman"/>
          <w:sz w:val="24"/>
          <w:szCs w:val="24"/>
        </w:rPr>
        <w:t xml:space="preserve">  „</w:t>
      </w:r>
      <w:r w:rsidRPr="008C0726">
        <w:rPr>
          <w:rFonts w:ascii="Times New Roman" w:hAnsi="Times New Roman" w:cs="Times New Roman"/>
          <w:sz w:val="24"/>
          <w:szCs w:val="24"/>
          <w:vertAlign w:val="superscript"/>
        </w:rPr>
        <w:t>19a)</w:t>
      </w:r>
      <w:r w:rsidRPr="008C0726">
        <w:rPr>
          <w:rFonts w:ascii="Times New Roman" w:hAnsi="Times New Roman" w:cs="Times New Roman"/>
          <w:sz w:val="24"/>
          <w:szCs w:val="24"/>
        </w:rPr>
        <w:t xml:space="preserve"> Nariadenie komisie (ES) č. 1998/2006 z 15. decembra 2006 o uplatňov</w:t>
      </w:r>
      <w:r>
        <w:rPr>
          <w:rFonts w:ascii="Times New Roman" w:hAnsi="Times New Roman" w:cs="Times New Roman"/>
          <w:sz w:val="24"/>
          <w:szCs w:val="24"/>
        </w:rPr>
        <w:t xml:space="preserve">aní článkov 87 a 88 Zmluvy na  </w:t>
      </w:r>
      <w:r w:rsidRPr="008C0726">
        <w:rPr>
          <w:rFonts w:ascii="Times New Roman" w:hAnsi="Times New Roman" w:cs="Times New Roman"/>
          <w:sz w:val="24"/>
          <w:szCs w:val="24"/>
        </w:rPr>
        <w:t>pomoc de minimis, (Ú.v. EÚ L 379, 28.12.2006).</w:t>
      </w:r>
    </w:p>
    <w:p w:rsidR="006D373B" w:rsidRPr="008C0726" w:rsidP="006D373B">
      <w:pPr>
        <w:pStyle w:val="FootnoteText"/>
        <w:ind w:left="360"/>
        <w:rPr>
          <w:rFonts w:ascii="Times New Roman" w:hAnsi="Times New Roman" w:cs="Times New Roman"/>
          <w:sz w:val="24"/>
          <w:szCs w:val="24"/>
        </w:rPr>
      </w:pPr>
      <w:r w:rsidRPr="008C0726">
        <w:rPr>
          <w:rFonts w:ascii="Times New Roman" w:hAnsi="Times New Roman" w:cs="Times New Roman"/>
          <w:sz w:val="24"/>
          <w:szCs w:val="24"/>
          <w:vertAlign w:val="superscript"/>
        </w:rPr>
        <w:t xml:space="preserve">     19b)  </w:t>
      </w:r>
      <w:r w:rsidRPr="008C0726">
        <w:rPr>
          <w:rFonts w:ascii="Times New Roman" w:hAnsi="Times New Roman" w:cs="Times New Roman"/>
          <w:sz w:val="24"/>
          <w:szCs w:val="24"/>
        </w:rPr>
        <w:t>§ 5 ods. 3 zákona č. 34/2002 Z. z.“.</w:t>
      </w:r>
    </w:p>
    <w:p w:rsidR="006D373B" w:rsidRPr="008C0726" w:rsidP="006D373B">
      <w:pPr>
        <w:pStyle w:val="BodyText"/>
        <w:jc w:val="center"/>
        <w:rPr>
          <w:rFonts w:ascii="Times New Roman" w:hAnsi="Times New Roman" w:cs="Times New Roman"/>
        </w:rPr>
      </w:pPr>
    </w:p>
    <w:p w:rsidR="006D373B" w:rsidRPr="006D373B" w:rsidP="006D373B">
      <w:pPr>
        <w:pStyle w:val="BodyText"/>
        <w:ind w:firstLine="360"/>
        <w:rPr>
          <w:rFonts w:ascii="Times New Roman" w:hAnsi="Times New Roman" w:cs="Times New Roman"/>
          <w:b w:val="0"/>
        </w:rPr>
      </w:pPr>
      <w:r w:rsidRPr="006D373B">
        <w:rPr>
          <w:rFonts w:ascii="Times New Roman" w:hAnsi="Times New Roman" w:cs="Times New Roman"/>
          <w:b w:val="0"/>
        </w:rPr>
        <w:t>Doterajšia Štvrtá časť až Šiesta časť sa označujú ako Piata časť až Siedma časť.</w:t>
      </w:r>
    </w:p>
    <w:p w:rsidR="006D373B" w:rsidRPr="008C0726" w:rsidP="006D373B">
      <w:pPr>
        <w:tabs>
          <w:tab w:val="left" w:pos="360"/>
        </w:tabs>
        <w:jc w:val="both"/>
        <w:rPr>
          <w:rFonts w:ascii="Times New Roman" w:hAnsi="Times New Roman" w:cs="Times New Roman"/>
        </w:rPr>
      </w:pPr>
      <w:r>
        <w:rPr>
          <w:rFonts w:ascii="Times New Roman" w:hAnsi="Times New Roman" w:cs="Times New Roman"/>
        </w:rPr>
        <w:tab/>
      </w:r>
      <w:r w:rsidRPr="008C0726">
        <w:rPr>
          <w:rFonts w:ascii="Times New Roman" w:hAnsi="Times New Roman" w:cs="Times New Roman"/>
        </w:rPr>
        <w:t>Doterajšie body sa prečíslujú.</w:t>
      </w:r>
    </w:p>
    <w:p w:rsidR="006D373B" w:rsidP="006D373B">
      <w:pPr>
        <w:tabs>
          <w:tab w:val="left" w:pos="720"/>
        </w:tabs>
        <w:jc w:val="both"/>
        <w:rPr>
          <w:rFonts w:ascii="Times New Roman" w:hAnsi="Times New Roman" w:cs="Times New Roman"/>
        </w:rPr>
      </w:pPr>
    </w:p>
    <w:p w:rsidR="006D373B" w:rsidP="006D373B">
      <w:pPr>
        <w:tabs>
          <w:tab w:val="left" w:pos="720"/>
        </w:tabs>
        <w:jc w:val="both"/>
        <w:rPr>
          <w:rFonts w:ascii="Times New Roman" w:hAnsi="Times New Roman" w:cs="Times New Roman"/>
        </w:rPr>
      </w:pPr>
    </w:p>
    <w:p w:rsidR="006D373B" w:rsidRPr="008C0726" w:rsidP="006D373B">
      <w:pPr>
        <w:tabs>
          <w:tab w:val="left" w:pos="720"/>
        </w:tabs>
        <w:ind w:left="2832"/>
        <w:jc w:val="both"/>
        <w:rPr>
          <w:rFonts w:ascii="Times New Roman" w:hAnsi="Times New Roman" w:cs="Times New Roman"/>
        </w:rPr>
      </w:pPr>
      <w:r w:rsidRPr="008C0726">
        <w:rPr>
          <w:rFonts w:ascii="Times New Roman" w:hAnsi="Times New Roman" w:cs="Times New Roman"/>
        </w:rPr>
        <w:t>Návrhom sa zavádza možnosť poskytnúť nadácii, prevádzkujúcej charitatívnu lotériu dotáciu v rozsahu a za podmienok určených týmto zákonom.</w:t>
      </w:r>
    </w:p>
    <w:p w:rsidR="006D373B" w:rsidP="006D373B">
      <w:pPr>
        <w:tabs>
          <w:tab w:val="left" w:pos="2280"/>
        </w:tabs>
        <w:jc w:val="both"/>
        <w:rPr>
          <w:rFonts w:ascii="Times New Roman" w:hAnsi="Times New Roman" w:cs="Times New Roman"/>
          <w:color w:val="FF0000"/>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RPr="00043D04" w:rsidP="00DF493E">
      <w:pPr>
        <w:tabs>
          <w:tab w:val="left" w:pos="2280"/>
        </w:tabs>
        <w:jc w:val="both"/>
        <w:rPr>
          <w:rFonts w:ascii="Times New Roman" w:hAnsi="Times New Roman" w:cs="Times New Roman"/>
          <w:color w:val="FF0000"/>
        </w:rPr>
      </w:pPr>
      <w:r w:rsidR="00DF493E">
        <w:rPr>
          <w:rFonts w:ascii="Times New Roman" w:hAnsi="Times New Roman" w:cs="Times New Roman"/>
        </w:rPr>
        <w:tab/>
        <w:tab/>
      </w:r>
      <w:r w:rsidR="00DF493E">
        <w:rPr>
          <w:rFonts w:ascii="Times New Roman" w:hAnsi="Times New Roman" w:cs="Times New Roman"/>
          <w:b/>
        </w:rPr>
        <w:t>G</w:t>
      </w:r>
      <w:r w:rsidRPr="00C742A8" w:rsidR="00DF493E">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color w:val="FF0000"/>
        </w:rPr>
      </w:pPr>
    </w:p>
    <w:p w:rsidR="00611999" w:rsidRPr="00043D04" w:rsidP="006D373B">
      <w:pPr>
        <w:tabs>
          <w:tab w:val="left" w:pos="2280"/>
        </w:tabs>
        <w:jc w:val="both"/>
        <w:rPr>
          <w:rFonts w:ascii="Times New Roman" w:hAnsi="Times New Roman" w:cs="Times New Roman"/>
          <w:color w:val="FF0000"/>
        </w:rPr>
      </w:pPr>
    </w:p>
    <w:p w:rsidR="006D373B" w:rsidP="006D373B">
      <w:pPr>
        <w:numPr>
          <w:ilvl w:val="0"/>
          <w:numId w:val="21"/>
        </w:numPr>
        <w:tabs>
          <w:tab w:val="left" w:pos="1191"/>
          <w:tab w:val="left" w:pos="2280"/>
        </w:tabs>
        <w:jc w:val="both"/>
        <w:rPr>
          <w:rFonts w:ascii="Times New Roman" w:hAnsi="Times New Roman" w:cs="Times New Roman"/>
          <w:b/>
        </w:rPr>
      </w:pPr>
      <w:r w:rsidRPr="000D2052">
        <w:rPr>
          <w:rFonts w:ascii="Times New Roman" w:hAnsi="Times New Roman" w:cs="Times New Roman"/>
          <w:b/>
        </w:rPr>
        <w:t>V čl. I </w:t>
      </w:r>
      <w:r>
        <w:rPr>
          <w:rFonts w:ascii="Times New Roman" w:hAnsi="Times New Roman" w:cs="Times New Roman"/>
          <w:b/>
        </w:rPr>
        <w:t>– nový bod</w:t>
      </w:r>
    </w:p>
    <w:p w:rsidR="006D373B" w:rsidRPr="00F57340" w:rsidP="006D373B">
      <w:pPr>
        <w:tabs>
          <w:tab w:val="left" w:pos="2280"/>
        </w:tabs>
        <w:ind w:left="851"/>
        <w:jc w:val="both"/>
        <w:rPr>
          <w:rFonts w:ascii="Times New Roman" w:hAnsi="Times New Roman" w:cs="Times New Roman"/>
        </w:rPr>
      </w:pPr>
      <w:r w:rsidRPr="00F57340">
        <w:rPr>
          <w:rFonts w:ascii="Times New Roman" w:hAnsi="Times New Roman" w:cs="Times New Roman"/>
        </w:rPr>
        <w:t xml:space="preserve">     Za 58. bod vložiť nový bod 59., ktorý znie:</w:t>
      </w:r>
    </w:p>
    <w:p w:rsidR="006D373B" w:rsidP="006D373B">
      <w:pPr>
        <w:ind w:left="708" w:firstLine="143"/>
        <w:rPr>
          <w:rFonts w:ascii="Times New Roman" w:hAnsi="Times New Roman" w:cs="Times New Roman"/>
        </w:rPr>
      </w:pPr>
      <w:r>
        <w:rPr>
          <w:rFonts w:ascii="Times New Roman" w:hAnsi="Times New Roman" w:cs="Times New Roman"/>
        </w:rPr>
        <w:t xml:space="preserve">     „59. V § 57 ods. 2 písm. e) a v ods. 3 sa slová „ods. 8“ nahrádzajú slovami „ods. 12“.</w:t>
      </w:r>
    </w:p>
    <w:p w:rsidR="006D373B" w:rsidP="006D373B">
      <w:pPr>
        <w:rPr>
          <w:rFonts w:ascii="Times New Roman" w:hAnsi="Times New Roman" w:cs="Times New Roman"/>
        </w:rPr>
      </w:pPr>
    </w:p>
    <w:p w:rsidR="006D373B" w:rsidP="006D373B">
      <w:pPr>
        <w:ind w:left="702" w:firstLine="708"/>
        <w:rPr>
          <w:rFonts w:ascii="Times New Roman" w:hAnsi="Times New Roman" w:cs="Times New Roman"/>
        </w:rPr>
      </w:pPr>
      <w:r>
        <w:rPr>
          <w:rFonts w:ascii="Times New Roman" w:hAnsi="Times New Roman" w:cs="Times New Roman"/>
        </w:rPr>
        <w:t>Doterajší bod 59. označiť ako bod 60.</w:t>
      </w:r>
    </w:p>
    <w:p w:rsidR="006D373B" w:rsidP="006D373B">
      <w:pPr>
        <w:ind w:left="1410"/>
        <w:jc w:val="both"/>
        <w:rPr>
          <w:rFonts w:ascii="Times New Roman" w:hAnsi="Times New Roman" w:cs="Times New Roman"/>
        </w:rPr>
      </w:pPr>
    </w:p>
    <w:p w:rsidR="006D373B" w:rsidRPr="00446EEA" w:rsidP="006D373B">
      <w:pPr>
        <w:ind w:left="2832"/>
        <w:jc w:val="both"/>
        <w:rPr>
          <w:rFonts w:ascii="Times New Roman" w:hAnsi="Times New Roman" w:cs="Times New Roman"/>
        </w:rPr>
      </w:pPr>
      <w:r>
        <w:rPr>
          <w:rFonts w:ascii="Times New Roman" w:hAnsi="Times New Roman" w:cs="Times New Roman"/>
        </w:rPr>
        <w:t>Navrhovaná  zmena  vyplynula  z  návrhu  obsiahnutom  v  čl. I  47. bode § 37, ktorý novodefinuje odvod a pôsobnosť vymáhať nedoplatok odvodu je upravená v odseku 12 navrhovaného znenia § 37.</w:t>
      </w:r>
    </w:p>
    <w:p w:rsidR="006D373B" w:rsidP="006D373B">
      <w:pPr>
        <w:tabs>
          <w:tab w:val="left" w:pos="7425"/>
        </w:tabs>
        <w:jc w:val="both"/>
        <w:rPr>
          <w:rFonts w:ascii="Times New Roman" w:hAnsi="Times New Roman" w:cs="Times New Roman"/>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EB43B6" w:rsidP="00EB43B6">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Ústavnoprávny výbor NR SR</w:t>
      </w:r>
    </w:p>
    <w:p w:rsidR="00EB43B6" w:rsidP="00EB43B6">
      <w:pPr>
        <w:pStyle w:val="BodyText2"/>
        <w:ind w:left="2124" w:firstLine="708"/>
        <w:rPr>
          <w:rFonts w:ascii="Times New Roman" w:hAnsi="Times New Roman" w:cs="Times New Roman"/>
          <w:b/>
        </w:rPr>
      </w:pPr>
      <w:r w:rsidRPr="00476504">
        <w:rPr>
          <w:rFonts w:ascii="Times New Roman" w:hAnsi="Times New Roman" w:cs="Times New Roman"/>
          <w:b/>
        </w:rPr>
        <w:t>Výbor NR SR pre verejnú správu a regionálny rozvoj</w:t>
      </w:r>
    </w:p>
    <w:p w:rsidR="006D373B" w:rsidRPr="00EB43B6" w:rsidP="00EB43B6">
      <w:pPr>
        <w:pStyle w:val="BodyTextIndent3"/>
        <w:tabs>
          <w:tab w:val="left" w:pos="2280"/>
        </w:tabs>
        <w:rPr>
          <w:rFonts w:ascii="Times New Roman" w:hAnsi="Times New Roman" w:cs="Times New Roman"/>
          <w:b/>
        </w:rPr>
      </w:pPr>
      <w:r w:rsidRPr="00EB43B6" w:rsidR="00EB43B6">
        <w:rPr>
          <w:rFonts w:ascii="Times New Roman" w:hAnsi="Times New Roman" w:cs="Times New Roman"/>
          <w:b/>
        </w:rPr>
        <w:t xml:space="preserve">                  </w:t>
      </w:r>
      <w:r w:rsidRPr="00EB43B6" w:rsidR="00DF493E">
        <w:rPr>
          <w:rFonts w:ascii="Times New Roman" w:hAnsi="Times New Roman" w:cs="Times New Roman"/>
          <w:b/>
        </w:rPr>
        <w:t xml:space="preserve">            Gestorský výbor odporúča schváliť.</w:t>
      </w:r>
    </w:p>
    <w:p w:rsidR="006D373B" w:rsidP="006D373B">
      <w:pPr>
        <w:tabs>
          <w:tab w:val="left" w:pos="2280"/>
        </w:tabs>
        <w:jc w:val="both"/>
        <w:rPr>
          <w:rFonts w:ascii="Times New Roman" w:hAnsi="Times New Roman" w:cs="Times New Roman"/>
        </w:rPr>
      </w:pPr>
    </w:p>
    <w:p w:rsidR="00DF493E" w:rsidRPr="008C0726" w:rsidP="006D373B">
      <w:pPr>
        <w:tabs>
          <w:tab w:val="left" w:pos="2280"/>
        </w:tabs>
        <w:jc w:val="both"/>
        <w:rPr>
          <w:rFonts w:ascii="Times New Roman" w:hAnsi="Times New Roman" w:cs="Times New Roman"/>
        </w:rPr>
      </w:pPr>
    </w:p>
    <w:p w:rsidR="006D373B" w:rsidRPr="000D2052" w:rsidP="006D373B">
      <w:pPr>
        <w:numPr>
          <w:ilvl w:val="1"/>
          <w:numId w:val="22"/>
        </w:numPr>
        <w:tabs>
          <w:tab w:val="left" w:pos="1260"/>
          <w:tab w:val="clear" w:pos="1440"/>
          <w:tab w:val="left" w:pos="2280"/>
        </w:tabs>
        <w:ind w:hanging="540"/>
        <w:jc w:val="both"/>
        <w:rPr>
          <w:rFonts w:ascii="Times New Roman" w:hAnsi="Times New Roman" w:cs="Times New Roman"/>
          <w:b/>
        </w:rPr>
      </w:pPr>
      <w:r w:rsidRPr="000D2052">
        <w:rPr>
          <w:rFonts w:ascii="Times New Roman" w:hAnsi="Times New Roman" w:cs="Times New Roman"/>
          <w:b/>
        </w:rPr>
        <w:t>K čl. I – k bodu 59</w:t>
      </w:r>
    </w:p>
    <w:p w:rsidR="006D373B" w:rsidRPr="008C0726" w:rsidP="006D373B">
      <w:pPr>
        <w:tabs>
          <w:tab w:val="left" w:pos="1260"/>
        </w:tabs>
        <w:ind w:left="360"/>
        <w:jc w:val="both"/>
        <w:rPr>
          <w:rFonts w:ascii="Times New Roman" w:hAnsi="Times New Roman" w:cs="Times New Roman"/>
          <w:u w:val="single"/>
        </w:rPr>
      </w:pPr>
      <w:r>
        <w:rPr>
          <w:rFonts w:ascii="Times New Roman" w:hAnsi="Times New Roman" w:cs="Times New Roman"/>
        </w:rPr>
        <w:tab/>
      </w:r>
      <w:r w:rsidRPr="008C0726">
        <w:rPr>
          <w:rFonts w:ascii="Times New Roman" w:hAnsi="Times New Roman" w:cs="Times New Roman"/>
        </w:rPr>
        <w:t xml:space="preserve">V čl. I doterajšom bode 59 v § 58c ods. 1 sa slovo „h)“ nahrádza slovom „i)“. </w:t>
      </w:r>
    </w:p>
    <w:p w:rsidR="006D373B" w:rsidP="006D373B">
      <w:pPr>
        <w:tabs>
          <w:tab w:val="left" w:pos="2280"/>
        </w:tabs>
        <w:jc w:val="both"/>
        <w:rPr>
          <w:rFonts w:ascii="Times New Roman" w:hAnsi="Times New Roman" w:cs="Times New Roman"/>
        </w:rPr>
      </w:pPr>
    </w:p>
    <w:p w:rsidR="006D373B" w:rsidRPr="008C0726" w:rsidP="006D373B">
      <w:pPr>
        <w:tabs>
          <w:tab w:val="left" w:pos="2280"/>
        </w:tabs>
        <w:ind w:left="2832"/>
        <w:jc w:val="both"/>
        <w:rPr>
          <w:rFonts w:ascii="Times New Roman" w:hAnsi="Times New Roman" w:cs="Times New Roman"/>
        </w:rPr>
      </w:pPr>
      <w:r>
        <w:rPr>
          <w:rFonts w:ascii="Times New Roman" w:hAnsi="Times New Roman" w:cs="Times New Roman"/>
        </w:rPr>
        <w:t>L</w:t>
      </w:r>
      <w:r w:rsidRPr="008C0726">
        <w:rPr>
          <w:rFonts w:ascii="Times New Roman" w:hAnsi="Times New Roman" w:cs="Times New Roman"/>
        </w:rPr>
        <w:t>egislatívno – technická úprava v súvislosti so zavedením nových druhov hazardných hier (charit. lotéria a poker).</w:t>
      </w:r>
    </w:p>
    <w:p w:rsidR="006D373B" w:rsidRPr="008C0726" w:rsidP="006D373B">
      <w:pPr>
        <w:tabs>
          <w:tab w:val="left" w:pos="2280"/>
        </w:tabs>
        <w:jc w:val="both"/>
        <w:rPr>
          <w:rFonts w:ascii="Times New Roman" w:hAnsi="Times New Roman" w:cs="Times New Roman"/>
          <w:highlight w:val="yellow"/>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DF493E">
      <w:pPr>
        <w:tabs>
          <w:tab w:val="left" w:pos="2280"/>
        </w:tabs>
        <w:jc w:val="both"/>
        <w:rPr>
          <w:rFonts w:ascii="Times New Roman" w:hAnsi="Times New Roman" w:cs="Times New Roman"/>
          <w:highlight w:val="yellow"/>
        </w:rPr>
      </w:pPr>
      <w:r w:rsidR="00DF493E">
        <w:rPr>
          <w:rFonts w:ascii="Times New Roman" w:hAnsi="Times New Roman" w:cs="Times New Roman"/>
        </w:rPr>
        <w:tab/>
        <w:tab/>
      </w:r>
      <w:r w:rsidR="00DF493E">
        <w:rPr>
          <w:rFonts w:ascii="Times New Roman" w:hAnsi="Times New Roman" w:cs="Times New Roman"/>
          <w:b/>
        </w:rPr>
        <w:t>G</w:t>
      </w:r>
      <w:r w:rsidRPr="00C742A8" w:rsidR="00DF493E">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highlight w:val="yellow"/>
        </w:rPr>
      </w:pPr>
    </w:p>
    <w:p w:rsidR="00611999" w:rsidP="006D373B">
      <w:pPr>
        <w:tabs>
          <w:tab w:val="left" w:pos="2280"/>
        </w:tabs>
        <w:jc w:val="both"/>
        <w:rPr>
          <w:rFonts w:ascii="Times New Roman" w:hAnsi="Times New Roman" w:cs="Times New Roman"/>
          <w:highlight w:val="yellow"/>
        </w:rPr>
      </w:pPr>
    </w:p>
    <w:p w:rsidR="006D373B" w:rsidRPr="000024B2" w:rsidP="006D373B">
      <w:pPr>
        <w:numPr>
          <w:ilvl w:val="1"/>
          <w:numId w:val="22"/>
        </w:numPr>
        <w:tabs>
          <w:tab w:val="left" w:pos="1260"/>
          <w:tab w:val="clear" w:pos="1440"/>
          <w:tab w:val="left" w:pos="2280"/>
        </w:tabs>
        <w:ind w:left="1260"/>
        <w:jc w:val="both"/>
        <w:rPr>
          <w:rFonts w:ascii="Times New Roman" w:hAnsi="Times New Roman" w:cs="Times New Roman"/>
          <w:b/>
          <w:color w:val="000000"/>
        </w:rPr>
      </w:pPr>
      <w:r w:rsidRPr="000024B2">
        <w:rPr>
          <w:rFonts w:ascii="Times New Roman" w:hAnsi="Times New Roman" w:cs="Times New Roman"/>
          <w:b/>
          <w:color w:val="000000"/>
        </w:rPr>
        <w:t>K čl.</w:t>
      </w:r>
      <w:r w:rsidRPr="000024B2">
        <w:rPr>
          <w:rFonts w:ascii="Times New Roman" w:hAnsi="Times New Roman" w:cs="Times New Roman"/>
          <w:b/>
          <w:color w:val="000000"/>
        </w:rPr>
        <w:t> </w:t>
      </w:r>
      <w:r w:rsidRPr="000024B2">
        <w:rPr>
          <w:rFonts w:ascii="Times New Roman" w:hAnsi="Times New Roman" w:cs="Times New Roman"/>
          <w:b/>
          <w:color w:val="000000"/>
        </w:rPr>
        <w:t>I – k bodu 59</w:t>
      </w:r>
    </w:p>
    <w:p w:rsidR="006D373B" w:rsidRPr="000024B2" w:rsidP="006D373B">
      <w:pPr>
        <w:tabs>
          <w:tab w:val="left" w:pos="1260"/>
        </w:tabs>
        <w:jc w:val="both"/>
        <w:rPr>
          <w:rFonts w:ascii="Times New Roman" w:hAnsi="Times New Roman" w:cs="Times New Roman"/>
        </w:rPr>
      </w:pPr>
      <w:r>
        <w:rPr>
          <w:rFonts w:ascii="Times New Roman" w:hAnsi="Times New Roman" w:cs="Times New Roman"/>
        </w:rPr>
        <w:tab/>
      </w:r>
      <w:r w:rsidRPr="000024B2">
        <w:rPr>
          <w:rFonts w:ascii="Times New Roman" w:hAnsi="Times New Roman" w:cs="Times New Roman"/>
        </w:rPr>
        <w:t>V čl. I v doterajšom bode 59 sa § 58c dopĺňa odsekom 9, ktorý znie:</w:t>
      </w:r>
    </w:p>
    <w:p w:rsidR="006D373B" w:rsidRPr="000024B2" w:rsidP="006D373B">
      <w:pPr>
        <w:tabs>
          <w:tab w:val="left" w:pos="1260"/>
        </w:tabs>
        <w:ind w:left="1260"/>
        <w:jc w:val="both"/>
        <w:rPr>
          <w:rFonts w:ascii="Times New Roman" w:hAnsi="Times New Roman" w:cs="Times New Roman"/>
        </w:rPr>
      </w:pPr>
      <w:r w:rsidRPr="000024B2">
        <w:rPr>
          <w:rFonts w:ascii="Times New Roman" w:hAnsi="Times New Roman" w:cs="Times New Roman"/>
        </w:rPr>
        <w:t>„(9)  Poverené skúšobne sú povinné preukázať splnenie požiadaviek uvedených v § 30 ods. 5 do 30. júna 2010. Ak poverené skúšobne nepreukážu splnenie požiadaviek podľa prvej vety, ich poverenie na odborné posudzovanie zanikne k 1. júlu 2010.“.</w:t>
      </w:r>
    </w:p>
    <w:p w:rsidR="006D373B" w:rsidRPr="000024B2" w:rsidP="006D373B">
      <w:pPr>
        <w:tabs>
          <w:tab w:val="left" w:pos="2280"/>
        </w:tabs>
        <w:jc w:val="both"/>
        <w:rPr>
          <w:rFonts w:ascii="Times New Roman" w:hAnsi="Times New Roman" w:cs="Times New Roman"/>
        </w:rPr>
      </w:pPr>
    </w:p>
    <w:p w:rsidR="006D373B" w:rsidRPr="000024B2" w:rsidP="006D373B">
      <w:pPr>
        <w:ind w:left="2832"/>
        <w:jc w:val="both"/>
        <w:rPr>
          <w:rFonts w:ascii="Times New Roman" w:hAnsi="Times New Roman" w:cs="Times New Roman"/>
          <w:bCs/>
        </w:rPr>
      </w:pPr>
      <w:r w:rsidRPr="000024B2">
        <w:rPr>
          <w:rFonts w:ascii="Times New Roman" w:hAnsi="Times New Roman" w:cs="Times New Roman"/>
          <w:bCs/>
        </w:rPr>
        <w:t>Ustanovuje sa prechodné obdobie pre poverené skúšobne na prispôsobenie sa novým požiadavkám uvedeným v § 30 ods. 5.</w:t>
      </w:r>
    </w:p>
    <w:p w:rsidR="006D373B" w:rsidP="006D373B">
      <w:pPr>
        <w:tabs>
          <w:tab w:val="left" w:pos="2280"/>
        </w:tabs>
        <w:jc w:val="both"/>
        <w:rPr>
          <w:rFonts w:ascii="Times New Roman" w:hAnsi="Times New Roman" w:cs="Times New Roman"/>
          <w:highlight w:val="yellow"/>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DF493E">
      <w:pPr>
        <w:tabs>
          <w:tab w:val="left" w:pos="2280"/>
        </w:tabs>
        <w:jc w:val="both"/>
        <w:rPr>
          <w:rFonts w:ascii="Times New Roman" w:hAnsi="Times New Roman" w:cs="Times New Roman"/>
          <w:highlight w:val="yellow"/>
        </w:rPr>
      </w:pPr>
      <w:r w:rsidR="00DF493E">
        <w:rPr>
          <w:rFonts w:ascii="Times New Roman" w:hAnsi="Times New Roman" w:cs="Times New Roman"/>
        </w:rPr>
        <w:tab/>
        <w:tab/>
      </w:r>
      <w:r w:rsidR="00DF493E">
        <w:rPr>
          <w:rFonts w:ascii="Times New Roman" w:hAnsi="Times New Roman" w:cs="Times New Roman"/>
          <w:b/>
        </w:rPr>
        <w:t>G</w:t>
      </w:r>
      <w:r w:rsidRPr="00C742A8" w:rsidR="00DF493E">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highlight w:val="yellow"/>
        </w:rPr>
      </w:pPr>
    </w:p>
    <w:p w:rsidR="006D373B" w:rsidP="006D373B">
      <w:pPr>
        <w:tabs>
          <w:tab w:val="left" w:pos="2280"/>
        </w:tabs>
        <w:jc w:val="both"/>
        <w:rPr>
          <w:rFonts w:ascii="Times New Roman" w:hAnsi="Times New Roman" w:cs="Times New Roman"/>
          <w:highlight w:val="yellow"/>
        </w:rPr>
      </w:pPr>
    </w:p>
    <w:p w:rsidR="00611999" w:rsidP="006D373B">
      <w:pPr>
        <w:tabs>
          <w:tab w:val="left" w:pos="2280"/>
        </w:tabs>
        <w:jc w:val="both"/>
        <w:rPr>
          <w:rFonts w:ascii="Times New Roman" w:hAnsi="Times New Roman" w:cs="Times New Roman"/>
          <w:highlight w:val="yellow"/>
        </w:rPr>
      </w:pPr>
    </w:p>
    <w:p w:rsidR="00611999" w:rsidP="006D373B">
      <w:pPr>
        <w:tabs>
          <w:tab w:val="left" w:pos="2280"/>
        </w:tabs>
        <w:jc w:val="both"/>
        <w:rPr>
          <w:rFonts w:ascii="Times New Roman" w:hAnsi="Times New Roman" w:cs="Times New Roman"/>
          <w:highlight w:val="yellow"/>
        </w:rPr>
      </w:pPr>
    </w:p>
    <w:p w:rsidR="00611999" w:rsidP="006D373B">
      <w:pPr>
        <w:tabs>
          <w:tab w:val="left" w:pos="2280"/>
        </w:tabs>
        <w:jc w:val="both"/>
        <w:rPr>
          <w:rFonts w:ascii="Times New Roman" w:hAnsi="Times New Roman" w:cs="Times New Roman"/>
          <w:highlight w:val="yellow"/>
        </w:rPr>
      </w:pPr>
    </w:p>
    <w:p w:rsidR="00611999" w:rsidP="006D373B">
      <w:pPr>
        <w:tabs>
          <w:tab w:val="left" w:pos="2280"/>
        </w:tabs>
        <w:jc w:val="both"/>
        <w:rPr>
          <w:rFonts w:ascii="Times New Roman" w:hAnsi="Times New Roman" w:cs="Times New Roman"/>
          <w:highlight w:val="yellow"/>
        </w:rPr>
      </w:pPr>
    </w:p>
    <w:p w:rsidR="00611999" w:rsidP="006D373B">
      <w:pPr>
        <w:tabs>
          <w:tab w:val="left" w:pos="2280"/>
        </w:tabs>
        <w:jc w:val="both"/>
        <w:rPr>
          <w:rFonts w:ascii="Times New Roman" w:hAnsi="Times New Roman" w:cs="Times New Roman"/>
          <w:highlight w:val="yellow"/>
        </w:rPr>
      </w:pPr>
    </w:p>
    <w:p w:rsidR="00611999" w:rsidP="006D373B">
      <w:pPr>
        <w:tabs>
          <w:tab w:val="left" w:pos="2280"/>
        </w:tabs>
        <w:jc w:val="both"/>
        <w:rPr>
          <w:rFonts w:ascii="Times New Roman" w:hAnsi="Times New Roman" w:cs="Times New Roman"/>
          <w:highlight w:val="yellow"/>
        </w:rPr>
      </w:pPr>
    </w:p>
    <w:p w:rsidR="00611999" w:rsidP="006D373B">
      <w:pPr>
        <w:tabs>
          <w:tab w:val="left" w:pos="2280"/>
        </w:tabs>
        <w:jc w:val="both"/>
        <w:rPr>
          <w:rFonts w:ascii="Times New Roman" w:hAnsi="Times New Roman" w:cs="Times New Roman"/>
          <w:highlight w:val="yellow"/>
        </w:rPr>
      </w:pPr>
    </w:p>
    <w:p w:rsidR="00611999" w:rsidP="006D373B">
      <w:pPr>
        <w:tabs>
          <w:tab w:val="left" w:pos="2280"/>
        </w:tabs>
        <w:jc w:val="both"/>
        <w:rPr>
          <w:rFonts w:ascii="Times New Roman" w:hAnsi="Times New Roman" w:cs="Times New Roman"/>
          <w:highlight w:val="yellow"/>
        </w:rPr>
      </w:pPr>
    </w:p>
    <w:p w:rsidR="00611999" w:rsidP="006D373B">
      <w:pPr>
        <w:tabs>
          <w:tab w:val="left" w:pos="2280"/>
        </w:tabs>
        <w:jc w:val="both"/>
        <w:rPr>
          <w:rFonts w:ascii="Times New Roman" w:hAnsi="Times New Roman" w:cs="Times New Roman"/>
          <w:highlight w:val="yellow"/>
        </w:rPr>
      </w:pPr>
    </w:p>
    <w:p w:rsidR="006D373B" w:rsidRPr="00DF3361" w:rsidP="006D373B">
      <w:pPr>
        <w:tabs>
          <w:tab w:val="left" w:pos="2280"/>
        </w:tabs>
        <w:ind w:left="360" w:firstLine="540"/>
        <w:jc w:val="both"/>
        <w:rPr>
          <w:rFonts w:ascii="Times New Roman" w:hAnsi="Times New Roman" w:cs="Times New Roman"/>
          <w:b/>
          <w:color w:val="000000"/>
        </w:rPr>
      </w:pPr>
      <w:r>
        <w:rPr>
          <w:rFonts w:ascii="Times New Roman" w:hAnsi="Times New Roman" w:cs="Times New Roman"/>
          <w:b/>
          <w:color w:val="000000"/>
        </w:rPr>
        <w:t xml:space="preserve">36. </w:t>
      </w:r>
      <w:r w:rsidRPr="00DF3361">
        <w:rPr>
          <w:rFonts w:ascii="Times New Roman" w:hAnsi="Times New Roman" w:cs="Times New Roman"/>
          <w:b/>
          <w:color w:val="000000"/>
        </w:rPr>
        <w:t>K čl. II - k doterajšiemu bodu 1</w:t>
      </w:r>
    </w:p>
    <w:p w:rsidR="006D373B" w:rsidP="006D373B">
      <w:pPr>
        <w:tabs>
          <w:tab w:val="left" w:pos="2280"/>
        </w:tabs>
        <w:ind w:left="851" w:hanging="360"/>
        <w:jc w:val="both"/>
        <w:rPr>
          <w:rFonts w:ascii="Times New Roman" w:hAnsi="Times New Roman" w:cs="Times New Roman"/>
          <w:color w:val="000000"/>
        </w:rPr>
      </w:pPr>
      <w:r w:rsidRPr="00DF3361">
        <w:rPr>
          <w:rFonts w:ascii="Times New Roman" w:hAnsi="Times New Roman" w:cs="Times New Roman"/>
          <w:color w:val="000000"/>
        </w:rPr>
        <w:tab/>
      </w:r>
      <w:r>
        <w:rPr>
          <w:rFonts w:ascii="Times New Roman" w:hAnsi="Times New Roman" w:cs="Times New Roman"/>
          <w:color w:val="000000"/>
        </w:rPr>
        <w:t xml:space="preserve">     </w:t>
      </w:r>
      <w:r w:rsidRPr="00DF3361">
        <w:rPr>
          <w:rFonts w:ascii="Times New Roman" w:hAnsi="Times New Roman" w:cs="Times New Roman"/>
          <w:color w:val="000000"/>
        </w:rPr>
        <w:t xml:space="preserve">V čl. II v doterajšom bode 1 sa v položke 140 písm. c) druhom bode slovo </w:t>
      </w:r>
      <w:r>
        <w:rPr>
          <w:rFonts w:ascii="Times New Roman" w:hAnsi="Times New Roman" w:cs="Times New Roman"/>
          <w:color w:val="000000"/>
        </w:rPr>
        <w:t xml:space="preserve">  </w:t>
      </w:r>
    </w:p>
    <w:p w:rsidR="006D373B" w:rsidRPr="00DF3361" w:rsidP="006D373B">
      <w:pPr>
        <w:tabs>
          <w:tab w:val="left" w:pos="2280"/>
        </w:tabs>
        <w:ind w:left="851" w:hanging="360"/>
        <w:jc w:val="both"/>
        <w:rPr>
          <w:rFonts w:ascii="Times New Roman" w:hAnsi="Times New Roman" w:cs="Times New Roman"/>
          <w:color w:val="000000"/>
        </w:rPr>
      </w:pPr>
      <w:r>
        <w:rPr>
          <w:rFonts w:ascii="Times New Roman" w:hAnsi="Times New Roman" w:cs="Times New Roman"/>
          <w:color w:val="000000"/>
        </w:rPr>
        <w:t xml:space="preserve">           </w:t>
      </w:r>
      <w:r w:rsidRPr="00DF3361">
        <w:rPr>
          <w:rFonts w:ascii="Times New Roman" w:hAnsi="Times New Roman" w:cs="Times New Roman"/>
          <w:color w:val="000000"/>
        </w:rPr>
        <w:t>„desiatom“ nahrádza slovom „jedenástom“.</w:t>
      </w:r>
    </w:p>
    <w:p w:rsidR="006D373B" w:rsidRPr="00DF3361" w:rsidP="006D373B">
      <w:pPr>
        <w:ind w:left="2280"/>
        <w:jc w:val="both"/>
        <w:rPr>
          <w:rFonts w:ascii="Times New Roman" w:hAnsi="Times New Roman" w:cs="Times New Roman"/>
        </w:rPr>
      </w:pPr>
    </w:p>
    <w:p w:rsidR="006D373B" w:rsidRPr="00DF3361" w:rsidP="006D373B">
      <w:pPr>
        <w:ind w:left="2280" w:firstLine="552"/>
        <w:jc w:val="both"/>
        <w:rPr>
          <w:rFonts w:ascii="Times New Roman" w:hAnsi="Times New Roman" w:cs="Times New Roman"/>
        </w:rPr>
      </w:pPr>
      <w:r w:rsidRPr="00DF3361">
        <w:rPr>
          <w:rFonts w:ascii="Times New Roman" w:hAnsi="Times New Roman" w:cs="Times New Roman"/>
        </w:rPr>
        <w:t>Legislatívno – technická úprava.</w:t>
      </w:r>
    </w:p>
    <w:p w:rsidR="006D373B" w:rsidP="006D373B">
      <w:pPr>
        <w:tabs>
          <w:tab w:val="left" w:pos="2280"/>
        </w:tabs>
        <w:jc w:val="both"/>
        <w:rPr>
          <w:rFonts w:ascii="Times New Roman" w:hAnsi="Times New Roman" w:cs="Times New Roman"/>
          <w:highlight w:val="yellow"/>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DF493E">
      <w:pPr>
        <w:tabs>
          <w:tab w:val="left" w:pos="2280"/>
        </w:tabs>
        <w:jc w:val="both"/>
        <w:rPr>
          <w:rFonts w:ascii="Times New Roman" w:hAnsi="Times New Roman" w:cs="Times New Roman"/>
          <w:highlight w:val="yellow"/>
        </w:rPr>
      </w:pPr>
      <w:r w:rsidR="00DF493E">
        <w:rPr>
          <w:rFonts w:ascii="Times New Roman" w:hAnsi="Times New Roman" w:cs="Times New Roman"/>
        </w:rPr>
        <w:tab/>
        <w:tab/>
      </w:r>
      <w:r w:rsidR="00DF493E">
        <w:rPr>
          <w:rFonts w:ascii="Times New Roman" w:hAnsi="Times New Roman" w:cs="Times New Roman"/>
          <w:b/>
        </w:rPr>
        <w:t>G</w:t>
      </w:r>
      <w:r w:rsidRPr="00C742A8" w:rsidR="00DF493E">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highlight w:val="yellow"/>
        </w:rPr>
      </w:pPr>
    </w:p>
    <w:p w:rsidR="00DF493E" w:rsidP="006D373B">
      <w:pPr>
        <w:tabs>
          <w:tab w:val="left" w:pos="2280"/>
        </w:tabs>
        <w:jc w:val="both"/>
        <w:rPr>
          <w:rFonts w:ascii="Times New Roman" w:hAnsi="Times New Roman" w:cs="Times New Roman"/>
          <w:highlight w:val="yellow"/>
        </w:rPr>
      </w:pPr>
    </w:p>
    <w:p w:rsidR="00DF493E" w:rsidP="006D373B">
      <w:pPr>
        <w:tabs>
          <w:tab w:val="left" w:pos="2280"/>
        </w:tabs>
        <w:jc w:val="both"/>
        <w:rPr>
          <w:rFonts w:ascii="Times New Roman" w:hAnsi="Times New Roman" w:cs="Times New Roman"/>
          <w:highlight w:val="yellow"/>
        </w:rPr>
      </w:pPr>
    </w:p>
    <w:p w:rsidR="006D373B" w:rsidRPr="00DD00B9" w:rsidP="006D373B">
      <w:pPr>
        <w:ind w:left="360" w:firstLine="540"/>
        <w:jc w:val="both"/>
        <w:rPr>
          <w:rFonts w:ascii="Times New Roman" w:hAnsi="Times New Roman" w:cs="Times New Roman"/>
          <w:b/>
        </w:rPr>
      </w:pPr>
      <w:r>
        <w:rPr>
          <w:rFonts w:ascii="Times New Roman" w:hAnsi="Times New Roman" w:cs="Times New Roman"/>
          <w:b/>
        </w:rPr>
        <w:t xml:space="preserve">37. </w:t>
      </w:r>
      <w:r w:rsidRPr="00DD00B9">
        <w:rPr>
          <w:rFonts w:ascii="Times New Roman" w:hAnsi="Times New Roman" w:cs="Times New Roman"/>
          <w:b/>
        </w:rPr>
        <w:t xml:space="preserve">K čl. II – nový bod 1 </w:t>
      </w:r>
    </w:p>
    <w:p w:rsidR="006D373B" w:rsidRPr="00DD00B9" w:rsidP="006D373B">
      <w:pPr>
        <w:tabs>
          <w:tab w:val="left" w:pos="1260"/>
        </w:tabs>
        <w:jc w:val="both"/>
        <w:rPr>
          <w:rFonts w:ascii="Times New Roman" w:hAnsi="Times New Roman" w:cs="Times New Roman"/>
        </w:rPr>
      </w:pPr>
      <w:r w:rsidRPr="00DD00B9">
        <w:rPr>
          <w:rFonts w:ascii="Times New Roman" w:hAnsi="Times New Roman" w:cs="Times New Roman"/>
        </w:rPr>
        <w:t xml:space="preserve">       </w:t>
      </w:r>
      <w:r>
        <w:rPr>
          <w:rFonts w:ascii="Times New Roman" w:hAnsi="Times New Roman" w:cs="Times New Roman"/>
        </w:rPr>
        <w:tab/>
      </w:r>
      <w:r w:rsidRPr="00DD00B9">
        <w:rPr>
          <w:rFonts w:ascii="Times New Roman" w:hAnsi="Times New Roman" w:cs="Times New Roman"/>
        </w:rPr>
        <w:t>V č</w:t>
      </w:r>
      <w:r w:rsidRPr="00DD00B9">
        <w:rPr>
          <w:rFonts w:ascii="Times New Roman" w:hAnsi="Times New Roman" w:cs="Times New Roman"/>
          <w:bCs/>
        </w:rPr>
        <w:t>l. II sa vkladá nový bod 1, ktorý znie:</w:t>
      </w:r>
    </w:p>
    <w:p w:rsidR="006D373B" w:rsidRPr="00DD00B9" w:rsidP="006D373B">
      <w:pPr>
        <w:ind w:left="1416"/>
        <w:jc w:val="both"/>
        <w:rPr>
          <w:rFonts w:ascii="Times New Roman" w:hAnsi="Times New Roman" w:cs="Times New Roman"/>
        </w:rPr>
      </w:pPr>
      <w:r w:rsidRPr="00DD00B9">
        <w:rPr>
          <w:rFonts w:ascii="Times New Roman" w:hAnsi="Times New Roman" w:cs="Times New Roman"/>
        </w:rPr>
        <w:t xml:space="preserve">„1. V § 4 ods. 2 sa slovo „a“ nahrádza čiarkou a na konci sa pripájajú tieto slová: „a </w:t>
      </w:r>
      <w:r w:rsidRPr="00DD00B9">
        <w:rPr>
          <w:rFonts w:ascii="Times New Roman" w:hAnsi="Times New Roman" w:cs="Times New Roman"/>
          <w:bCs/>
        </w:rPr>
        <w:t xml:space="preserve">právnická osoba so 100 % majetkovou účasťou štátu na účely preverenia údajov poskytnutých osobami, ktoré boli zaradené do programu poskytovania pomoci štátu občanom, </w:t>
      </w:r>
      <w:r w:rsidRPr="00DD00B9">
        <w:rPr>
          <w:rFonts w:ascii="Times New Roman" w:hAnsi="Times New Roman" w:cs="Times New Roman"/>
        </w:rPr>
        <w:t xml:space="preserve">ktorí stratili schopnosť </w:t>
      </w:r>
      <w:r w:rsidRPr="00DD00B9">
        <w:rPr>
          <w:rFonts w:ascii="Times New Roman" w:hAnsi="Times New Roman" w:cs="Times New Roman"/>
          <w:bCs/>
        </w:rPr>
        <w:t xml:space="preserve">splácať úver na bývanie </w:t>
      </w:r>
      <w:r w:rsidRPr="00DD00B9">
        <w:rPr>
          <w:rFonts w:ascii="Times New Roman" w:hAnsi="Times New Roman" w:cs="Times New Roman"/>
        </w:rPr>
        <w:t>v dôsledku hospodárskej krízy</w:t>
      </w:r>
      <w:r w:rsidRPr="00DD00B9">
        <w:rPr>
          <w:rFonts w:ascii="Times New Roman" w:hAnsi="Times New Roman" w:cs="Times New Roman"/>
          <w:bCs/>
        </w:rPr>
        <w:t>“.“.</w:t>
      </w:r>
    </w:p>
    <w:p w:rsidR="006D373B" w:rsidP="006D373B">
      <w:pPr>
        <w:ind w:left="360"/>
        <w:jc w:val="both"/>
        <w:rPr>
          <w:rFonts w:ascii="Times New Roman" w:hAnsi="Times New Roman" w:cs="Times New Roman"/>
        </w:rPr>
      </w:pPr>
    </w:p>
    <w:p w:rsidR="006D373B" w:rsidRPr="00DD00B9" w:rsidP="006D373B">
      <w:pPr>
        <w:ind w:left="1068" w:firstLine="348"/>
        <w:jc w:val="both"/>
        <w:rPr>
          <w:rFonts w:ascii="Times New Roman" w:hAnsi="Times New Roman" w:cs="Times New Roman"/>
        </w:rPr>
      </w:pPr>
      <w:r w:rsidRPr="00DD00B9">
        <w:rPr>
          <w:rFonts w:ascii="Times New Roman" w:hAnsi="Times New Roman" w:cs="Times New Roman"/>
        </w:rPr>
        <w:t>Doterajší bod 1 sa prečísluje</w:t>
      </w:r>
      <w:r>
        <w:rPr>
          <w:rFonts w:ascii="Times New Roman" w:hAnsi="Times New Roman" w:cs="Times New Roman"/>
        </w:rPr>
        <w:t xml:space="preserve"> na bod 5</w:t>
      </w:r>
      <w:r w:rsidRPr="00DD00B9">
        <w:rPr>
          <w:rFonts w:ascii="Times New Roman" w:hAnsi="Times New Roman" w:cs="Times New Roman"/>
        </w:rPr>
        <w:t>.</w:t>
      </w:r>
    </w:p>
    <w:p w:rsidR="006D373B" w:rsidRPr="00DD00B9" w:rsidP="006D373B">
      <w:pPr>
        <w:rPr>
          <w:rFonts w:ascii="Times New Roman" w:hAnsi="Times New Roman" w:cs="Times New Roman"/>
        </w:rPr>
      </w:pPr>
    </w:p>
    <w:p w:rsidR="006D373B" w:rsidRPr="00DD00B9" w:rsidP="006D373B">
      <w:pPr>
        <w:ind w:left="2832"/>
        <w:jc w:val="both"/>
        <w:rPr>
          <w:rFonts w:ascii="Times New Roman" w:hAnsi="Times New Roman" w:cs="Times New Roman"/>
        </w:rPr>
      </w:pPr>
      <w:r w:rsidRPr="00DD00B9">
        <w:rPr>
          <w:rFonts w:ascii="Times New Roman" w:hAnsi="Times New Roman" w:cs="Times New Roman"/>
        </w:rPr>
        <w:t xml:space="preserve">Doplnenie nového bodu do čl. II súvisí s realizáciou vládou schváleného programu pomoci občanom, ktorí stratili schopnosť splácať úver na bývanie v dôsledku hospodárskej krízy. Úpravou ustanovenia § 4 ods. 2 zákona NR SR  č. 145/1995 Z. z. o správnych poplatkoch v znení neskorších predpisov bude mať právnická osoba so 100 % majetkovou účasťou štátu (Slovenská konsolidačná, a.s.) právo na poskytnutie agregovaných údajov o nehnuteľnostiach vo vlastníctve osôb, ktoré požiadali o zaradenie do programu pomoci, a to za účelom preverenia, či nemajú iné majetkové zdroje na splácanie úveru na bývanie.    </w:t>
      </w:r>
    </w:p>
    <w:p w:rsidR="006D373B" w:rsidRPr="00DD00B9" w:rsidP="006D373B">
      <w:pPr>
        <w:ind w:left="3402"/>
        <w:jc w:val="both"/>
        <w:rPr>
          <w:rFonts w:ascii="Times New Roman" w:hAnsi="Times New Roman" w:cs="Times New Roman"/>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DF493E">
      <w:pPr>
        <w:tabs>
          <w:tab w:val="left" w:pos="2280"/>
        </w:tabs>
        <w:jc w:val="both"/>
        <w:rPr>
          <w:rFonts w:ascii="Times New Roman" w:hAnsi="Times New Roman" w:cs="Times New Roman"/>
          <w:highlight w:val="yellow"/>
        </w:rPr>
      </w:pPr>
      <w:r w:rsidR="00DF493E">
        <w:rPr>
          <w:rFonts w:ascii="Times New Roman" w:hAnsi="Times New Roman" w:cs="Times New Roman"/>
        </w:rPr>
        <w:tab/>
        <w:tab/>
      </w:r>
      <w:r w:rsidR="00DF493E">
        <w:rPr>
          <w:rFonts w:ascii="Times New Roman" w:hAnsi="Times New Roman" w:cs="Times New Roman"/>
          <w:b/>
        </w:rPr>
        <w:t>G</w:t>
      </w:r>
      <w:r w:rsidRPr="00C742A8" w:rsidR="00DF493E">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highlight w:val="yellow"/>
        </w:rPr>
      </w:pPr>
    </w:p>
    <w:p w:rsidR="00DF493E" w:rsidP="006D373B">
      <w:pPr>
        <w:tabs>
          <w:tab w:val="left" w:pos="2280"/>
        </w:tabs>
        <w:jc w:val="both"/>
        <w:rPr>
          <w:rFonts w:ascii="Times New Roman" w:hAnsi="Times New Roman" w:cs="Times New Roman"/>
          <w:highlight w:val="yellow"/>
        </w:rPr>
      </w:pPr>
    </w:p>
    <w:p w:rsidR="00DF493E" w:rsidRPr="00EE0D11" w:rsidP="006D373B">
      <w:pPr>
        <w:tabs>
          <w:tab w:val="left" w:pos="2280"/>
        </w:tabs>
        <w:jc w:val="both"/>
        <w:rPr>
          <w:rFonts w:ascii="Times New Roman" w:hAnsi="Times New Roman" w:cs="Times New Roman"/>
          <w:highlight w:val="yellow"/>
        </w:rPr>
      </w:pPr>
    </w:p>
    <w:p w:rsidR="006D373B" w:rsidRPr="00EE0D11" w:rsidP="006D373B">
      <w:pPr>
        <w:tabs>
          <w:tab w:val="left" w:pos="2280"/>
        </w:tabs>
        <w:ind w:left="360" w:firstLine="540"/>
        <w:jc w:val="both"/>
        <w:rPr>
          <w:rFonts w:ascii="Times New Roman" w:hAnsi="Times New Roman" w:cs="Times New Roman"/>
          <w:b/>
          <w:strike/>
        </w:rPr>
      </w:pPr>
      <w:r w:rsidRPr="00EE0D11">
        <w:rPr>
          <w:rFonts w:ascii="Times New Roman" w:hAnsi="Times New Roman" w:cs="Times New Roman"/>
          <w:b/>
        </w:rPr>
        <w:t>38. K čl. II – nové  body 2, 3 a 4</w:t>
      </w:r>
    </w:p>
    <w:p w:rsidR="006D373B" w:rsidRPr="00EE0D11" w:rsidP="006D373B">
      <w:pPr>
        <w:tabs>
          <w:tab w:val="left" w:pos="1260"/>
        </w:tabs>
        <w:jc w:val="both"/>
        <w:rPr>
          <w:rFonts w:ascii="Times New Roman" w:hAnsi="Times New Roman" w:cs="Times New Roman"/>
        </w:rPr>
      </w:pPr>
      <w:r w:rsidRPr="00EE0D11">
        <w:rPr>
          <w:rFonts w:ascii="Times New Roman" w:hAnsi="Times New Roman" w:cs="Times New Roman"/>
        </w:rPr>
        <w:tab/>
        <w:t>V čl. II sa za bod 1 vkladajú nové body 2, 3 a 4, ktoré znejú:</w:t>
      </w:r>
    </w:p>
    <w:p w:rsidR="006D373B" w:rsidRPr="00EE0D11" w:rsidP="006D373B">
      <w:pPr>
        <w:tabs>
          <w:tab w:val="left" w:pos="1260"/>
        </w:tabs>
        <w:ind w:left="1260"/>
        <w:jc w:val="both"/>
        <w:rPr>
          <w:rFonts w:ascii="Times New Roman" w:hAnsi="Times New Roman" w:cs="Times New Roman"/>
        </w:rPr>
      </w:pPr>
      <w:r w:rsidRPr="00EE0D11">
        <w:rPr>
          <w:rFonts w:ascii="Times New Roman" w:hAnsi="Times New Roman" w:cs="Times New Roman"/>
        </w:rPr>
        <w:t>„2. V sadzobníku správnych poplatkov v položke 140 písm. a) štvrtom bode sa na začiatok vkladajú slová „charitatívne lotérie alebo“.</w:t>
      </w:r>
    </w:p>
    <w:p w:rsidR="006D373B" w:rsidRPr="00EE0D11" w:rsidP="006D373B">
      <w:pPr>
        <w:autoSpaceDE/>
        <w:autoSpaceDN/>
        <w:ind w:left="1260"/>
        <w:rPr>
          <w:rFonts w:ascii="Times New Roman" w:hAnsi="Times New Roman" w:cs="Times New Roman"/>
        </w:rPr>
      </w:pPr>
    </w:p>
    <w:p w:rsidR="006D373B" w:rsidRPr="00EE0D11" w:rsidP="006D373B">
      <w:pPr>
        <w:autoSpaceDE/>
        <w:autoSpaceDN/>
        <w:ind w:left="1260"/>
        <w:rPr>
          <w:rFonts w:ascii="Times New Roman" w:hAnsi="Times New Roman" w:cs="Times New Roman"/>
        </w:rPr>
      </w:pPr>
      <w:r w:rsidRPr="00EE0D11">
        <w:rPr>
          <w:rFonts w:ascii="Times New Roman" w:hAnsi="Times New Roman" w:cs="Times New Roman"/>
        </w:rPr>
        <w:t>3. V sadzobníku správnych poplatkov v položke 140 písm. a) sa za siedmy bod vkladá nový ôsmy bod, ktorý znie:</w:t>
      </w:r>
    </w:p>
    <w:p w:rsidR="006D373B" w:rsidRPr="00EE0D11" w:rsidP="006D373B">
      <w:pPr>
        <w:autoSpaceDE/>
        <w:autoSpaceDN/>
        <w:ind w:left="1260"/>
        <w:rPr>
          <w:rFonts w:ascii="Times New Roman" w:hAnsi="Times New Roman" w:cs="Times New Roman"/>
        </w:rPr>
      </w:pPr>
      <w:r w:rsidRPr="00EE0D11">
        <w:rPr>
          <w:rFonts w:ascii="Times New Roman" w:hAnsi="Times New Roman" w:cs="Times New Roman"/>
        </w:rPr>
        <w:t xml:space="preserve"> „8. hazardné hry v kasíne v rekreačnom komplexe 100 000 eur”. </w:t>
      </w:r>
    </w:p>
    <w:p w:rsidR="006D373B" w:rsidRPr="00EE0D11" w:rsidP="006D373B">
      <w:pPr>
        <w:autoSpaceDE/>
        <w:autoSpaceDN/>
        <w:ind w:left="1260"/>
        <w:rPr>
          <w:rFonts w:ascii="Times New Roman" w:hAnsi="Times New Roman" w:cs="Times New Roman"/>
        </w:rPr>
      </w:pPr>
      <w:r>
        <w:rPr>
          <w:rFonts w:ascii="Times New Roman" w:hAnsi="Times New Roman" w:cs="Times New Roman"/>
        </w:rPr>
        <w:t xml:space="preserve"> </w:t>
      </w:r>
      <w:r w:rsidRPr="00EE0D11">
        <w:rPr>
          <w:rFonts w:ascii="Times New Roman" w:hAnsi="Times New Roman" w:cs="Times New Roman"/>
        </w:rPr>
        <w:t>Doterajšie body 8 až 10 sa označujú ako body 9 až 11.</w:t>
      </w:r>
    </w:p>
    <w:p w:rsidR="006D373B" w:rsidRPr="00EE0D11" w:rsidP="006D373B">
      <w:pPr>
        <w:autoSpaceDE/>
        <w:autoSpaceDN/>
        <w:ind w:left="360"/>
        <w:rPr>
          <w:rFonts w:ascii="Times New Roman" w:hAnsi="Times New Roman" w:cs="Times New Roman"/>
        </w:rPr>
      </w:pPr>
    </w:p>
    <w:p w:rsidR="006D373B" w:rsidRPr="00EE0D11" w:rsidP="006D373B">
      <w:pPr>
        <w:ind w:left="1260"/>
        <w:rPr>
          <w:rFonts w:ascii="Times New Roman" w:hAnsi="Times New Roman" w:cs="Times New Roman"/>
        </w:rPr>
      </w:pPr>
      <w:r w:rsidRPr="00EE0D11">
        <w:rPr>
          <w:rFonts w:ascii="Times New Roman" w:hAnsi="Times New Roman" w:cs="Times New Roman"/>
        </w:rPr>
        <w:t>4.  V sadzobníku správnych poplatkov v položke 140 písm. a) jedenástom bode sa slovo „deviatom“ nahrádza slovom „desiatom“.“.</w:t>
      </w:r>
    </w:p>
    <w:p w:rsidR="006D373B" w:rsidRPr="008C0726" w:rsidP="006D373B">
      <w:pPr>
        <w:tabs>
          <w:tab w:val="left" w:pos="2280"/>
        </w:tabs>
        <w:jc w:val="both"/>
        <w:rPr>
          <w:rFonts w:ascii="Times New Roman" w:hAnsi="Times New Roman" w:cs="Times New Roman"/>
          <w:u w:val="single"/>
        </w:rPr>
      </w:pPr>
    </w:p>
    <w:p w:rsidR="006D373B" w:rsidRPr="00EE0D11" w:rsidP="006D373B">
      <w:pPr>
        <w:ind w:left="2832"/>
        <w:jc w:val="both"/>
        <w:rPr>
          <w:rFonts w:ascii="Times New Roman" w:hAnsi="Times New Roman" w:cs="Times New Roman"/>
        </w:rPr>
      </w:pPr>
      <w:r w:rsidRPr="00EE0D11">
        <w:rPr>
          <w:rFonts w:ascii="Times New Roman" w:hAnsi="Times New Roman" w:cs="Times New Roman"/>
        </w:rPr>
        <w:t>Zavádza sa správny poplatok za udelenie licencie na prevádzkovanie charitatívnej lotérie a  správny poplatok za udelenie licencie na prevádzkovanie hazardných hier v kasíne v rekreačnom komplexe.</w:t>
      </w:r>
    </w:p>
    <w:p w:rsidR="006D373B" w:rsidRPr="00C66F46" w:rsidP="006D373B">
      <w:pPr>
        <w:tabs>
          <w:tab w:val="left" w:pos="2280"/>
        </w:tabs>
        <w:jc w:val="both"/>
        <w:rPr>
          <w:rFonts w:ascii="Times New Roman" w:hAnsi="Times New Roman" w:cs="Times New Roman"/>
          <w:u w:val="single"/>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6D373B" w:rsidP="00DF493E">
      <w:pPr>
        <w:tabs>
          <w:tab w:val="left" w:pos="2280"/>
        </w:tabs>
        <w:jc w:val="both"/>
        <w:rPr>
          <w:rFonts w:ascii="Times New Roman" w:hAnsi="Times New Roman" w:cs="Times New Roman"/>
          <w:u w:val="single"/>
        </w:rPr>
      </w:pPr>
      <w:r w:rsidR="00DF493E">
        <w:rPr>
          <w:rFonts w:ascii="Times New Roman" w:hAnsi="Times New Roman" w:cs="Times New Roman"/>
        </w:rPr>
        <w:tab/>
        <w:tab/>
      </w:r>
      <w:r w:rsidR="00DF493E">
        <w:rPr>
          <w:rFonts w:ascii="Times New Roman" w:hAnsi="Times New Roman" w:cs="Times New Roman"/>
          <w:b/>
        </w:rPr>
        <w:t>G</w:t>
      </w:r>
      <w:r w:rsidRPr="00C742A8" w:rsidR="00DF493E">
        <w:rPr>
          <w:rFonts w:ascii="Times New Roman" w:hAnsi="Times New Roman" w:cs="Times New Roman"/>
          <w:b/>
        </w:rPr>
        <w:t>estorský výbor odporúča schváliť.</w:t>
      </w:r>
    </w:p>
    <w:p w:rsidR="006D373B" w:rsidP="006D373B">
      <w:pPr>
        <w:tabs>
          <w:tab w:val="left" w:pos="2280"/>
        </w:tabs>
        <w:jc w:val="both"/>
        <w:rPr>
          <w:rFonts w:ascii="Times New Roman" w:hAnsi="Times New Roman" w:cs="Times New Roman"/>
          <w:u w:val="single"/>
        </w:rPr>
      </w:pPr>
    </w:p>
    <w:p w:rsidR="00DF493E" w:rsidP="006D373B">
      <w:pPr>
        <w:tabs>
          <w:tab w:val="left" w:pos="2280"/>
        </w:tabs>
        <w:jc w:val="both"/>
        <w:rPr>
          <w:rFonts w:ascii="Times New Roman" w:hAnsi="Times New Roman" w:cs="Times New Roman"/>
          <w:u w:val="single"/>
        </w:rPr>
      </w:pPr>
    </w:p>
    <w:p w:rsidR="00DF493E" w:rsidP="006D373B">
      <w:pPr>
        <w:tabs>
          <w:tab w:val="left" w:pos="2280"/>
        </w:tabs>
        <w:jc w:val="both"/>
        <w:rPr>
          <w:rFonts w:ascii="Times New Roman" w:hAnsi="Times New Roman" w:cs="Times New Roman"/>
          <w:u w:val="single"/>
        </w:rPr>
      </w:pPr>
    </w:p>
    <w:p w:rsidR="006D373B" w:rsidP="006D373B">
      <w:pPr>
        <w:numPr>
          <w:ilvl w:val="0"/>
          <w:numId w:val="23"/>
        </w:numPr>
        <w:tabs>
          <w:tab w:val="left" w:pos="720"/>
          <w:tab w:val="left" w:pos="1260"/>
        </w:tabs>
        <w:ind w:firstLine="180"/>
        <w:jc w:val="both"/>
        <w:rPr>
          <w:rFonts w:ascii="Times New Roman" w:hAnsi="Times New Roman" w:cs="Times New Roman"/>
          <w:b/>
        </w:rPr>
      </w:pPr>
      <w:r>
        <w:rPr>
          <w:rFonts w:ascii="Times New Roman" w:hAnsi="Times New Roman" w:cs="Times New Roman"/>
          <w:b/>
        </w:rPr>
        <w:t>Nový bod</w:t>
      </w:r>
    </w:p>
    <w:p w:rsidR="006D373B" w:rsidRPr="00F17F68" w:rsidP="006D373B">
      <w:pPr>
        <w:tabs>
          <w:tab w:val="left" w:pos="1260"/>
        </w:tabs>
        <w:ind w:left="720"/>
        <w:jc w:val="both"/>
        <w:rPr>
          <w:rFonts w:ascii="Times New Roman" w:hAnsi="Times New Roman" w:cs="Times New Roman"/>
        </w:rPr>
      </w:pPr>
      <w:r>
        <w:rPr>
          <w:rFonts w:ascii="Times New Roman" w:hAnsi="Times New Roman" w:cs="Times New Roman"/>
          <w:b/>
        </w:rPr>
        <w:tab/>
      </w:r>
      <w:r w:rsidRPr="00F17F68">
        <w:rPr>
          <w:rFonts w:ascii="Times New Roman" w:hAnsi="Times New Roman" w:cs="Times New Roman"/>
        </w:rPr>
        <w:t xml:space="preserve">Za čl. II doplniť čl. III, ktorý znie: </w:t>
      </w:r>
    </w:p>
    <w:p w:rsidR="006D373B" w:rsidP="006D373B">
      <w:pPr>
        <w:tabs>
          <w:tab w:val="left" w:pos="2280"/>
        </w:tabs>
        <w:jc w:val="center"/>
        <w:rPr>
          <w:rFonts w:ascii="Times New Roman" w:hAnsi="Times New Roman" w:cs="Times New Roman"/>
        </w:rPr>
      </w:pPr>
    </w:p>
    <w:p w:rsidR="006D373B" w:rsidRPr="008C0726" w:rsidP="006D373B">
      <w:pPr>
        <w:tabs>
          <w:tab w:val="left" w:pos="2280"/>
        </w:tabs>
        <w:jc w:val="center"/>
        <w:rPr>
          <w:rFonts w:ascii="Times New Roman" w:hAnsi="Times New Roman" w:cs="Times New Roman"/>
        </w:rPr>
      </w:pPr>
      <w:r w:rsidRPr="008C0726">
        <w:rPr>
          <w:rFonts w:ascii="Times New Roman" w:hAnsi="Times New Roman" w:cs="Times New Roman"/>
        </w:rPr>
        <w:t xml:space="preserve">„Čl. III </w:t>
      </w:r>
    </w:p>
    <w:p w:rsidR="006D373B" w:rsidRPr="008C0726" w:rsidP="006D373B">
      <w:pPr>
        <w:tabs>
          <w:tab w:val="left" w:pos="2280"/>
        </w:tabs>
        <w:jc w:val="center"/>
        <w:rPr>
          <w:rFonts w:ascii="Times New Roman" w:hAnsi="Times New Roman" w:cs="Times New Roman"/>
        </w:rPr>
      </w:pPr>
    </w:p>
    <w:p w:rsidR="006D373B" w:rsidP="006D373B">
      <w:pPr>
        <w:ind w:left="426"/>
        <w:jc w:val="both"/>
        <w:rPr>
          <w:rFonts w:ascii="Times New Roman" w:hAnsi="Times New Roman" w:cs="Times New Roman"/>
        </w:rPr>
      </w:pPr>
      <w:r w:rsidRPr="008C0726">
        <w:rPr>
          <w:rFonts w:ascii="Times New Roman" w:hAnsi="Times New Roman" w:cs="Times New Roman"/>
        </w:rPr>
        <w:t xml:space="preserve">Zákon č. 34/2002 Z. z. o nadáciách a o zmene Občianskeho zákonníka v znení neskorších predpisov v znení zákona č. 445/2008 Z. z. sa </w:t>
      </w:r>
      <w:r w:rsidRPr="008C0726">
        <w:rPr>
          <w:rFonts w:ascii="Times New Roman" w:hAnsi="Times New Roman" w:cs="Times New Roman"/>
          <w:bCs/>
        </w:rPr>
        <w:t>mení a</w:t>
      </w:r>
      <w:r w:rsidRPr="008C0726">
        <w:rPr>
          <w:rFonts w:ascii="Times New Roman" w:hAnsi="Times New Roman" w:cs="Times New Roman"/>
        </w:rPr>
        <w:t xml:space="preserve"> dopĺňa takto:</w:t>
      </w:r>
    </w:p>
    <w:p w:rsidR="006D373B" w:rsidRPr="008C0726" w:rsidP="006D373B">
      <w:pPr>
        <w:ind w:left="708" w:firstLine="66"/>
        <w:jc w:val="both"/>
        <w:rPr>
          <w:rFonts w:ascii="Times New Roman" w:hAnsi="Times New Roman" w:cs="Times New Roman"/>
        </w:rPr>
      </w:pPr>
    </w:p>
    <w:p w:rsidR="006D373B" w:rsidRPr="008C0726" w:rsidP="006D373B">
      <w:pPr>
        <w:numPr>
          <w:ilvl w:val="0"/>
          <w:numId w:val="20"/>
        </w:numPr>
        <w:tabs>
          <w:tab w:val="left" w:pos="426"/>
          <w:tab w:val="left" w:pos="9360"/>
        </w:tabs>
        <w:ind w:left="426"/>
        <w:rPr>
          <w:rFonts w:ascii="Times New Roman" w:hAnsi="Times New Roman" w:cs="Times New Roman"/>
        </w:rPr>
      </w:pPr>
      <w:r w:rsidRPr="008C0726">
        <w:rPr>
          <w:rFonts w:ascii="Times New Roman" w:hAnsi="Times New Roman" w:cs="Times New Roman"/>
        </w:rPr>
        <w:t xml:space="preserve">V § 28 ods. 2 sa za písmeno f) vkladá nové písmeno g), ktoré znie: </w:t>
      </w:r>
    </w:p>
    <w:p w:rsidR="006D373B" w:rsidRPr="008C0726" w:rsidP="006D373B">
      <w:pPr>
        <w:tabs>
          <w:tab w:val="left" w:pos="426"/>
        </w:tabs>
        <w:ind w:left="426"/>
        <w:rPr>
          <w:rFonts w:ascii="Times New Roman" w:hAnsi="Times New Roman" w:cs="Times New Roman"/>
        </w:rPr>
      </w:pPr>
      <w:r w:rsidRPr="008C0726">
        <w:rPr>
          <w:rFonts w:ascii="Times New Roman" w:hAnsi="Times New Roman" w:cs="Times New Roman"/>
        </w:rPr>
        <w:t>„g) na prevádzku charitatívnej lotérie</w:t>
      </w:r>
      <w:r w:rsidRPr="008C0726">
        <w:rPr>
          <w:rFonts w:ascii="Times New Roman" w:hAnsi="Times New Roman" w:cs="Times New Roman"/>
          <w:vertAlign w:val="superscript"/>
        </w:rPr>
        <w:t>2a</w:t>
      </w:r>
      <w:r w:rsidRPr="008C0726">
        <w:rPr>
          <w:rFonts w:ascii="Times New Roman" w:hAnsi="Times New Roman" w:cs="Times New Roman"/>
        </w:rPr>
        <w:t>),“.</w:t>
      </w:r>
    </w:p>
    <w:p w:rsidR="006D373B" w:rsidRPr="008C0726" w:rsidP="006D373B">
      <w:pPr>
        <w:tabs>
          <w:tab w:val="left" w:pos="426"/>
        </w:tabs>
        <w:ind w:left="426"/>
        <w:rPr>
          <w:rFonts w:ascii="Times New Roman" w:hAnsi="Times New Roman" w:cs="Times New Roman"/>
        </w:rPr>
      </w:pPr>
    </w:p>
    <w:p w:rsidR="006D373B" w:rsidRPr="008C0726" w:rsidP="006D373B">
      <w:pPr>
        <w:tabs>
          <w:tab w:val="left" w:pos="426"/>
        </w:tabs>
        <w:ind w:left="426"/>
        <w:rPr>
          <w:rFonts w:ascii="Times New Roman" w:hAnsi="Times New Roman" w:cs="Times New Roman"/>
        </w:rPr>
      </w:pPr>
      <w:r w:rsidRPr="008C0726">
        <w:rPr>
          <w:rFonts w:ascii="Times New Roman" w:hAnsi="Times New Roman" w:cs="Times New Roman"/>
        </w:rPr>
        <w:t>Doterajšie písmeno g) za označuje ako písmeno h).</w:t>
      </w:r>
    </w:p>
    <w:p w:rsidR="006D373B" w:rsidRPr="008C0726" w:rsidP="006D373B">
      <w:pPr>
        <w:ind w:left="360"/>
        <w:rPr>
          <w:rFonts w:ascii="Times New Roman" w:hAnsi="Times New Roman" w:cs="Times New Roman"/>
        </w:rPr>
      </w:pPr>
    </w:p>
    <w:p w:rsidR="006D373B" w:rsidRPr="008C0726" w:rsidP="006D373B">
      <w:pPr>
        <w:ind w:left="360"/>
        <w:rPr>
          <w:rFonts w:ascii="Times New Roman" w:hAnsi="Times New Roman" w:cs="Times New Roman"/>
        </w:rPr>
      </w:pPr>
      <w:r w:rsidRPr="008C0726">
        <w:rPr>
          <w:rFonts w:ascii="Times New Roman" w:hAnsi="Times New Roman" w:cs="Times New Roman"/>
        </w:rPr>
        <w:t>Poznámka pod čiarou k odkazu 2a znie:</w:t>
      </w:r>
    </w:p>
    <w:p w:rsidR="006D373B" w:rsidRPr="008C0726" w:rsidP="006D373B">
      <w:pPr>
        <w:pStyle w:val="FootnoteText"/>
        <w:tabs>
          <w:tab w:val="left" w:pos="4111"/>
        </w:tabs>
        <w:ind w:left="360"/>
        <w:rPr>
          <w:rFonts w:ascii="Times New Roman" w:hAnsi="Times New Roman" w:cs="Times New Roman"/>
          <w:sz w:val="24"/>
          <w:szCs w:val="24"/>
        </w:rPr>
      </w:pPr>
      <w:r w:rsidRPr="008C0726">
        <w:rPr>
          <w:rFonts w:ascii="Times New Roman" w:hAnsi="Times New Roman" w:cs="Times New Roman"/>
          <w:sz w:val="24"/>
          <w:szCs w:val="24"/>
        </w:rPr>
        <w:t xml:space="preserve">  „</w:t>
      </w:r>
      <w:r w:rsidRPr="008C0726">
        <w:rPr>
          <w:rFonts w:ascii="Times New Roman" w:hAnsi="Times New Roman" w:cs="Times New Roman"/>
          <w:sz w:val="24"/>
          <w:szCs w:val="24"/>
          <w:vertAlign w:val="superscript"/>
        </w:rPr>
        <w:t>2a)</w:t>
      </w:r>
      <w:r w:rsidRPr="008C0726">
        <w:rPr>
          <w:rFonts w:ascii="Times New Roman" w:hAnsi="Times New Roman" w:cs="Times New Roman"/>
          <w:sz w:val="24"/>
          <w:szCs w:val="24"/>
        </w:rPr>
        <w:t xml:space="preserve"> § 9a zákona č. 171/2005 Z. z. o hazardných hrách a o zmene a doplnení niektorých zákonov  v znení    zákona č. ..../2009 Z. z.“.</w:t>
      </w:r>
    </w:p>
    <w:p w:rsidR="006D373B" w:rsidRPr="008C0726" w:rsidP="006D373B">
      <w:pPr>
        <w:tabs>
          <w:tab w:val="left" w:pos="426"/>
        </w:tabs>
        <w:ind w:left="426"/>
        <w:rPr>
          <w:rFonts w:ascii="Times New Roman" w:hAnsi="Times New Roman" w:cs="Times New Roman"/>
        </w:rPr>
      </w:pPr>
    </w:p>
    <w:p w:rsidR="006D373B" w:rsidRPr="008C0726" w:rsidP="006D373B">
      <w:pPr>
        <w:numPr>
          <w:ilvl w:val="0"/>
          <w:numId w:val="20"/>
        </w:numPr>
        <w:tabs>
          <w:tab w:val="left" w:pos="426"/>
          <w:tab w:val="left" w:pos="9360"/>
        </w:tabs>
        <w:ind w:left="426"/>
        <w:rPr>
          <w:rFonts w:ascii="Times New Roman" w:hAnsi="Times New Roman" w:cs="Times New Roman"/>
        </w:rPr>
      </w:pPr>
      <w:r w:rsidRPr="008C0726">
        <w:rPr>
          <w:rFonts w:ascii="Times New Roman" w:hAnsi="Times New Roman" w:cs="Times New Roman"/>
        </w:rPr>
        <w:t>V § 29 ods. 1 sa za slovo „výnimkou“ vkladajú slová „prevádzkovania charitatívnej lotérie,</w:t>
      </w:r>
      <w:r w:rsidRPr="008C0726">
        <w:rPr>
          <w:rFonts w:ascii="Times New Roman" w:hAnsi="Times New Roman" w:cs="Times New Roman"/>
          <w:vertAlign w:val="superscript"/>
        </w:rPr>
        <w:t>2a</w:t>
      </w:r>
      <w:r w:rsidRPr="008C0726">
        <w:rPr>
          <w:rFonts w:ascii="Times New Roman" w:hAnsi="Times New Roman" w:cs="Times New Roman"/>
        </w:rPr>
        <w:t xml:space="preserve">)“.“. </w:t>
      </w:r>
    </w:p>
    <w:p w:rsidR="006D373B" w:rsidRPr="008C0726" w:rsidP="006D373B">
      <w:pPr>
        <w:tabs>
          <w:tab w:val="left" w:pos="2280"/>
        </w:tabs>
        <w:jc w:val="both"/>
        <w:rPr>
          <w:rFonts w:ascii="Times New Roman" w:hAnsi="Times New Roman" w:cs="Times New Roman"/>
        </w:rPr>
      </w:pPr>
    </w:p>
    <w:p w:rsidR="006D373B" w:rsidRPr="008C0726" w:rsidP="006D373B">
      <w:pPr>
        <w:tabs>
          <w:tab w:val="left" w:pos="2280"/>
        </w:tabs>
        <w:jc w:val="both"/>
        <w:rPr>
          <w:rFonts w:ascii="Times New Roman" w:hAnsi="Times New Roman" w:cs="Times New Roman"/>
        </w:rPr>
      </w:pPr>
      <w:r>
        <w:rPr>
          <w:rFonts w:ascii="Times New Roman" w:hAnsi="Times New Roman" w:cs="Times New Roman"/>
        </w:rPr>
        <w:t xml:space="preserve">        </w:t>
      </w:r>
      <w:r w:rsidRPr="008C0726">
        <w:rPr>
          <w:rFonts w:ascii="Times New Roman" w:hAnsi="Times New Roman" w:cs="Times New Roman"/>
        </w:rPr>
        <w:t>Doterajší čl. III sa označuje ako čl. IV.</w:t>
      </w:r>
    </w:p>
    <w:p w:rsidR="006D373B" w:rsidRPr="008C0726" w:rsidP="006D373B">
      <w:pPr>
        <w:tabs>
          <w:tab w:val="left" w:pos="2280"/>
        </w:tabs>
        <w:jc w:val="both"/>
        <w:rPr>
          <w:rFonts w:ascii="Times New Roman" w:hAnsi="Times New Roman" w:cs="Times New Roman"/>
        </w:rPr>
      </w:pPr>
    </w:p>
    <w:p w:rsidR="006D373B" w:rsidRPr="008C0726" w:rsidP="006D373B">
      <w:pPr>
        <w:ind w:left="2832"/>
        <w:jc w:val="both"/>
        <w:rPr>
          <w:rFonts w:ascii="Times New Roman" w:hAnsi="Times New Roman" w:cs="Times New Roman"/>
        </w:rPr>
      </w:pPr>
      <w:r w:rsidRPr="008C0726">
        <w:rPr>
          <w:rFonts w:ascii="Times New Roman" w:hAnsi="Times New Roman" w:cs="Times New Roman"/>
        </w:rPr>
        <w:t>Úpravou sa rozširuje okruh pôsobenia nadácie o prevádzkovanie charitatívnej lotérie.</w:t>
      </w:r>
    </w:p>
    <w:p w:rsidR="006D373B" w:rsidRPr="008C0726" w:rsidP="006D373B">
      <w:pPr>
        <w:tabs>
          <w:tab w:val="left" w:pos="2280"/>
        </w:tabs>
        <w:jc w:val="both"/>
        <w:rPr>
          <w:rFonts w:ascii="Times New Roman" w:hAnsi="Times New Roman" w:cs="Times New Roman"/>
        </w:rPr>
      </w:pPr>
    </w:p>
    <w:p w:rsidR="00DF493E" w:rsidP="00DF493E">
      <w:pPr>
        <w:pStyle w:val="BodyTextIndent3"/>
        <w:tabs>
          <w:tab w:val="left" w:pos="2280"/>
        </w:tabs>
        <w:rPr>
          <w:rFonts w:ascii="Times New Roman" w:hAnsi="Times New Roman" w:cs="Times New Roman"/>
          <w:b/>
        </w:rPr>
      </w:pPr>
      <w:r>
        <w:rPr>
          <w:rFonts w:ascii="Times New Roman" w:hAnsi="Times New Roman" w:cs="Times New Roman"/>
          <w:b/>
        </w:rPr>
        <w:tab/>
        <w:tab/>
      </w:r>
      <w:r w:rsidRPr="00301D8C">
        <w:rPr>
          <w:rFonts w:ascii="Times New Roman" w:hAnsi="Times New Roman" w:cs="Times New Roman"/>
          <w:b/>
        </w:rPr>
        <w:t>Výbor NR SR  pre financie, rozpočet a menu</w:t>
      </w:r>
    </w:p>
    <w:p w:rsidR="009630DA" w:rsidP="00DF493E">
      <w:pPr>
        <w:tabs>
          <w:tab w:val="left" w:pos="7425"/>
        </w:tabs>
        <w:jc w:val="both"/>
        <w:rPr>
          <w:rFonts w:ascii="Times New Roman" w:hAnsi="Times New Roman" w:cs="Times New Roman"/>
        </w:rPr>
      </w:pPr>
      <w:r w:rsidR="00DF493E">
        <w:rPr>
          <w:rFonts w:ascii="Times New Roman" w:hAnsi="Times New Roman" w:cs="Times New Roman"/>
          <w:b/>
        </w:rPr>
        <w:t xml:space="preserve">                                               G</w:t>
      </w:r>
      <w:r w:rsidRPr="00C742A8" w:rsidR="00DF493E">
        <w:rPr>
          <w:rFonts w:ascii="Times New Roman" w:hAnsi="Times New Roman" w:cs="Times New Roman"/>
          <w:b/>
        </w:rPr>
        <w:t>estorský výbor odporúča schváliť.</w:t>
      </w:r>
    </w:p>
    <w:p w:rsidR="009630DA" w:rsidP="00005E21">
      <w:pPr>
        <w:tabs>
          <w:tab w:val="left" w:pos="7425"/>
        </w:tabs>
        <w:jc w:val="both"/>
        <w:rPr>
          <w:rFonts w:ascii="Times New Roman" w:hAnsi="Times New Roman" w:cs="Times New Roman"/>
        </w:rPr>
      </w:pPr>
    </w:p>
    <w:p w:rsidR="009630DA" w:rsidP="00005E21">
      <w:pPr>
        <w:tabs>
          <w:tab w:val="left" w:pos="7425"/>
        </w:tabs>
        <w:jc w:val="both"/>
        <w:rPr>
          <w:rFonts w:ascii="Times New Roman" w:hAnsi="Times New Roman" w:cs="Times New Roman"/>
        </w:rPr>
      </w:pPr>
    </w:p>
    <w:p w:rsidR="00005E21" w:rsidP="001F3DD4">
      <w:pPr>
        <w:pStyle w:val="BodyTextIndent3"/>
        <w:tabs>
          <w:tab w:val="left" w:pos="2280"/>
        </w:tabs>
        <w:rPr>
          <w:rFonts w:ascii="Times New Roman" w:hAnsi="Times New Roman" w:cs="Times New Roman"/>
          <w:b/>
        </w:rPr>
      </w:pPr>
      <w:r w:rsidR="00EC0EA5">
        <w:rPr>
          <w:rFonts w:ascii="Times New Roman" w:hAnsi="Times New Roman" w:cs="Times New Roman"/>
        </w:rPr>
        <w:t xml:space="preserve">  </w:t>
      </w:r>
    </w:p>
    <w:p w:rsidR="00A0620A" w:rsidP="00A0620A">
      <w:pPr>
        <w:pStyle w:val="BodyText2"/>
        <w:ind w:firstLine="708"/>
        <w:rPr>
          <w:rFonts w:ascii="Times New Roman" w:hAnsi="Times New Roman" w:cs="Times New Roman"/>
        </w:rPr>
      </w:pPr>
      <w:r>
        <w:rPr>
          <w:rFonts w:ascii="Times New Roman" w:hAnsi="Times New Roman" w:cs="Times New Roman"/>
        </w:rPr>
        <w:t>Gestorský výbor odporúča o návrhoch výborov Národnej rady Slovenskej republiky, ktoré sú uvedené v spoločnej správe hlasovať takto :</w:t>
      </w:r>
    </w:p>
    <w:p w:rsidR="00A0620A" w:rsidP="00A0620A">
      <w:pPr>
        <w:pStyle w:val="BodyText2"/>
        <w:rPr>
          <w:rFonts w:ascii="Times New Roman" w:hAnsi="Times New Roman" w:cs="Times New Roman"/>
        </w:rPr>
      </w:pPr>
    </w:p>
    <w:p w:rsidR="00A0620A" w:rsidP="00A0620A">
      <w:pPr>
        <w:pStyle w:val="BodyText2"/>
        <w:rPr>
          <w:rFonts w:ascii="Times New Roman" w:hAnsi="Times New Roman" w:cs="Times New Roman"/>
        </w:rPr>
      </w:pPr>
    </w:p>
    <w:p w:rsidR="00A0620A" w:rsidP="00B40188">
      <w:pPr>
        <w:pStyle w:val="BodyText2"/>
        <w:ind w:firstLine="708"/>
        <w:rPr>
          <w:rFonts w:ascii="Times New Roman" w:hAnsi="Times New Roman" w:cs="Times New Roman"/>
        </w:rPr>
      </w:pPr>
      <w:r>
        <w:rPr>
          <w:rFonts w:ascii="Times New Roman" w:hAnsi="Times New Roman" w:cs="Times New Roman"/>
        </w:rPr>
        <w:t>O bodoch spoločnej správy č.</w:t>
      </w:r>
      <w:r w:rsidR="00611999">
        <w:rPr>
          <w:rFonts w:ascii="Times New Roman" w:hAnsi="Times New Roman" w:cs="Times New Roman"/>
        </w:rPr>
        <w:t xml:space="preserve"> 1,2,3,4,5,6,7,8,9,10,11,12,13,14,15,16,17,18,19,20,21,22,23, 24,25,26,27,28,29,30,31,32,33,34,35,36,37,38,39</w:t>
      </w:r>
      <w:r>
        <w:rPr>
          <w:rFonts w:ascii="Times New Roman" w:hAnsi="Times New Roman" w:cs="Times New Roman"/>
        </w:rPr>
        <w:t xml:space="preserve"> hlasovať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6E1FB2" w:rsidP="00301D8C">
      <w:pPr>
        <w:rPr>
          <w:rFonts w:ascii="Times New Roman" w:hAnsi="Times New Roman" w:cs="Times New Roman"/>
        </w:rPr>
      </w:pPr>
    </w:p>
    <w:p w:rsidR="00005E21" w:rsidP="00301D8C">
      <w:pPr>
        <w:rPr>
          <w:rFonts w:ascii="Times New Roman" w:hAnsi="Times New Roman" w:cs="Times New Roman"/>
        </w:rPr>
      </w:pPr>
    </w:p>
    <w:p w:rsidR="00A16D1B" w:rsidP="00301D8C">
      <w:pPr>
        <w:rPr>
          <w:rFonts w:ascii="Times New Roman" w:hAnsi="Times New Roman" w:cs="Times New Roman"/>
        </w:rPr>
      </w:pPr>
    </w:p>
    <w:p w:rsidR="00A16D1B" w:rsidP="00301D8C">
      <w:pPr>
        <w:rPr>
          <w:rFonts w:ascii="Times New Roman" w:hAnsi="Times New Roman" w:cs="Times New Roman"/>
        </w:rPr>
      </w:pPr>
    </w:p>
    <w:p w:rsidR="00A16D1B" w:rsidP="00301D8C">
      <w:pPr>
        <w:rPr>
          <w:rFonts w:ascii="Times New Roman" w:hAnsi="Times New Roman" w:cs="Times New Roman"/>
        </w:rPr>
      </w:pPr>
    </w:p>
    <w:p w:rsidR="00A16D1B" w:rsidP="00301D8C">
      <w:pPr>
        <w:rPr>
          <w:rFonts w:ascii="Times New Roman" w:hAnsi="Times New Roman" w:cs="Times New Roman"/>
        </w:rPr>
      </w:pPr>
    </w:p>
    <w:p w:rsidR="00A16D1B" w:rsidP="00301D8C">
      <w:pPr>
        <w:rPr>
          <w:rFonts w:ascii="Times New Roman" w:hAnsi="Times New Roman" w:cs="Times New Roman"/>
        </w:rPr>
      </w:pPr>
    </w:p>
    <w:p w:rsidR="00A16D1B" w:rsidP="00301D8C">
      <w:pPr>
        <w:rPr>
          <w:rFonts w:ascii="Times New Roman" w:hAnsi="Times New Roman" w:cs="Times New Roman"/>
        </w:rPr>
      </w:pPr>
    </w:p>
    <w:p w:rsidR="00A16D1B" w:rsidP="00301D8C">
      <w:pPr>
        <w:rPr>
          <w:rFonts w:ascii="Times New Roman" w:hAnsi="Times New Roman" w:cs="Times New Roman"/>
        </w:rPr>
      </w:pPr>
    </w:p>
    <w:p w:rsidR="00A16D1B" w:rsidP="00301D8C">
      <w:pPr>
        <w:rPr>
          <w:rFonts w:ascii="Times New Roman" w:hAnsi="Times New Roman" w:cs="Times New Roman"/>
        </w:rPr>
      </w:pPr>
    </w:p>
    <w:p w:rsidR="00A16D1B" w:rsidP="00301D8C">
      <w:pPr>
        <w:rPr>
          <w:rFonts w:ascii="Times New Roman" w:hAnsi="Times New Roman" w:cs="Times New Roman"/>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RPr="00791F4B" w:rsidP="00741E32">
      <w:pPr>
        <w:jc w:val="both"/>
        <w:rPr>
          <w:rFonts w:ascii="Times New Roman" w:hAnsi="Times New Roman" w:cs="Times New Roman"/>
        </w:rPr>
      </w:pPr>
      <w:r>
        <w:rPr>
          <w:rFonts w:ascii="Times New Roman" w:hAnsi="Times New Roman" w:cs="Times New Roman"/>
          <w:b/>
        </w:rPr>
        <w:tab/>
      </w:r>
      <w:r w:rsidRPr="00791F4B">
        <w:rPr>
          <w:rFonts w:ascii="Times New Roman" w:hAnsi="Times New Roman" w:cs="Times New Roman"/>
        </w:rPr>
        <w:t xml:space="preserve">Gestorský výbor na základe stanovísk výborov k </w:t>
      </w:r>
      <w:r w:rsidRPr="00CA7FA2" w:rsidR="00CA7FA2">
        <w:rPr>
          <w:rFonts w:ascii="Times New Roman" w:hAnsi="Times New Roman" w:cs="Times New Roman"/>
        </w:rPr>
        <w:t>vládn</w:t>
      </w:r>
      <w:r w:rsidR="00CA7FA2">
        <w:rPr>
          <w:rFonts w:ascii="Times New Roman" w:hAnsi="Times New Roman" w:cs="Times New Roman"/>
        </w:rPr>
        <w:t>emu</w:t>
      </w:r>
      <w:r w:rsidRPr="00CA7FA2" w:rsidR="00CA7FA2">
        <w:rPr>
          <w:rFonts w:ascii="Times New Roman" w:hAnsi="Times New Roman" w:cs="Times New Roman"/>
        </w:rPr>
        <w:t xml:space="preserve"> návrh</w:t>
      </w:r>
      <w:r w:rsidR="00CA7FA2">
        <w:rPr>
          <w:rFonts w:ascii="Times New Roman" w:hAnsi="Times New Roman" w:cs="Times New Roman"/>
        </w:rPr>
        <w:t>u</w:t>
      </w:r>
      <w:r w:rsidRPr="00CA7FA2" w:rsidR="00CA7FA2">
        <w:rPr>
          <w:rFonts w:ascii="Times New Roman" w:hAnsi="Times New Roman" w:cs="Times New Roman"/>
        </w:rPr>
        <w:t xml:space="preserve"> zákona, ktorým sa mení a dopĺňa zákon č. 171/2005 Z. z. o hazardných hrách a o zmene a doplnení niektorých zákonov v znení neskorších predpisov a ktorým sa mení zákon Národnej rady Slovenskej republiky č. 145/1995 Z. z. o správnych poplatkoch v znení neskorších predpisov (tlač 1197)</w:t>
      </w:r>
      <w:r w:rsidR="00CA7FA2">
        <w:rPr>
          <w:rFonts w:ascii="Times New Roman" w:hAnsi="Times New Roman" w:cs="Times New Roman"/>
        </w:rPr>
        <w:t xml:space="preserve"> </w:t>
      </w:r>
      <w:r w:rsidR="00D24BC0">
        <w:rPr>
          <w:rFonts w:ascii="Times New Roman" w:hAnsi="Times New Roman" w:cs="Times New Roman"/>
          <w:bCs/>
        </w:rPr>
        <w:t>v</w:t>
      </w:r>
      <w:r w:rsidRPr="00791F4B">
        <w:rPr>
          <w:rFonts w:ascii="Times New Roman" w:hAnsi="Times New Roman" w:cs="Times New Roman"/>
        </w:rPr>
        <w:t xml:space="preserve">yjadrených v uzneseniach uvedených pod bodom III. tejto správy a v stanoviskách poslancov gestorského výboru vyjadrených v rozprave k tomuto </w:t>
      </w:r>
      <w:r w:rsidRPr="00791F4B" w:rsidR="002C508A">
        <w:rPr>
          <w:rFonts w:ascii="Times New Roman" w:hAnsi="Times New Roman" w:cs="Times New Roman"/>
        </w:rPr>
        <w:t xml:space="preserve">vládnemu </w:t>
      </w:r>
      <w:r w:rsidRPr="00791F4B">
        <w:rPr>
          <w:rFonts w:ascii="Times New Roman" w:hAnsi="Times New Roman" w:cs="Times New Roman"/>
        </w:rPr>
        <w:t xml:space="preserve">návrhu zákona v súlade s § 79 ods. </w:t>
      </w:r>
      <w:smartTag w:uri="urn:schemas-microsoft-com:office:smarttags" w:element="metricconverter">
        <w:smartTagPr>
          <w:attr w:name="ProductID" w:val="4 a"/>
        </w:smartTagPr>
        <w:r w:rsidRPr="00791F4B">
          <w:rPr>
            <w:rFonts w:ascii="Times New Roman" w:hAnsi="Times New Roman" w:cs="Times New Roman"/>
          </w:rPr>
          <w:t>4 a</w:t>
        </w:r>
      </w:smartTag>
      <w:r w:rsidRPr="00791F4B">
        <w:rPr>
          <w:rFonts w:ascii="Times New Roman" w:hAnsi="Times New Roman" w:cs="Times New Roman"/>
        </w:rPr>
        <w:t xml:space="preserve"> § 83 zákona Národnej rady Slovenskej republiky č. 350/1996 Z. z. o rokovacom poriadku Národnej rady Slovenskej republiky v znení neskorších predpisov</w:t>
      </w:r>
    </w:p>
    <w:p w:rsidR="003B7F8C" w:rsidP="00741E32">
      <w:pPr>
        <w:jc w:val="both"/>
        <w:rPr>
          <w:rFonts w:ascii="Times New Roman" w:hAnsi="Times New Roman" w:cs="Times New Roman"/>
        </w:rPr>
      </w:pPr>
    </w:p>
    <w:p w:rsidR="00EB43B6"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B40188" w:rsidP="00D3131A">
      <w:pPr>
        <w:pStyle w:val="BodyText2"/>
        <w:rPr>
          <w:rFonts w:ascii="Times New Roman" w:hAnsi="Times New Roman" w:cs="Times New Roman"/>
        </w:rPr>
      </w:pPr>
      <w:r w:rsidR="00C339FD">
        <w:rPr>
          <w:rFonts w:ascii="Times New Roman" w:hAnsi="Times New Roman" w:cs="Times New Roman"/>
        </w:rPr>
        <w:t xml:space="preserve"> </w:t>
      </w:r>
    </w:p>
    <w:p w:rsidR="006E1FB2" w:rsidP="00741E32">
      <w:pPr>
        <w:ind w:firstLine="708"/>
        <w:jc w:val="both"/>
        <w:rPr>
          <w:rFonts w:ascii="Times New Roman" w:hAnsi="Times New Roman" w:cs="Times New Roman"/>
          <w:b/>
          <w:bCs/>
        </w:rPr>
      </w:pPr>
    </w:p>
    <w:p w:rsidR="00233A93" w:rsidP="00741E32">
      <w:pPr>
        <w:ind w:firstLine="708"/>
        <w:jc w:val="both"/>
        <w:rPr>
          <w:rFonts w:ascii="Times New Roman" w:hAnsi="Times New Roman" w:cs="Times New Roman"/>
          <w:b/>
          <w:bCs/>
        </w:rPr>
      </w:pPr>
      <w:r w:rsidRPr="00CA7FA2" w:rsidR="00CA7FA2">
        <w:rPr>
          <w:rFonts w:ascii="Times New Roman" w:hAnsi="Times New Roman" w:cs="Times New Roman"/>
        </w:rPr>
        <w:t>vládny návrh zákona, ktorým sa mení a dopĺňa zákon č. 171/2005 Z. z. o hazardných hrách a o zmene a doplnení niektorých zákonov v znení neskorších predpisov a ktorým sa mení zákon Národnej rady Slovenskej republiky č. 145/1995 Z. z. o správnych poplatkoch v znení neskorších predpisov (tlač 1197)</w:t>
      </w:r>
      <w:r w:rsidR="00CA7FA2">
        <w:rPr>
          <w:rFonts w:ascii="Times New Roman" w:hAnsi="Times New Roman" w:cs="Times New Roman"/>
        </w:rPr>
        <w:t xml:space="preserve"> </w:t>
      </w:r>
      <w:r w:rsidR="00A92513">
        <w:rPr>
          <w:rFonts w:ascii="Times New Roman" w:hAnsi="Times New Roman" w:cs="Times New Roman"/>
          <w:b/>
          <w:bCs/>
        </w:rPr>
        <w:t>schváliť</w:t>
      </w:r>
      <w:r w:rsidR="00F17DF1">
        <w:rPr>
          <w:rFonts w:ascii="Times New Roman" w:hAnsi="Times New Roman" w:cs="Times New Roman"/>
          <w:b/>
          <w:bCs/>
        </w:rPr>
        <w:t xml:space="preserve"> s pozmeňujúcimi a doplňujúcimi návrhmi.</w:t>
      </w:r>
      <w:r>
        <w:rPr>
          <w:rFonts w:ascii="Times New Roman" w:hAnsi="Times New Roman" w:cs="Times New Roman"/>
          <w:b/>
          <w:bCs/>
        </w:rPr>
        <w:t xml:space="preserve">      </w:t>
      </w:r>
    </w:p>
    <w:p w:rsidR="006A0B65">
      <w:pPr>
        <w:pStyle w:val="BodyText2"/>
        <w:rPr>
          <w:rFonts w:ascii="Times New Roman" w:hAnsi="Times New Roman" w:cs="Times New Roman"/>
        </w:rPr>
      </w:pPr>
    </w:p>
    <w:p w:rsidR="00B40188">
      <w:pPr>
        <w:pStyle w:val="BodyText2"/>
        <w:rPr>
          <w:rFonts w:ascii="Times New Roman" w:hAnsi="Times New Roman" w:cs="Times New Roman"/>
        </w:rPr>
      </w:pPr>
    </w:p>
    <w:p w:rsidR="00233A93" w:rsidP="00741E32">
      <w:pPr>
        <w:jc w:val="both"/>
        <w:rPr>
          <w:rFonts w:ascii="Times New Roman" w:hAnsi="Times New Roman" w:cs="Times New Roman"/>
        </w:rPr>
      </w:pPr>
      <w:r>
        <w:rPr>
          <w:rFonts w:ascii="Times New Roman" w:hAnsi="Times New Roman" w:cs="Times New Roman"/>
        </w:rPr>
        <w:tab/>
        <w:t>Predmetná správa výborov Národnej rady Slovenskej republiky o</w:t>
      </w:r>
      <w:r w:rsidR="00791F4B">
        <w:rPr>
          <w:rFonts w:ascii="Times New Roman" w:hAnsi="Times New Roman" w:cs="Times New Roman"/>
        </w:rPr>
        <w:t> </w:t>
      </w:r>
      <w:r w:rsidRPr="00CA7FA2" w:rsidR="00CA7FA2">
        <w:rPr>
          <w:rFonts w:ascii="Times New Roman" w:hAnsi="Times New Roman" w:cs="Times New Roman"/>
        </w:rPr>
        <w:t>vládn</w:t>
      </w:r>
      <w:r w:rsidR="00CA7FA2">
        <w:rPr>
          <w:rFonts w:ascii="Times New Roman" w:hAnsi="Times New Roman" w:cs="Times New Roman"/>
        </w:rPr>
        <w:t>om</w:t>
      </w:r>
      <w:r w:rsidRPr="00CA7FA2" w:rsidR="00CA7FA2">
        <w:rPr>
          <w:rFonts w:ascii="Times New Roman" w:hAnsi="Times New Roman" w:cs="Times New Roman"/>
        </w:rPr>
        <w:t xml:space="preserve"> návrh</w:t>
      </w:r>
      <w:r w:rsidR="00CA7FA2">
        <w:rPr>
          <w:rFonts w:ascii="Times New Roman" w:hAnsi="Times New Roman" w:cs="Times New Roman"/>
        </w:rPr>
        <w:t>u</w:t>
      </w:r>
      <w:r w:rsidRPr="00CA7FA2" w:rsidR="00CA7FA2">
        <w:rPr>
          <w:rFonts w:ascii="Times New Roman" w:hAnsi="Times New Roman" w:cs="Times New Roman"/>
        </w:rPr>
        <w:t xml:space="preserve"> zákona, ktorým sa mení a dopĺňa zákon č. 171/2005 Z. z. o hazardných hrách a o zmene a doplnení niektorých zákonov v znení neskorších predpisov a ktorým sa mení zákon Národnej rady Slovenskej republiky č. 145/1995 Z. z. o správnych poplatkoch v znení neskorších predpisov (tlač 1197</w:t>
      </w:r>
      <w:r w:rsidR="00CA7FA2">
        <w:rPr>
          <w:rFonts w:ascii="Times New Roman" w:hAnsi="Times New Roman" w:cs="Times New Roman"/>
        </w:rPr>
        <w:t>a</w:t>
      </w:r>
      <w:r w:rsidRPr="00CA7FA2" w:rsidR="00CA7FA2">
        <w:rPr>
          <w:rFonts w:ascii="Times New Roman" w:hAnsi="Times New Roman" w:cs="Times New Roman"/>
        </w:rPr>
        <w:t>)</w:t>
      </w:r>
      <w:r w:rsidR="00CA7FA2">
        <w:rPr>
          <w:rFonts w:ascii="Times New Roman" w:hAnsi="Times New Roman" w:cs="Times New Roman"/>
        </w:rPr>
        <w:t xml:space="preserve"> </w:t>
      </w:r>
      <w:r>
        <w:rPr>
          <w:rFonts w:ascii="Times New Roman" w:hAnsi="Times New Roman" w:cs="Times New Roman"/>
        </w:rPr>
        <w:t>bola schválená uznesením gestorského výboru č.</w:t>
      </w:r>
      <w:r w:rsidR="005A4690">
        <w:rPr>
          <w:rFonts w:ascii="Times New Roman" w:hAnsi="Times New Roman" w:cs="Times New Roman"/>
        </w:rPr>
        <w:t xml:space="preserve"> </w:t>
      </w:r>
      <w:r w:rsidR="00F47D13">
        <w:rPr>
          <w:rFonts w:ascii="Times New Roman" w:hAnsi="Times New Roman" w:cs="Times New Roman"/>
        </w:rPr>
        <w:t>610</w:t>
      </w:r>
      <w:r w:rsidR="00F17DF1">
        <w:rPr>
          <w:rFonts w:ascii="Times New Roman" w:hAnsi="Times New Roman" w:cs="Times New Roman"/>
        </w:rPr>
        <w:t xml:space="preserve"> </w:t>
      </w:r>
      <w:r>
        <w:rPr>
          <w:rFonts w:ascii="Times New Roman" w:hAnsi="Times New Roman" w:cs="Times New Roman"/>
        </w:rPr>
        <w:t>z</w:t>
      </w:r>
      <w:r w:rsidR="002741E7">
        <w:rPr>
          <w:rFonts w:ascii="Times New Roman" w:hAnsi="Times New Roman" w:cs="Times New Roman"/>
        </w:rPr>
        <w:t> </w:t>
      </w:r>
      <w:r w:rsidR="00D3131A">
        <w:rPr>
          <w:rFonts w:ascii="Times New Roman" w:hAnsi="Times New Roman" w:cs="Times New Roman"/>
        </w:rPr>
        <w:t xml:space="preserve"> </w:t>
      </w:r>
      <w:r w:rsidR="00B40188">
        <w:rPr>
          <w:rFonts w:ascii="Times New Roman" w:hAnsi="Times New Roman" w:cs="Times New Roman"/>
        </w:rPr>
        <w:t>20</w:t>
      </w:r>
      <w:r w:rsidR="002741E7">
        <w:rPr>
          <w:rFonts w:ascii="Times New Roman" w:hAnsi="Times New Roman" w:cs="Times New Roman"/>
        </w:rPr>
        <w:t xml:space="preserve">. </w:t>
      </w:r>
      <w:r w:rsidR="00B40188">
        <w:rPr>
          <w:rFonts w:ascii="Times New Roman" w:hAnsi="Times New Roman" w:cs="Times New Roman"/>
        </w:rPr>
        <w:t>októbra</w:t>
      </w:r>
      <w:r w:rsidR="00D365D2">
        <w:rPr>
          <w:rFonts w:ascii="Times New Roman" w:hAnsi="Times New Roman" w:cs="Times New Roman"/>
        </w:rPr>
        <w:t xml:space="preserve"> 200</w:t>
      </w:r>
      <w:r w:rsidR="00E10212">
        <w:rPr>
          <w:rFonts w:ascii="Times New Roman" w:hAnsi="Times New Roman" w:cs="Times New Roman"/>
        </w:rPr>
        <w:t>9</w:t>
      </w:r>
      <w:r w:rsidR="00004D70">
        <w:rPr>
          <w:rFonts w:ascii="Times New Roman" w:hAnsi="Times New Roman" w:cs="Times New Roman"/>
        </w:rPr>
        <w:t xml:space="preserve">. Výbor určil poslanca </w:t>
      </w:r>
      <w:r w:rsidR="00CA7FA2">
        <w:rPr>
          <w:rFonts w:ascii="Times New Roman" w:hAnsi="Times New Roman" w:cs="Times New Roman"/>
          <w:b/>
        </w:rPr>
        <w:t>Ivana Vargu</w:t>
      </w:r>
      <w:r w:rsidR="00443599">
        <w:rPr>
          <w:rFonts w:ascii="Times New Roman" w:hAnsi="Times New Roman" w:cs="Times New Roman"/>
        </w:rPr>
        <w:t xml:space="preserve"> </w:t>
      </w:r>
      <w:r>
        <w:rPr>
          <w:rFonts w:ascii="Times New Roman" w:hAnsi="Times New Roman" w:cs="Times New Roman"/>
        </w:rPr>
        <w:t>za spoločného spravodajcu výborov.</w:t>
      </w:r>
    </w:p>
    <w:p w:rsidR="00EF66FE">
      <w:pPr>
        <w:pStyle w:val="BodyText2"/>
        <w:rPr>
          <w:rFonts w:ascii="Times New Roman" w:hAnsi="Times New Roman" w:cs="Times New Roman"/>
        </w:rPr>
      </w:pPr>
      <w:r w:rsidR="000106DD">
        <w:rPr>
          <w:rFonts w:ascii="Times New Roman" w:hAnsi="Times New Roman" w:cs="Times New Roman"/>
        </w:rPr>
        <w:t xml:space="preserve"> </w:t>
      </w: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FB12E3" w:rsidRPr="00CB5B13" w:rsidP="00FB12E3">
      <w:pPr>
        <w:pStyle w:val="BodyText3"/>
        <w:numPr>
          <w:ilvl w:val="0"/>
          <w:numId w:val="2"/>
        </w:numPr>
        <w:tabs>
          <w:tab w:val="left" w:pos="1068"/>
        </w:tabs>
        <w:rPr>
          <w:rFonts w:ascii="Times New Roman" w:hAnsi="Times New Roman" w:cs="Times New Roman"/>
          <w:lang w:val="sk-SK"/>
        </w:rPr>
      </w:pPr>
      <w:r w:rsidR="00233A93">
        <w:rPr>
          <w:rFonts w:ascii="Times New Roman" w:hAnsi="Times New Roman" w:cs="Times New Roman"/>
          <w:lang w:val="sk-SK"/>
        </w:rPr>
        <w:t xml:space="preserve">navrhnúť Národnej rade Slovenskej republiky postup pri hlasovaní o pozmeňujúcich a doplňujúcich návrhoch, ktoré vyplynuli z rozpravy </w:t>
      </w:r>
      <w:r w:rsidRPr="00CB5B13">
        <w:rPr>
          <w:rFonts w:ascii="Times New Roman" w:hAnsi="Times New Roman" w:cs="Times New Roman"/>
          <w:lang w:val="sk-SK"/>
        </w:rPr>
        <w:t xml:space="preserve">(§ 83 ods. 2, § 84 ods. 2 a § 86 zákona č. 350/1996 Z. z.). </w:t>
      </w:r>
    </w:p>
    <w:p w:rsidR="00B5790B" w:rsidP="00FB12E3">
      <w:pPr>
        <w:pStyle w:val="BodyText3"/>
        <w:ind w:left="708"/>
        <w:rPr>
          <w:rFonts w:ascii="Times New Roman" w:hAnsi="Times New Roman" w:cs="Times New Roman"/>
          <w:lang w:val="sk-SK"/>
        </w:rPr>
      </w:pPr>
    </w:p>
    <w:p w:rsidR="00425959">
      <w:pPr>
        <w:pStyle w:val="BodyText2"/>
        <w:rPr>
          <w:rFonts w:ascii="Times New Roman" w:hAnsi="Times New Roman" w:cs="Times New Roman"/>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B40188">
        <w:rPr>
          <w:rFonts w:ascii="Times New Roman" w:hAnsi="Times New Roman" w:cs="Times New Roman"/>
        </w:rPr>
        <w:t>20</w:t>
      </w:r>
      <w:r w:rsidR="002741E7">
        <w:rPr>
          <w:rFonts w:ascii="Times New Roman" w:hAnsi="Times New Roman" w:cs="Times New Roman"/>
        </w:rPr>
        <w:t xml:space="preserve">. </w:t>
      </w:r>
      <w:r w:rsidR="00B40188">
        <w:rPr>
          <w:rFonts w:ascii="Times New Roman" w:hAnsi="Times New Roman" w:cs="Times New Roman"/>
        </w:rPr>
        <w:t>októbra</w:t>
      </w:r>
      <w:r w:rsidR="00E10212">
        <w:rPr>
          <w:rFonts w:ascii="Times New Roman" w:hAnsi="Times New Roman" w:cs="Times New Roman"/>
        </w:rPr>
        <w:t xml:space="preserve"> 2009</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425959">
      <w:pPr>
        <w:pStyle w:val="BodyText2"/>
        <w:rPr>
          <w:rFonts w:ascii="Times New Roman" w:hAnsi="Times New Roman" w:cs="Times New Roman"/>
        </w:rPr>
      </w:pPr>
    </w:p>
    <w:p w:rsidR="00B94345">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Jozef  B u r i a</w:t>
      </w:r>
      <w:r w:rsidR="00377434">
        <w:rPr>
          <w:rFonts w:ascii="Times New Roman" w:hAnsi="Times New Roman" w:cs="Times New Roman"/>
          <w:b/>
          <w:bCs/>
        </w:rPr>
        <w:t> </w:t>
      </w:r>
      <w:r w:rsidR="004B0B57">
        <w:rPr>
          <w:rFonts w:ascii="Times New Roman" w:hAnsi="Times New Roman" w:cs="Times New Roman"/>
          <w:b/>
          <w:bCs/>
        </w:rPr>
        <w:t>n</w:t>
      </w:r>
      <w:r w:rsidR="00377434">
        <w:rPr>
          <w:rFonts w:ascii="Times New Roman" w:hAnsi="Times New Roman" w:cs="Times New Roman"/>
          <w:b/>
          <w:bCs/>
        </w:rPr>
        <w:t>, v.r.</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Pr>
          <w:rFonts w:ascii="Times New Roman" w:hAnsi="Times New Roman" w:cs="Times New Roman"/>
          <w:b/>
          <w:bCs/>
        </w:rPr>
        <w:t>Výboru NR SR pre financie, rozpočet a menu</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altName w:val="Century Gothic"/>
    <w:panose1 w:val="020F0502020204030204"/>
    <w:charset w:val="00"/>
    <w:family w:val="swiss"/>
    <w:pitch w:val="variable"/>
    <w:sig w:usb0="00000000" w:usb1="00000000" w:usb2="00000000" w:usb3="00000000" w:csb0="00000001" w:csb1="00000000"/>
  </w:font>
  <w:font w:name="SimSun">
    <w:altName w:val="宋体"/>
    <w:panose1 w:val="02010600030101010101"/>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1B">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16D1B">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1B">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77434">
      <w:rPr>
        <w:rStyle w:val="PageNumber"/>
        <w:rFonts w:ascii="Times New Roman" w:hAnsi="Times New Roman" w:cs="Times New Roman"/>
        <w:noProof/>
      </w:rPr>
      <w:t>20</w:t>
    </w:r>
    <w:r>
      <w:rPr>
        <w:rStyle w:val="PageNumber"/>
        <w:rFonts w:ascii="Times New Roman" w:hAnsi="Times New Roman" w:cs="Times New Roman"/>
      </w:rPr>
      <w:fldChar w:fldCharType="end"/>
    </w:r>
  </w:p>
  <w:p w:rsidR="00A16D1B">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0B5"/>
    <w:multiLevelType w:val="hybridMultilevel"/>
    <w:tmpl w:val="92461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11AB7928"/>
    <w:multiLevelType w:val="hybridMultilevel"/>
    <w:tmpl w:val="42D2FFEC"/>
    <w:lvl w:ilvl="0">
      <w:start w:val="1"/>
      <w:numFmt w:val="decimal"/>
      <w:lvlText w:val="%1."/>
      <w:lvlJc w:val="left"/>
      <w:pPr>
        <w:tabs>
          <w:tab w:val="num" w:pos="1191"/>
        </w:tabs>
        <w:ind w:left="851"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6267AE"/>
    <w:multiLevelType w:val="hybridMultilevel"/>
    <w:tmpl w:val="91DC3E72"/>
    <w:lvl w:ilvl="0">
      <w:start w:val="2"/>
      <w:numFmt w:val="decimal"/>
      <w:lvlText w:val="%1."/>
      <w:lvlJc w:val="left"/>
      <w:pPr>
        <w:tabs>
          <w:tab w:val="num" w:pos="1068"/>
        </w:tabs>
        <w:ind w:left="1068" w:hanging="360"/>
      </w:pPr>
      <w:rPr>
        <w:b w:val="0"/>
        <w:rtl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1E722B6B"/>
    <w:multiLevelType w:val="hybridMultilevel"/>
    <w:tmpl w:val="6D26AE6E"/>
    <w:lvl w:ilvl="0">
      <w:start w:val="1"/>
      <w:numFmt w:val="decimal"/>
      <w:lvlText w:val="%1."/>
      <w:lvlJc w:val="left"/>
      <w:pPr>
        <w:tabs>
          <w:tab w:val="num" w:pos="360"/>
        </w:tabs>
        <w:ind w:left="360" w:hanging="360"/>
      </w:pPr>
      <w:rPr>
        <w:rFonts w:cs="Times New Roman"/>
        <w:rtl w:val="0"/>
      </w:rPr>
    </w:lvl>
    <w:lvl w:ilvl="1">
      <w:start w:val="1"/>
      <w:numFmt w:val="decimal"/>
      <w:lvlText w:val="(%2)"/>
      <w:lvlJc w:val="left"/>
      <w:pPr>
        <w:tabs>
          <w:tab w:val="num" w:pos="750"/>
        </w:tabs>
        <w:ind w:left="750" w:hanging="750"/>
      </w:pPr>
      <w:rPr>
        <w:rFonts w:cs="Times New Roman"/>
        <w:rtl w:val="0"/>
      </w:rPr>
    </w:lvl>
    <w:lvl w:ilvl="2">
      <w:start w:val="1"/>
      <w:numFmt w:val="lowerLetter"/>
      <w:lvlText w:val="%3)"/>
      <w:lvlJc w:val="left"/>
      <w:pPr>
        <w:ind w:left="2340" w:hanging="36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
    <w:nsid w:val="1F69382E"/>
    <w:multiLevelType w:val="hybridMultilevel"/>
    <w:tmpl w:val="C2607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20139F"/>
    <w:multiLevelType w:val="hybridMultilevel"/>
    <w:tmpl w:val="B9BE5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10">
    <w:nsid w:val="434D2754"/>
    <w:multiLevelType w:val="hybridMultilevel"/>
    <w:tmpl w:val="D76CF598"/>
    <w:lvl w:ilvl="0">
      <w:start w:val="2"/>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08A7293"/>
    <w:multiLevelType w:val="hybridMultilevel"/>
    <w:tmpl w:val="1D5E1D10"/>
    <w:lvl w:ilvl="0">
      <w:start w:val="3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516459"/>
    <w:multiLevelType w:val="hybridMultilevel"/>
    <w:tmpl w:val="0FA0A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AD6D07"/>
    <w:multiLevelType w:val="singleLevel"/>
    <w:tmpl w:val="C2D892C6"/>
    <w:lvl w:ilvl="0">
      <w:start w:val="2"/>
      <w:numFmt w:val="decimal"/>
      <w:lvlText w:val="%1."/>
      <w:lvlJc w:val="left"/>
      <w:pPr>
        <w:tabs>
          <w:tab w:val="num" w:pos="1068"/>
        </w:tabs>
        <w:ind w:left="1068" w:hanging="360"/>
      </w:pPr>
    </w:lvl>
  </w:abstractNum>
  <w:abstractNum w:abstractNumId="14">
    <w:nsid w:val="53C27450"/>
    <w:multiLevelType w:val="hybridMultilevel"/>
    <w:tmpl w:val="AA088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997125"/>
    <w:multiLevelType w:val="hybridMultilevel"/>
    <w:tmpl w:val="205CE21C"/>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C55D12"/>
    <w:multiLevelType w:val="hybridMultilevel"/>
    <w:tmpl w:val="45C4E39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1472388"/>
    <w:multiLevelType w:val="hybridMultilevel"/>
    <w:tmpl w:val="04908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2D0216"/>
    <w:multiLevelType w:val="hybridMultilevel"/>
    <w:tmpl w:val="2278B994"/>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6590010D"/>
    <w:multiLevelType w:val="hybridMultilevel"/>
    <w:tmpl w:val="6DE21972"/>
    <w:lvl w:ilvl="0">
      <w:start w:val="3"/>
      <w:numFmt w:val="decimal"/>
      <w:lvlText w:val="%1."/>
      <w:lvlJc w:val="left"/>
      <w:pPr>
        <w:tabs>
          <w:tab w:val="num" w:pos="720"/>
        </w:tabs>
        <w:ind w:left="720" w:hanging="360"/>
      </w:pPr>
    </w:lvl>
    <w:lvl w:ilvl="1">
      <w:start w:val="3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EA877F2"/>
    <w:multiLevelType w:val="hybridMultilevel"/>
    <w:tmpl w:val="CD6AD974"/>
    <w:lvl w:ilvl="0">
      <w:start w:val="1"/>
      <w:numFmt w:val="decimal"/>
      <w:lvlText w:val="%1."/>
      <w:lvlJc w:val="left"/>
      <w:pPr>
        <w:tabs>
          <w:tab w:val="num" w:pos="9360"/>
        </w:tabs>
        <w:ind w:left="9360" w:hanging="360"/>
      </w:pPr>
      <w:rPr>
        <w:rFonts w:cs="Times New Roman"/>
        <w:b w:val="0"/>
        <w:bCs w:val="0"/>
        <w:rtl w:val="0"/>
      </w:rPr>
    </w:lvl>
    <w:lvl w:ilvl="1">
      <w:start w:val="1"/>
      <w:numFmt w:val="lowerLetter"/>
      <w:lvlText w:val="%2."/>
      <w:lvlJc w:val="left"/>
      <w:pPr>
        <w:tabs>
          <w:tab w:val="num" w:pos="10080"/>
        </w:tabs>
        <w:ind w:left="10080" w:hanging="360"/>
      </w:pPr>
      <w:rPr>
        <w:rFonts w:cs="Times New Roman"/>
        <w:rtl w:val="0"/>
      </w:rPr>
    </w:lvl>
    <w:lvl w:ilvl="2">
      <w:start w:val="1"/>
      <w:numFmt w:val="lowerLetter"/>
      <w:lvlText w:val="%3)"/>
      <w:lvlJc w:val="right"/>
      <w:pPr>
        <w:tabs>
          <w:tab w:val="num" w:pos="8820"/>
        </w:tabs>
        <w:ind w:left="8820" w:hanging="180"/>
      </w:pPr>
      <w:rPr>
        <w:rFonts w:ascii="Arial Narrow" w:hAnsi="Arial Narrow" w:cs="Times New Roman"/>
        <w:b w:val="0"/>
        <w:bCs w:val="0"/>
        <w:rtl w:val="0"/>
      </w:rPr>
    </w:lvl>
    <w:lvl w:ilvl="3">
      <w:start w:val="1"/>
      <w:numFmt w:val="decimal"/>
      <w:lvlText w:val="%4."/>
      <w:lvlJc w:val="left"/>
      <w:pPr>
        <w:tabs>
          <w:tab w:val="num" w:pos="11520"/>
        </w:tabs>
        <w:ind w:left="11520" w:hanging="360"/>
      </w:pPr>
      <w:rPr>
        <w:rFonts w:cs="Times New Roman"/>
        <w:rtl w:val="0"/>
      </w:rPr>
    </w:lvl>
    <w:lvl w:ilvl="4">
      <w:start w:val="1"/>
      <w:numFmt w:val="lowerLetter"/>
      <w:lvlText w:val="%5."/>
      <w:lvlJc w:val="left"/>
      <w:pPr>
        <w:tabs>
          <w:tab w:val="num" w:pos="12240"/>
        </w:tabs>
        <w:ind w:left="12240" w:hanging="360"/>
      </w:pPr>
      <w:rPr>
        <w:rFonts w:cs="Times New Roman"/>
        <w:rtl w:val="0"/>
      </w:rPr>
    </w:lvl>
    <w:lvl w:ilvl="5">
      <w:start w:val="1"/>
      <w:numFmt w:val="lowerRoman"/>
      <w:lvlText w:val="%6."/>
      <w:lvlJc w:val="right"/>
      <w:pPr>
        <w:tabs>
          <w:tab w:val="num" w:pos="12960"/>
        </w:tabs>
        <w:ind w:left="12960" w:hanging="180"/>
      </w:pPr>
      <w:rPr>
        <w:rFonts w:cs="Times New Roman"/>
        <w:rtl w:val="0"/>
      </w:rPr>
    </w:lvl>
    <w:lvl w:ilvl="6">
      <w:start w:val="1"/>
      <w:numFmt w:val="decimal"/>
      <w:lvlText w:val="%7."/>
      <w:lvlJc w:val="left"/>
      <w:pPr>
        <w:tabs>
          <w:tab w:val="num" w:pos="13680"/>
        </w:tabs>
        <w:ind w:left="13680" w:hanging="360"/>
      </w:pPr>
      <w:rPr>
        <w:rFonts w:cs="Times New Roman"/>
        <w:rtl w:val="0"/>
      </w:rPr>
    </w:lvl>
    <w:lvl w:ilvl="7">
      <w:start w:val="1"/>
      <w:numFmt w:val="lowerLetter"/>
      <w:lvlText w:val="%8."/>
      <w:lvlJc w:val="left"/>
      <w:pPr>
        <w:tabs>
          <w:tab w:val="num" w:pos="14400"/>
        </w:tabs>
        <w:ind w:left="14400" w:hanging="360"/>
      </w:pPr>
      <w:rPr>
        <w:rFonts w:cs="Times New Roman"/>
        <w:rtl w:val="0"/>
      </w:rPr>
    </w:lvl>
    <w:lvl w:ilvl="8">
      <w:start w:val="1"/>
      <w:numFmt w:val="lowerRoman"/>
      <w:lvlText w:val="%9."/>
      <w:lvlJc w:val="right"/>
      <w:pPr>
        <w:tabs>
          <w:tab w:val="num" w:pos="15120"/>
        </w:tabs>
        <w:ind w:left="15120" w:hanging="180"/>
      </w:pPr>
      <w:rPr>
        <w:rFonts w:cs="Times New Roman"/>
        <w:rtl w:val="0"/>
      </w:rPr>
    </w:lvl>
  </w:abstractNum>
  <w:abstractNum w:abstractNumId="21">
    <w:nsid w:val="7B0A0324"/>
    <w:multiLevelType w:val="hybridMultilevel"/>
    <w:tmpl w:val="5D4480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lvlOverride w:ilvl="0"/>
  </w:num>
  <w:num w:numId="2">
    <w:abstractNumId w:val="13"/>
    <w:lvlOverride w:ilvl="0">
      <w:startOverride w:val="2"/>
    </w:lvlOverride>
  </w:num>
  <w:num w:numId="3">
    <w:abstractNumId w:val="9"/>
    <w:lvlOverride w:ilvl="0">
      <w:startOverride w:val="1"/>
    </w:lvlOverride>
  </w:num>
  <w:num w:numId="4">
    <w:abstractNumId w:val="18"/>
  </w:num>
  <w:num w:numId="5">
    <w:abstractNumId w:val="6"/>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21"/>
  </w:num>
  <w:num w:numId="11">
    <w:abstractNumId w:val="8"/>
  </w:num>
  <w:num w:numId="12">
    <w:abstractNumId w:val="5"/>
  </w:num>
  <w:num w:numId="13">
    <w:abstractNumId w:val="10"/>
  </w:num>
  <w:num w:numId="14">
    <w:abstractNumId w:val="14"/>
  </w:num>
  <w:num w:numId="15">
    <w:abstractNumId w:val="16"/>
  </w:num>
  <w:num w:numId="16">
    <w:abstractNumId w:val="15"/>
  </w:num>
  <w:num w:numId="17">
    <w:abstractNumId w:val="0"/>
  </w:num>
  <w:num w:numId="18">
    <w:abstractNumId w:val="3"/>
  </w:num>
  <w:num w:numId="19">
    <w:abstractNumId w:val="4"/>
  </w:num>
  <w:num w:numId="20">
    <w:abstractNumId w:val="20"/>
  </w:num>
  <w:num w:numId="21">
    <w:abstractNumId w:val="2"/>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24B2"/>
    <w:rsid w:val="00004D70"/>
    <w:rsid w:val="00005E21"/>
    <w:rsid w:val="000106DD"/>
    <w:rsid w:val="00043D04"/>
    <w:rsid w:val="000965A1"/>
    <w:rsid w:val="00097CD3"/>
    <w:rsid w:val="000D2052"/>
    <w:rsid w:val="00115AB5"/>
    <w:rsid w:val="00173451"/>
    <w:rsid w:val="0017439F"/>
    <w:rsid w:val="0017621D"/>
    <w:rsid w:val="00184003"/>
    <w:rsid w:val="0018539F"/>
    <w:rsid w:val="00194A2B"/>
    <w:rsid w:val="001D37AD"/>
    <w:rsid w:val="001D62BD"/>
    <w:rsid w:val="001F071C"/>
    <w:rsid w:val="001F3DD4"/>
    <w:rsid w:val="00201E09"/>
    <w:rsid w:val="00227BF3"/>
    <w:rsid w:val="00233A93"/>
    <w:rsid w:val="00267AEE"/>
    <w:rsid w:val="002741E7"/>
    <w:rsid w:val="002B2710"/>
    <w:rsid w:val="002C508A"/>
    <w:rsid w:val="002D3B75"/>
    <w:rsid w:val="00301D8C"/>
    <w:rsid w:val="00324934"/>
    <w:rsid w:val="00377434"/>
    <w:rsid w:val="00393DD5"/>
    <w:rsid w:val="003B7F8C"/>
    <w:rsid w:val="003D6EDC"/>
    <w:rsid w:val="004047A9"/>
    <w:rsid w:val="00425959"/>
    <w:rsid w:val="00443599"/>
    <w:rsid w:val="00446EEA"/>
    <w:rsid w:val="0045228D"/>
    <w:rsid w:val="00476504"/>
    <w:rsid w:val="004B0B57"/>
    <w:rsid w:val="004F7FF6"/>
    <w:rsid w:val="00501B42"/>
    <w:rsid w:val="00514CE3"/>
    <w:rsid w:val="00527FD4"/>
    <w:rsid w:val="00550179"/>
    <w:rsid w:val="0056306F"/>
    <w:rsid w:val="005A4690"/>
    <w:rsid w:val="005B4301"/>
    <w:rsid w:val="00611999"/>
    <w:rsid w:val="00612FD8"/>
    <w:rsid w:val="00656DEC"/>
    <w:rsid w:val="00676E55"/>
    <w:rsid w:val="00680EDA"/>
    <w:rsid w:val="006A0B65"/>
    <w:rsid w:val="006D373B"/>
    <w:rsid w:val="006E1FB2"/>
    <w:rsid w:val="00737319"/>
    <w:rsid w:val="00741E32"/>
    <w:rsid w:val="00791F4B"/>
    <w:rsid w:val="008116FC"/>
    <w:rsid w:val="00824333"/>
    <w:rsid w:val="00846B8E"/>
    <w:rsid w:val="0085078D"/>
    <w:rsid w:val="00873586"/>
    <w:rsid w:val="00893F40"/>
    <w:rsid w:val="008C0726"/>
    <w:rsid w:val="008E1580"/>
    <w:rsid w:val="0091798A"/>
    <w:rsid w:val="00952614"/>
    <w:rsid w:val="009630DA"/>
    <w:rsid w:val="009B4452"/>
    <w:rsid w:val="009F1034"/>
    <w:rsid w:val="009F77AE"/>
    <w:rsid w:val="00A0620A"/>
    <w:rsid w:val="00A16D1B"/>
    <w:rsid w:val="00A92513"/>
    <w:rsid w:val="00AC16EF"/>
    <w:rsid w:val="00AE614A"/>
    <w:rsid w:val="00AF0941"/>
    <w:rsid w:val="00AF1636"/>
    <w:rsid w:val="00AF4246"/>
    <w:rsid w:val="00B057B4"/>
    <w:rsid w:val="00B40188"/>
    <w:rsid w:val="00B5790B"/>
    <w:rsid w:val="00B94345"/>
    <w:rsid w:val="00BD6378"/>
    <w:rsid w:val="00BF3C60"/>
    <w:rsid w:val="00C22D78"/>
    <w:rsid w:val="00C31F40"/>
    <w:rsid w:val="00C339FD"/>
    <w:rsid w:val="00C66F46"/>
    <w:rsid w:val="00C742A8"/>
    <w:rsid w:val="00CA7FA2"/>
    <w:rsid w:val="00CB5B13"/>
    <w:rsid w:val="00CC5DD4"/>
    <w:rsid w:val="00CE5AB9"/>
    <w:rsid w:val="00D24BC0"/>
    <w:rsid w:val="00D3131A"/>
    <w:rsid w:val="00D365D2"/>
    <w:rsid w:val="00DD00B9"/>
    <w:rsid w:val="00DD2CAB"/>
    <w:rsid w:val="00DF3361"/>
    <w:rsid w:val="00DF493E"/>
    <w:rsid w:val="00E10212"/>
    <w:rsid w:val="00E37D6A"/>
    <w:rsid w:val="00E57C07"/>
    <w:rsid w:val="00EA71B8"/>
    <w:rsid w:val="00EB43B6"/>
    <w:rsid w:val="00EB7C0C"/>
    <w:rsid w:val="00EC0EA5"/>
    <w:rsid w:val="00EC1B52"/>
    <w:rsid w:val="00EC1F45"/>
    <w:rsid w:val="00EE0D11"/>
    <w:rsid w:val="00EF66FE"/>
    <w:rsid w:val="00F17DF1"/>
    <w:rsid w:val="00F17F68"/>
    <w:rsid w:val="00F35587"/>
    <w:rsid w:val="00F47D13"/>
    <w:rsid w:val="00F57340"/>
    <w:rsid w:val="00F9188B"/>
    <w:rsid w:val="00FB12E3"/>
    <w:rsid w:val="00FB323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aliases w:val="Text poznámky pod čiarou Char"/>
    <w:basedOn w:val="Normal"/>
    <w:link w:val="TextpoznmkypodiarouCharCharChar"/>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 w:type="paragraph" w:customStyle="1" w:styleId="Odstavecseseznamem">
    <w:name w:val="Odstavec se seznamem"/>
    <w:basedOn w:val="Normal"/>
    <w:qFormat/>
    <w:rsid w:val="00301D8C"/>
    <w:pPr>
      <w:spacing w:line="276" w:lineRule="auto"/>
      <w:ind w:left="720"/>
      <w:contextualSpacing/>
      <w:jc w:val="left"/>
    </w:pPr>
    <w:rPr>
      <w:rFonts w:ascii="Calibri" w:hAnsi="Calibri"/>
      <w:sz w:val="22"/>
      <w:szCs w:val="22"/>
    </w:rPr>
  </w:style>
  <w:style w:type="paragraph" w:styleId="ListParagraph">
    <w:name w:val="List Paragraph"/>
    <w:basedOn w:val="Normal"/>
    <w:rsid w:val="006D373B"/>
    <w:pPr>
      <w:spacing w:after="200" w:line="276" w:lineRule="auto"/>
      <w:ind w:left="720"/>
      <w:jc w:val="left"/>
    </w:pPr>
    <w:rPr>
      <w:rFonts w:ascii="Calibri" w:hAnsi="Calibri" w:cs="Calibri"/>
      <w:sz w:val="22"/>
      <w:szCs w:val="22"/>
    </w:rPr>
  </w:style>
  <w:style w:type="character" w:customStyle="1" w:styleId="TextpoznmkypodiarouCharCharChar">
    <w:name w:val="Text poznámky pod čiarou Char Char Char"/>
    <w:basedOn w:val="DefaultParagraphFont"/>
    <w:link w:val="FootnoteText"/>
    <w:semiHidden/>
    <w:rsid w:val="006D373B"/>
    <w:rPr>
      <w:rtl w:val="0"/>
      <w:lang w:val="sk-SK" w:bidi="ar-SA"/>
    </w:rPr>
  </w:style>
  <w:style w:type="paragraph" w:customStyle="1" w:styleId="AONormal">
    <w:name w:val="AONormal"/>
    <w:rsid w:val="006D373B"/>
    <w:pPr>
      <w:widowControl w:val="0"/>
      <w:autoSpaceDE w:val="0"/>
      <w:autoSpaceDN w:val="0"/>
      <w:bidi w:val="0"/>
      <w:adjustRightInd w:val="0"/>
      <w:spacing w:line="260" w:lineRule="atLeast"/>
      <w:ind w:left="0" w:right="0"/>
      <w:jc w:val="left"/>
      <w:textAlignment w:val="auto"/>
    </w:pPr>
    <w:rPr>
      <w:sz w:val="22"/>
      <w:szCs w:val="22"/>
      <w:rtl w:val="0"/>
      <w:lang w:val="en-GB"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1846</TotalTime>
  <Pages>1</Pages>
  <Words>6251</Words>
  <Characters>35636</Characters>
  <Application>Microsoft Office Word</Application>
  <DocSecurity>0</DocSecurity>
  <Lines>0</Lines>
  <Paragraphs>0</Paragraphs>
  <ScaleCrop>false</ScaleCrop>
  <Company>Kancelária NR SR</Company>
  <LinksUpToDate>false</LinksUpToDate>
  <CharactersWithSpaces>41804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656</cp:revision>
  <cp:lastPrinted>2009-03-11T09:34:00Z</cp:lastPrinted>
  <dcterms:created xsi:type="dcterms:W3CDTF">2002-11-04T12:16:00Z</dcterms:created>
  <dcterms:modified xsi:type="dcterms:W3CDTF">2009-10-20T16:13:00Z</dcterms:modified>
</cp:coreProperties>
</file>