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pPr>
        <w:pStyle w:val="Title"/>
      </w:pPr>
      <w:r>
        <w:t>Národná rada Slovenskej republiky</w:t>
      </w:r>
    </w:p>
    <w:p w:rsidR="000C3652">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C3652">
      <w:pPr>
        <w:pStyle w:val="Heading2"/>
        <w:keepNext/>
        <w:jc w:val="center"/>
        <w:rPr>
          <w:rFonts w:ascii="AT*Toronto" w:hAnsi="AT*Toronto"/>
          <w:b/>
          <w:bCs/>
          <w:sz w:val="28"/>
          <w:szCs w:val="28"/>
        </w:rPr>
      </w:pPr>
      <w:r>
        <w:rPr>
          <w:rFonts w:ascii="AT*Toronto" w:hAnsi="AT*Toronto"/>
          <w:b/>
          <w:bCs/>
          <w:sz w:val="28"/>
          <w:szCs w:val="28"/>
        </w:rPr>
        <w:t>I</w:t>
      </w:r>
      <w:r w:rsidR="006E1191">
        <w:rPr>
          <w:rFonts w:ascii="AT*Toronto" w:hAnsi="AT*Toronto"/>
          <w:b/>
          <w:bCs/>
          <w:sz w:val="28"/>
          <w:szCs w:val="28"/>
        </w:rPr>
        <w:t>V</w:t>
      </w:r>
      <w:r>
        <w:rPr>
          <w:rFonts w:ascii="AT*Toronto" w:hAnsi="AT*Toronto"/>
          <w:b/>
          <w:bCs/>
          <w:sz w:val="28"/>
          <w:szCs w:val="28"/>
        </w:rPr>
        <w:t>. volebné  obdobie</w:t>
      </w:r>
    </w:p>
    <w:p w:rsidR="00B11A19">
      <w:pPr>
        <w:rPr>
          <w:rFonts w:ascii="Times New Roman" w:hAnsi="Times New Roman" w:cs="Times New Roman"/>
        </w:rPr>
      </w:pPr>
      <w:r w:rsidR="000C3652">
        <w:rPr>
          <w:rFonts w:ascii="Times New Roman" w:hAnsi="Times New Roman" w:cs="Times New Roman"/>
        </w:rPr>
        <w:t xml:space="preserve"> Číslo: </w:t>
      </w:r>
      <w:r w:rsidR="008678CB">
        <w:rPr>
          <w:rFonts w:ascii="Times New Roman" w:hAnsi="Times New Roman" w:cs="Times New Roman"/>
        </w:rPr>
        <w:t>711</w:t>
      </w:r>
      <w:r w:rsidR="000C3652">
        <w:rPr>
          <w:rFonts w:ascii="Times New Roman" w:hAnsi="Times New Roman" w:cs="Times New Roman"/>
        </w:rPr>
        <w:t>/200</w:t>
      </w:r>
      <w:r w:rsidR="00BB70A3">
        <w:rPr>
          <w:rFonts w:ascii="Times New Roman" w:hAnsi="Times New Roman" w:cs="Times New Roman"/>
        </w:rPr>
        <w:t>9</w:t>
      </w:r>
    </w:p>
    <w:p w:rsidR="00B71A0B">
      <w:pPr>
        <w:rPr>
          <w:rFonts w:ascii="Times New Roman" w:hAnsi="Times New Roman" w:cs="Times New Roman"/>
        </w:rPr>
      </w:pPr>
    </w:p>
    <w:p w:rsidR="000C3652" w:rsidP="00B71A0B">
      <w:pPr>
        <w:jc w:val="center"/>
        <w:rPr>
          <w:rFonts w:ascii="Times New Roman" w:hAnsi="Times New Roman" w:cs="Times New Roman"/>
          <w:b/>
          <w:bCs/>
          <w:sz w:val="32"/>
          <w:szCs w:val="32"/>
        </w:rPr>
      </w:pPr>
      <w:r w:rsidR="005F28C7">
        <w:rPr>
          <w:rFonts w:ascii="Times New Roman" w:hAnsi="Times New Roman" w:cs="Times New Roman"/>
          <w:b/>
          <w:bCs/>
          <w:sz w:val="32"/>
          <w:szCs w:val="32"/>
        </w:rPr>
        <w:t>10</w:t>
      </w:r>
      <w:r w:rsidR="008678CB">
        <w:rPr>
          <w:rFonts w:ascii="Times New Roman" w:hAnsi="Times New Roman" w:cs="Times New Roman"/>
          <w:b/>
          <w:bCs/>
          <w:sz w:val="32"/>
          <w:szCs w:val="32"/>
        </w:rPr>
        <w:t>44</w:t>
      </w:r>
      <w:r>
        <w:rPr>
          <w:rFonts w:ascii="Times New Roman" w:hAnsi="Times New Roman" w:cs="Times New Roman"/>
          <w:b/>
          <w:bCs/>
          <w:sz w:val="32"/>
          <w:szCs w:val="32"/>
        </w:rPr>
        <w:t>a</w:t>
      </w:r>
    </w:p>
    <w:p w:rsidR="000C3652" w:rsidRPr="0016707B" w:rsidP="00B71A0B">
      <w:pPr>
        <w:pStyle w:val="Heading1"/>
        <w:keepNext/>
        <w:jc w:val="center"/>
        <w:rPr>
          <w:rFonts w:ascii="AT*Toronto" w:hAnsi="AT*Toronto"/>
          <w:b/>
          <w:bCs/>
          <w:sz w:val="28"/>
          <w:szCs w:val="28"/>
        </w:rPr>
      </w:pPr>
      <w:r w:rsidRPr="0016707B">
        <w:rPr>
          <w:rFonts w:ascii="AT*Toronto" w:hAnsi="AT*Toronto"/>
          <w:b/>
          <w:bCs/>
          <w:sz w:val="28"/>
          <w:szCs w:val="28"/>
        </w:rPr>
        <w:t>S p o l o č n á   s p r á v</w:t>
      </w:r>
      <w:r w:rsidRPr="0016707B" w:rsidR="00B71A0B">
        <w:rPr>
          <w:rFonts w:ascii="AT*Toronto" w:hAnsi="AT*Toronto"/>
          <w:b/>
          <w:bCs/>
          <w:sz w:val="28"/>
          <w:szCs w:val="28"/>
        </w:rPr>
        <w:t> </w:t>
      </w:r>
      <w:r w:rsidRPr="0016707B">
        <w:rPr>
          <w:rFonts w:ascii="AT*Toronto" w:hAnsi="AT*Toronto"/>
          <w:b/>
          <w:bCs/>
          <w:sz w:val="28"/>
          <w:szCs w:val="28"/>
        </w:rPr>
        <w:t>a</w:t>
      </w:r>
    </w:p>
    <w:p w:rsidR="00B71A0B" w:rsidRPr="00AF5BE9" w:rsidP="00A6195F">
      <w:pPr>
        <w:jc w:val="center"/>
        <w:rPr>
          <w:u w:val="single"/>
        </w:rPr>
      </w:pPr>
    </w:p>
    <w:p w:rsidR="000C3652" w:rsidRPr="0016707B" w:rsidP="00A6195F">
      <w:pPr>
        <w:adjustRightInd/>
        <w:jc w:val="center"/>
        <w:rPr>
          <w:rFonts w:ascii="Times New Roman" w:hAnsi="Times New Roman" w:cs="Times New Roman"/>
        </w:rPr>
      </w:pPr>
      <w:r w:rsidRPr="0016707B">
        <w:rPr>
          <w:rFonts w:ascii="Times New Roman" w:hAnsi="Times New Roman" w:cs="Times New Roman"/>
        </w:rPr>
        <w:t>výborov Národnej rady Slovenskej republiky o výsledku prerokovan</w:t>
      </w:r>
      <w:r w:rsidRPr="001575F1">
        <w:rPr>
          <w:rFonts w:ascii="Times New Roman" w:hAnsi="Times New Roman" w:cs="Times New Roman"/>
        </w:rPr>
        <w:t xml:space="preserve">ia </w:t>
      </w:r>
      <w:r w:rsidRPr="008678CB" w:rsidR="008678CB">
        <w:rPr>
          <w:rStyle w:val="Strong"/>
          <w:rFonts w:ascii="Times New Roman" w:hAnsi="Times New Roman" w:cs="Times New Roman"/>
          <w:b w:val="0"/>
        </w:rPr>
        <w:t>náv</w:t>
      </w:r>
      <w:r w:rsidRPr="008678CB" w:rsidR="008678CB">
        <w:rPr>
          <w:rStyle w:val="Strong"/>
          <w:rFonts w:ascii="Times New Roman" w:hAnsi="Times New Roman" w:cs="Times New Roman"/>
          <w:b w:val="0"/>
        </w:rPr>
        <w:t xml:space="preserve">rhu </w:t>
      </w:r>
      <w:r w:rsidRPr="008678CB" w:rsidR="008678CB">
        <w:rPr>
          <w:rFonts w:ascii="Times New Roman" w:hAnsi="Times New Roman" w:cs="Times New Roman"/>
        </w:rPr>
        <w:t xml:space="preserve">poslancov Národnej rady Slovenskej republiky Mojmíra MAMOJKU a Ľubomíra PETRÁKA na vydanie zákona, ktorým sa mení a dopĺňa zákon  č. 656/2004 Z. z. o energetike v znení neskorších predpisov (tlač </w:t>
      </w:r>
      <w:r w:rsidRPr="008678CB" w:rsidR="008678CB">
        <w:rPr>
          <w:rFonts w:ascii="Times New Roman" w:hAnsi="Times New Roman" w:cs="Times New Roman"/>
          <w:b/>
        </w:rPr>
        <w:t>1044</w:t>
      </w:r>
      <w:r w:rsidRPr="008678CB" w:rsidR="008678CB">
        <w:rPr>
          <w:rFonts w:ascii="Times New Roman" w:hAnsi="Times New Roman" w:cs="Times New Roman"/>
        </w:rPr>
        <w:t>)</w:t>
      </w:r>
      <w:r w:rsidRPr="0016707B">
        <w:rPr>
          <w:rFonts w:ascii="Times New Roman" w:hAnsi="Times New Roman" w:cs="Times New Roman"/>
          <w:b/>
          <w:bCs/>
        </w:rPr>
        <w:t xml:space="preserve"> </w:t>
      </w:r>
      <w:r w:rsidRPr="0016707B">
        <w:rPr>
          <w:rFonts w:ascii="Times New Roman" w:hAnsi="Times New Roman" w:cs="Times New Roman"/>
        </w:rPr>
        <w:t>v druhom čítaní</w:t>
      </w:r>
    </w:p>
    <w:p w:rsidR="000C3652" w:rsidRPr="00AF5BE9">
      <w:pPr>
        <w:pBdr>
          <w:bottom w:val="single" w:sz="4" w:space="1" w:color="auto"/>
        </w:pBdr>
        <w:tabs>
          <w:tab w:val="left" w:pos="0"/>
        </w:tabs>
        <w:jc w:val="both"/>
        <w:rPr>
          <w:rFonts w:ascii="Times New Roman" w:hAnsi="Times New Roman" w:cs="Times New Roman"/>
          <w:u w:val="single"/>
        </w:rPr>
      </w:pPr>
    </w:p>
    <w:p w:rsidR="00B71A0B" w:rsidRPr="00AF5BE9">
      <w:pPr>
        <w:tabs>
          <w:tab w:val="left" w:pos="-1985"/>
          <w:tab w:val="left" w:pos="709"/>
          <w:tab w:val="left" w:pos="1077"/>
        </w:tabs>
        <w:jc w:val="both"/>
        <w:rPr>
          <w:rFonts w:ascii="Times New Roman" w:hAnsi="Times New Roman" w:cs="Times New Roman"/>
          <w:u w:val="single"/>
        </w:rPr>
      </w:pPr>
    </w:p>
    <w:p w:rsidR="000C3652">
      <w:pPr>
        <w:tabs>
          <w:tab w:val="left" w:pos="-1985"/>
          <w:tab w:val="left" w:pos="709"/>
          <w:tab w:val="left" w:pos="1077"/>
        </w:tabs>
        <w:jc w:val="both"/>
        <w:rPr>
          <w:rFonts w:ascii="Times New Roman" w:hAnsi="Times New Roman" w:cs="Times New Roman"/>
        </w:rPr>
      </w:pPr>
      <w:r w:rsidRPr="0016707B">
        <w:rPr>
          <w:rFonts w:ascii="Times New Roman" w:hAnsi="Times New Roman" w:cs="Times New Roman"/>
        </w:rPr>
        <w:tab/>
        <w:t xml:space="preserve">Výbor Národnej rady Slovenskej </w:t>
      </w:r>
      <w:r w:rsidRPr="0016707B">
        <w:rPr>
          <w:rFonts w:ascii="Times New Roman" w:hAnsi="Times New Roman" w:cs="Times New Roman"/>
        </w:rPr>
        <w:t xml:space="preserve">republiky pre </w:t>
      </w:r>
      <w:r w:rsidRPr="0016707B" w:rsidR="006E1191">
        <w:rPr>
          <w:rFonts w:ascii="Times New Roman" w:hAnsi="Times New Roman" w:cs="Times New Roman"/>
        </w:rPr>
        <w:t>hospodársku politiku</w:t>
      </w:r>
      <w:r w:rsidRPr="0016707B">
        <w:rPr>
          <w:rFonts w:ascii="Times New Roman" w:hAnsi="Times New Roman" w:cs="Times New Roman"/>
        </w:rPr>
        <w:t xml:space="preserve"> ako gestorský výbor  k </w:t>
      </w:r>
      <w:r w:rsidRPr="008678CB" w:rsidR="008678CB">
        <w:rPr>
          <w:rStyle w:val="Strong"/>
          <w:rFonts w:ascii="Times New Roman" w:hAnsi="Times New Roman" w:cs="Times New Roman"/>
          <w:b w:val="0"/>
        </w:rPr>
        <w:t xml:space="preserve">návrhu </w:t>
      </w:r>
      <w:r w:rsidRPr="008678CB" w:rsidR="008678CB">
        <w:rPr>
          <w:rFonts w:ascii="Times New Roman" w:hAnsi="Times New Roman" w:cs="Times New Roman"/>
        </w:rPr>
        <w:t xml:space="preserve">poslancov Národnej rady Slovenskej republiky Mojmíra MAMOJKU a Ľubomíra PETRÁKA na vydanie zákona, ktorým sa mení a dopĺňa zákon  č. 656/2004 Z. z. o energetike v znení neskorších predpisov (tlač </w:t>
      </w:r>
      <w:r w:rsidRPr="008678CB" w:rsidR="008678CB">
        <w:rPr>
          <w:rFonts w:ascii="Times New Roman" w:hAnsi="Times New Roman" w:cs="Times New Roman"/>
          <w:b/>
        </w:rPr>
        <w:t>1044</w:t>
      </w:r>
      <w:r w:rsidRPr="008678CB" w:rsidR="008678CB">
        <w:rPr>
          <w:rFonts w:ascii="Times New Roman" w:hAnsi="Times New Roman" w:cs="Times New Roman"/>
        </w:rPr>
        <w:t>)</w:t>
      </w:r>
      <w:r>
        <w:rPr>
          <w:rFonts w:ascii="Times New Roman" w:hAnsi="Times New Roman" w:cs="Times New Roman"/>
          <w:b/>
          <w:bCs/>
        </w:rPr>
        <w:t xml:space="preserve"> </w:t>
      </w:r>
      <w:r w:rsidRPr="007F2438" w:rsidR="00A6195F">
        <w:rPr>
          <w:rFonts w:ascii="Times New Roman" w:hAnsi="Times New Roman" w:cs="Times New Roman"/>
        </w:rPr>
        <w:t>(ďalej len „gestorský výbor“)</w:t>
      </w:r>
      <w:r w:rsidR="00A6195F">
        <w:rPr>
          <w:rFonts w:ascii="Times New Roman" w:hAnsi="Times New Roman" w:cs="Times New Roman"/>
        </w:rPr>
        <w:t xml:space="preserve"> podáva Národnej rade Slovenskej republiky podľa</w:t>
      </w:r>
      <w:r>
        <w:rPr>
          <w:rFonts w:ascii="Times New Roman" w:hAnsi="Times New Roman" w:cs="Times New Roman"/>
        </w:rPr>
        <w:t xml:space="preserve"> § 79 </w:t>
      </w:r>
      <w:r w:rsidR="00A6195F">
        <w:rPr>
          <w:rFonts w:ascii="Times New Roman" w:hAnsi="Times New Roman" w:cs="Times New Roman"/>
        </w:rPr>
        <w:t xml:space="preserve">ods. 1 </w:t>
      </w:r>
      <w:r>
        <w:rPr>
          <w:rFonts w:ascii="Times New Roman" w:hAnsi="Times New Roman" w:cs="Times New Roman"/>
        </w:rPr>
        <w:t>zákona N</w:t>
      </w:r>
      <w:r w:rsidR="00A6195F">
        <w:rPr>
          <w:rFonts w:ascii="Times New Roman" w:hAnsi="Times New Roman" w:cs="Times New Roman"/>
        </w:rPr>
        <w:t>árodnej rady Slovenskej republiky</w:t>
      </w:r>
      <w:r>
        <w:rPr>
          <w:rFonts w:ascii="Times New Roman" w:hAnsi="Times New Roman" w:cs="Times New Roman"/>
        </w:rPr>
        <w:t xml:space="preserve"> č. 350/1996 Z. z. o rokovacom poriadku Národnej rady Slovenskej republiky </w:t>
      </w:r>
      <w:r w:rsidR="00A6195F">
        <w:rPr>
          <w:rFonts w:ascii="Times New Roman" w:hAnsi="Times New Roman" w:cs="Times New Roman"/>
        </w:rPr>
        <w:t xml:space="preserve">v znení neskorších predpisov </w:t>
      </w:r>
      <w:r>
        <w:rPr>
          <w:rFonts w:ascii="Times New Roman" w:hAnsi="Times New Roman" w:cs="Times New Roman"/>
        </w:rPr>
        <w:t>(ďalej len „rokovací poriadok“) spoločnú správu výborov Národnej rady Slovenskej republiky.</w:t>
      </w:r>
    </w:p>
    <w:p w:rsidR="000C3652">
      <w:pPr>
        <w:tabs>
          <w:tab w:val="left" w:pos="-1985"/>
          <w:tab w:val="left" w:pos="709"/>
          <w:tab w:val="left" w:pos="1077"/>
        </w:tabs>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w:t>
      </w:r>
    </w:p>
    <w:p w:rsidR="00CA7C7E">
      <w:pPr>
        <w:jc w:val="center"/>
        <w:rPr>
          <w:rFonts w:ascii="Times New Roman" w:hAnsi="Times New Roman" w:cs="Times New Roman"/>
          <w:b/>
          <w:bCs/>
        </w:rPr>
      </w:pPr>
    </w:p>
    <w:p w:rsidR="000C3652">
      <w:pPr>
        <w:tabs>
          <w:tab w:val="left" w:pos="0"/>
        </w:tabs>
        <w:ind w:firstLine="540"/>
        <w:jc w:val="both"/>
        <w:rPr>
          <w:rFonts w:ascii="Times New Roman" w:hAnsi="Times New Roman" w:cs="Times New Roman"/>
        </w:rPr>
      </w:pPr>
      <w:r w:rsidRPr="00B71ACC">
        <w:rPr>
          <w:rFonts w:ascii="Times New Roman" w:hAnsi="Times New Roman" w:cs="Times New Roman"/>
        </w:rPr>
        <w:t>Národná rada Slovenskej republiky uznesením</w:t>
      </w:r>
      <w:r w:rsidR="007F6A30">
        <w:rPr>
          <w:rFonts w:ascii="Times New Roman" w:hAnsi="Times New Roman" w:cs="Times New Roman"/>
        </w:rPr>
        <w:t xml:space="preserve"> </w:t>
      </w:r>
      <w:r w:rsidRPr="008A7836" w:rsidR="007F6A30">
        <w:rPr>
          <w:rFonts w:ascii="Times New Roman" w:hAnsi="Times New Roman" w:cs="Times New Roman"/>
        </w:rPr>
        <w:t>z</w:t>
      </w:r>
      <w:r w:rsidR="008A7836">
        <w:rPr>
          <w:rFonts w:ascii="Times New Roman" w:hAnsi="Times New Roman" w:cs="Times New Roman"/>
        </w:rPr>
        <w:t> </w:t>
      </w:r>
      <w:r w:rsidR="0070619C">
        <w:rPr>
          <w:rFonts w:ascii="Times New Roman" w:hAnsi="Times New Roman" w:cs="Times New Roman"/>
        </w:rPr>
        <w:t>21</w:t>
      </w:r>
      <w:r w:rsidR="008A7836">
        <w:rPr>
          <w:rFonts w:ascii="Times New Roman" w:hAnsi="Times New Roman" w:cs="Times New Roman"/>
        </w:rPr>
        <w:t>.</w:t>
      </w:r>
      <w:r w:rsidRPr="008A7836" w:rsidR="00BB70A3">
        <w:rPr>
          <w:rFonts w:ascii="Times New Roman" w:hAnsi="Times New Roman" w:cs="Times New Roman"/>
        </w:rPr>
        <w:t xml:space="preserve"> </w:t>
      </w:r>
      <w:r w:rsidR="0016707B">
        <w:rPr>
          <w:rFonts w:ascii="Times New Roman" w:hAnsi="Times New Roman" w:cs="Times New Roman"/>
        </w:rPr>
        <w:t xml:space="preserve">apríla </w:t>
      </w:r>
      <w:r w:rsidRPr="008A7836" w:rsidR="00BB70A3">
        <w:rPr>
          <w:rFonts w:ascii="Times New Roman" w:hAnsi="Times New Roman" w:cs="Times New Roman"/>
        </w:rPr>
        <w:t>2009</w:t>
      </w:r>
      <w:r w:rsidRPr="00B71ACC">
        <w:rPr>
          <w:rFonts w:ascii="Times New Roman" w:hAnsi="Times New Roman" w:cs="Times New Roman"/>
        </w:rPr>
        <w:t xml:space="preserve"> </w:t>
      </w:r>
      <w:r w:rsidRPr="00251524" w:rsidR="0070619C">
        <w:rPr>
          <w:rFonts w:ascii="Times New Roman" w:hAnsi="Times New Roman" w:cs="Times New Roman"/>
        </w:rPr>
        <w:t xml:space="preserve">č. </w:t>
      </w:r>
      <w:r w:rsidR="0070619C">
        <w:rPr>
          <w:rFonts w:ascii="Times New Roman" w:hAnsi="Times New Roman" w:cs="Times New Roman"/>
        </w:rPr>
        <w:t>1396</w:t>
      </w:r>
      <w:r w:rsidRPr="008A7836" w:rsidR="0070619C">
        <w:rPr>
          <w:rFonts w:ascii="Times New Roman" w:hAnsi="Times New Roman" w:cs="Times New Roman"/>
        </w:rPr>
        <w:t xml:space="preserve"> </w:t>
      </w:r>
      <w:r w:rsidRPr="00B71ACC">
        <w:rPr>
          <w:rFonts w:ascii="Times New Roman" w:hAnsi="Times New Roman" w:cs="Times New Roman"/>
        </w:rPr>
        <w:t xml:space="preserve">pridelila </w:t>
      </w:r>
      <w:r w:rsidRPr="008678CB" w:rsidR="008678CB">
        <w:rPr>
          <w:rStyle w:val="Strong"/>
          <w:rFonts w:ascii="Times New Roman" w:hAnsi="Times New Roman" w:cs="Times New Roman"/>
          <w:b w:val="0"/>
        </w:rPr>
        <w:t xml:space="preserve">návrh </w:t>
      </w:r>
      <w:r w:rsidRPr="008678CB" w:rsidR="008678CB">
        <w:rPr>
          <w:rFonts w:ascii="Times New Roman" w:hAnsi="Times New Roman" w:cs="Times New Roman"/>
        </w:rPr>
        <w:t xml:space="preserve">poslancov Národnej rady Slovenskej republiky Mojmíra MAMOJKU a Ľubomíra PETRÁKA na vydanie zákona, ktorým sa mení a dopĺňa zákon  č. 656/2004 Z. z. o energetike v znení neskorších predpisov (tlač </w:t>
      </w:r>
      <w:r w:rsidRPr="008678CB" w:rsidR="008678CB">
        <w:rPr>
          <w:rFonts w:ascii="Times New Roman" w:hAnsi="Times New Roman" w:cs="Times New Roman"/>
          <w:b/>
        </w:rPr>
        <w:t>1044</w:t>
      </w:r>
      <w:r w:rsidRPr="008678CB" w:rsidR="008678CB">
        <w:rPr>
          <w:rFonts w:ascii="Times New Roman" w:hAnsi="Times New Roman" w:cs="Times New Roman"/>
        </w:rPr>
        <w:t>)</w:t>
      </w:r>
      <w:r>
        <w:rPr>
          <w:rFonts w:ascii="Times New Roman" w:hAnsi="Times New Roman" w:cs="Times New Roman"/>
        </w:rPr>
        <w:t xml:space="preserve"> na prerokovanie v druhom čítaní vo výboroch</w:t>
      </w:r>
      <w:r w:rsidR="007F2438">
        <w:rPr>
          <w:rFonts w:ascii="Times New Roman" w:hAnsi="Times New Roman" w:cs="Times New Roman"/>
        </w:rPr>
        <w:t xml:space="preserve"> do </w:t>
      </w:r>
      <w:r w:rsidR="0016707B">
        <w:rPr>
          <w:rFonts w:ascii="Times New Roman" w:hAnsi="Times New Roman" w:cs="Times New Roman"/>
        </w:rPr>
        <w:t>10. júna</w:t>
      </w:r>
      <w:r w:rsidR="007F2438">
        <w:rPr>
          <w:rFonts w:ascii="Times New Roman" w:hAnsi="Times New Roman" w:cs="Times New Roman"/>
        </w:rPr>
        <w:t xml:space="preserve"> 2009 a</w:t>
      </w:r>
      <w:r>
        <w:rPr>
          <w:rFonts w:ascii="Times New Roman" w:hAnsi="Times New Roman" w:cs="Times New Roman"/>
        </w:rPr>
        <w:t xml:space="preserve">  v gestorskom výbore </w:t>
      </w:r>
      <w:r w:rsidR="007F2438">
        <w:rPr>
          <w:rFonts w:ascii="Times New Roman" w:hAnsi="Times New Roman" w:cs="Times New Roman"/>
        </w:rPr>
        <w:t xml:space="preserve">do </w:t>
      </w:r>
      <w:r w:rsidR="0016707B">
        <w:rPr>
          <w:rFonts w:ascii="Times New Roman" w:hAnsi="Times New Roman" w:cs="Times New Roman"/>
        </w:rPr>
        <w:t>12</w:t>
      </w:r>
      <w:r w:rsidR="007F2438">
        <w:rPr>
          <w:rFonts w:ascii="Times New Roman" w:hAnsi="Times New Roman" w:cs="Times New Roman"/>
        </w:rPr>
        <w:t xml:space="preserve">. </w:t>
      </w:r>
      <w:r w:rsidR="0016707B">
        <w:rPr>
          <w:rFonts w:ascii="Times New Roman" w:hAnsi="Times New Roman" w:cs="Times New Roman"/>
        </w:rPr>
        <w:t>júna</w:t>
      </w:r>
      <w:r w:rsidR="007F2438">
        <w:rPr>
          <w:rFonts w:ascii="Times New Roman" w:hAnsi="Times New Roman" w:cs="Times New Roman"/>
        </w:rPr>
        <w:t xml:space="preserve"> 2009</w:t>
      </w:r>
      <w:r>
        <w:rPr>
          <w:rFonts w:ascii="Times New Roman" w:hAnsi="Times New Roman" w:cs="Times New Roman"/>
        </w:rPr>
        <w:t>:</w:t>
      </w:r>
    </w:p>
    <w:p w:rsidR="000C3652">
      <w:pPr>
        <w:tabs>
          <w:tab w:val="left" w:pos="0"/>
        </w:tabs>
        <w:ind w:firstLine="540"/>
        <w:jc w:val="both"/>
        <w:rPr>
          <w:rFonts w:ascii="Times New Roman" w:hAnsi="Times New Roman" w:cs="Times New Roman"/>
        </w:rPr>
      </w:pPr>
    </w:p>
    <w:p w:rsidR="000C3652">
      <w:pPr>
        <w:ind w:firstLine="540"/>
        <w:rPr>
          <w:rFonts w:ascii="Times New Roman" w:hAnsi="Times New Roman" w:cs="Times New Roman"/>
        </w:rPr>
      </w:pPr>
      <w:r>
        <w:rPr>
          <w:rFonts w:ascii="Times New Roman" w:hAnsi="Times New Roman" w:cs="Times New Roman"/>
        </w:rPr>
        <w:t>Ústavnoprávnemu výboru Národnej ra</w:t>
      </w:r>
      <w:r>
        <w:rPr>
          <w:rFonts w:ascii="Times New Roman" w:hAnsi="Times New Roman" w:cs="Times New Roman"/>
        </w:rPr>
        <w:t>dy Slovenskej republiky</w:t>
      </w:r>
      <w:r w:rsidR="008678CB">
        <w:rPr>
          <w:rFonts w:ascii="Times New Roman" w:hAnsi="Times New Roman" w:cs="Times New Roman"/>
        </w:rPr>
        <w:t xml:space="preserve"> a</w:t>
      </w:r>
      <w:r w:rsidR="00BB70A3">
        <w:rPr>
          <w:rFonts w:ascii="Times New Roman" w:hAnsi="Times New Roman" w:cs="Times New Roman"/>
        </w:rPr>
        <w:t xml:space="preserve"> </w:t>
      </w:r>
    </w:p>
    <w:p w:rsidR="000C3652" w:rsidP="001935FB">
      <w:pPr>
        <w:ind w:firstLine="540"/>
        <w:rPr>
          <w:rFonts w:ascii="Times New Roman" w:hAnsi="Times New Roman" w:cs="Times New Roman"/>
        </w:rPr>
      </w:pPr>
      <w:r>
        <w:rPr>
          <w:rFonts w:ascii="Times New Roman" w:hAnsi="Times New Roman" w:cs="Times New Roman"/>
        </w:rPr>
        <w:t xml:space="preserve">Výboru Národnej rady Slovenskej republiky pre </w:t>
      </w:r>
      <w:r w:rsidR="006E1191">
        <w:rPr>
          <w:rFonts w:ascii="Times New Roman" w:hAnsi="Times New Roman" w:cs="Times New Roman"/>
        </w:rPr>
        <w:t>hospodársku politiku</w:t>
      </w:r>
      <w:r w:rsidR="005F28C7">
        <w:rPr>
          <w:rFonts w:ascii="Times New Roman" w:hAnsi="Times New Roman" w:cs="Times New Roman"/>
        </w:rPr>
        <w:t>.</w:t>
      </w:r>
    </w:p>
    <w:p w:rsidR="0016707B" w:rsidP="0016707B">
      <w:pP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w:t>
      </w:r>
    </w:p>
    <w:p w:rsidR="00CA7C7E">
      <w:pPr>
        <w:jc w:val="center"/>
        <w:rPr>
          <w:rFonts w:ascii="Times New Roman" w:hAnsi="Times New Roman" w:cs="Times New Roman"/>
          <w:b/>
          <w:bCs/>
        </w:rPr>
      </w:pPr>
    </w:p>
    <w:p w:rsidR="000C3652">
      <w:pPr>
        <w:ind w:firstLine="567"/>
        <w:jc w:val="both"/>
        <w:rPr>
          <w:rFonts w:ascii="Times New Roman" w:hAnsi="Times New Roman" w:cs="Times New Roman"/>
        </w:rPr>
      </w:pPr>
      <w:r>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rokovacieho poriadku).</w:t>
      </w:r>
    </w:p>
    <w:p w:rsidR="00B11A19">
      <w:pPr>
        <w:jc w:val="cente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III.</w:t>
      </w:r>
    </w:p>
    <w:p w:rsidR="00CA7C7E" w:rsidP="0070619C">
      <w:pPr>
        <w:rPr>
          <w:rFonts w:ascii="Times New Roman" w:hAnsi="Times New Roman" w:cs="Times New Roman"/>
          <w:b/>
          <w:bCs/>
        </w:rPr>
      </w:pPr>
    </w:p>
    <w:p w:rsidR="0070619C" w:rsidP="0070619C">
      <w:pPr>
        <w:ind w:firstLine="360"/>
        <w:rPr>
          <w:rFonts w:ascii="Times New Roman" w:hAnsi="Times New Roman" w:cs="Times New Roman"/>
          <w:bCs/>
        </w:rPr>
      </w:pPr>
      <w:r w:rsidRPr="0070619C">
        <w:rPr>
          <w:rFonts w:ascii="Times New Roman" w:hAnsi="Times New Roman" w:cs="Times New Roman"/>
          <w:bCs/>
        </w:rPr>
        <w:t>Výbory o návrhu rokovali 9. júna 2009 a prijali tieto závery:</w:t>
      </w:r>
    </w:p>
    <w:p w:rsidR="004030E3" w:rsidRPr="0070619C" w:rsidP="0070619C">
      <w:pPr>
        <w:ind w:firstLine="360"/>
        <w:rPr>
          <w:rFonts w:ascii="Times New Roman" w:hAnsi="Times New Roman" w:cs="Times New Roman"/>
          <w:bCs/>
        </w:rPr>
      </w:pPr>
    </w:p>
    <w:p w:rsidR="00B11A19" w:rsidP="004030E3">
      <w:pPr>
        <w:numPr>
          <w:ilvl w:val="0"/>
          <w:numId w:val="20"/>
        </w:numPr>
        <w:tabs>
          <w:tab w:val="left" w:pos="720"/>
        </w:tabs>
        <w:jc w:val="both"/>
        <w:rPr>
          <w:rFonts w:ascii="Times New Roman" w:hAnsi="Times New Roman" w:cs="Times New Roman"/>
          <w:bCs/>
        </w:rPr>
      </w:pPr>
      <w:r w:rsidRPr="007358BE" w:rsidR="00D14D36">
        <w:rPr>
          <w:rFonts w:ascii="Times New Roman" w:hAnsi="Times New Roman" w:cs="Times New Roman"/>
        </w:rPr>
        <w:t xml:space="preserve">Ústavnoprávny výbor Národnej rady Slovenskej republiky </w:t>
      </w:r>
      <w:r w:rsidR="0070619C">
        <w:rPr>
          <w:rFonts w:ascii="Times New Roman" w:hAnsi="Times New Roman" w:cs="Times New Roman"/>
          <w:bCs/>
        </w:rPr>
        <w:t>uznesením</w:t>
      </w:r>
      <w:r w:rsidRPr="00F1221E" w:rsidR="00F1221E">
        <w:rPr>
          <w:rFonts w:ascii="Times New Roman" w:hAnsi="Times New Roman" w:cs="Times New Roman"/>
          <w:bCs/>
        </w:rPr>
        <w:t xml:space="preserve"> č. </w:t>
      </w:r>
      <w:r w:rsidR="0070619C">
        <w:rPr>
          <w:rFonts w:ascii="Times New Roman" w:hAnsi="Times New Roman" w:cs="Times New Roman"/>
          <w:bCs/>
        </w:rPr>
        <w:t xml:space="preserve">635 </w:t>
      </w:r>
      <w:r w:rsidRPr="007358BE" w:rsidR="0070619C">
        <w:rPr>
          <w:rFonts w:ascii="Times New Roman" w:hAnsi="Times New Roman" w:cs="Times New Roman"/>
          <w:bCs/>
        </w:rPr>
        <w:t>odporúčal</w:t>
      </w:r>
      <w:r w:rsidRPr="007358BE" w:rsidR="0070619C">
        <w:rPr>
          <w:rFonts w:ascii="Times New Roman" w:hAnsi="Times New Roman" w:cs="Times New Roman"/>
        </w:rPr>
        <w:t xml:space="preserve"> Národnej rade Slovens</w:t>
      </w:r>
      <w:r w:rsidRPr="007358BE" w:rsidR="0070619C">
        <w:rPr>
          <w:rFonts w:ascii="Times New Roman" w:hAnsi="Times New Roman" w:cs="Times New Roman"/>
        </w:rPr>
        <w:t>kej republiky</w:t>
      </w:r>
      <w:r w:rsidR="0070619C">
        <w:rPr>
          <w:rFonts w:ascii="Times New Roman" w:hAnsi="Times New Roman" w:cs="Times New Roman"/>
        </w:rPr>
        <w:t xml:space="preserve"> n</w:t>
      </w:r>
      <w:r w:rsidRPr="007358BE" w:rsidR="0070619C">
        <w:rPr>
          <w:rFonts w:ascii="Times New Roman" w:hAnsi="Times New Roman" w:cs="Times New Roman"/>
        </w:rPr>
        <w:t xml:space="preserve">ávrh zákona </w:t>
      </w:r>
      <w:r w:rsidRPr="007358BE" w:rsidR="0070619C">
        <w:rPr>
          <w:rFonts w:ascii="Times New Roman" w:hAnsi="Times New Roman" w:cs="Times New Roman"/>
          <w:bCs/>
        </w:rPr>
        <w:t>schváliť</w:t>
      </w:r>
      <w:r w:rsidR="0070619C">
        <w:rPr>
          <w:rFonts w:ascii="Times New Roman" w:hAnsi="Times New Roman" w:cs="Times New Roman"/>
          <w:bCs/>
        </w:rPr>
        <w:t>.</w:t>
      </w:r>
    </w:p>
    <w:p w:rsidR="0070619C" w:rsidRPr="007F2438" w:rsidP="0070619C">
      <w:pPr>
        <w:ind w:firstLine="360"/>
        <w:jc w:val="both"/>
        <w:rPr>
          <w:rFonts w:ascii="Times New Roman" w:hAnsi="Times New Roman" w:cs="Times New Roman"/>
          <w:bCs/>
          <w:u w:val="single"/>
        </w:rPr>
      </w:pPr>
    </w:p>
    <w:p w:rsidR="001935FB" w:rsidRPr="0016707B" w:rsidP="004030E3">
      <w:pPr>
        <w:numPr>
          <w:ilvl w:val="0"/>
          <w:numId w:val="20"/>
        </w:numPr>
        <w:tabs>
          <w:tab w:val="left" w:pos="720"/>
        </w:tabs>
        <w:jc w:val="both"/>
        <w:rPr>
          <w:rFonts w:ascii="Times New Roman" w:hAnsi="Times New Roman" w:cs="Times New Roman"/>
          <w:b/>
          <w:bCs/>
          <w:u w:val="single"/>
        </w:rPr>
      </w:pPr>
      <w:r w:rsidRPr="007358BE">
        <w:rPr>
          <w:rFonts w:ascii="Times New Roman" w:hAnsi="Times New Roman" w:cs="Times New Roman"/>
        </w:rPr>
        <w:t xml:space="preserve">Výbor Národnej rady Slovenskej republiky pre hospodársku politiku </w:t>
      </w:r>
      <w:r w:rsidR="00654E63">
        <w:rPr>
          <w:rFonts w:ascii="Times New Roman" w:hAnsi="Times New Roman" w:cs="Times New Roman"/>
        </w:rPr>
        <w:t xml:space="preserve">o návrhu </w:t>
      </w:r>
      <w:r w:rsidR="00672021">
        <w:rPr>
          <w:rFonts w:ascii="Times New Roman" w:hAnsi="Times New Roman" w:cs="Times New Roman"/>
        </w:rPr>
        <w:t xml:space="preserve">rokoval </w:t>
      </w:r>
      <w:r w:rsidR="00654E63">
        <w:rPr>
          <w:rFonts w:ascii="Times New Roman" w:hAnsi="Times New Roman" w:cs="Times New Roman"/>
        </w:rPr>
        <w:t xml:space="preserve">9. júna 2009 a </w:t>
      </w:r>
      <w:r w:rsidR="0070619C">
        <w:rPr>
          <w:rFonts w:ascii="Times New Roman" w:hAnsi="Times New Roman" w:cs="Times New Roman"/>
        </w:rPr>
        <w:t xml:space="preserve">neprijal uznesenie, </w:t>
      </w:r>
      <w:r w:rsidRPr="004030E3" w:rsidR="004030E3">
        <w:rPr>
          <w:rFonts w:ascii="Times New Roman" w:hAnsi="Times New Roman" w:cs="Times New Roman"/>
        </w:rPr>
        <w:t xml:space="preserve">keďže navrhnuté uznesenie nezískalo potrebný súhlas požadovanej nadpolovičnej väčšiny prítomných členov výboru podľa § 52 ods. 4 </w:t>
      </w:r>
      <w:r w:rsidR="007C061C">
        <w:rPr>
          <w:rFonts w:ascii="Times New Roman" w:hAnsi="Times New Roman" w:cs="Times New Roman"/>
        </w:rPr>
        <w:t xml:space="preserve">rokovacieho poriadku </w:t>
      </w:r>
      <w:r w:rsidRPr="004030E3" w:rsidR="004030E3">
        <w:rPr>
          <w:rFonts w:ascii="Times New Roman" w:hAnsi="Times New Roman" w:cs="Times New Roman"/>
        </w:rPr>
        <w:t>a  čl. 84 ods. 2 Ústavy Slovenskej republiky v znení neskorších predpisov.</w:t>
      </w:r>
    </w:p>
    <w:p w:rsidR="0016707B" w:rsidRPr="007F2438" w:rsidP="0016707B">
      <w:pPr>
        <w:ind w:left="360"/>
        <w:jc w:val="both"/>
        <w:rPr>
          <w:rFonts w:ascii="Times New Roman" w:hAnsi="Times New Roman" w:cs="Times New Roman"/>
          <w:b/>
          <w:bCs/>
          <w:u w:val="single"/>
        </w:rPr>
      </w:pPr>
    </w:p>
    <w:p w:rsidR="000C3652">
      <w:pPr>
        <w:jc w:val="center"/>
        <w:rPr>
          <w:rFonts w:ascii="Times New Roman" w:hAnsi="Times New Roman" w:cs="Times New Roman"/>
          <w:b/>
          <w:bCs/>
        </w:rPr>
      </w:pPr>
      <w:r>
        <w:rPr>
          <w:rFonts w:ascii="Times New Roman" w:hAnsi="Times New Roman" w:cs="Times New Roman"/>
          <w:b/>
          <w:bCs/>
        </w:rPr>
        <w:t>IV.</w:t>
      </w:r>
    </w:p>
    <w:p w:rsidR="00CA7C7E">
      <w:pPr>
        <w:jc w:val="center"/>
        <w:rPr>
          <w:rFonts w:ascii="Times New Roman" w:hAnsi="Times New Roman" w:cs="Times New Roman"/>
          <w:b/>
          <w:bCs/>
        </w:rPr>
      </w:pPr>
    </w:p>
    <w:p w:rsidR="0016707B" w:rsidP="0016707B">
      <w:pPr>
        <w:ind w:firstLine="567"/>
        <w:jc w:val="both"/>
        <w:rPr>
          <w:rFonts w:ascii="Times New Roman" w:hAnsi="Times New Roman" w:cs="Times New Roman"/>
        </w:rPr>
      </w:pPr>
      <w:r>
        <w:rPr>
          <w:rFonts w:ascii="Times New Roman" w:hAnsi="Times New Roman" w:cs="Times New Roman"/>
        </w:rPr>
        <w:t>Z uznesen</w:t>
      </w:r>
      <w:r w:rsidR="004030E3">
        <w:rPr>
          <w:rFonts w:ascii="Times New Roman" w:hAnsi="Times New Roman" w:cs="Times New Roman"/>
        </w:rPr>
        <w:t>ia</w:t>
      </w:r>
      <w:r>
        <w:rPr>
          <w:rFonts w:ascii="Times New Roman" w:hAnsi="Times New Roman" w:cs="Times New Roman"/>
        </w:rPr>
        <w:t xml:space="preserve"> </w:t>
      </w:r>
      <w:r w:rsidR="004030E3">
        <w:rPr>
          <w:rFonts w:ascii="Times New Roman" w:hAnsi="Times New Roman" w:cs="Times New Roman"/>
        </w:rPr>
        <w:t xml:space="preserve">Ústavnoprávneho </w:t>
      </w:r>
      <w:r>
        <w:rPr>
          <w:rFonts w:ascii="Times New Roman" w:hAnsi="Times New Roman" w:cs="Times New Roman"/>
        </w:rPr>
        <w:t>v</w:t>
      </w:r>
      <w:r w:rsidRPr="007358BE">
        <w:rPr>
          <w:rFonts w:ascii="Times New Roman" w:hAnsi="Times New Roman" w:cs="Times New Roman"/>
        </w:rPr>
        <w:t>ýbor</w:t>
      </w:r>
      <w:r w:rsidR="004030E3">
        <w:rPr>
          <w:rFonts w:ascii="Times New Roman" w:hAnsi="Times New Roman" w:cs="Times New Roman"/>
        </w:rPr>
        <w:t>u</w:t>
      </w:r>
      <w:r w:rsidRPr="007358BE">
        <w:rPr>
          <w:rFonts w:ascii="Times New Roman" w:hAnsi="Times New Roman" w:cs="Times New Roman"/>
        </w:rPr>
        <w:t xml:space="preserve"> Národnej rady Slovenskej republiky</w:t>
      </w:r>
      <w:r>
        <w:rPr>
          <w:rFonts w:ascii="Times New Roman" w:hAnsi="Times New Roman" w:cs="Times New Roman"/>
        </w:rPr>
        <w:t xml:space="preserve"> vyplývajú nasledovné pozmeňujúce a doplňujúce návrhy:</w:t>
      </w:r>
    </w:p>
    <w:p w:rsidR="0016707B" w:rsidRPr="004030E3" w:rsidP="004030E3">
      <w:pPr>
        <w:jc w:val="both"/>
        <w:rPr>
          <w:rFonts w:ascii="Times New Roman" w:hAnsi="Times New Roman" w:cs="Times New Roman"/>
        </w:rPr>
      </w:pPr>
    </w:p>
    <w:p w:rsidR="004030E3" w:rsidRPr="004030E3" w:rsidP="00512CDA">
      <w:pPr>
        <w:numPr>
          <w:ilvl w:val="0"/>
          <w:numId w:val="21"/>
        </w:numPr>
        <w:tabs>
          <w:tab w:val="left" w:pos="-426"/>
          <w:tab w:val="clear" w:pos="340"/>
        </w:tabs>
        <w:adjustRightInd/>
        <w:jc w:val="both"/>
        <w:rPr>
          <w:rFonts w:ascii="Times New Roman" w:hAnsi="Times New Roman" w:cs="Times New Roman"/>
        </w:rPr>
      </w:pPr>
      <w:r w:rsidRPr="004030E3">
        <w:rPr>
          <w:rFonts w:ascii="Times New Roman" w:hAnsi="Times New Roman" w:cs="Times New Roman"/>
          <w:u w:val="single"/>
        </w:rPr>
        <w:t>V názve zákona</w:t>
      </w:r>
      <w:r w:rsidRPr="004030E3">
        <w:rPr>
          <w:rFonts w:ascii="Times New Roman" w:hAnsi="Times New Roman" w:cs="Times New Roman"/>
        </w:rPr>
        <w:t xml:space="preserve"> sa slová „ktorým sa mení a dopĺňa zákon Národnej rady Slovenskej republiky č. 656/2004 Z. z. o energetike v znení neskorších predpisov“ nahrádzajú slovami „ktorým sa mení a dopĺňa zákon č. 656/2004 Z. z. o energetike a o zmene niektorých zák</w:t>
      </w:r>
      <w:r w:rsidRPr="004030E3">
        <w:rPr>
          <w:rFonts w:ascii="Times New Roman" w:hAnsi="Times New Roman" w:cs="Times New Roman"/>
        </w:rPr>
        <w:t>onov v znení neskorších predpisov“.</w:t>
      </w:r>
    </w:p>
    <w:p w:rsidR="004030E3" w:rsidRPr="004030E3" w:rsidP="004030E3">
      <w:pPr>
        <w:jc w:val="both"/>
        <w:rPr>
          <w:rFonts w:ascii="Times New Roman" w:hAnsi="Times New Roman" w:cs="Times New Roman"/>
        </w:rPr>
      </w:pPr>
    </w:p>
    <w:p w:rsidR="004030E3" w:rsidRPr="004030E3" w:rsidP="004030E3">
      <w:pPr>
        <w:ind w:left="2835"/>
        <w:jc w:val="both"/>
        <w:rPr>
          <w:rFonts w:ascii="Times New Roman" w:hAnsi="Times New Roman" w:cs="Times New Roman"/>
        </w:rPr>
      </w:pPr>
      <w:r w:rsidRPr="004030E3">
        <w:rPr>
          <w:rFonts w:ascii="Times New Roman" w:hAnsi="Times New Roman" w:cs="Times New Roman"/>
        </w:rPr>
        <w:t>Spresnenie názvu zákona.</w:t>
      </w:r>
    </w:p>
    <w:p w:rsidR="004030E3" w:rsidP="004030E3">
      <w:pPr>
        <w:ind w:left="360"/>
        <w:jc w:val="both"/>
        <w:rPr>
          <w:rFonts w:ascii="Times New Roman" w:hAnsi="Times New Roman" w:cs="Times New Roman"/>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ind w:left="360"/>
        <w:jc w:val="both"/>
        <w:rPr>
          <w:rFonts w:ascii="Times New Roman" w:hAnsi="Times New Roman" w:cs="Times New Roman"/>
        </w:rPr>
      </w:pPr>
    </w:p>
    <w:p w:rsidR="004030E3" w:rsidRPr="004030E3" w:rsidP="004030E3">
      <w:pPr>
        <w:numPr>
          <w:ilvl w:val="0"/>
          <w:numId w:val="21"/>
        </w:numPr>
        <w:tabs>
          <w:tab w:val="left" w:pos="340"/>
        </w:tabs>
        <w:adjustRightInd/>
        <w:jc w:val="both"/>
        <w:rPr>
          <w:rFonts w:ascii="Times New Roman" w:hAnsi="Times New Roman" w:cs="Times New Roman"/>
          <w:u w:val="single"/>
        </w:rPr>
      </w:pPr>
      <w:r w:rsidRPr="004030E3">
        <w:rPr>
          <w:rFonts w:ascii="Times New Roman" w:hAnsi="Times New Roman" w:cs="Times New Roman"/>
          <w:u w:val="single"/>
        </w:rPr>
        <w:t>V čl. I 1. bod znie:</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„1. V  § 10 ods. 1 sa slová „fyzická osoba alebo právnická osoba je oprávnený“ nahrádzajú slovami „fyzická osoba alebo právnická osoba môže vo verejnom záujme“.“.</w:t>
      </w:r>
    </w:p>
    <w:p w:rsidR="004030E3" w:rsidRPr="004030E3" w:rsidP="004030E3">
      <w:pPr>
        <w:ind w:left="360"/>
        <w:jc w:val="both"/>
        <w:rPr>
          <w:rFonts w:ascii="Times New Roman" w:hAnsi="Times New Roman" w:cs="Times New Roman"/>
        </w:rPr>
      </w:pPr>
    </w:p>
    <w:p w:rsidR="004030E3" w:rsidRPr="004030E3" w:rsidP="004030E3">
      <w:pPr>
        <w:ind w:left="2835"/>
        <w:jc w:val="both"/>
        <w:rPr>
          <w:rFonts w:ascii="Times New Roman" w:hAnsi="Times New Roman" w:cs="Times New Roman"/>
        </w:rPr>
      </w:pPr>
      <w:r w:rsidRPr="004030E3">
        <w:rPr>
          <w:rFonts w:ascii="Times New Roman" w:hAnsi="Times New Roman" w:cs="Times New Roman"/>
        </w:rPr>
        <w:t>Legislatívno–technické spresnenie.</w:t>
      </w:r>
    </w:p>
    <w:p w:rsidR="004030E3" w:rsidP="004030E3">
      <w:pPr>
        <w:jc w:val="center"/>
        <w:rPr>
          <w:rFonts w:ascii="Times New Roman" w:hAnsi="Times New Roman" w:cs="Times New Roman"/>
          <w:b/>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jc w:val="center"/>
        <w:rPr>
          <w:rFonts w:ascii="Times New Roman" w:hAnsi="Times New Roman" w:cs="Times New Roman"/>
          <w:b/>
        </w:rPr>
      </w:pPr>
    </w:p>
    <w:p w:rsidR="004030E3" w:rsidRPr="004030E3" w:rsidP="004030E3">
      <w:pPr>
        <w:jc w:val="both"/>
        <w:rPr>
          <w:rFonts w:ascii="Times New Roman" w:hAnsi="Times New Roman" w:cs="Times New Roman"/>
        </w:rPr>
      </w:pPr>
      <w:r w:rsidRPr="004030E3">
        <w:rPr>
          <w:rFonts w:ascii="Times New Roman" w:hAnsi="Times New Roman" w:cs="Times New Roman"/>
        </w:rPr>
        <w:t xml:space="preserve">3.  </w:t>
      </w:r>
      <w:r w:rsidRPr="004030E3">
        <w:rPr>
          <w:rFonts w:ascii="Times New Roman" w:hAnsi="Times New Roman" w:cs="Times New Roman"/>
          <w:u w:val="single"/>
        </w:rPr>
        <w:t xml:space="preserve">V čl. I sa za 2. </w:t>
      </w:r>
      <w:r w:rsidRPr="00664CD4">
        <w:rPr>
          <w:rFonts w:ascii="Times New Roman" w:hAnsi="Times New Roman" w:cs="Times New Roman"/>
          <w:u w:val="single"/>
        </w:rPr>
        <w:t>bod sa vkladá nový 3. bod</w:t>
      </w:r>
      <w:r w:rsidRPr="004030E3">
        <w:rPr>
          <w:rFonts w:ascii="Times New Roman" w:hAnsi="Times New Roman" w:cs="Times New Roman"/>
        </w:rPr>
        <w:t>, ktorý znie:</w:t>
      </w:r>
    </w:p>
    <w:p w:rsidR="004030E3" w:rsidRPr="004030E3" w:rsidP="004030E3">
      <w:pPr>
        <w:ind w:left="357"/>
        <w:jc w:val="both"/>
        <w:rPr>
          <w:rFonts w:ascii="Times New Roman" w:hAnsi="Times New Roman" w:cs="Times New Roman"/>
        </w:rPr>
      </w:pPr>
      <w:r w:rsidRPr="004030E3">
        <w:rPr>
          <w:rFonts w:ascii="Times New Roman" w:hAnsi="Times New Roman" w:cs="Times New Roman"/>
        </w:rPr>
        <w:t>„3. V § 10 ods. 1 písmeno b) sa na konci čiarka nahrádza bodkočiarkou a pripájajú sa tieto slová „rozsah a spôsob vykonania týchto činností musí byť vopred odsúhlasený držiteľom povolenia.“.“.</w:t>
      </w:r>
    </w:p>
    <w:p w:rsidR="004030E3" w:rsidRPr="004030E3" w:rsidP="004030E3">
      <w:pPr>
        <w:ind w:left="357"/>
        <w:jc w:val="both"/>
        <w:rPr>
          <w:rFonts w:ascii="Times New Roman" w:hAnsi="Times New Roman" w:cs="Times New Roman"/>
          <w:b/>
          <w:bCs/>
        </w:rPr>
      </w:pPr>
    </w:p>
    <w:p w:rsidR="004030E3" w:rsidRPr="004030E3" w:rsidP="004030E3">
      <w:pPr>
        <w:ind w:left="357"/>
        <w:jc w:val="both"/>
        <w:rPr>
          <w:rFonts w:ascii="Times New Roman" w:hAnsi="Times New Roman" w:cs="Times New Roman"/>
        </w:rPr>
      </w:pPr>
      <w:r w:rsidRPr="004030E3">
        <w:rPr>
          <w:rFonts w:ascii="Times New Roman" w:hAnsi="Times New Roman" w:cs="Times New Roman"/>
        </w:rPr>
        <w:t>Nasledujúce body sa prečíslujú.</w:t>
      </w:r>
    </w:p>
    <w:p w:rsidR="004030E3" w:rsidRPr="004030E3" w:rsidP="004030E3">
      <w:pPr>
        <w:jc w:val="both"/>
        <w:rPr>
          <w:rFonts w:ascii="Times New Roman" w:hAnsi="Times New Roman" w:cs="Times New Roman"/>
        </w:rPr>
      </w:pPr>
    </w:p>
    <w:p w:rsidR="004030E3" w:rsidRPr="004030E3" w:rsidP="004030E3">
      <w:pPr>
        <w:pStyle w:val="Odstavec"/>
        <w:tabs>
          <w:tab w:val="clear" w:pos="567"/>
        </w:tabs>
        <w:overflowPunct/>
        <w:adjustRightInd/>
        <w:spacing w:before="0" w:line="240" w:lineRule="auto"/>
        <w:ind w:left="2880"/>
        <w:textAlignment w:val="auto"/>
        <w:rPr>
          <w:szCs w:val="24"/>
          <w:lang w:eastAsia="sk-SK"/>
        </w:rPr>
      </w:pPr>
      <w:r w:rsidRPr="004030E3">
        <w:rPr>
          <w:szCs w:val="24"/>
          <w:lang w:eastAsia="sk-SK"/>
        </w:rPr>
        <w:t>Navrhuje sa úprava rozsahu odstraňovania a okliesňovania stromov a iných porastov držiteľom povolenia. Neprimeraným (nadmerným) rozsahom činností vlastníkov nehnuteľností pri odstraňovaní a okliesňovaní stromov a iných porastov ohrozujúcich bezpečnosť a spoľahlivosť prevádzky energetických zariadení v ochranných pásmach vedení dochádza k neodôvodnenému navyšovaniu nákladov predkladaných vlastníkom nehnuteľnosti, ktoré niekoľkonásobne prevyšujú nevyhnutne a účelne vynaložené náklady na túto činnosť vynaloženú obvykle držiteľom povolenia. Požiadavky vlastníkov na úhradu  môžu v konečnom dôsledku vplývať na zvýšenie ceny elektriny pre koncových odberateľov elektriny.</w:t>
      </w:r>
    </w:p>
    <w:p w:rsidR="004030E3" w:rsidP="004030E3">
      <w:pPr>
        <w:rPr>
          <w:rFonts w:ascii="Times New Roman" w:hAnsi="Times New Roman" w:cs="Times New Roman"/>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rPr>
          <w:rFonts w:ascii="Times New Roman" w:hAnsi="Times New Roman" w:cs="Times New Roman"/>
        </w:rPr>
      </w:pPr>
    </w:p>
    <w:p w:rsidR="004030E3" w:rsidRPr="004030E3" w:rsidP="004030E3">
      <w:pPr>
        <w:jc w:val="both"/>
        <w:rPr>
          <w:rFonts w:ascii="Times New Roman" w:hAnsi="Times New Roman" w:cs="Times New Roman"/>
        </w:rPr>
      </w:pPr>
      <w:r w:rsidRPr="004030E3">
        <w:rPr>
          <w:rFonts w:ascii="Times New Roman" w:hAnsi="Times New Roman" w:cs="Times New Roman"/>
        </w:rPr>
        <w:t xml:space="preserve">4.  </w:t>
      </w:r>
      <w:r w:rsidRPr="004030E3">
        <w:rPr>
          <w:rFonts w:ascii="Times New Roman" w:hAnsi="Times New Roman" w:cs="Times New Roman"/>
          <w:u w:val="single"/>
        </w:rPr>
        <w:t>V čl. I 5. bod znie</w:t>
      </w:r>
      <w:r w:rsidRPr="004030E3">
        <w:rPr>
          <w:rFonts w:ascii="Times New Roman" w:hAnsi="Times New Roman" w:cs="Times New Roman"/>
        </w:rPr>
        <w:t>:</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 5. V § 10 ods. 1 sa za písmeno d) vkladá nové písmeno e), ktoré znie:</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„e) zriaďovať na cudzích pozemkoch mimo zastavaného územia obce</w:t>
      </w:r>
      <w:r w:rsidRPr="004030E3">
        <w:rPr>
          <w:rFonts w:ascii="Times New Roman" w:hAnsi="Times New Roman" w:cs="Times New Roman"/>
          <w:vertAlign w:val="superscript"/>
        </w:rPr>
        <w:t>6a)</w:t>
      </w:r>
      <w:r w:rsidRPr="004030E3">
        <w:rPr>
          <w:rFonts w:ascii="Times New Roman" w:hAnsi="Times New Roman" w:cs="Times New Roman"/>
        </w:rPr>
        <w:t xml:space="preserve"> elektrické vedenie a elektroenergetické zariadenie prenosovej sústavy a distribučnej sústavy a plynovody</w:t>
      </w:r>
      <w:r w:rsidRPr="004030E3">
        <w:rPr>
          <w:rFonts w:ascii="Times New Roman" w:hAnsi="Times New Roman" w:cs="Times New Roman"/>
          <w:vertAlign w:val="superscript"/>
        </w:rPr>
        <w:t>6b)</w:t>
      </w:r>
      <w:r w:rsidRPr="004030E3">
        <w:rPr>
          <w:rFonts w:ascii="Times New Roman" w:hAnsi="Times New Roman" w:cs="Times New Roman"/>
        </w:rPr>
        <w:t xml:space="preserve"> a plynárenské zariadenia prepravnej siete, distribučnej siete, zásobníka a zariadení určených na ich ochranu alebo zabránenie ich porúch alebo havárií alebo na zmiernenie dôsledkov porúch alebo havárií na ochranu života, zdravia a majetku osôb; pri povoľovaní takejto stavby stavebný úrad rozhodne o podmienkach, za akých možno stavbu uskutočniť a prevádzkovať na cudzom pozemku; oprávnenia stavebníka na uskutočnenie stavby vznikajú nadobudnutím právoplatnosti takéhoto rozhodnutia.“.</w:t>
      </w:r>
    </w:p>
    <w:p w:rsidR="004030E3" w:rsidRPr="004030E3" w:rsidP="004030E3">
      <w:pPr>
        <w:ind w:left="360"/>
        <w:jc w:val="both"/>
        <w:rPr>
          <w:rFonts w:ascii="Times New Roman" w:hAnsi="Times New Roman" w:cs="Times New Roman"/>
        </w:rPr>
      </w:pPr>
    </w:p>
    <w:p w:rsidR="004030E3" w:rsidRPr="004030E3" w:rsidP="004030E3">
      <w:pPr>
        <w:ind w:left="360"/>
        <w:jc w:val="both"/>
        <w:rPr>
          <w:rFonts w:ascii="Times New Roman" w:hAnsi="Times New Roman" w:cs="Times New Roman"/>
        </w:rPr>
      </w:pPr>
      <w:r w:rsidRPr="004030E3">
        <w:rPr>
          <w:rFonts w:ascii="Times New Roman" w:hAnsi="Times New Roman" w:cs="Times New Roman"/>
        </w:rPr>
        <w:t>Doterajšie písmeno e) sa označuje ako písmeno f).</w:t>
      </w:r>
    </w:p>
    <w:p w:rsidR="004030E3" w:rsidRPr="004030E3" w:rsidP="004030E3">
      <w:pPr>
        <w:ind w:left="360"/>
        <w:jc w:val="both"/>
        <w:rPr>
          <w:rFonts w:ascii="Times New Roman" w:hAnsi="Times New Roman" w:cs="Times New Roman"/>
        </w:rPr>
      </w:pPr>
    </w:p>
    <w:p w:rsidR="004030E3" w:rsidRPr="004030E3" w:rsidP="004030E3">
      <w:pPr>
        <w:ind w:left="360"/>
        <w:jc w:val="both"/>
        <w:rPr>
          <w:rFonts w:ascii="Times New Roman" w:hAnsi="Times New Roman" w:cs="Times New Roman"/>
        </w:rPr>
      </w:pPr>
      <w:r w:rsidRPr="004030E3">
        <w:rPr>
          <w:rFonts w:ascii="Times New Roman" w:hAnsi="Times New Roman" w:cs="Times New Roman"/>
        </w:rPr>
        <w:t>Poznámky pod čiarou k odkazom 6a a 6b znejú:</w:t>
      </w:r>
    </w:p>
    <w:p w:rsidR="004030E3" w:rsidRPr="004030E3" w:rsidP="004030E3">
      <w:pPr>
        <w:ind w:left="360"/>
        <w:jc w:val="both"/>
        <w:rPr>
          <w:rFonts w:ascii="Times New Roman" w:hAnsi="Times New Roman" w:cs="Times New Roman"/>
        </w:rPr>
      </w:pPr>
      <w:r w:rsidRPr="004030E3">
        <w:rPr>
          <w:rFonts w:ascii="Times New Roman" w:hAnsi="Times New Roman" w:cs="Times New Roman"/>
          <w:vertAlign w:val="superscript"/>
        </w:rPr>
        <w:t>„6a)</w:t>
      </w:r>
      <w:r w:rsidRPr="004030E3">
        <w:rPr>
          <w:rFonts w:ascii="Times New Roman" w:hAnsi="Times New Roman" w:cs="Times New Roman"/>
        </w:rPr>
        <w:t xml:space="preserve"> § 139a ods. 8 zákona č. 50/1976 Zb. o územnom plánovaní a stavebnom poriadku (stavebný zákon) v znení neskorších predpisov.</w:t>
      </w:r>
    </w:p>
    <w:p w:rsidR="004030E3" w:rsidRPr="004030E3" w:rsidP="004030E3">
      <w:pPr>
        <w:ind w:left="360"/>
        <w:jc w:val="both"/>
        <w:rPr>
          <w:rFonts w:ascii="Times New Roman" w:hAnsi="Times New Roman" w:cs="Times New Roman"/>
        </w:rPr>
      </w:pPr>
      <w:r w:rsidRPr="004030E3">
        <w:rPr>
          <w:rFonts w:ascii="Times New Roman" w:hAnsi="Times New Roman" w:cs="Times New Roman"/>
          <w:vertAlign w:val="superscript"/>
        </w:rPr>
        <w:t>6b)</w:t>
      </w:r>
      <w:r w:rsidRPr="004030E3">
        <w:rPr>
          <w:rFonts w:ascii="Times New Roman" w:hAnsi="Times New Roman" w:cs="Times New Roman"/>
        </w:rPr>
        <w:t xml:space="preserve"> § 139 ods. 3 zákona č. 50/1976 Zb.“.</w:t>
      </w:r>
    </w:p>
    <w:p w:rsidR="004030E3" w:rsidRPr="004030E3" w:rsidP="004030E3">
      <w:pPr>
        <w:ind w:left="360"/>
        <w:jc w:val="both"/>
        <w:rPr>
          <w:rFonts w:ascii="Times New Roman" w:hAnsi="Times New Roman" w:cs="Times New Roman"/>
          <w:b/>
          <w:bCs/>
        </w:rPr>
      </w:pPr>
    </w:p>
    <w:p w:rsidR="004030E3" w:rsidRPr="004030E3" w:rsidP="004030E3">
      <w:pPr>
        <w:pStyle w:val="Odstavec"/>
        <w:tabs>
          <w:tab w:val="clear" w:pos="567"/>
        </w:tabs>
        <w:overflowPunct/>
        <w:adjustRightInd/>
        <w:spacing w:before="0" w:line="240" w:lineRule="auto"/>
        <w:ind w:left="2880"/>
        <w:textAlignment w:val="auto"/>
        <w:rPr>
          <w:szCs w:val="24"/>
          <w:lang w:eastAsia="sk-SK"/>
        </w:rPr>
      </w:pPr>
      <w:r w:rsidRPr="004030E3">
        <w:rPr>
          <w:szCs w:val="24"/>
          <w:lang w:eastAsia="sk-SK"/>
        </w:rPr>
        <w:t>Z dôvodu rovnakého zaobchádzania a nediskriminačného prístupu k držiteľom povolenia je potrebné upraviť navrhované ustanovenia tak, aby sa rovnako posudzovali aj plynárenské zariadenia. Zároveň sa spresňujú právomoci stavebného úradu.</w:t>
      </w:r>
    </w:p>
    <w:p w:rsidR="004030E3" w:rsidP="004030E3">
      <w:pPr>
        <w:pStyle w:val="Odstavec"/>
        <w:tabs>
          <w:tab w:val="clear" w:pos="567"/>
        </w:tabs>
        <w:overflowPunct/>
        <w:adjustRightInd/>
        <w:spacing w:before="0" w:line="240" w:lineRule="auto"/>
        <w:ind w:left="3420"/>
        <w:textAlignment w:val="auto"/>
        <w:rPr>
          <w:szCs w:val="24"/>
          <w:lang w:eastAsia="sk-SK"/>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pStyle w:val="Odstavec"/>
        <w:tabs>
          <w:tab w:val="clear" w:pos="567"/>
        </w:tabs>
        <w:overflowPunct/>
        <w:adjustRightInd/>
        <w:spacing w:before="0" w:line="240" w:lineRule="auto"/>
        <w:ind w:left="3420"/>
        <w:textAlignment w:val="auto"/>
        <w:rPr>
          <w:szCs w:val="24"/>
          <w:lang w:eastAsia="sk-SK"/>
        </w:rPr>
      </w:pPr>
    </w:p>
    <w:p w:rsidR="004030E3" w:rsidRPr="004030E3" w:rsidP="004030E3">
      <w:pPr>
        <w:pStyle w:val="Odstavec"/>
        <w:tabs>
          <w:tab w:val="clear" w:pos="567"/>
        </w:tabs>
        <w:overflowPunct/>
        <w:adjustRightInd/>
        <w:spacing w:before="0" w:line="240" w:lineRule="auto"/>
        <w:textAlignment w:val="auto"/>
        <w:rPr>
          <w:szCs w:val="24"/>
          <w:lang w:eastAsia="sk-SK"/>
        </w:rPr>
      </w:pPr>
      <w:r w:rsidRPr="004030E3">
        <w:rPr>
          <w:szCs w:val="24"/>
          <w:lang w:eastAsia="sk-SK"/>
        </w:rPr>
        <w:t xml:space="preserve">5.   </w:t>
      </w:r>
      <w:r w:rsidRPr="00664CD4" w:rsidR="00664CD4">
        <w:rPr>
          <w:szCs w:val="24"/>
          <w:u w:val="single"/>
          <w:lang w:eastAsia="sk-SK"/>
        </w:rPr>
        <w:t xml:space="preserve">V čl. I </w:t>
      </w:r>
      <w:r w:rsidRPr="00664CD4">
        <w:rPr>
          <w:szCs w:val="24"/>
          <w:u w:val="single"/>
          <w:lang w:eastAsia="sk-SK"/>
        </w:rPr>
        <w:t>6.</w:t>
      </w:r>
      <w:r w:rsidRPr="00664CD4">
        <w:rPr>
          <w:szCs w:val="24"/>
          <w:u w:val="single"/>
        </w:rPr>
        <w:t xml:space="preserve"> bod znie</w:t>
      </w:r>
      <w:r w:rsidRPr="004030E3">
        <w:rPr>
          <w:szCs w:val="24"/>
        </w:rPr>
        <w:t>:</w:t>
      </w:r>
    </w:p>
    <w:p w:rsidR="004030E3" w:rsidRPr="004030E3" w:rsidP="004030E3">
      <w:pPr>
        <w:pStyle w:val="Odstavec"/>
        <w:tabs>
          <w:tab w:val="clear" w:pos="567"/>
        </w:tabs>
        <w:overflowPunct/>
        <w:adjustRightInd/>
        <w:spacing w:before="0" w:line="240" w:lineRule="auto"/>
        <w:ind w:left="360" w:hanging="360"/>
        <w:textAlignment w:val="auto"/>
        <w:rPr>
          <w:szCs w:val="24"/>
          <w:lang w:eastAsia="sk-SK"/>
        </w:rPr>
      </w:pPr>
      <w:r w:rsidRPr="004030E3">
        <w:rPr>
          <w:szCs w:val="24"/>
        </w:rPr>
        <w:tab/>
        <w:t xml:space="preserve">„6. V § 10 ods. 2 sa </w:t>
      </w:r>
      <w:r w:rsidR="001B56CC">
        <w:rPr>
          <w:szCs w:val="24"/>
        </w:rPr>
        <w:t>slová</w:t>
      </w:r>
      <w:r w:rsidRPr="004030E3">
        <w:rPr>
          <w:szCs w:val="24"/>
        </w:rPr>
        <w:t>: „Predchádzajúci súhlas vlastníka nehnuteľnosti podľa ods. 1 písm. a), b) a d) sa nevyžaduje, ak ide o“ nahrádzajú slovami „</w:t>
      </w:r>
      <w:r w:rsidRPr="004030E3">
        <w:rPr>
          <w:szCs w:val="24"/>
          <w:lang w:val="pl-PL"/>
        </w:rPr>
        <w:t>Činnosti podľa odseku 1 písm. a), b) a d) je držiteľ povolenia alebo ním poverená fyzická osoba alebo právnická osoba povinná vopred oznámiť vlastníkovi, to neplatí, ak ide o</w:t>
      </w:r>
      <w:r w:rsidRPr="004030E3">
        <w:rPr>
          <w:szCs w:val="24"/>
        </w:rPr>
        <w:t>“.</w:t>
      </w:r>
    </w:p>
    <w:p w:rsidR="004030E3" w:rsidRPr="004030E3" w:rsidP="004030E3">
      <w:pPr>
        <w:ind w:left="3420"/>
        <w:jc w:val="both"/>
        <w:rPr>
          <w:rFonts w:ascii="Times New Roman" w:hAnsi="Times New Roman" w:cs="Times New Roman"/>
          <w:b/>
          <w:bCs/>
        </w:rPr>
      </w:pPr>
    </w:p>
    <w:p w:rsidR="004030E3" w:rsidRPr="004030E3" w:rsidP="004030E3">
      <w:pPr>
        <w:pStyle w:val="Odstavec"/>
        <w:tabs>
          <w:tab w:val="clear" w:pos="567"/>
        </w:tabs>
        <w:overflowPunct/>
        <w:adjustRightInd/>
        <w:spacing w:before="0" w:line="240" w:lineRule="auto"/>
        <w:ind w:left="2880"/>
        <w:textAlignment w:val="auto"/>
        <w:rPr>
          <w:szCs w:val="24"/>
        </w:rPr>
      </w:pPr>
      <w:r w:rsidRPr="004030E3">
        <w:rPr>
          <w:szCs w:val="24"/>
          <w:lang w:eastAsia="sk-SK"/>
        </w:rPr>
        <w:t xml:space="preserve">Zosúlaďuje sa vyňatie povinnosti vopred oznámiť vlastníkovi činnosti podľa odseku </w:t>
      </w:r>
      <w:r w:rsidRPr="004030E3">
        <w:rPr>
          <w:szCs w:val="24"/>
        </w:rPr>
        <w:t>1 písm. a), b) a d) s doterajším vyňatím povinností na predchádzajúci súhlas vlastníka pri tých istých činnostiach držiteľov povolení.</w:t>
      </w:r>
    </w:p>
    <w:p w:rsidR="004030E3" w:rsidP="004030E3">
      <w:pPr>
        <w:pStyle w:val="Odstavec"/>
        <w:tabs>
          <w:tab w:val="clear" w:pos="567"/>
        </w:tabs>
        <w:overflowPunct/>
        <w:adjustRightInd/>
        <w:spacing w:before="0" w:line="240" w:lineRule="auto"/>
        <w:ind w:left="3420"/>
        <w:textAlignment w:val="auto"/>
        <w:rPr>
          <w:szCs w:val="24"/>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pStyle w:val="Odstavec"/>
        <w:tabs>
          <w:tab w:val="clear" w:pos="567"/>
        </w:tabs>
        <w:overflowPunct/>
        <w:adjustRightInd/>
        <w:spacing w:before="0" w:line="240" w:lineRule="auto"/>
        <w:ind w:left="3420"/>
        <w:textAlignment w:val="auto"/>
        <w:rPr>
          <w:szCs w:val="24"/>
        </w:rPr>
      </w:pPr>
    </w:p>
    <w:p w:rsidR="004030E3" w:rsidRPr="004030E3" w:rsidP="004030E3">
      <w:pPr>
        <w:jc w:val="both"/>
        <w:rPr>
          <w:rFonts w:ascii="Times New Roman" w:hAnsi="Times New Roman" w:cs="Times New Roman"/>
        </w:rPr>
      </w:pPr>
      <w:r w:rsidRPr="004030E3">
        <w:rPr>
          <w:rFonts w:ascii="Times New Roman" w:hAnsi="Times New Roman" w:cs="Times New Roman"/>
        </w:rPr>
        <w:t xml:space="preserve">6.  </w:t>
      </w:r>
      <w:r w:rsidRPr="00664CD4" w:rsidR="00664CD4">
        <w:rPr>
          <w:rFonts w:ascii="Times New Roman" w:hAnsi="Times New Roman" w:cs="Times New Roman"/>
          <w:u w:val="single"/>
        </w:rPr>
        <w:t xml:space="preserve">V čl. I </w:t>
      </w:r>
      <w:r w:rsidRPr="00664CD4">
        <w:rPr>
          <w:rFonts w:ascii="Times New Roman" w:hAnsi="Times New Roman" w:cs="Times New Roman"/>
          <w:u w:val="single"/>
        </w:rPr>
        <w:t>7. bod znie:</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„7. V § 10 ods. 4 sa vypúšťa druhá veta.“.</w:t>
      </w:r>
    </w:p>
    <w:p w:rsidR="004030E3" w:rsidRPr="004030E3" w:rsidP="004030E3">
      <w:pPr>
        <w:ind w:left="360"/>
        <w:jc w:val="both"/>
        <w:rPr>
          <w:rFonts w:ascii="Times New Roman" w:hAnsi="Times New Roman" w:cs="Times New Roman"/>
        </w:rPr>
      </w:pPr>
    </w:p>
    <w:p w:rsidR="004030E3" w:rsidRPr="004030E3" w:rsidP="004030E3">
      <w:pPr>
        <w:ind w:left="360"/>
        <w:jc w:val="both"/>
        <w:rPr>
          <w:rFonts w:ascii="Times New Roman" w:hAnsi="Times New Roman" w:cs="Times New Roman"/>
        </w:rPr>
      </w:pPr>
      <w:r w:rsidRPr="004030E3">
        <w:rPr>
          <w:rFonts w:ascii="Times New Roman" w:hAnsi="Times New Roman" w:cs="Times New Roman"/>
        </w:rPr>
        <w:tab/>
        <w:tab/>
        <w:tab/>
        <w:tab/>
        <w:t>Legislatívno–technické spresnenie.</w:t>
      </w:r>
    </w:p>
    <w:p w:rsidR="004030E3" w:rsidP="004030E3">
      <w:pPr>
        <w:ind w:left="360"/>
        <w:jc w:val="both"/>
        <w:rPr>
          <w:rFonts w:ascii="Times New Roman" w:hAnsi="Times New Roman" w:cs="Times New Roman"/>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ind w:left="360"/>
        <w:jc w:val="both"/>
        <w:rPr>
          <w:rFonts w:ascii="Times New Roman" w:hAnsi="Times New Roman" w:cs="Times New Roman"/>
        </w:rPr>
      </w:pPr>
    </w:p>
    <w:p w:rsidR="004030E3" w:rsidRPr="004030E3" w:rsidP="004030E3">
      <w:pPr>
        <w:jc w:val="both"/>
        <w:rPr>
          <w:rFonts w:ascii="Times New Roman" w:hAnsi="Times New Roman" w:cs="Times New Roman"/>
        </w:rPr>
      </w:pPr>
      <w:r w:rsidRPr="004030E3">
        <w:rPr>
          <w:rFonts w:ascii="Times New Roman" w:hAnsi="Times New Roman" w:cs="Times New Roman"/>
        </w:rPr>
        <w:t>7.   </w:t>
      </w:r>
      <w:r w:rsidRPr="00664CD4" w:rsidR="00664CD4">
        <w:rPr>
          <w:rFonts w:ascii="Times New Roman" w:hAnsi="Times New Roman" w:cs="Times New Roman"/>
          <w:u w:val="single"/>
        </w:rPr>
        <w:t xml:space="preserve">V čl. I </w:t>
      </w:r>
      <w:r w:rsidRPr="00664CD4">
        <w:rPr>
          <w:rFonts w:ascii="Times New Roman" w:hAnsi="Times New Roman" w:cs="Times New Roman"/>
          <w:u w:val="single"/>
        </w:rPr>
        <w:t>8. bod znie:</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„8. V § 10 odsek 5 znie:</w:t>
      </w:r>
    </w:p>
    <w:p w:rsidR="004030E3" w:rsidRPr="004030E3" w:rsidP="004030E3">
      <w:pPr>
        <w:pStyle w:val="Odstavec"/>
        <w:tabs>
          <w:tab w:val="clear" w:pos="567"/>
        </w:tabs>
        <w:overflowPunct/>
        <w:adjustRightInd/>
        <w:spacing w:before="0" w:line="240" w:lineRule="auto"/>
        <w:ind w:left="360"/>
        <w:textAlignment w:val="auto"/>
        <w:rPr>
          <w:szCs w:val="24"/>
        </w:rPr>
      </w:pPr>
      <w:r w:rsidRPr="004030E3">
        <w:rPr>
          <w:szCs w:val="24"/>
        </w:rPr>
        <w:tab/>
        <w:t>„(5) Povinnosti zodpovedajúce oprávneniam podľa odseku 1 sú vecnými bremenami</w:t>
      </w:r>
      <w:r w:rsidRPr="004030E3">
        <w:rPr>
          <w:szCs w:val="24"/>
          <w:vertAlign w:val="superscript"/>
        </w:rPr>
        <w:t>7)</w:t>
      </w:r>
      <w:r w:rsidRPr="004030E3">
        <w:rPr>
          <w:szCs w:val="24"/>
        </w:rPr>
        <w:t xml:space="preserve"> spojenými s vlastníctvom nehnuteľnosti. Návrh na vykonanie záznamu do katastra nehnuteľností je oprávnený podať držiteľ povolenia.</w:t>
      </w:r>
      <w:r w:rsidRPr="004030E3">
        <w:rPr>
          <w:szCs w:val="24"/>
          <w:vertAlign w:val="superscript"/>
        </w:rPr>
        <w:t xml:space="preserve">7a) </w:t>
      </w:r>
      <w:r w:rsidRPr="004030E3">
        <w:rPr>
          <w:szCs w:val="24"/>
        </w:rPr>
        <w:t>Vlastník nehnuteľnosti má za zriadenie vecného  bremena nárok na primeranú jednorazovú náhradu. Náhrada sa poskytne za výmeru, v ktorej je vlastník obmedzený pri užívaní nehnuteľnosti v dôsledku uplatnenia zákonného vecného bremena držiteľom povolenia. Ak sa držiteľ povolenia a vlastník nehnuteľnosti nedohodnú inak, náhrada sa určí znaleckým posudkom. Náklady na vyhotovenie znaleckého posudku hradí držiteľ povolenia. Lehoty na uplatnenie nároku na poskytnutie primeranej jednorazovej náhrady sú rovnaké ako lehoty podľa odseku 3. Práva zodpovedajúce vecným bremenám patria držiteľovi povolenia. Ak dôjde k zmene osoby držiteľa povolenia, práva zodpovedajúce vecným bremenám prechádzajú na nového držiteľa povolenia.“.</w:t>
      </w:r>
    </w:p>
    <w:p w:rsidR="004030E3" w:rsidRPr="004030E3" w:rsidP="004030E3">
      <w:pPr>
        <w:ind w:left="360"/>
        <w:jc w:val="both"/>
        <w:rPr>
          <w:rFonts w:ascii="Times New Roman" w:hAnsi="Times New Roman" w:cs="Times New Roman"/>
        </w:rPr>
      </w:pPr>
    </w:p>
    <w:p w:rsidR="004030E3" w:rsidRPr="004030E3" w:rsidP="004030E3">
      <w:pPr>
        <w:ind w:left="360"/>
        <w:jc w:val="both"/>
        <w:rPr>
          <w:rFonts w:ascii="Times New Roman" w:hAnsi="Times New Roman" w:cs="Times New Roman"/>
        </w:rPr>
      </w:pPr>
      <w:r w:rsidRPr="004030E3">
        <w:rPr>
          <w:rFonts w:ascii="Times New Roman" w:hAnsi="Times New Roman" w:cs="Times New Roman"/>
        </w:rPr>
        <w:t>Poznámka pod čiarou k odkazu 7a znie:</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 xml:space="preserve">„7a) § </w:t>
      </w:r>
      <w:smartTag w:uri="urn:schemas-microsoft-com:office:smarttags" w:element="metricconverter">
        <w:smartTagPr>
          <w:attr w:name="ProductID" w:val="34 a"/>
        </w:smartTagPr>
        <w:r w:rsidRPr="004030E3">
          <w:rPr>
            <w:rFonts w:ascii="Times New Roman" w:hAnsi="Times New Roman" w:cs="Times New Roman"/>
          </w:rPr>
          <w:t>34 a</w:t>
        </w:r>
      </w:smartTag>
      <w:r w:rsidRPr="004030E3">
        <w:rPr>
          <w:rFonts w:ascii="Times New Roman" w:hAnsi="Times New Roman" w:cs="Times New Roman"/>
        </w:rPr>
        <w:t xml:space="preserve"> 35 zákona č. 162/1995 Z. z. o katastri nehnuteľností a o zápise vlastníckych a iných práv k nehnuteľnostiam (katastrálny zákon) v znení neskorších predpisov.“.</w:t>
      </w:r>
    </w:p>
    <w:p w:rsidR="004030E3" w:rsidRPr="004030E3" w:rsidP="004030E3">
      <w:pPr>
        <w:ind w:left="720"/>
        <w:jc w:val="both"/>
        <w:rPr>
          <w:rFonts w:ascii="Times New Roman" w:hAnsi="Times New Roman" w:cs="Times New Roman"/>
        </w:rPr>
      </w:pPr>
    </w:p>
    <w:p w:rsidR="004030E3" w:rsidRPr="004030E3" w:rsidP="004030E3">
      <w:pPr>
        <w:ind w:left="2880"/>
        <w:jc w:val="both"/>
        <w:rPr>
          <w:rFonts w:ascii="Times New Roman" w:hAnsi="Times New Roman" w:cs="Times New Roman"/>
        </w:rPr>
      </w:pPr>
      <w:r w:rsidRPr="004030E3">
        <w:rPr>
          <w:rFonts w:ascii="Times New Roman" w:hAnsi="Times New Roman" w:cs="Times New Roman"/>
        </w:rPr>
        <w:t xml:space="preserve">Doplnenie nového odkazu pod čiarou potvrdzuje spôsobilosť vecných bremien byť, v súlade s ustanoveniami zákona NR SR č. 162/1995 Z. z. o katastri nehnuteľností a o zápise vlastníckych a iných práv k nehnuteľnostiam (katastrálny zákon) v znení neskorších predpisov, zapísané do katastra nehnuteľností. Ide o vecné bremená, ktoré sú podľa zákona o energetike v spojení s § 151n Občianskeho zákonníka zriadené zo zákona. </w:t>
      </w:r>
    </w:p>
    <w:p w:rsidR="004030E3" w:rsidRPr="004030E3" w:rsidP="004030E3">
      <w:pPr>
        <w:tabs>
          <w:tab w:val="left" w:pos="-540"/>
        </w:tabs>
        <w:ind w:left="2880"/>
        <w:jc w:val="both"/>
        <w:rPr>
          <w:rFonts w:ascii="Times New Roman" w:hAnsi="Times New Roman" w:cs="Times New Roman"/>
        </w:rPr>
      </w:pPr>
      <w:r w:rsidRPr="004030E3">
        <w:rPr>
          <w:rFonts w:ascii="Times New Roman" w:hAnsi="Times New Roman" w:cs="Times New Roman"/>
        </w:rPr>
        <w:t>Znalecký posudok je vypracovaný za účelom poskytnutia nestranného návrhu ceny, pre ktorý by mala práve navrhovaná cena predstavovať výšku náhrady, aby nezvýhodňovala žiadnu zo zúčastnených zmluvných strán. Vzhľadom k tomu, že zákon by mal zúčastneným stranám umožniť taktiež vzájomnú dohodu pokiaľ ide o výšku náhrady a zúčastnené strany nepovažujú za nevyhnutné vypracovať znalecký posudok, navrhuje sa príslušná úprava.</w:t>
      </w:r>
    </w:p>
    <w:p w:rsidR="004030E3" w:rsidP="004030E3">
      <w:pPr>
        <w:tabs>
          <w:tab w:val="left" w:pos="-540"/>
        </w:tabs>
        <w:ind w:left="2880"/>
        <w:jc w:val="both"/>
        <w:rPr>
          <w:rFonts w:ascii="Times New Roman" w:hAnsi="Times New Roman" w:cs="Times New Roman"/>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2067E8" w:rsidRPr="004030E3" w:rsidP="004030E3">
      <w:pPr>
        <w:tabs>
          <w:tab w:val="left" w:pos="-540"/>
        </w:tabs>
        <w:ind w:left="2880"/>
        <w:jc w:val="both"/>
        <w:rPr>
          <w:rFonts w:ascii="Times New Roman" w:hAnsi="Times New Roman" w:cs="Times New Roman"/>
        </w:rPr>
      </w:pPr>
    </w:p>
    <w:p w:rsidR="004030E3" w:rsidRPr="004030E3" w:rsidP="004030E3">
      <w:pPr>
        <w:jc w:val="both"/>
        <w:rPr>
          <w:rFonts w:ascii="Times New Roman" w:hAnsi="Times New Roman" w:cs="Times New Roman"/>
        </w:rPr>
      </w:pPr>
      <w:r w:rsidRPr="004030E3">
        <w:rPr>
          <w:rFonts w:ascii="Times New Roman" w:hAnsi="Times New Roman" w:cs="Times New Roman"/>
        </w:rPr>
        <w:t xml:space="preserve">8.  </w:t>
      </w:r>
      <w:r w:rsidR="00664CD4">
        <w:rPr>
          <w:rFonts w:ascii="Times New Roman" w:hAnsi="Times New Roman" w:cs="Times New Roman"/>
          <w:u w:val="single"/>
        </w:rPr>
        <w:t xml:space="preserve">V čl. I sa  za 8. bod </w:t>
      </w:r>
      <w:r w:rsidRPr="00664CD4">
        <w:rPr>
          <w:rFonts w:ascii="Times New Roman" w:hAnsi="Times New Roman" w:cs="Times New Roman"/>
          <w:u w:val="single"/>
        </w:rPr>
        <w:t xml:space="preserve"> vkladá </w:t>
      </w:r>
      <w:r w:rsidR="00664CD4">
        <w:rPr>
          <w:rFonts w:ascii="Times New Roman" w:hAnsi="Times New Roman" w:cs="Times New Roman"/>
          <w:u w:val="single"/>
        </w:rPr>
        <w:t>9</w:t>
      </w:r>
      <w:r w:rsidRPr="00664CD4">
        <w:rPr>
          <w:rFonts w:ascii="Times New Roman" w:hAnsi="Times New Roman" w:cs="Times New Roman"/>
          <w:u w:val="single"/>
        </w:rPr>
        <w:t>. bod</w:t>
      </w:r>
      <w:r w:rsidRPr="004030E3">
        <w:rPr>
          <w:rFonts w:ascii="Times New Roman" w:hAnsi="Times New Roman" w:cs="Times New Roman"/>
        </w:rPr>
        <w:t>, ktorý znie:</w:t>
      </w:r>
    </w:p>
    <w:p w:rsidR="004030E3" w:rsidRPr="004030E3" w:rsidP="004030E3">
      <w:pPr>
        <w:ind w:firstLine="360"/>
        <w:jc w:val="both"/>
        <w:rPr>
          <w:rFonts w:ascii="Times New Roman" w:hAnsi="Times New Roman" w:cs="Times New Roman"/>
        </w:rPr>
      </w:pPr>
      <w:r w:rsidRPr="004030E3">
        <w:rPr>
          <w:rFonts w:ascii="Times New Roman" w:hAnsi="Times New Roman" w:cs="Times New Roman"/>
        </w:rPr>
        <w:t>„</w:t>
      </w:r>
      <w:r w:rsidR="00664CD4">
        <w:rPr>
          <w:rFonts w:ascii="Times New Roman" w:hAnsi="Times New Roman" w:cs="Times New Roman"/>
        </w:rPr>
        <w:t>9</w:t>
      </w:r>
      <w:r w:rsidRPr="004030E3">
        <w:rPr>
          <w:rFonts w:ascii="Times New Roman" w:hAnsi="Times New Roman" w:cs="Times New Roman"/>
        </w:rPr>
        <w:t>. V § 49 sa odsek 1 dopĺňa písmenom g), ktoré znie:</w:t>
      </w:r>
    </w:p>
    <w:p w:rsidR="004030E3" w:rsidRPr="004030E3" w:rsidP="004030E3">
      <w:pPr>
        <w:ind w:left="360"/>
        <w:jc w:val="both"/>
        <w:rPr>
          <w:rFonts w:ascii="Times New Roman" w:hAnsi="Times New Roman" w:cs="Times New Roman"/>
        </w:rPr>
      </w:pPr>
      <w:r w:rsidRPr="004030E3">
        <w:rPr>
          <w:rFonts w:ascii="Times New Roman" w:hAnsi="Times New Roman" w:cs="Times New Roman"/>
        </w:rPr>
        <w:t>„g) na úhradu oprávnene vynaložených nákladov na vybudovanie  alebo rekonštrukciu distribučnej siete.“.“</w:t>
      </w:r>
    </w:p>
    <w:p w:rsidR="004030E3" w:rsidRPr="004030E3" w:rsidP="004030E3">
      <w:pPr>
        <w:tabs>
          <w:tab w:val="left" w:pos="360"/>
        </w:tabs>
        <w:ind w:left="360" w:hanging="360"/>
        <w:jc w:val="both"/>
        <w:rPr>
          <w:rFonts w:ascii="Times New Roman" w:hAnsi="Times New Roman" w:cs="Times New Roman"/>
        </w:rPr>
      </w:pPr>
    </w:p>
    <w:p w:rsidR="004030E3" w:rsidRPr="004030E3" w:rsidP="004030E3">
      <w:pPr>
        <w:tabs>
          <w:tab w:val="left" w:pos="360"/>
        </w:tabs>
        <w:ind w:left="360" w:hanging="360"/>
        <w:jc w:val="both"/>
        <w:rPr>
          <w:rFonts w:ascii="Times New Roman" w:hAnsi="Times New Roman" w:cs="Times New Roman"/>
        </w:rPr>
      </w:pPr>
      <w:r w:rsidRPr="004030E3">
        <w:rPr>
          <w:rFonts w:ascii="Times New Roman" w:hAnsi="Times New Roman" w:cs="Times New Roman"/>
        </w:rPr>
        <w:tab/>
        <w:t xml:space="preserve">Nasledujúce body sa prečíslujú. </w:t>
      </w:r>
    </w:p>
    <w:p w:rsidR="004030E3" w:rsidRPr="004030E3" w:rsidP="004030E3">
      <w:pPr>
        <w:tabs>
          <w:tab w:val="left" w:pos="360"/>
        </w:tabs>
        <w:ind w:left="360" w:hanging="360"/>
        <w:jc w:val="both"/>
        <w:rPr>
          <w:rFonts w:ascii="Times New Roman" w:hAnsi="Times New Roman" w:cs="Times New Roman"/>
        </w:rPr>
      </w:pPr>
    </w:p>
    <w:p w:rsidR="004030E3" w:rsidRPr="004030E3" w:rsidP="004030E3">
      <w:pPr>
        <w:ind w:left="2880" w:hanging="2880"/>
        <w:jc w:val="both"/>
        <w:rPr>
          <w:rFonts w:ascii="Times New Roman" w:hAnsi="Times New Roman" w:cs="Times New Roman"/>
        </w:rPr>
      </w:pPr>
      <w:r w:rsidRPr="004030E3">
        <w:rPr>
          <w:rFonts w:ascii="Times New Roman" w:hAnsi="Times New Roman" w:cs="Times New Roman"/>
        </w:rPr>
        <w:tab/>
        <w:t xml:space="preserve">Návrh upravuje povinnosť prevádzkovateľov distribučnej siete uhradiť odberateľovi plynu oprávnene vynaložené náklady na vybudovanie alebo rekonštrukciu distribučnej siete, ktorú vykoná v súvislosti s pripojením odberného zariadenia k sieti na základe podmienok stanovených prevádzkovateľom siete. Návrh má za cieľ zamedziť neodôvodnenému prenášaniu nákladov na budovanie a rekonštrukciu sietí na odberateľov. </w:t>
      </w:r>
    </w:p>
    <w:p w:rsidR="004030E3" w:rsidP="004030E3">
      <w:pPr>
        <w:ind w:left="360"/>
        <w:jc w:val="both"/>
        <w:rPr>
          <w:rFonts w:ascii="Times New Roman" w:hAnsi="Times New Roman" w:cs="Times New Roman"/>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 xml:space="preserve">Gestorský výbor odporúča </w:t>
      </w:r>
      <w:r w:rsidR="009F7B41">
        <w:rPr>
          <w:rFonts w:ascii="Times New Roman" w:hAnsi="Times New Roman" w:cs="Times New Roman"/>
          <w:i/>
          <w:iCs/>
        </w:rPr>
        <w:t>ne</w:t>
      </w:r>
      <w:r w:rsidRPr="004030E3">
        <w:rPr>
          <w:rFonts w:ascii="Times New Roman" w:hAnsi="Times New Roman" w:cs="Times New Roman"/>
          <w:i/>
          <w:iCs/>
        </w:rPr>
        <w:t>schváliť</w:t>
      </w:r>
    </w:p>
    <w:p w:rsidR="002067E8" w:rsidRPr="004030E3" w:rsidP="004030E3">
      <w:pPr>
        <w:ind w:left="360"/>
        <w:jc w:val="both"/>
        <w:rPr>
          <w:rFonts w:ascii="Times New Roman" w:hAnsi="Times New Roman" w:cs="Times New Roman"/>
        </w:rPr>
      </w:pPr>
    </w:p>
    <w:p w:rsidR="004030E3" w:rsidRPr="004030E3" w:rsidP="004030E3">
      <w:pPr>
        <w:jc w:val="both"/>
        <w:rPr>
          <w:rFonts w:ascii="Times New Roman" w:hAnsi="Times New Roman" w:cs="Times New Roman"/>
        </w:rPr>
      </w:pPr>
      <w:r w:rsidRPr="004030E3">
        <w:rPr>
          <w:rFonts w:ascii="Times New Roman" w:hAnsi="Times New Roman" w:cs="Times New Roman"/>
        </w:rPr>
        <w:t xml:space="preserve">9.  </w:t>
      </w:r>
      <w:r w:rsidRPr="00664CD4" w:rsidR="00664CD4">
        <w:rPr>
          <w:rFonts w:ascii="Times New Roman" w:hAnsi="Times New Roman" w:cs="Times New Roman"/>
          <w:u w:val="single"/>
        </w:rPr>
        <w:t>V čl. I sa z</w:t>
      </w:r>
      <w:r w:rsidRPr="00664CD4">
        <w:rPr>
          <w:rFonts w:ascii="Times New Roman" w:hAnsi="Times New Roman" w:cs="Times New Roman"/>
          <w:u w:val="single"/>
        </w:rPr>
        <w:t xml:space="preserve">a 8. bod sa vkladá </w:t>
      </w:r>
      <w:r w:rsidR="00664CD4">
        <w:rPr>
          <w:rFonts w:ascii="Times New Roman" w:hAnsi="Times New Roman" w:cs="Times New Roman"/>
          <w:u w:val="single"/>
        </w:rPr>
        <w:t>9</w:t>
      </w:r>
      <w:r w:rsidRPr="00664CD4">
        <w:rPr>
          <w:rFonts w:ascii="Times New Roman" w:hAnsi="Times New Roman" w:cs="Times New Roman"/>
          <w:u w:val="single"/>
        </w:rPr>
        <w:t>. bod</w:t>
      </w:r>
      <w:r w:rsidRPr="004030E3">
        <w:rPr>
          <w:rFonts w:ascii="Times New Roman" w:hAnsi="Times New Roman" w:cs="Times New Roman"/>
        </w:rPr>
        <w:t>, ktorý znie:</w:t>
      </w:r>
    </w:p>
    <w:p w:rsidR="004030E3" w:rsidRPr="004030E3" w:rsidP="004030E3">
      <w:pPr>
        <w:tabs>
          <w:tab w:val="left" w:pos="360"/>
        </w:tabs>
        <w:jc w:val="both"/>
        <w:rPr>
          <w:rFonts w:ascii="Times New Roman" w:hAnsi="Times New Roman" w:cs="Times New Roman"/>
        </w:rPr>
      </w:pPr>
      <w:r w:rsidRPr="004030E3">
        <w:rPr>
          <w:rFonts w:ascii="Times New Roman" w:hAnsi="Times New Roman" w:cs="Times New Roman"/>
        </w:rPr>
        <w:tab/>
        <w:t>„</w:t>
      </w:r>
      <w:r w:rsidR="00664CD4">
        <w:rPr>
          <w:rFonts w:ascii="Times New Roman" w:hAnsi="Times New Roman" w:cs="Times New Roman"/>
        </w:rPr>
        <w:t>9</w:t>
      </w:r>
      <w:r w:rsidRPr="004030E3">
        <w:rPr>
          <w:rFonts w:ascii="Times New Roman" w:hAnsi="Times New Roman" w:cs="Times New Roman"/>
        </w:rPr>
        <w:t xml:space="preserve">. </w:t>
        <w:tab/>
        <w:t>V § 49 sa odsek 3 dopĺňa písmenom c), ktoré znie:</w:t>
      </w:r>
    </w:p>
    <w:p w:rsidR="004030E3" w:rsidRPr="004030E3" w:rsidP="004030E3">
      <w:pPr>
        <w:tabs>
          <w:tab w:val="left" w:pos="360"/>
        </w:tabs>
        <w:ind w:left="360" w:hanging="360"/>
        <w:jc w:val="both"/>
        <w:rPr>
          <w:rFonts w:ascii="Times New Roman" w:hAnsi="Times New Roman" w:cs="Times New Roman"/>
        </w:rPr>
      </w:pPr>
      <w:r w:rsidRPr="004030E3">
        <w:rPr>
          <w:rFonts w:ascii="Times New Roman" w:hAnsi="Times New Roman" w:cs="Times New Roman"/>
        </w:rPr>
        <w:tab/>
        <w:t>„c) na úhradu oprávnene vynaložených nákladov na vybudovanie alebo rekonštrukciu distribučnej siete.“.“</w:t>
      </w:r>
    </w:p>
    <w:p w:rsidR="004030E3" w:rsidRPr="004030E3" w:rsidP="004030E3">
      <w:pPr>
        <w:tabs>
          <w:tab w:val="left" w:pos="360"/>
        </w:tabs>
        <w:ind w:left="360" w:hanging="360"/>
        <w:jc w:val="both"/>
        <w:rPr>
          <w:rFonts w:ascii="Times New Roman" w:hAnsi="Times New Roman" w:cs="Times New Roman"/>
        </w:rPr>
      </w:pPr>
    </w:p>
    <w:p w:rsidR="004030E3" w:rsidRPr="004030E3" w:rsidP="004030E3">
      <w:pPr>
        <w:tabs>
          <w:tab w:val="left" w:pos="360"/>
        </w:tabs>
        <w:ind w:left="360" w:hanging="360"/>
        <w:jc w:val="both"/>
        <w:rPr>
          <w:rFonts w:ascii="Times New Roman" w:hAnsi="Times New Roman" w:cs="Times New Roman"/>
        </w:rPr>
      </w:pPr>
      <w:r w:rsidRPr="004030E3">
        <w:rPr>
          <w:rFonts w:ascii="Times New Roman" w:hAnsi="Times New Roman" w:cs="Times New Roman"/>
        </w:rPr>
        <w:tab/>
        <w:t xml:space="preserve">Nasledujúce body sa prečíslujú. </w:t>
      </w:r>
    </w:p>
    <w:p w:rsidR="004030E3" w:rsidRPr="004030E3" w:rsidP="004030E3">
      <w:pPr>
        <w:tabs>
          <w:tab w:val="left" w:pos="360"/>
        </w:tabs>
        <w:ind w:left="360" w:hanging="360"/>
        <w:jc w:val="both"/>
        <w:rPr>
          <w:rFonts w:ascii="Times New Roman" w:hAnsi="Times New Roman" w:cs="Times New Roman"/>
        </w:rPr>
      </w:pPr>
    </w:p>
    <w:p w:rsidR="004030E3" w:rsidRPr="004030E3" w:rsidP="004030E3">
      <w:pPr>
        <w:ind w:left="2880" w:hanging="2880"/>
        <w:jc w:val="both"/>
        <w:rPr>
          <w:rFonts w:ascii="Times New Roman" w:hAnsi="Times New Roman" w:cs="Times New Roman"/>
        </w:rPr>
      </w:pPr>
      <w:r w:rsidRPr="004030E3">
        <w:rPr>
          <w:rFonts w:ascii="Times New Roman" w:hAnsi="Times New Roman" w:cs="Times New Roman"/>
        </w:rPr>
        <w:tab/>
        <w:t xml:space="preserve">Návrh upravuje povinnosť prevádzkovateľov distribučnej siete uhradiť odberateľovi plynu oprávnene vynaložené náklady na vybudovanie alebo rekonštrukciu distribučnej siete, ktorú vykoná v súvislosti s pripojením odberného zariadenia k sieti na základe podmienok stanovených prevádzkovateľom siete. Návrh má za cieľ zamedziť neodôvodnenému prenášaniu nákladov na budovanie a rekonštrukciu sietí na odberateľov. </w:t>
      </w:r>
    </w:p>
    <w:p w:rsidR="004030E3" w:rsidP="004030E3">
      <w:pPr>
        <w:ind w:left="720"/>
        <w:jc w:val="both"/>
        <w:rPr>
          <w:rFonts w:ascii="Times New Roman" w:hAnsi="Times New Roman" w:cs="Times New Roman"/>
        </w:rPr>
      </w:pPr>
    </w:p>
    <w:p w:rsidR="002067E8" w:rsidRPr="004030E3" w:rsidP="002067E8">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2067E8" w:rsidRPr="001575F1" w:rsidP="002067E8">
      <w:pPr>
        <w:ind w:left="2268"/>
        <w:rPr>
          <w:rFonts w:ascii="Times New Roman" w:hAnsi="Times New Roman" w:cs="Times New Roman"/>
          <w:b/>
          <w:bCs/>
          <w:u w:val="single"/>
        </w:rPr>
      </w:pPr>
    </w:p>
    <w:p w:rsidR="002067E8" w:rsidRPr="004030E3" w:rsidP="002067E8">
      <w:pPr>
        <w:ind w:left="2835"/>
        <w:rPr>
          <w:rFonts w:ascii="Times New Roman" w:hAnsi="Times New Roman" w:cs="Times New Roman"/>
          <w:i/>
          <w:iCs/>
        </w:rPr>
      </w:pPr>
      <w:r w:rsidRPr="004030E3">
        <w:rPr>
          <w:rFonts w:ascii="Times New Roman" w:hAnsi="Times New Roman" w:cs="Times New Roman"/>
          <w:i/>
          <w:iCs/>
        </w:rPr>
        <w:t xml:space="preserve">Gestorský výbor odporúča </w:t>
      </w:r>
      <w:r w:rsidR="009F7B41">
        <w:rPr>
          <w:rFonts w:ascii="Times New Roman" w:hAnsi="Times New Roman" w:cs="Times New Roman"/>
          <w:i/>
          <w:iCs/>
        </w:rPr>
        <w:t>ne</w:t>
      </w:r>
      <w:r w:rsidRPr="004030E3">
        <w:rPr>
          <w:rFonts w:ascii="Times New Roman" w:hAnsi="Times New Roman" w:cs="Times New Roman"/>
          <w:i/>
          <w:iCs/>
        </w:rPr>
        <w:t>schváliť</w:t>
      </w:r>
    </w:p>
    <w:p w:rsidR="002067E8" w:rsidRPr="004030E3" w:rsidP="004030E3">
      <w:pPr>
        <w:ind w:left="720"/>
        <w:jc w:val="both"/>
        <w:rPr>
          <w:rFonts w:ascii="Times New Roman" w:hAnsi="Times New Roman" w:cs="Times New Roman"/>
        </w:rPr>
      </w:pPr>
    </w:p>
    <w:p w:rsidR="004030E3" w:rsidRPr="004030E3" w:rsidP="004030E3">
      <w:pPr>
        <w:jc w:val="both"/>
        <w:rPr>
          <w:rFonts w:ascii="Times New Roman" w:hAnsi="Times New Roman" w:cs="Times New Roman"/>
        </w:rPr>
      </w:pPr>
      <w:r w:rsidRPr="004030E3">
        <w:rPr>
          <w:rFonts w:ascii="Times New Roman" w:hAnsi="Times New Roman" w:cs="Times New Roman"/>
        </w:rPr>
        <w:t xml:space="preserve">10. </w:t>
      </w:r>
      <w:r w:rsidRPr="00B022C5">
        <w:rPr>
          <w:rFonts w:ascii="Times New Roman" w:hAnsi="Times New Roman" w:cs="Times New Roman"/>
          <w:u w:val="single"/>
        </w:rPr>
        <w:t xml:space="preserve">V čl. II  </w:t>
      </w:r>
      <w:r w:rsidRPr="004030E3">
        <w:rPr>
          <w:rFonts w:ascii="Times New Roman" w:hAnsi="Times New Roman" w:cs="Times New Roman"/>
        </w:rPr>
        <w:t>sa slová „1. augusta“ nahrádzajú slovami  „1. septembra“.</w:t>
      </w:r>
    </w:p>
    <w:p w:rsidR="004030E3" w:rsidRPr="004030E3" w:rsidP="004030E3">
      <w:pPr>
        <w:jc w:val="both"/>
        <w:rPr>
          <w:rFonts w:ascii="Times New Roman" w:hAnsi="Times New Roman" w:cs="Times New Roman"/>
        </w:rPr>
      </w:pPr>
    </w:p>
    <w:p w:rsidR="004030E3" w:rsidRPr="004030E3" w:rsidP="00B022C5">
      <w:pPr>
        <w:ind w:left="2835"/>
        <w:jc w:val="both"/>
        <w:rPr>
          <w:rFonts w:ascii="Times New Roman" w:hAnsi="Times New Roman" w:cs="Times New Roman"/>
        </w:rPr>
      </w:pPr>
      <w:r w:rsidRPr="004030E3">
        <w:rPr>
          <w:rFonts w:ascii="Times New Roman" w:hAnsi="Times New Roman" w:cs="Times New Roman"/>
        </w:rPr>
        <w:t>Zmena účinnosti za účelom zohľadnenia nevyhnutných lehôt legislatívnom procese.</w:t>
      </w:r>
    </w:p>
    <w:p w:rsidR="004030E3" w:rsidP="004030E3"/>
    <w:p w:rsidR="0016707B" w:rsidRPr="004030E3" w:rsidP="0016707B">
      <w:pPr>
        <w:ind w:left="2835"/>
        <w:rPr>
          <w:rFonts w:ascii="Times New Roman" w:hAnsi="Times New Roman" w:cs="Times New Roman"/>
          <w:b/>
          <w:bCs/>
        </w:rPr>
      </w:pPr>
      <w:r w:rsidRPr="004030E3">
        <w:rPr>
          <w:rFonts w:ascii="Times New Roman" w:hAnsi="Times New Roman" w:cs="Times New Roman"/>
          <w:b/>
          <w:bCs/>
        </w:rPr>
        <w:t xml:space="preserve">Ústavnoprávny výbor NR SR </w:t>
      </w:r>
    </w:p>
    <w:p w:rsidR="0016707B" w:rsidRPr="001575F1" w:rsidP="0016707B">
      <w:pPr>
        <w:ind w:left="2268"/>
        <w:rPr>
          <w:rFonts w:ascii="Times New Roman" w:hAnsi="Times New Roman" w:cs="Times New Roman"/>
          <w:b/>
          <w:bCs/>
          <w:u w:val="single"/>
        </w:rPr>
      </w:pPr>
    </w:p>
    <w:p w:rsidR="0016707B" w:rsidRPr="004030E3" w:rsidP="0016707B">
      <w:pPr>
        <w:ind w:left="2835"/>
        <w:rPr>
          <w:rFonts w:ascii="Times New Roman" w:hAnsi="Times New Roman" w:cs="Times New Roman"/>
          <w:i/>
          <w:iCs/>
        </w:rPr>
      </w:pPr>
      <w:r w:rsidRPr="004030E3">
        <w:rPr>
          <w:rFonts w:ascii="Times New Roman" w:hAnsi="Times New Roman" w:cs="Times New Roman"/>
          <w:i/>
          <w:iCs/>
        </w:rPr>
        <w:t>Gestorský výbor odporúča schváliť</w:t>
      </w:r>
    </w:p>
    <w:p w:rsidR="0016707B" w:rsidRPr="004030E3" w:rsidP="0016707B">
      <w:pPr>
        <w:jc w:val="both"/>
        <w:rPr>
          <w:rFonts w:ascii="Times New Roman" w:hAnsi="Times New Roman" w:cs="Times New Roman"/>
        </w:rPr>
      </w:pPr>
    </w:p>
    <w:p w:rsidR="0016707B" w:rsidRPr="004030E3" w:rsidP="0016707B">
      <w:pPr>
        <w:ind w:firstLine="567"/>
        <w:jc w:val="both"/>
        <w:rPr>
          <w:rFonts w:ascii="Times New Roman" w:hAnsi="Times New Roman" w:cs="Times New Roman"/>
        </w:rPr>
      </w:pPr>
      <w:r w:rsidRPr="004030E3">
        <w:rPr>
          <w:rFonts w:ascii="Times New Roman" w:hAnsi="Times New Roman" w:cs="Times New Roman"/>
        </w:rPr>
        <w:t>Gestorský výbor odporúča hlasovať o pozmeňujúcich a doplňujúcich návrhoch nasledovne:</w:t>
      </w:r>
    </w:p>
    <w:p w:rsidR="0016707B" w:rsidRPr="004030E3" w:rsidP="0016707B">
      <w:pPr>
        <w:tabs>
          <w:tab w:val="left" w:pos="7200"/>
        </w:tabs>
        <w:ind w:left="567"/>
        <w:rPr>
          <w:rFonts w:ascii="Times New Roman" w:hAnsi="Times New Roman" w:cs="Times New Roman"/>
          <w:b/>
        </w:rPr>
      </w:pPr>
      <w:r w:rsidRPr="004030E3">
        <w:rPr>
          <w:rFonts w:ascii="Times New Roman" w:hAnsi="Times New Roman" w:cs="Times New Roman"/>
          <w:b/>
          <w:bCs/>
        </w:rPr>
        <w:t xml:space="preserve">o bodoch 1 až </w:t>
      </w:r>
      <w:r w:rsidR="009F7B41">
        <w:rPr>
          <w:rFonts w:ascii="Times New Roman" w:hAnsi="Times New Roman" w:cs="Times New Roman"/>
          <w:b/>
          <w:bCs/>
        </w:rPr>
        <w:t xml:space="preserve">7, </w:t>
      </w:r>
      <w:r w:rsidR="004030E3">
        <w:rPr>
          <w:rFonts w:ascii="Times New Roman" w:hAnsi="Times New Roman" w:cs="Times New Roman"/>
          <w:b/>
          <w:bCs/>
        </w:rPr>
        <w:t>10</w:t>
      </w:r>
      <w:r w:rsidRPr="004030E3">
        <w:rPr>
          <w:rFonts w:ascii="Times New Roman" w:hAnsi="Times New Roman" w:cs="Times New Roman"/>
        </w:rPr>
        <w:t xml:space="preserve"> hlasovať spoločne  s odporúčaním  </w:t>
      </w:r>
      <w:r w:rsidRPr="004030E3">
        <w:rPr>
          <w:rFonts w:ascii="Times New Roman" w:hAnsi="Times New Roman" w:cs="Times New Roman"/>
          <w:b/>
        </w:rPr>
        <w:t>s c h v á l i</w:t>
      </w:r>
      <w:r w:rsidR="00DD237C">
        <w:rPr>
          <w:rFonts w:ascii="Times New Roman" w:hAnsi="Times New Roman" w:cs="Times New Roman"/>
          <w:b/>
        </w:rPr>
        <w:t> </w:t>
      </w:r>
      <w:r w:rsidRPr="004030E3">
        <w:rPr>
          <w:rFonts w:ascii="Times New Roman" w:hAnsi="Times New Roman" w:cs="Times New Roman"/>
          <w:b/>
        </w:rPr>
        <w:t>ť</w:t>
      </w:r>
      <w:r w:rsidR="00DD237C">
        <w:rPr>
          <w:rFonts w:ascii="Times New Roman" w:hAnsi="Times New Roman" w:cs="Times New Roman"/>
          <w:b/>
        </w:rPr>
        <w:t>,</w:t>
      </w:r>
    </w:p>
    <w:p w:rsidR="009F7B41" w:rsidRPr="004030E3" w:rsidP="009F7B41">
      <w:pPr>
        <w:tabs>
          <w:tab w:val="left" w:pos="7200"/>
        </w:tabs>
        <w:ind w:left="567"/>
        <w:rPr>
          <w:rFonts w:ascii="Times New Roman" w:hAnsi="Times New Roman" w:cs="Times New Roman"/>
          <w:b/>
        </w:rPr>
      </w:pPr>
      <w:r w:rsidRPr="004030E3">
        <w:rPr>
          <w:rFonts w:ascii="Times New Roman" w:hAnsi="Times New Roman" w:cs="Times New Roman"/>
          <w:b/>
          <w:bCs/>
        </w:rPr>
        <w:t xml:space="preserve">o bodoch </w:t>
      </w:r>
      <w:r>
        <w:rPr>
          <w:rFonts w:ascii="Times New Roman" w:hAnsi="Times New Roman" w:cs="Times New Roman"/>
          <w:b/>
          <w:bCs/>
        </w:rPr>
        <w:t>8</w:t>
      </w:r>
      <w:r w:rsidRPr="004030E3">
        <w:rPr>
          <w:rFonts w:ascii="Times New Roman" w:hAnsi="Times New Roman" w:cs="Times New Roman"/>
          <w:b/>
          <w:bCs/>
        </w:rPr>
        <w:t xml:space="preserve"> a </w:t>
      </w:r>
      <w:r>
        <w:rPr>
          <w:rFonts w:ascii="Times New Roman" w:hAnsi="Times New Roman" w:cs="Times New Roman"/>
          <w:b/>
          <w:bCs/>
        </w:rPr>
        <w:t>9</w:t>
      </w:r>
      <w:r w:rsidRPr="004030E3">
        <w:rPr>
          <w:rFonts w:ascii="Times New Roman" w:hAnsi="Times New Roman" w:cs="Times New Roman"/>
        </w:rPr>
        <w:t xml:space="preserve"> hlasovať spoločne  s odporúčaním  </w:t>
      </w:r>
      <w:r>
        <w:rPr>
          <w:rFonts w:ascii="Times New Roman" w:hAnsi="Times New Roman" w:cs="Times New Roman"/>
          <w:b/>
        </w:rPr>
        <w:t>n e s</w:t>
      </w:r>
      <w:r w:rsidRPr="004030E3">
        <w:rPr>
          <w:rFonts w:ascii="Times New Roman" w:hAnsi="Times New Roman" w:cs="Times New Roman"/>
          <w:b/>
        </w:rPr>
        <w:t> c h v á l i</w:t>
      </w:r>
      <w:r w:rsidR="00DD237C">
        <w:rPr>
          <w:rFonts w:ascii="Times New Roman" w:hAnsi="Times New Roman" w:cs="Times New Roman"/>
          <w:b/>
        </w:rPr>
        <w:t> </w:t>
      </w:r>
      <w:r w:rsidRPr="004030E3">
        <w:rPr>
          <w:rFonts w:ascii="Times New Roman" w:hAnsi="Times New Roman" w:cs="Times New Roman"/>
          <w:b/>
        </w:rPr>
        <w:t>ť</w:t>
      </w:r>
      <w:r w:rsidR="00DD237C">
        <w:rPr>
          <w:rFonts w:ascii="Times New Roman" w:hAnsi="Times New Roman" w:cs="Times New Roman"/>
          <w:b/>
        </w:rPr>
        <w:t>.</w:t>
      </w:r>
    </w:p>
    <w:p w:rsidR="0016707B" w:rsidRPr="004030E3" w:rsidP="0016707B">
      <w:pPr>
        <w:tabs>
          <w:tab w:val="left" w:pos="7200"/>
        </w:tabs>
        <w:ind w:firstLine="567"/>
        <w:rPr>
          <w:rFonts w:ascii="Times New Roman" w:hAnsi="Times New Roman" w:cs="Times New Roman"/>
          <w:b/>
        </w:rPr>
      </w:pPr>
    </w:p>
    <w:p w:rsidR="000C3652" w:rsidRPr="004030E3">
      <w:pPr>
        <w:jc w:val="center"/>
        <w:rPr>
          <w:rFonts w:ascii="Times New Roman" w:hAnsi="Times New Roman" w:cs="Times New Roman"/>
          <w:b/>
          <w:bCs/>
        </w:rPr>
      </w:pPr>
      <w:r w:rsidRPr="004030E3">
        <w:rPr>
          <w:rFonts w:ascii="Times New Roman" w:hAnsi="Times New Roman" w:cs="Times New Roman"/>
          <w:b/>
          <w:bCs/>
        </w:rPr>
        <w:t>V.</w:t>
      </w:r>
    </w:p>
    <w:p w:rsidR="00CA7C7E" w:rsidRPr="004030E3">
      <w:pPr>
        <w:jc w:val="center"/>
        <w:rPr>
          <w:rFonts w:ascii="Times New Roman" w:hAnsi="Times New Roman" w:cs="Times New Roman"/>
          <w:b/>
          <w:bCs/>
        </w:rPr>
      </w:pPr>
    </w:p>
    <w:p w:rsidR="00D91485" w:rsidRPr="00A83726" w:rsidP="00D91485">
      <w:pPr>
        <w:ind w:firstLine="540"/>
        <w:jc w:val="both"/>
        <w:rPr>
          <w:rFonts w:ascii="Times New Roman" w:hAnsi="Times New Roman" w:cs="Times New Roman"/>
          <w:u w:val="single"/>
        </w:rPr>
      </w:pPr>
      <w:r w:rsidRPr="004030E3" w:rsidR="000C3652">
        <w:rPr>
          <w:rFonts w:ascii="Times New Roman" w:hAnsi="Times New Roman" w:cs="Times New Roman"/>
        </w:rPr>
        <w:t>Gestorský výbor na základe stanov</w:t>
      </w:r>
      <w:r w:rsidR="002067E8">
        <w:rPr>
          <w:rFonts w:ascii="Times New Roman" w:hAnsi="Times New Roman" w:cs="Times New Roman"/>
        </w:rPr>
        <w:t>i</w:t>
      </w:r>
      <w:r w:rsidRPr="004030E3" w:rsidR="000C3652">
        <w:rPr>
          <w:rFonts w:ascii="Times New Roman" w:hAnsi="Times New Roman" w:cs="Times New Roman"/>
        </w:rPr>
        <w:t>sk</w:t>
      </w:r>
      <w:r w:rsidR="002067E8">
        <w:rPr>
          <w:rFonts w:ascii="Times New Roman" w:hAnsi="Times New Roman" w:cs="Times New Roman"/>
        </w:rPr>
        <w:t xml:space="preserve">a </w:t>
      </w:r>
      <w:r w:rsidR="00677479">
        <w:rPr>
          <w:rFonts w:ascii="Times New Roman" w:hAnsi="Times New Roman" w:cs="Times New Roman"/>
        </w:rPr>
        <w:t xml:space="preserve">Ústavnoprávneho </w:t>
      </w:r>
      <w:r w:rsidRPr="004030E3" w:rsidR="000C3652">
        <w:rPr>
          <w:rFonts w:ascii="Times New Roman" w:hAnsi="Times New Roman" w:cs="Times New Roman"/>
        </w:rPr>
        <w:t>výbor</w:t>
      </w:r>
      <w:r w:rsidR="00677479">
        <w:rPr>
          <w:rFonts w:ascii="Times New Roman" w:hAnsi="Times New Roman" w:cs="Times New Roman"/>
        </w:rPr>
        <w:t>u</w:t>
      </w:r>
      <w:r w:rsidRPr="004030E3" w:rsidR="000C3652">
        <w:rPr>
          <w:rFonts w:ascii="Times New Roman" w:hAnsi="Times New Roman" w:cs="Times New Roman"/>
        </w:rPr>
        <w:t xml:space="preserve"> </w:t>
      </w:r>
      <w:r w:rsidRPr="004030E3">
        <w:rPr>
          <w:rFonts w:ascii="Times New Roman" w:hAnsi="Times New Roman" w:cs="Times New Roman"/>
        </w:rPr>
        <w:t>vyjadren</w:t>
      </w:r>
      <w:r w:rsidR="00677479">
        <w:rPr>
          <w:rFonts w:ascii="Times New Roman" w:hAnsi="Times New Roman" w:cs="Times New Roman"/>
        </w:rPr>
        <w:t>ého</w:t>
      </w:r>
      <w:r w:rsidRPr="004030E3">
        <w:rPr>
          <w:rFonts w:ascii="Times New Roman" w:hAnsi="Times New Roman" w:cs="Times New Roman"/>
        </w:rPr>
        <w:t xml:space="preserve"> v </w:t>
      </w:r>
      <w:r w:rsidR="00677479">
        <w:rPr>
          <w:rFonts w:ascii="Times New Roman" w:hAnsi="Times New Roman" w:cs="Times New Roman"/>
        </w:rPr>
        <w:t>jeho</w:t>
      </w:r>
      <w:r w:rsidRPr="004030E3">
        <w:rPr>
          <w:rFonts w:ascii="Times New Roman" w:hAnsi="Times New Roman" w:cs="Times New Roman"/>
        </w:rPr>
        <w:t xml:space="preserve"> uznesen</w:t>
      </w:r>
      <w:r w:rsidR="00677479">
        <w:rPr>
          <w:rFonts w:ascii="Times New Roman" w:hAnsi="Times New Roman" w:cs="Times New Roman"/>
        </w:rPr>
        <w:t>í</w:t>
      </w:r>
      <w:r w:rsidRPr="004030E3">
        <w:rPr>
          <w:rFonts w:ascii="Times New Roman" w:hAnsi="Times New Roman" w:cs="Times New Roman"/>
        </w:rPr>
        <w:t xml:space="preserve"> uveden</w:t>
      </w:r>
      <w:r w:rsidR="00677479">
        <w:rPr>
          <w:rFonts w:ascii="Times New Roman" w:hAnsi="Times New Roman" w:cs="Times New Roman"/>
        </w:rPr>
        <w:t>ého</w:t>
      </w:r>
      <w:r w:rsidRPr="004030E3">
        <w:rPr>
          <w:rFonts w:ascii="Times New Roman" w:hAnsi="Times New Roman" w:cs="Times New Roman"/>
        </w:rPr>
        <w:t xml:space="preserve"> pod bodom III tejto správy a stanovísk poslancov gestorského výboru vyjadrených v </w:t>
      </w:r>
      <w:r w:rsidRPr="00677479">
        <w:rPr>
          <w:rFonts w:ascii="Times New Roman" w:hAnsi="Times New Roman" w:cs="Times New Roman"/>
        </w:rPr>
        <w:t>rozprave k tomuto</w:t>
      </w:r>
      <w:r w:rsidRPr="002067E8">
        <w:rPr>
          <w:rFonts w:ascii="Times New Roman" w:hAnsi="Times New Roman" w:cs="Times New Roman"/>
        </w:rPr>
        <w:t xml:space="preserve"> návrhu zákona</w:t>
      </w:r>
    </w:p>
    <w:p w:rsidR="000C3652" w:rsidRPr="00A83726" w:rsidP="00D91485">
      <w:pPr>
        <w:ind w:firstLine="540"/>
        <w:jc w:val="both"/>
        <w:rPr>
          <w:rFonts w:ascii="Times New Roman" w:hAnsi="Times New Roman" w:cs="Times New Roman"/>
          <w:u w:val="single"/>
        </w:rPr>
      </w:pPr>
    </w:p>
    <w:p w:rsidR="000C3652" w:rsidRPr="002067E8">
      <w:pPr>
        <w:ind w:firstLine="540"/>
        <w:jc w:val="both"/>
        <w:rPr>
          <w:rFonts w:ascii="Times New Roman" w:hAnsi="Times New Roman" w:cs="Times New Roman"/>
          <w:b/>
          <w:bCs/>
        </w:rPr>
      </w:pPr>
      <w:r w:rsidRPr="002067E8">
        <w:rPr>
          <w:rFonts w:ascii="Times New Roman" w:hAnsi="Times New Roman" w:cs="Times New Roman"/>
          <w:b/>
          <w:bCs/>
        </w:rPr>
        <w:t>odporúča Národnej rade Slovenskej republiky</w:t>
      </w:r>
    </w:p>
    <w:p w:rsidR="000C3652" w:rsidRPr="00A83726">
      <w:pPr>
        <w:ind w:firstLine="540"/>
        <w:jc w:val="both"/>
        <w:rPr>
          <w:rFonts w:ascii="Times New Roman" w:hAnsi="Times New Roman" w:cs="Times New Roman"/>
          <w:b/>
          <w:bCs/>
          <w:u w:val="single"/>
        </w:rPr>
      </w:pPr>
    </w:p>
    <w:p w:rsidR="00B71A0B">
      <w:pPr>
        <w:ind w:firstLine="540"/>
        <w:jc w:val="both"/>
        <w:rPr>
          <w:rFonts w:ascii="Times New Roman" w:hAnsi="Times New Roman" w:cs="Times New Roman"/>
        </w:rPr>
      </w:pPr>
      <w:r w:rsidRPr="008678CB" w:rsidR="008678CB">
        <w:rPr>
          <w:rStyle w:val="Strong"/>
          <w:rFonts w:ascii="Times New Roman" w:hAnsi="Times New Roman" w:cs="Times New Roman"/>
          <w:b w:val="0"/>
        </w:rPr>
        <w:t xml:space="preserve">návrh </w:t>
      </w:r>
      <w:r w:rsidRPr="008678CB" w:rsidR="008678CB">
        <w:rPr>
          <w:rFonts w:ascii="Times New Roman" w:hAnsi="Times New Roman" w:cs="Times New Roman"/>
        </w:rPr>
        <w:t xml:space="preserve">poslancov Národnej rady Slovenskej republiky Mojmíra MAMOJKU a Ľubomíra PETRÁKA na vydanie zákona, ktorým sa mení a dopĺňa zákon  č. 656/2004 Z. z. o energetike v znení neskorších predpisov (tlač </w:t>
      </w:r>
      <w:r w:rsidRPr="008678CB" w:rsidR="008678CB">
        <w:rPr>
          <w:rFonts w:ascii="Times New Roman" w:hAnsi="Times New Roman" w:cs="Times New Roman"/>
          <w:b/>
        </w:rPr>
        <w:t>1044</w:t>
      </w:r>
      <w:r w:rsidRPr="008678CB" w:rsidR="008678CB">
        <w:rPr>
          <w:rFonts w:ascii="Times New Roman" w:hAnsi="Times New Roman" w:cs="Times New Roman"/>
        </w:rPr>
        <w:t>)</w:t>
      </w:r>
    </w:p>
    <w:p w:rsidR="008678CB" w:rsidRPr="00A83726">
      <w:pPr>
        <w:ind w:firstLine="540"/>
        <w:jc w:val="both"/>
        <w:rPr>
          <w:rFonts w:ascii="Times New Roman" w:hAnsi="Times New Roman" w:cs="Times New Roman"/>
          <w:u w:val="single"/>
        </w:rPr>
      </w:pPr>
    </w:p>
    <w:p w:rsidR="000C3652" w:rsidRPr="002067E8">
      <w:pPr>
        <w:ind w:firstLine="540"/>
        <w:jc w:val="both"/>
        <w:rPr>
          <w:rFonts w:ascii="Times New Roman" w:hAnsi="Times New Roman" w:cs="Times New Roman"/>
          <w:b/>
          <w:bCs/>
        </w:rPr>
      </w:pPr>
      <w:r w:rsidRPr="002067E8">
        <w:rPr>
          <w:rFonts w:ascii="Times New Roman" w:hAnsi="Times New Roman" w:cs="Times New Roman"/>
          <w:b/>
          <w:bCs/>
        </w:rPr>
        <w:t>s c h v á l i</w:t>
      </w:r>
      <w:r w:rsidRPr="002067E8" w:rsidR="00D91485">
        <w:rPr>
          <w:rFonts w:ascii="Times New Roman" w:hAnsi="Times New Roman" w:cs="Times New Roman"/>
          <w:b/>
          <w:bCs/>
        </w:rPr>
        <w:t> </w:t>
      </w:r>
      <w:r w:rsidRPr="002067E8">
        <w:rPr>
          <w:rFonts w:ascii="Times New Roman" w:hAnsi="Times New Roman" w:cs="Times New Roman"/>
          <w:b/>
          <w:bCs/>
        </w:rPr>
        <w:t>ť</w:t>
      </w:r>
      <w:r w:rsidRPr="002067E8" w:rsidR="00F1221E">
        <w:rPr>
          <w:rFonts w:ascii="Times New Roman" w:hAnsi="Times New Roman" w:cs="Times New Roman"/>
          <w:b/>
          <w:bCs/>
        </w:rPr>
        <w:t xml:space="preserve"> </w:t>
      </w:r>
      <w:r w:rsidR="00251540">
        <w:rPr>
          <w:rFonts w:ascii="Times New Roman" w:hAnsi="Times New Roman" w:cs="Times New Roman"/>
          <w:b/>
          <w:bCs/>
        </w:rPr>
        <w:t xml:space="preserve"> </w:t>
      </w:r>
      <w:r w:rsidRPr="005878AD" w:rsidR="00251540">
        <w:rPr>
          <w:rFonts w:ascii="Times New Roman" w:hAnsi="Times New Roman" w:cs="Times New Roman"/>
          <w:b/>
          <w:bCs/>
        </w:rPr>
        <w:t xml:space="preserve">v </w:t>
      </w:r>
      <w:r w:rsidRPr="005878AD" w:rsidR="00251540">
        <w:rPr>
          <w:rFonts w:ascii="Times New Roman" w:hAnsi="Times New Roman" w:cs="Times New Roman"/>
          <w:bCs/>
        </w:rPr>
        <w:t xml:space="preserve">znení </w:t>
      </w:r>
      <w:r w:rsidRPr="00660E12" w:rsidR="00251540">
        <w:rPr>
          <w:rFonts w:ascii="Times New Roman" w:hAnsi="Times New Roman" w:cs="Times New Roman"/>
          <w:bCs/>
        </w:rPr>
        <w:t>schválen</w:t>
      </w:r>
      <w:r w:rsidR="00251540">
        <w:rPr>
          <w:rFonts w:ascii="Times New Roman" w:hAnsi="Times New Roman" w:cs="Times New Roman"/>
          <w:bCs/>
        </w:rPr>
        <w:t>ých</w:t>
      </w:r>
      <w:r w:rsidRPr="00660E12" w:rsidR="00251540">
        <w:rPr>
          <w:rFonts w:ascii="Times New Roman" w:hAnsi="Times New Roman" w:cs="Times New Roman"/>
          <w:bCs/>
        </w:rPr>
        <w:t xml:space="preserve"> pozmeňujúc</w:t>
      </w:r>
      <w:r w:rsidR="00251540">
        <w:rPr>
          <w:rFonts w:ascii="Times New Roman" w:hAnsi="Times New Roman" w:cs="Times New Roman"/>
          <w:bCs/>
        </w:rPr>
        <w:t xml:space="preserve">ich a doplňujúcich </w:t>
      </w:r>
      <w:r w:rsidRPr="00660E12" w:rsidR="00251540">
        <w:rPr>
          <w:rFonts w:ascii="Times New Roman" w:hAnsi="Times New Roman" w:cs="Times New Roman"/>
          <w:bCs/>
        </w:rPr>
        <w:t>návrh</w:t>
      </w:r>
      <w:r w:rsidR="00251540">
        <w:rPr>
          <w:rFonts w:ascii="Times New Roman" w:hAnsi="Times New Roman" w:cs="Times New Roman"/>
          <w:bCs/>
        </w:rPr>
        <w:t>ov</w:t>
      </w:r>
      <w:r w:rsidRPr="00660E12" w:rsidR="00251540">
        <w:rPr>
          <w:rFonts w:ascii="Times New Roman" w:hAnsi="Times New Roman" w:cs="Times New Roman"/>
          <w:bCs/>
        </w:rPr>
        <w:t xml:space="preserve"> uveden</w:t>
      </w:r>
      <w:r w:rsidR="00251540">
        <w:rPr>
          <w:rFonts w:ascii="Times New Roman" w:hAnsi="Times New Roman" w:cs="Times New Roman"/>
          <w:bCs/>
        </w:rPr>
        <w:t>ých</w:t>
      </w:r>
      <w:r w:rsidRPr="00660E12" w:rsidR="00251540">
        <w:rPr>
          <w:rFonts w:ascii="Times New Roman" w:hAnsi="Times New Roman" w:cs="Times New Roman"/>
          <w:bCs/>
        </w:rPr>
        <w:t xml:space="preserve"> v tejto  správe</w:t>
      </w:r>
      <w:r w:rsidRPr="00660E12" w:rsidR="00251540">
        <w:rPr>
          <w:rFonts w:ascii="Times New Roman" w:hAnsi="Times New Roman" w:cs="Times New Roman"/>
          <w:b/>
          <w:bCs/>
        </w:rPr>
        <w:t>.</w:t>
      </w:r>
    </w:p>
    <w:p w:rsidR="00735075" w:rsidRPr="00A83726">
      <w:pPr>
        <w:jc w:val="both"/>
        <w:rPr>
          <w:rFonts w:ascii="Times New Roman" w:hAnsi="Times New Roman" w:cs="Times New Roman"/>
          <w:b/>
          <w:bCs/>
          <w:u w:val="single"/>
        </w:rPr>
      </w:pPr>
    </w:p>
    <w:p w:rsidR="000C3652" w:rsidRPr="002067E8">
      <w:pPr>
        <w:jc w:val="both"/>
        <w:rPr>
          <w:rFonts w:ascii="Times New Roman" w:hAnsi="Times New Roman" w:cs="Times New Roman"/>
        </w:rPr>
      </w:pPr>
      <w:r w:rsidRPr="002067E8">
        <w:rPr>
          <w:rFonts w:ascii="Times New Roman" w:hAnsi="Times New Roman" w:cs="Times New Roman"/>
        </w:rPr>
        <w:t xml:space="preserve">        Spoločná správa výborov Národnej rady Slovenskej republiky o výsledku prerokovania         </w:t>
      </w:r>
      <w:r w:rsidRPr="002067E8" w:rsidR="008678CB">
        <w:rPr>
          <w:rStyle w:val="Strong"/>
          <w:rFonts w:ascii="Times New Roman" w:hAnsi="Times New Roman" w:cs="Times New Roman"/>
          <w:b w:val="0"/>
        </w:rPr>
        <w:t xml:space="preserve">návrhu </w:t>
      </w:r>
      <w:r w:rsidRPr="002067E8" w:rsidR="008678CB">
        <w:rPr>
          <w:rFonts w:ascii="Times New Roman" w:hAnsi="Times New Roman" w:cs="Times New Roman"/>
        </w:rPr>
        <w:t xml:space="preserve">poslancov Národnej rady Slovenskej republiky Mojmíra MAMOJKU a Ľubomíra PETRÁKA na vydanie zákona, ktorým sa mení a dopĺňa zákon  č. 656/2004 Z. z. o energetike v znení neskorších predpisov (tlač </w:t>
      </w:r>
      <w:r w:rsidRPr="002067E8" w:rsidR="008678CB">
        <w:rPr>
          <w:rFonts w:ascii="Times New Roman" w:hAnsi="Times New Roman" w:cs="Times New Roman"/>
          <w:b/>
        </w:rPr>
        <w:t>1044</w:t>
      </w:r>
      <w:r w:rsidRPr="002067E8" w:rsidR="008A3881">
        <w:rPr>
          <w:rFonts w:ascii="Times New Roman" w:hAnsi="Times New Roman" w:cs="Times New Roman"/>
          <w:b/>
        </w:rPr>
        <w:t>a</w:t>
      </w:r>
      <w:r w:rsidRPr="002067E8" w:rsidR="008678CB">
        <w:rPr>
          <w:rFonts w:ascii="Times New Roman" w:hAnsi="Times New Roman" w:cs="Times New Roman"/>
        </w:rPr>
        <w:t>)</w:t>
      </w:r>
      <w:r w:rsidRPr="002067E8" w:rsidR="001935FB">
        <w:rPr>
          <w:rFonts w:ascii="Times New Roman" w:hAnsi="Times New Roman" w:cs="Times New Roman"/>
          <w:b/>
          <w:bCs/>
        </w:rPr>
        <w:t xml:space="preserve"> </w:t>
      </w:r>
      <w:r w:rsidRPr="002067E8">
        <w:rPr>
          <w:rFonts w:ascii="Times New Roman" w:hAnsi="Times New Roman" w:cs="Times New Roman"/>
        </w:rPr>
        <w:t>v druhom čítaní bola schválená uznesením  z</w:t>
      </w:r>
      <w:r w:rsidRPr="002067E8" w:rsidR="00004D2B">
        <w:rPr>
          <w:rFonts w:ascii="Times New Roman" w:hAnsi="Times New Roman" w:cs="Times New Roman"/>
        </w:rPr>
        <w:t>o</w:t>
      </w:r>
      <w:r w:rsidRPr="002067E8" w:rsidR="00221366">
        <w:rPr>
          <w:rFonts w:ascii="Times New Roman" w:hAnsi="Times New Roman" w:cs="Times New Roman"/>
        </w:rPr>
        <w:t> </w:t>
      </w:r>
      <w:r w:rsidRPr="002067E8" w:rsidR="0016707B">
        <w:rPr>
          <w:rFonts w:ascii="Times New Roman" w:hAnsi="Times New Roman" w:cs="Times New Roman"/>
        </w:rPr>
        <w:t>16</w:t>
      </w:r>
      <w:r w:rsidRPr="002067E8">
        <w:rPr>
          <w:rFonts w:ascii="Times New Roman" w:hAnsi="Times New Roman" w:cs="Times New Roman"/>
        </w:rPr>
        <w:t xml:space="preserve">. </w:t>
      </w:r>
      <w:r w:rsidRPr="002067E8" w:rsidR="0016707B">
        <w:rPr>
          <w:rFonts w:ascii="Times New Roman" w:hAnsi="Times New Roman" w:cs="Times New Roman"/>
        </w:rPr>
        <w:t>júna</w:t>
      </w:r>
      <w:r w:rsidRPr="002067E8" w:rsidR="00BB70A3">
        <w:rPr>
          <w:rFonts w:ascii="Times New Roman" w:hAnsi="Times New Roman" w:cs="Times New Roman"/>
        </w:rPr>
        <w:t xml:space="preserve"> 2009</w:t>
      </w:r>
      <w:r w:rsidRPr="002067E8" w:rsidR="00F1221E">
        <w:rPr>
          <w:rFonts w:ascii="Times New Roman" w:hAnsi="Times New Roman" w:cs="Times New Roman"/>
        </w:rPr>
        <w:t xml:space="preserve"> č. </w:t>
      </w:r>
      <w:r w:rsidR="00352E55">
        <w:rPr>
          <w:rFonts w:ascii="Times New Roman" w:hAnsi="Times New Roman" w:cs="Times New Roman"/>
        </w:rPr>
        <w:t>516</w:t>
      </w:r>
      <w:r w:rsidRPr="002067E8">
        <w:rPr>
          <w:rFonts w:ascii="Times New Roman" w:hAnsi="Times New Roman" w:cs="Times New Roman"/>
        </w:rPr>
        <w:t xml:space="preserve">. </w:t>
      </w:r>
    </w:p>
    <w:p w:rsidR="00CC28BB">
      <w:pPr>
        <w:ind w:firstLine="540"/>
        <w:jc w:val="both"/>
        <w:rPr>
          <w:rFonts w:ascii="Times New Roman" w:hAnsi="Times New Roman" w:cs="Times New Roman"/>
        </w:rPr>
      </w:pPr>
    </w:p>
    <w:p w:rsidR="00F1221E" w:rsidRPr="00CE2E70" w:rsidP="00F1221E">
      <w:pPr>
        <w:ind w:firstLine="567"/>
        <w:jc w:val="both"/>
        <w:rPr>
          <w:rFonts w:ascii="Times New Roman" w:hAnsi="Times New Roman" w:cs="Times New Roman"/>
        </w:rPr>
      </w:pPr>
      <w:r w:rsidRPr="00CE2E70">
        <w:rPr>
          <w:rFonts w:ascii="Times New Roman" w:hAnsi="Times New Roman" w:cs="Times New Roman"/>
          <w:bCs/>
        </w:rPr>
        <w:t>Týmto uznesením výbor zároveň poveril spravodajcu predložiť návrhy podľa §  81 ods. 2, § 83 ods. 4, § 84 ods. 2 a § 86 rokovac</w:t>
      </w:r>
      <w:r w:rsidR="00EF338D">
        <w:rPr>
          <w:rFonts w:ascii="Times New Roman" w:hAnsi="Times New Roman" w:cs="Times New Roman"/>
          <w:bCs/>
        </w:rPr>
        <w:t>ieho</w:t>
      </w:r>
      <w:r w:rsidRPr="00CE2E70">
        <w:rPr>
          <w:rFonts w:ascii="Times New Roman" w:hAnsi="Times New Roman" w:cs="Times New Roman"/>
          <w:bCs/>
        </w:rPr>
        <w:t xml:space="preserve"> poriadku Národnej rady Slovenskej republiky.</w:t>
      </w:r>
    </w:p>
    <w:p w:rsidR="000C3652">
      <w:pPr>
        <w:jc w:val="center"/>
        <w:rPr>
          <w:rFonts w:ascii="Times New Roman" w:hAnsi="Times New Roman" w:cs="Times New Roman"/>
        </w:rPr>
      </w:pPr>
    </w:p>
    <w:p w:rsidR="000C3652">
      <w:pPr>
        <w:jc w:val="both"/>
        <w:rPr>
          <w:rFonts w:ascii="Times New Roman" w:hAnsi="Times New Roman" w:cs="Times New Roman"/>
        </w:rPr>
      </w:pPr>
      <w:r>
        <w:rPr>
          <w:rFonts w:ascii="Times New Roman" w:hAnsi="Times New Roman" w:cs="Times New Roman"/>
        </w:rPr>
        <w:t xml:space="preserve">Bratislava </w:t>
      </w:r>
      <w:r w:rsidR="0016707B">
        <w:rPr>
          <w:rFonts w:ascii="Times New Roman" w:hAnsi="Times New Roman" w:cs="Times New Roman"/>
        </w:rPr>
        <w:t>16. júna</w:t>
      </w:r>
      <w:r w:rsidRPr="00F1221E" w:rsidR="00BB70A3">
        <w:rPr>
          <w:rFonts w:ascii="Times New Roman" w:hAnsi="Times New Roman" w:cs="Times New Roman"/>
        </w:rPr>
        <w:t xml:space="preserve"> 2009</w:t>
      </w:r>
    </w:p>
    <w:p w:rsidR="00F124B2">
      <w:pPr>
        <w:jc w:val="both"/>
        <w:rPr>
          <w:rFonts w:ascii="Times New Roman" w:hAnsi="Times New Roman" w:cs="Times New Roman"/>
        </w:rPr>
      </w:pPr>
    </w:p>
    <w:p w:rsidR="00F124B2">
      <w:pPr>
        <w:jc w:val="both"/>
        <w:rPr>
          <w:rFonts w:ascii="Times New Roman" w:hAnsi="Times New Roman" w:cs="Times New Roman"/>
        </w:rPr>
      </w:pPr>
    </w:p>
    <w:p w:rsidR="00F124B2">
      <w:pPr>
        <w:jc w:val="both"/>
        <w:rPr>
          <w:rFonts w:ascii="Times New Roman" w:hAnsi="Times New Roman" w:cs="Times New Roman"/>
        </w:rPr>
      </w:pPr>
    </w:p>
    <w:p w:rsidR="00B71A0B">
      <w:pPr>
        <w:jc w:val="both"/>
        <w:rPr>
          <w:rFonts w:ascii="Times New Roman" w:hAnsi="Times New Roman" w:cs="Times New Roman"/>
        </w:rPr>
      </w:pPr>
    </w:p>
    <w:p w:rsidR="000C3652">
      <w:pPr>
        <w:jc w:val="center"/>
        <w:rPr>
          <w:rFonts w:ascii="Times New Roman" w:hAnsi="Times New Roman" w:cs="Times New Roman"/>
          <w:bCs/>
          <w:lang w:eastAsia="cs-CZ"/>
        </w:rPr>
      </w:pPr>
      <w:r w:rsidR="00221366">
        <w:rPr>
          <w:rFonts w:ascii="Times New Roman" w:hAnsi="Times New Roman" w:cs="Times New Roman"/>
          <w:lang w:eastAsia="cs-CZ"/>
        </w:rPr>
        <w:t>Maroš</w:t>
      </w:r>
      <w:r>
        <w:rPr>
          <w:rFonts w:ascii="Times New Roman" w:hAnsi="Times New Roman" w:cs="Times New Roman"/>
          <w:lang w:eastAsia="cs-CZ"/>
        </w:rPr>
        <w:t xml:space="preserve">  </w:t>
      </w:r>
      <w:r w:rsidR="00221366">
        <w:rPr>
          <w:rFonts w:ascii="Times New Roman" w:hAnsi="Times New Roman" w:cs="Times New Roman"/>
          <w:b/>
          <w:bCs/>
          <w:lang w:eastAsia="cs-CZ"/>
        </w:rPr>
        <w:t xml:space="preserve">K o n d r ó t </w:t>
      </w:r>
      <w:r>
        <w:rPr>
          <w:rFonts w:ascii="Times New Roman" w:hAnsi="Times New Roman" w:cs="Times New Roman"/>
          <w:b/>
          <w:lang w:eastAsia="cs-CZ"/>
        </w:rPr>
        <w:t> </w:t>
      </w:r>
      <w:r>
        <w:rPr>
          <w:rFonts w:ascii="Times New Roman" w:hAnsi="Times New Roman" w:cs="Times New Roman"/>
          <w:bCs/>
          <w:lang w:eastAsia="cs-CZ"/>
        </w:rPr>
        <w:t>v. r.</w:t>
      </w:r>
      <w:r>
        <w:rPr>
          <w:rFonts w:ascii="Times New Roman" w:hAnsi="Times New Roman" w:cs="Times New Roman"/>
          <w:b/>
          <w:lang w:eastAsia="cs-CZ"/>
        </w:rPr>
        <w:t xml:space="preserve"> </w:t>
      </w:r>
    </w:p>
    <w:p w:rsidR="00F124B2">
      <w:pPr>
        <w:jc w:val="center"/>
        <w:rPr>
          <w:rFonts w:ascii="Times New Roman" w:hAnsi="Times New Roman" w:cs="Times New Roman"/>
          <w:lang w:eastAsia="cs-CZ"/>
        </w:rPr>
      </w:pPr>
      <w:r w:rsidR="000C3652">
        <w:rPr>
          <w:rFonts w:ascii="Times New Roman" w:hAnsi="Times New Roman" w:cs="Times New Roman"/>
          <w:lang w:eastAsia="cs-CZ"/>
        </w:rPr>
        <w:t xml:space="preserve">predseda </w:t>
      </w:r>
    </w:p>
    <w:p w:rsidR="003E1FDD">
      <w:pPr>
        <w:jc w:val="center"/>
        <w:rPr>
          <w:rFonts w:ascii="Times New Roman" w:hAnsi="Times New Roman" w:cs="Times New Roman"/>
          <w:lang w:eastAsia="cs-CZ"/>
        </w:rPr>
      </w:pPr>
      <w:r w:rsidR="000C3652">
        <w:rPr>
          <w:rFonts w:ascii="Times New Roman" w:hAnsi="Times New Roman" w:cs="Times New Roman"/>
          <w:lang w:eastAsia="cs-CZ"/>
        </w:rPr>
        <w:t xml:space="preserve">Výboru NR SR </w:t>
      </w:r>
    </w:p>
    <w:p w:rsidR="000C3652" w:rsidP="003E1FDD">
      <w:pPr>
        <w:ind w:left="3402"/>
        <w:rPr>
          <w:rFonts w:ascii="Times New Roman" w:hAnsi="Times New Roman" w:cs="Times New Roman"/>
        </w:rPr>
      </w:pPr>
      <w:r w:rsidR="003E1FDD">
        <w:rPr>
          <w:rFonts w:ascii="Times New Roman" w:hAnsi="Times New Roman" w:cs="Times New Roman"/>
          <w:lang w:eastAsia="cs-CZ"/>
        </w:rPr>
        <w:t xml:space="preserve">  </w:t>
      </w:r>
      <w:r>
        <w:rPr>
          <w:rFonts w:ascii="Times New Roman" w:hAnsi="Times New Roman" w:cs="Times New Roman"/>
          <w:lang w:eastAsia="cs-CZ"/>
        </w:rPr>
        <w:t>pre</w:t>
      </w:r>
      <w:r w:rsidR="003E1FDD">
        <w:rPr>
          <w:rFonts w:ascii="Times New Roman" w:hAnsi="Times New Roman" w:cs="Times New Roman"/>
          <w:lang w:eastAsia="cs-CZ"/>
        </w:rPr>
        <w:t xml:space="preserve"> </w:t>
      </w:r>
      <w:r w:rsidR="00221366">
        <w:rPr>
          <w:rFonts w:ascii="Times New Roman" w:hAnsi="Times New Roman" w:cs="Times New Roman"/>
          <w:lang w:eastAsia="cs-CZ"/>
        </w:rPr>
        <w:t xml:space="preserve">hospodársku politiku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CDA">
      <w:rPr>
        <w:rStyle w:val="PageNumber"/>
        <w:noProof/>
      </w:rPr>
      <w:t>6</w:t>
    </w:r>
    <w:r>
      <w:rPr>
        <w:rStyle w:val="PageNumber"/>
      </w:rPr>
      <w:fldChar w:fldCharType="end"/>
    </w:r>
  </w:p>
  <w:p w:rsidR="000C365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2">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DB7E74"/>
    <w:multiLevelType w:val="singleLevel"/>
    <w:tmpl w:val="39F038C2"/>
    <w:lvl w:ilvl="0">
      <w:start w:val="1"/>
      <w:numFmt w:val="upperLetter"/>
      <w:lvlText w:val="%1."/>
      <w:lvlJc w:val="left"/>
      <w:pPr>
        <w:tabs>
          <w:tab w:val="num" w:pos="420"/>
        </w:tabs>
        <w:ind w:left="420" w:hanging="420"/>
      </w:pPr>
    </w:lvl>
  </w:abstractNum>
  <w:abstractNum w:abstractNumId="4">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812409"/>
    <w:multiLevelType w:val="hybridMultilevel"/>
    <w:tmpl w:val="C6401C6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B24DD1"/>
    <w:multiLevelType w:val="hybridMultilevel"/>
    <w:tmpl w:val="8AC4E3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9">
    <w:nsid w:val="66D84C1A"/>
    <w:multiLevelType w:val="hybridMultilevel"/>
    <w:tmpl w:val="B2C00584"/>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86116D"/>
    <w:multiLevelType w:val="hybridMultilevel"/>
    <w:tmpl w:val="708658A2"/>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
  </w:num>
  <w:num w:numId="3">
    <w:abstractNumId w:val="7"/>
  </w:num>
  <w:num w:numId="4">
    <w:abstractNumId w:val="6"/>
  </w:num>
  <w:num w:numId="5">
    <w:abstractNumId w:val="0"/>
  </w:num>
  <w:num w:numId="6">
    <w:abstractNumId w:val="14"/>
  </w:num>
  <w:num w:numId="7">
    <w:abstractNumId w:val="8"/>
  </w:num>
  <w:num w:numId="8">
    <w:abstractNumId w:val="15"/>
  </w:num>
  <w:num w:numId="9">
    <w:abstractNumId w:val="10"/>
  </w:num>
  <w:num w:numId="10">
    <w:abstractNumId w:val="18"/>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11"/>
  </w:num>
  <w:num w:numId="16">
    <w:abstractNumId w:val="2"/>
  </w:num>
  <w:num w:numId="17">
    <w:abstractNumId w:val="19"/>
  </w:num>
  <w:num w:numId="18">
    <w:abstractNumId w:val="16"/>
  </w:num>
  <w:num w:numId="19">
    <w:abstractNumId w:val="1"/>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2B"/>
    <w:rsid w:val="000C3652"/>
    <w:rsid w:val="001575F1"/>
    <w:rsid w:val="0016707B"/>
    <w:rsid w:val="001935FB"/>
    <w:rsid w:val="001B56CC"/>
    <w:rsid w:val="002067E8"/>
    <w:rsid w:val="00221366"/>
    <w:rsid w:val="00251524"/>
    <w:rsid w:val="00251540"/>
    <w:rsid w:val="00352E55"/>
    <w:rsid w:val="003E1FDD"/>
    <w:rsid w:val="004030E3"/>
    <w:rsid w:val="00512CDA"/>
    <w:rsid w:val="005878AD"/>
    <w:rsid w:val="005F28C7"/>
    <w:rsid w:val="00654E63"/>
    <w:rsid w:val="00660E12"/>
    <w:rsid w:val="00664CD4"/>
    <w:rsid w:val="00672021"/>
    <w:rsid w:val="00677479"/>
    <w:rsid w:val="006E1191"/>
    <w:rsid w:val="0070619C"/>
    <w:rsid w:val="00735075"/>
    <w:rsid w:val="007358BE"/>
    <w:rsid w:val="007C061C"/>
    <w:rsid w:val="007F2438"/>
    <w:rsid w:val="007F6A30"/>
    <w:rsid w:val="008678CB"/>
    <w:rsid w:val="008A3881"/>
    <w:rsid w:val="008A7836"/>
    <w:rsid w:val="009F7B41"/>
    <w:rsid w:val="00A6195F"/>
    <w:rsid w:val="00A83726"/>
    <w:rsid w:val="00AF5BE9"/>
    <w:rsid w:val="00B022C5"/>
    <w:rsid w:val="00B11A19"/>
    <w:rsid w:val="00B71A0B"/>
    <w:rsid w:val="00B71ACC"/>
    <w:rsid w:val="00BB70A3"/>
    <w:rsid w:val="00CA7C7E"/>
    <w:rsid w:val="00CC28BB"/>
    <w:rsid w:val="00CE2E70"/>
    <w:rsid w:val="00D14D36"/>
    <w:rsid w:val="00D91485"/>
    <w:rsid w:val="00DD237C"/>
    <w:rsid w:val="00EF338D"/>
    <w:rsid w:val="00F1221E"/>
    <w:rsid w:val="00F124B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rsid w:val="0084768B"/>
    <w:pPr>
      <w:adjustRightInd/>
      <w:spacing w:before="100" w:beforeAutospacing="1" w:after="100" w:afterAutospacing="1"/>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TotalTime>
  <Pages>1</Pages>
  <Words>1735</Words>
  <Characters>9893</Characters>
  <Application>Microsoft Office Word</Application>
  <DocSecurity>0</DocSecurity>
  <Lines>0</Lines>
  <Paragraphs>0</Paragraphs>
  <ScaleCrop>false</ScaleCrop>
  <Company>Kancelária NR SR</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cp:lastModifiedBy>
  <cp:revision>25</cp:revision>
  <cp:lastPrinted>2009-06-16T12:19:00Z</cp:lastPrinted>
  <dcterms:created xsi:type="dcterms:W3CDTF">2009-04-28T12:58:00Z</dcterms:created>
  <dcterms:modified xsi:type="dcterms:W3CDTF">2009-06-17T06:57:00Z</dcterms:modified>
</cp:coreProperties>
</file>