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06D9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F306D9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F36E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F306D9">
      <w:pPr>
        <w:rPr>
          <w:rFonts w:ascii="Times New Roman" w:hAnsi="Times New Roman" w:cs="Times New Roman"/>
        </w:rPr>
      </w:pPr>
    </w:p>
    <w:p w:rsidR="00F30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306D9">
      <w:pPr>
        <w:rPr>
          <w:rFonts w:ascii="Times New Roman" w:hAnsi="Times New Roman" w:cs="Times New Roman"/>
        </w:rPr>
      </w:pPr>
    </w:p>
    <w:p w:rsidR="00F306D9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C495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číslu</w:t>
      </w:r>
      <w:r w:rsidR="005C4959">
        <w:rPr>
          <w:rFonts w:ascii="Times New Roman" w:hAnsi="Times New Roman" w:cs="Times New Roman"/>
        </w:rPr>
        <w:t>:</w:t>
      </w:r>
      <w:r w:rsidR="008D6B5F">
        <w:rPr>
          <w:rFonts w:ascii="Times New Roman" w:hAnsi="Times New Roman" w:cs="Times New Roman"/>
        </w:rPr>
        <w:t xml:space="preserve"> </w:t>
      </w:r>
      <w:r w:rsidR="00A6346E">
        <w:rPr>
          <w:rFonts w:ascii="Times New Roman" w:hAnsi="Times New Roman" w:cs="Times New Roman"/>
        </w:rPr>
        <w:t>1045</w:t>
      </w:r>
      <w:r w:rsidR="00B42383">
        <w:rPr>
          <w:rFonts w:ascii="Times New Roman" w:hAnsi="Times New Roman" w:cs="Times New Roman"/>
        </w:rPr>
        <w:t>/200</w:t>
      </w:r>
      <w:r w:rsidR="00A6346E">
        <w:rPr>
          <w:rFonts w:ascii="Times New Roman" w:hAnsi="Times New Roman" w:cs="Times New Roman"/>
        </w:rPr>
        <w:t>9</w:t>
      </w:r>
    </w:p>
    <w:p w:rsidR="00F306D9">
      <w:pPr>
        <w:rPr>
          <w:rFonts w:ascii="Times New Roman" w:hAnsi="Times New Roman" w:cs="Times New Roman"/>
        </w:rPr>
      </w:pPr>
    </w:p>
    <w:p w:rsidR="00F306D9">
      <w:pPr>
        <w:rPr>
          <w:rFonts w:ascii="Times New Roman" w:hAnsi="Times New Roman" w:cs="Times New Roman"/>
        </w:rPr>
      </w:pPr>
    </w:p>
    <w:p w:rsidR="00F306D9">
      <w:pPr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  <w:b/>
          <w:sz w:val="28"/>
        </w:rPr>
      </w:pPr>
      <w:r w:rsidR="00A6346E">
        <w:rPr>
          <w:rFonts w:ascii="Times New Roman" w:hAnsi="Times New Roman" w:cs="Times New Roman"/>
          <w:b/>
          <w:sz w:val="28"/>
        </w:rPr>
        <w:t>1088</w:t>
      </w:r>
      <w:r>
        <w:rPr>
          <w:rFonts w:ascii="Times New Roman" w:hAnsi="Times New Roman" w:cs="Times New Roman"/>
          <w:b/>
          <w:sz w:val="28"/>
        </w:rPr>
        <w:t>a</w:t>
      </w: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  <w:b/>
          <w:sz w:val="28"/>
        </w:rPr>
      </w:pPr>
      <w:r w:rsidR="00A6346E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 xml:space="preserve"> p r á v a </w:t>
      </w:r>
    </w:p>
    <w:p w:rsidR="00F306D9">
      <w:pPr>
        <w:rPr>
          <w:rFonts w:ascii="Times New Roman" w:hAnsi="Times New Roman" w:cs="Times New Roman"/>
        </w:rPr>
      </w:pPr>
    </w:p>
    <w:p w:rsidR="00F306D9">
      <w:pPr>
        <w:rPr>
          <w:rFonts w:ascii="Times New Roman" w:hAnsi="Times New Roman" w:cs="Times New Roman"/>
        </w:rPr>
      </w:pPr>
    </w:p>
    <w:p w:rsidR="00F306D9">
      <w:pPr>
        <w:pStyle w:val="BodyTex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 menu o výsled</w:t>
      </w:r>
      <w:r>
        <w:rPr>
          <w:rFonts w:ascii="Times New Roman" w:hAnsi="Times New Roman" w:cs="Times New Roman"/>
        </w:rPr>
        <w:t xml:space="preserve">ku prerokovania </w:t>
      </w:r>
      <w:r w:rsidR="004A434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právy o menovom vývoji v Slovenskej republike za rok 200</w:t>
      </w:r>
      <w:r w:rsidR="00A6346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/tlač </w:t>
      </w:r>
      <w:r w:rsidR="00A6346E">
        <w:rPr>
          <w:rFonts w:ascii="Times New Roman" w:hAnsi="Times New Roman" w:cs="Times New Roman"/>
        </w:rPr>
        <w:t>1088</w:t>
      </w:r>
      <w:r>
        <w:rPr>
          <w:rFonts w:ascii="Times New Roman" w:hAnsi="Times New Roman" w:cs="Times New Roman"/>
        </w:rPr>
        <w:t>/</w:t>
      </w:r>
    </w:p>
    <w:p w:rsidR="00F306D9">
      <w:pPr>
        <w:pStyle w:val="BodyTex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F306D9">
      <w:pPr>
        <w:jc w:val="both"/>
        <w:rPr>
          <w:rFonts w:ascii="Times New Roman" w:hAnsi="Times New Roman" w:cs="Times New Roman"/>
        </w:rPr>
      </w:pPr>
    </w:p>
    <w:p w:rsidR="00F30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Správu o </w:t>
      </w:r>
      <w:r w:rsidR="00D81722">
        <w:rPr>
          <w:rFonts w:ascii="Times New Roman" w:hAnsi="Times New Roman" w:cs="Times New Roman"/>
        </w:rPr>
        <w:t>menovom vývoji v</w:t>
      </w:r>
      <w:r w:rsidR="00AE5CEA">
        <w:rPr>
          <w:rFonts w:ascii="Times New Roman" w:hAnsi="Times New Roman" w:cs="Times New Roman"/>
        </w:rPr>
        <w:t> </w:t>
      </w:r>
      <w:r w:rsidR="00D81722">
        <w:rPr>
          <w:rFonts w:ascii="Times New Roman" w:hAnsi="Times New Roman" w:cs="Times New Roman"/>
        </w:rPr>
        <w:t>SR</w:t>
      </w:r>
      <w:r w:rsidR="00AE5CEA">
        <w:rPr>
          <w:rFonts w:ascii="Times New Roman" w:hAnsi="Times New Roman" w:cs="Times New Roman"/>
        </w:rPr>
        <w:t xml:space="preserve"> </w:t>
      </w:r>
      <w:r w:rsidR="00E16B12">
        <w:rPr>
          <w:rFonts w:ascii="Times New Roman" w:hAnsi="Times New Roman" w:cs="Times New Roman"/>
        </w:rPr>
        <w:t>za rok 200</w:t>
      </w:r>
      <w:r w:rsidR="00A6346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pridelil predseda Národnej rady Slovenskej republiky rozhodnutím číslo</w:t>
      </w:r>
      <w:r w:rsidR="0032208C">
        <w:rPr>
          <w:rFonts w:ascii="Times New Roman" w:hAnsi="Times New Roman" w:cs="Times New Roman"/>
        </w:rPr>
        <w:t xml:space="preserve"> 1123 </w:t>
      </w:r>
      <w:r w:rsidRPr="0032208C">
        <w:rPr>
          <w:rFonts w:ascii="Times New Roman" w:hAnsi="Times New Roman" w:cs="Times New Roman"/>
        </w:rPr>
        <w:t>z</w:t>
      </w:r>
      <w:r w:rsidRPr="0032208C" w:rsidR="001E42B2">
        <w:rPr>
          <w:rFonts w:ascii="Times New Roman" w:hAnsi="Times New Roman" w:cs="Times New Roman"/>
        </w:rPr>
        <w:t xml:space="preserve"> </w:t>
      </w:r>
      <w:r w:rsidRPr="0032208C">
        <w:rPr>
          <w:rFonts w:ascii="Times New Roman" w:hAnsi="Times New Roman" w:cs="Times New Roman"/>
        </w:rPr>
        <w:t> </w:t>
      </w:r>
      <w:r w:rsidR="0032208C">
        <w:rPr>
          <w:rFonts w:ascii="Times New Roman" w:hAnsi="Times New Roman" w:cs="Times New Roman"/>
        </w:rPr>
        <w:t>27</w:t>
      </w:r>
      <w:r w:rsidRPr="0032208C" w:rsidR="004A4341">
        <w:rPr>
          <w:rFonts w:ascii="Times New Roman" w:hAnsi="Times New Roman" w:cs="Times New Roman"/>
        </w:rPr>
        <w:t>. mája</w:t>
      </w:r>
      <w:r w:rsidRPr="0032208C" w:rsidR="00E16B12">
        <w:rPr>
          <w:rFonts w:ascii="Times New Roman" w:hAnsi="Times New Roman" w:cs="Times New Roman"/>
        </w:rPr>
        <w:t xml:space="preserve"> </w:t>
      </w:r>
      <w:r w:rsidRPr="0032208C">
        <w:rPr>
          <w:rFonts w:ascii="Times New Roman" w:hAnsi="Times New Roman" w:cs="Times New Roman"/>
        </w:rPr>
        <w:t>200</w:t>
      </w:r>
      <w:r w:rsidR="00A6346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Výboru Národnej rady Slovenskej </w:t>
      </w:r>
      <w:r>
        <w:rPr>
          <w:rFonts w:ascii="Times New Roman" w:hAnsi="Times New Roman" w:cs="Times New Roman"/>
        </w:rPr>
        <w:t>republiky</w:t>
      </w:r>
      <w:r w:rsidR="00A6346E">
        <w:rPr>
          <w:rFonts w:ascii="Times New Roman" w:hAnsi="Times New Roman" w:cs="Times New Roman"/>
        </w:rPr>
        <w:t xml:space="preserve"> pre financie, rozpočet a menu.</w:t>
      </w:r>
    </w:p>
    <w:p w:rsidR="00F306D9">
      <w:pPr>
        <w:jc w:val="both"/>
        <w:rPr>
          <w:rFonts w:ascii="Times New Roman" w:hAnsi="Times New Roman" w:cs="Times New Roman"/>
        </w:rPr>
      </w:pPr>
    </w:p>
    <w:p w:rsidR="00F306D9">
      <w:pPr>
        <w:ind w:firstLine="708"/>
        <w:jc w:val="both"/>
        <w:rPr>
          <w:rFonts w:ascii="Times New Roman" w:hAnsi="Times New Roman" w:cs="Times New Roman"/>
        </w:rPr>
      </w:pPr>
      <w:r w:rsidR="0032208C">
        <w:rPr>
          <w:rFonts w:ascii="Times New Roman" w:hAnsi="Times New Roman" w:cs="Times New Roman"/>
        </w:rPr>
        <w:t>Zároveň a</w:t>
      </w:r>
      <w:r>
        <w:rPr>
          <w:rFonts w:ascii="Times New Roman" w:hAnsi="Times New Roman" w:cs="Times New Roman"/>
        </w:rPr>
        <w:t>ko gestorský výbor určil Výbor Národnej rady Slovenskej republiky pre financie, rozpočet a menu, ktorý pripraví správu o výsledku prerokovania</w:t>
      </w:r>
      <w:r w:rsidR="00A6346E">
        <w:rPr>
          <w:rFonts w:ascii="Times New Roman" w:hAnsi="Times New Roman" w:cs="Times New Roman"/>
        </w:rPr>
        <w:t xml:space="preserve"> uvedeného materiálu vo výbore</w:t>
      </w:r>
      <w:r>
        <w:rPr>
          <w:rFonts w:ascii="Times New Roman" w:hAnsi="Times New Roman" w:cs="Times New Roman"/>
        </w:rPr>
        <w:t xml:space="preserve"> a návrh na uznesenie Národnej ra</w:t>
      </w:r>
      <w:r>
        <w:rPr>
          <w:rFonts w:ascii="Times New Roman" w:hAnsi="Times New Roman" w:cs="Times New Roman"/>
        </w:rPr>
        <w:t>dy Slovenskej republiky.</w:t>
      </w:r>
    </w:p>
    <w:p w:rsidR="00F306D9">
      <w:pPr>
        <w:jc w:val="both"/>
        <w:rPr>
          <w:rFonts w:ascii="Times New Roman" w:hAnsi="Times New Roman" w:cs="Times New Roman"/>
        </w:rPr>
      </w:pPr>
    </w:p>
    <w:p w:rsidR="00F306D9">
      <w:pPr>
        <w:jc w:val="both"/>
        <w:rPr>
          <w:rFonts w:ascii="Times New Roman" w:hAnsi="Times New Roman" w:cs="Times New Roman"/>
        </w:rPr>
      </w:pPr>
    </w:p>
    <w:p w:rsidR="00F306D9">
      <w:pPr>
        <w:pStyle w:val="BodyText2"/>
        <w:jc w:val="left"/>
        <w:rPr>
          <w:rFonts w:ascii="Times New Roman" w:hAnsi="Times New Roman" w:cs="Times New Roman"/>
          <w:b/>
          <w:bCs/>
          <w:u w:val="single"/>
        </w:rPr>
      </w:pPr>
      <w:r w:rsidR="00A6346E">
        <w:rPr>
          <w:rFonts w:ascii="Times New Roman" w:hAnsi="Times New Roman" w:cs="Times New Roman"/>
          <w:b/>
          <w:bCs/>
          <w:u w:val="single"/>
        </w:rPr>
        <w:t>Výsledok</w:t>
      </w:r>
      <w:r>
        <w:rPr>
          <w:rFonts w:ascii="Times New Roman" w:hAnsi="Times New Roman" w:cs="Times New Roman"/>
          <w:b/>
          <w:bCs/>
          <w:u w:val="single"/>
        </w:rPr>
        <w:t xml:space="preserve"> rokovania výbor</w:t>
      </w:r>
      <w:r w:rsidR="00A6346E">
        <w:rPr>
          <w:rFonts w:ascii="Times New Roman" w:hAnsi="Times New Roman" w:cs="Times New Roman"/>
          <w:b/>
          <w:bCs/>
          <w:u w:val="single"/>
        </w:rPr>
        <w:t>u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:rsidR="00F306D9">
      <w:pPr>
        <w:pStyle w:val="BodyText2"/>
        <w:rPr>
          <w:rFonts w:ascii="Times New Roman" w:hAnsi="Times New Roman" w:cs="Times New Roman"/>
        </w:rPr>
      </w:pPr>
    </w:p>
    <w:p w:rsidR="00F306D9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súlade s rozhodnutím predsedu Národnej rady SR z  </w:t>
      </w:r>
      <w:r w:rsidR="0032208C">
        <w:rPr>
          <w:rFonts w:ascii="Times New Roman" w:hAnsi="Times New Roman" w:cs="Times New Roman"/>
        </w:rPr>
        <w:t>27</w:t>
      </w:r>
      <w:r w:rsidRPr="0032208C">
        <w:rPr>
          <w:rFonts w:ascii="Times New Roman" w:hAnsi="Times New Roman" w:cs="Times New Roman"/>
        </w:rPr>
        <w:t xml:space="preserve">. </w:t>
      </w:r>
      <w:r w:rsidRPr="0032208C" w:rsidR="004A4341">
        <w:rPr>
          <w:rFonts w:ascii="Times New Roman" w:hAnsi="Times New Roman" w:cs="Times New Roman"/>
        </w:rPr>
        <w:t>mája</w:t>
      </w:r>
      <w:r w:rsidRPr="0032208C">
        <w:rPr>
          <w:rFonts w:ascii="Times New Roman" w:hAnsi="Times New Roman" w:cs="Times New Roman"/>
        </w:rPr>
        <w:t xml:space="preserve"> 200</w:t>
      </w:r>
      <w:r w:rsidRPr="0032208C" w:rsidR="00A6346E">
        <w:rPr>
          <w:rFonts w:ascii="Times New Roman" w:hAnsi="Times New Roman" w:cs="Times New Roman"/>
        </w:rPr>
        <w:t>9</w:t>
      </w:r>
      <w:r w:rsidRPr="0032208C">
        <w:rPr>
          <w:rFonts w:ascii="Times New Roman" w:hAnsi="Times New Roman" w:cs="Times New Roman"/>
        </w:rPr>
        <w:t xml:space="preserve"> č. </w:t>
      </w:r>
      <w:r w:rsidR="0032208C">
        <w:rPr>
          <w:rFonts w:ascii="Times New Roman" w:hAnsi="Times New Roman" w:cs="Times New Roman"/>
        </w:rPr>
        <w:t>1123</w:t>
      </w:r>
      <w:r w:rsidR="00A6346E">
        <w:rPr>
          <w:rFonts w:ascii="Times New Roman" w:hAnsi="Times New Roman" w:cs="Times New Roman"/>
        </w:rPr>
        <w:t xml:space="preserve"> </w:t>
      </w:r>
      <w:r w:rsidR="001E2B7A">
        <w:rPr>
          <w:rFonts w:ascii="Times New Roman" w:hAnsi="Times New Roman" w:cs="Times New Roman"/>
        </w:rPr>
        <w:t>výbor</w:t>
      </w:r>
      <w:r w:rsidR="00A6346E">
        <w:rPr>
          <w:rFonts w:ascii="Times New Roman" w:hAnsi="Times New Roman" w:cs="Times New Roman"/>
        </w:rPr>
        <w:t xml:space="preserve">  prerokoval</w:t>
      </w:r>
      <w:r>
        <w:rPr>
          <w:rFonts w:ascii="Times New Roman" w:hAnsi="Times New Roman" w:cs="Times New Roman"/>
        </w:rPr>
        <w:t xml:space="preserve"> </w:t>
      </w:r>
      <w:r w:rsidR="004A434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právu o menovom vývoji v Slovenskej republike za rok 200</w:t>
      </w:r>
      <w:r w:rsidR="00A6346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32208C">
        <w:rPr>
          <w:rFonts w:ascii="Times New Roman" w:hAnsi="Times New Roman" w:cs="Times New Roman"/>
        </w:rPr>
        <w:t>a prijal uznesenie</w:t>
      </w:r>
      <w:r>
        <w:rPr>
          <w:rFonts w:ascii="Times New Roman" w:hAnsi="Times New Roman" w:cs="Times New Roman"/>
        </w:rPr>
        <w:t>:</w:t>
      </w:r>
    </w:p>
    <w:p w:rsidR="00F306D9">
      <w:pPr>
        <w:pStyle w:val="BodyText2"/>
        <w:rPr>
          <w:rFonts w:ascii="Times New Roman" w:hAnsi="Times New Roman" w:cs="Times New Roman"/>
        </w:rPr>
      </w:pPr>
    </w:p>
    <w:p w:rsidR="00F306D9">
      <w:pPr>
        <w:pStyle w:val="BodyText2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 menu (uzn. č.</w:t>
      </w:r>
      <w:r w:rsidR="0088549F">
        <w:rPr>
          <w:rFonts w:ascii="Times New Roman" w:hAnsi="Times New Roman" w:cs="Times New Roman"/>
        </w:rPr>
        <w:t xml:space="preserve"> </w:t>
      </w:r>
      <w:r w:rsidR="00CB7920">
        <w:rPr>
          <w:rFonts w:ascii="Times New Roman" w:hAnsi="Times New Roman" w:cs="Times New Roman"/>
        </w:rPr>
        <w:t>517</w:t>
      </w:r>
      <w:r>
        <w:rPr>
          <w:rFonts w:ascii="Times New Roman" w:hAnsi="Times New Roman" w:cs="Times New Roman"/>
        </w:rPr>
        <w:t xml:space="preserve"> zo dňa </w:t>
      </w:r>
      <w:r w:rsidR="004A4341">
        <w:rPr>
          <w:rFonts w:ascii="Times New Roman" w:hAnsi="Times New Roman" w:cs="Times New Roman"/>
        </w:rPr>
        <w:t>1</w:t>
      </w:r>
      <w:r w:rsidR="00A6346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="004A4341">
        <w:rPr>
          <w:rFonts w:ascii="Times New Roman" w:hAnsi="Times New Roman" w:cs="Times New Roman"/>
        </w:rPr>
        <w:t>júna</w:t>
      </w:r>
      <w:r>
        <w:rPr>
          <w:rFonts w:ascii="Times New Roman" w:hAnsi="Times New Roman" w:cs="Times New Roman"/>
        </w:rPr>
        <w:t xml:space="preserve">  200</w:t>
      </w:r>
      <w:r w:rsidR="00A6346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F306D9">
      <w:pPr>
        <w:pStyle w:val="BodyText2"/>
        <w:ind w:left="705"/>
        <w:rPr>
          <w:rFonts w:ascii="Times New Roman" w:hAnsi="Times New Roman" w:cs="Times New Roman"/>
        </w:rPr>
      </w:pPr>
    </w:p>
    <w:p w:rsidR="00F306D9">
      <w:pPr>
        <w:pStyle w:val="BodyText2"/>
        <w:rPr>
          <w:rFonts w:ascii="Times New Roman" w:hAnsi="Times New Roman" w:cs="Times New Roman"/>
        </w:rPr>
      </w:pPr>
    </w:p>
    <w:p w:rsidR="00F306D9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208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ýbor </w:t>
      </w:r>
      <w:r w:rsidR="00CB2C69">
        <w:rPr>
          <w:rFonts w:ascii="Times New Roman" w:hAnsi="Times New Roman" w:cs="Times New Roman"/>
        </w:rPr>
        <w:t xml:space="preserve">predloženú správu prerokoval a </w:t>
      </w:r>
      <w:r w:rsidR="00276187">
        <w:rPr>
          <w:rFonts w:ascii="Times New Roman" w:hAnsi="Times New Roman" w:cs="Times New Roman"/>
        </w:rPr>
        <w:t xml:space="preserve"> svojim uznesením</w:t>
      </w:r>
      <w:r w:rsidR="00AE5CEA">
        <w:rPr>
          <w:rFonts w:ascii="Times New Roman" w:hAnsi="Times New Roman" w:cs="Times New Roman"/>
        </w:rPr>
        <w:t xml:space="preserve"> ju</w:t>
      </w:r>
      <w:r w:rsidR="009C6056">
        <w:rPr>
          <w:rFonts w:ascii="Times New Roman" w:hAnsi="Times New Roman" w:cs="Times New Roman"/>
        </w:rPr>
        <w:t xml:space="preserve"> zobral</w:t>
      </w:r>
      <w:r w:rsidR="00CB2C69">
        <w:rPr>
          <w:rFonts w:ascii="Times New Roman" w:hAnsi="Times New Roman" w:cs="Times New Roman"/>
        </w:rPr>
        <w:t xml:space="preserve"> na vedomie. Zároveň o</w:t>
      </w:r>
      <w:r w:rsidR="00276187">
        <w:rPr>
          <w:rFonts w:ascii="Times New Roman" w:hAnsi="Times New Roman" w:cs="Times New Roman"/>
        </w:rPr>
        <w:t>dporučil</w:t>
      </w:r>
      <w:r>
        <w:rPr>
          <w:rFonts w:ascii="Times New Roman" w:hAnsi="Times New Roman" w:cs="Times New Roman"/>
        </w:rPr>
        <w:t xml:space="preserve"> Národnej rade Slovenskej republiky </w:t>
      </w:r>
      <w:r w:rsidR="004A434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právu o menovom vývoji v Slovenskej republi</w:t>
      </w:r>
      <w:r>
        <w:rPr>
          <w:rFonts w:ascii="Times New Roman" w:hAnsi="Times New Roman" w:cs="Times New Roman"/>
        </w:rPr>
        <w:t>ke za rok 200</w:t>
      </w:r>
      <w:r w:rsidR="0027618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5C4959">
        <w:rPr>
          <w:rFonts w:ascii="Times New Roman" w:hAnsi="Times New Roman" w:cs="Times New Roman"/>
        </w:rPr>
        <w:t xml:space="preserve"> </w:t>
      </w:r>
      <w:r w:rsidRPr="008D6B5F">
        <w:rPr>
          <w:rFonts w:ascii="Times New Roman" w:hAnsi="Times New Roman" w:cs="Times New Roman"/>
          <w:b/>
        </w:rPr>
        <w:t>vziať na vedomie</w:t>
      </w:r>
      <w:r>
        <w:rPr>
          <w:rFonts w:ascii="Times New Roman" w:hAnsi="Times New Roman" w:cs="Times New Roman"/>
        </w:rPr>
        <w:t>.</w:t>
      </w:r>
    </w:p>
    <w:p w:rsidR="00F306D9">
      <w:pPr>
        <w:pStyle w:val="BodyText2"/>
        <w:rPr>
          <w:rFonts w:ascii="Times New Roman" w:hAnsi="Times New Roman" w:cs="Times New Roman"/>
        </w:rPr>
      </w:pPr>
    </w:p>
    <w:p w:rsidR="00F306D9">
      <w:pPr>
        <w:pStyle w:val="BodyText2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 stra</w:t>
      </w:r>
      <w:r w:rsidR="00276187">
        <w:rPr>
          <w:rFonts w:ascii="Times New Roman" w:hAnsi="Times New Roman" w:cs="Times New Roman"/>
        </w:rPr>
        <w:t>ny výboru</w:t>
      </w:r>
      <w:r>
        <w:rPr>
          <w:rFonts w:ascii="Times New Roman" w:hAnsi="Times New Roman" w:cs="Times New Roman"/>
        </w:rPr>
        <w:t xml:space="preserve"> ani poslancov neboli predložené iné stanoviská, pripomienky či pozmeňujúce alebo doplňujúce návrhy v súlade s § 75 ods. 2 zákona NR SR č. 350/1996 </w:t>
      </w:r>
      <w:r w:rsidR="00D81722">
        <w:rPr>
          <w:rFonts w:ascii="Times New Roman" w:hAnsi="Times New Roman" w:cs="Times New Roman"/>
        </w:rPr>
        <w:t>Z.z. o rokovacom poriadku NR SR v znení neskorších predpi</w:t>
      </w:r>
      <w:r w:rsidR="00D81722">
        <w:rPr>
          <w:rFonts w:ascii="Times New Roman" w:hAnsi="Times New Roman" w:cs="Times New Roman"/>
        </w:rPr>
        <w:t>sov.</w:t>
      </w:r>
    </w:p>
    <w:p w:rsidR="00F306D9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F306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Gestorský výbor podľa § 79 ods. 4 a 5 schválil správu uznesením č. </w:t>
      </w:r>
      <w:r w:rsidR="00000073">
        <w:rPr>
          <w:rFonts w:ascii="Times New Roman" w:hAnsi="Times New Roman" w:cs="Times New Roman"/>
        </w:rPr>
        <w:t>540</w:t>
      </w:r>
      <w:r w:rsidR="00B60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zo dňa </w:t>
      </w:r>
      <w:r w:rsidR="00821BFC">
        <w:rPr>
          <w:rFonts w:ascii="Times New Roman" w:hAnsi="Times New Roman" w:cs="Times New Roman"/>
        </w:rPr>
        <w:t>1</w:t>
      </w:r>
      <w:r w:rsidR="00CB792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4A4341">
        <w:rPr>
          <w:rFonts w:ascii="Times New Roman" w:hAnsi="Times New Roman" w:cs="Times New Roman"/>
        </w:rPr>
        <w:t>júna</w:t>
      </w:r>
      <w:r>
        <w:rPr>
          <w:rFonts w:ascii="Times New Roman" w:hAnsi="Times New Roman" w:cs="Times New Roman"/>
        </w:rPr>
        <w:t xml:space="preserve"> 200</w:t>
      </w:r>
      <w:r w:rsidR="0027618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F306D9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76187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76187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76187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76187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76187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F306D9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Určil poslanca </w:t>
      </w:r>
      <w:r w:rsidR="00276187">
        <w:rPr>
          <w:rFonts w:ascii="Times New Roman" w:hAnsi="Times New Roman" w:cs="Times New Roman"/>
          <w:b/>
        </w:rPr>
        <w:t xml:space="preserve">Ivana </w:t>
      </w:r>
      <w:smartTag w:uri="urn:schemas-microsoft-com:office:smarttags" w:element="PersonName">
        <w:r w:rsidR="00276187">
          <w:rPr>
            <w:rFonts w:ascii="Times New Roman" w:hAnsi="Times New Roman" w:cs="Times New Roman"/>
            <w:b/>
          </w:rPr>
          <w:t>Farkas</w:t>
        </w:r>
      </w:smartTag>
      <w:r w:rsidR="00276187">
        <w:rPr>
          <w:rFonts w:ascii="Times New Roman" w:hAnsi="Times New Roman" w:cs="Times New Roman"/>
          <w:b/>
        </w:rPr>
        <w:t>a</w:t>
      </w:r>
      <w:r w:rsidR="00130238">
        <w:rPr>
          <w:rFonts w:ascii="Times New Roman" w:hAnsi="Times New Roman" w:cs="Times New Roman"/>
          <w:b/>
        </w:rPr>
        <w:t xml:space="preserve"> </w:t>
      </w:r>
      <w:r w:rsidR="001302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</w:t>
      </w:r>
      <w:r w:rsidR="00276187">
        <w:rPr>
          <w:rFonts w:ascii="Times New Roman" w:hAnsi="Times New Roman" w:cs="Times New Roman"/>
        </w:rPr>
        <w:t>spravodajcu výboru</w:t>
      </w:r>
      <w:r>
        <w:rPr>
          <w:rFonts w:ascii="Times New Roman" w:hAnsi="Times New Roman" w:cs="Times New Roman"/>
        </w:rPr>
        <w:t>.</w:t>
      </w:r>
    </w:p>
    <w:p w:rsidR="00F306D9">
      <w:pPr>
        <w:jc w:val="both"/>
        <w:rPr>
          <w:rFonts w:ascii="Times New Roman" w:hAnsi="Times New Roman" w:cs="Times New Roman"/>
        </w:rPr>
      </w:pPr>
    </w:p>
    <w:p w:rsidR="00F306D9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ho poveril</w:t>
      </w:r>
    </w:p>
    <w:p w:rsidR="00F306D9">
      <w:pPr>
        <w:pStyle w:val="BodyText2"/>
        <w:rPr>
          <w:rFonts w:ascii="Times New Roman" w:hAnsi="Times New Roman" w:cs="Times New Roman"/>
        </w:rPr>
      </w:pPr>
    </w:p>
    <w:p w:rsidR="00F306D9">
      <w:pPr>
        <w:pStyle w:val="BodyText3"/>
        <w:numPr>
          <w:ilvl w:val="1"/>
          <w:numId w:val="1"/>
        </w:numPr>
        <w:tabs>
          <w:tab w:val="left" w:pos="1440"/>
        </w:tabs>
        <w:rPr>
          <w:rFonts w:ascii="Times New Roman" w:hAnsi="Times New Roman" w:cs="Times New Roman"/>
          <w:b w:val="0"/>
          <w:bCs/>
          <w:lang w:val="sk-SK"/>
        </w:rPr>
      </w:pPr>
      <w:r w:rsidR="000120D3">
        <w:rPr>
          <w:rFonts w:ascii="Times New Roman" w:hAnsi="Times New Roman" w:cs="Times New Roman"/>
          <w:b w:val="0"/>
          <w:bCs/>
          <w:lang w:val="sk-SK"/>
        </w:rPr>
        <w:t>predniesť správu výboru</w:t>
      </w:r>
      <w:r>
        <w:rPr>
          <w:rFonts w:ascii="Times New Roman" w:hAnsi="Times New Roman" w:cs="Times New Roman"/>
          <w:b w:val="0"/>
          <w:bCs/>
          <w:lang w:val="sk-SK"/>
        </w:rPr>
        <w:t xml:space="preserve"> na schôdzi Národnej rady Slovenskej republiky </w:t>
      </w:r>
    </w:p>
    <w:p w:rsidR="00F306D9">
      <w:pPr>
        <w:jc w:val="both"/>
        <w:rPr>
          <w:rFonts w:ascii="Times New Roman" w:hAnsi="Times New Roman" w:cs="Times New Roman"/>
          <w:bCs/>
        </w:rPr>
      </w:pPr>
    </w:p>
    <w:p w:rsidR="00F306D9">
      <w:pPr>
        <w:pStyle w:val="BodyText3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b w:val="0"/>
          <w:bCs/>
          <w:lang w:val="sk-SK"/>
        </w:rPr>
      </w:pPr>
      <w:r>
        <w:rPr>
          <w:rFonts w:ascii="Times New Roman" w:hAnsi="Times New Roman" w:cs="Times New Roman"/>
          <w:b w:val="0"/>
          <w:bCs/>
          <w:lang w:val="sk-SK"/>
        </w:rPr>
        <w:t>navrhnúť Národnej rade Slovenskej republiky postup pri hlasovaní o pozmeňujúcich a doplňujúcich návrhoch, ktoré vyplynuli z rozpravy a hlasovať o predmetnej správe ihneď po ukončení rozpravy k nej.</w:t>
      </w:r>
    </w:p>
    <w:p w:rsidR="00F306D9">
      <w:pPr>
        <w:pStyle w:val="BodyText3"/>
        <w:ind w:left="708"/>
        <w:rPr>
          <w:rFonts w:ascii="Times New Roman" w:hAnsi="Times New Roman" w:cs="Times New Roman"/>
          <w:b w:val="0"/>
          <w:bCs/>
          <w:lang w:val="sk-SK"/>
        </w:rPr>
      </w:pPr>
    </w:p>
    <w:p w:rsidR="00F306D9">
      <w:pPr>
        <w:pStyle w:val="BodyText3"/>
        <w:ind w:left="708"/>
        <w:rPr>
          <w:rFonts w:ascii="Times New Roman" w:hAnsi="Times New Roman" w:cs="Times New Roman"/>
          <w:b w:val="0"/>
          <w:bCs/>
          <w:lang w:val="sk-SK"/>
        </w:rPr>
      </w:pPr>
      <w:r w:rsidR="009D04A9">
        <w:rPr>
          <w:rFonts w:ascii="Times New Roman" w:hAnsi="Times New Roman" w:cs="Times New Roman"/>
          <w:b w:val="0"/>
          <w:bCs/>
          <w:lang w:val="sk-SK"/>
        </w:rPr>
        <w:t>Zároveň odporučil</w:t>
      </w:r>
      <w:r>
        <w:rPr>
          <w:rFonts w:ascii="Times New Roman" w:hAnsi="Times New Roman" w:cs="Times New Roman"/>
          <w:b w:val="0"/>
          <w:bCs/>
          <w:lang w:val="sk-SK"/>
        </w:rPr>
        <w:t xml:space="preserve"> Národnej rade Slovenskej republiky</w:t>
      </w:r>
    </w:p>
    <w:p w:rsidR="00F306D9">
      <w:pPr>
        <w:pStyle w:val="BodyText3"/>
        <w:ind w:left="708"/>
        <w:rPr>
          <w:rFonts w:ascii="Times New Roman" w:hAnsi="Times New Roman" w:cs="Times New Roman"/>
          <w:b w:val="0"/>
          <w:bCs/>
        </w:rPr>
      </w:pPr>
    </w:p>
    <w:p w:rsidR="00F306D9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§ 26 ods. 1 zákona Národnej rady Slovenskej republiky č. 350/1996</w:t>
      </w:r>
      <w:r w:rsidR="00B72AC9">
        <w:rPr>
          <w:rFonts w:ascii="Times New Roman" w:hAnsi="Times New Roman" w:cs="Times New Roman"/>
        </w:rPr>
        <w:t xml:space="preserve"> Z. </w:t>
      </w:r>
      <w:r>
        <w:rPr>
          <w:rFonts w:ascii="Times New Roman" w:hAnsi="Times New Roman" w:cs="Times New Roman"/>
        </w:rPr>
        <w:t xml:space="preserve">z. o rokovacom poriadku Národnej rady Slovenskej republiky </w:t>
      </w:r>
      <w:r w:rsidR="00B72AC9">
        <w:rPr>
          <w:rFonts w:ascii="Times New Roman" w:hAnsi="Times New Roman" w:cs="Times New Roman"/>
        </w:rPr>
        <w:t>v znení neskorších predpisov</w:t>
      </w:r>
    </w:p>
    <w:p w:rsidR="00F306D9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</w:p>
    <w:p w:rsidR="00F306D9" w:rsidP="00B72AC9">
      <w:pPr>
        <w:ind w:left="708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vysloviť súhlas</w:t>
      </w:r>
    </w:p>
    <w:p w:rsidR="00F306D9">
      <w:pPr>
        <w:ind w:firstLine="708"/>
        <w:jc w:val="both"/>
        <w:rPr>
          <w:rFonts w:ascii="Times New Roman" w:hAnsi="Times New Roman" w:cs="Times New Roman"/>
        </w:rPr>
      </w:pPr>
    </w:p>
    <w:p w:rsidR="00F306D9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aby guvernér Národnej banky Slovenska </w:t>
      </w:r>
      <w:r w:rsidRPr="00D81722" w:rsidR="00D81722">
        <w:rPr>
          <w:rFonts w:ascii="Times New Roman" w:hAnsi="Times New Roman" w:cs="Times New Roman"/>
          <w:b/>
        </w:rPr>
        <w:t>Ivan Šramko</w:t>
      </w:r>
      <w:r>
        <w:rPr>
          <w:rFonts w:ascii="Times New Roman" w:hAnsi="Times New Roman" w:cs="Times New Roman"/>
        </w:rPr>
        <w:t xml:space="preserve"> správu uviedol a mohol vystúpiť v rozprave na schôdzi Národnej rady Slovenskej republiky;</w:t>
      </w:r>
    </w:p>
    <w:p w:rsidR="00F306D9">
      <w:pPr>
        <w:pStyle w:val="Heading2"/>
        <w:ind w:left="1416" w:firstLine="708"/>
        <w:jc w:val="left"/>
        <w:rPr>
          <w:rFonts w:ascii="Times New Roman" w:hAnsi="Times New Roman" w:cs="Times New Roman"/>
          <w:b/>
          <w:bCs/>
        </w:rPr>
      </w:pPr>
    </w:p>
    <w:p w:rsidR="00F306D9" w:rsidP="00323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uznesenia Národnej rady Slovenskej republiky je prílohou tejto správy.</w:t>
      </w: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CB2C6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  <w:r w:rsidR="005C4959">
        <w:rPr>
          <w:rFonts w:ascii="Times New Roman" w:hAnsi="Times New Roman" w:cs="Times New Roman"/>
        </w:rPr>
        <w:t>Bratislava</w:t>
      </w:r>
      <w:r>
        <w:rPr>
          <w:rFonts w:ascii="Times New Roman" w:hAnsi="Times New Roman" w:cs="Times New Roman"/>
        </w:rPr>
        <w:t xml:space="preserve"> </w:t>
      </w:r>
      <w:r w:rsidR="00821BFC">
        <w:rPr>
          <w:rFonts w:ascii="Times New Roman" w:hAnsi="Times New Roman" w:cs="Times New Roman"/>
        </w:rPr>
        <w:t>1</w:t>
      </w:r>
      <w:r w:rsidR="00CB7920">
        <w:rPr>
          <w:rFonts w:ascii="Times New Roman" w:hAnsi="Times New Roman" w:cs="Times New Roman"/>
        </w:rPr>
        <w:t>6</w:t>
      </w:r>
      <w:r w:rsidR="008F4F64">
        <w:rPr>
          <w:rFonts w:ascii="Times New Roman" w:hAnsi="Times New Roman" w:cs="Times New Roman"/>
        </w:rPr>
        <w:t>. júna</w:t>
      </w:r>
      <w:r>
        <w:rPr>
          <w:rFonts w:ascii="Times New Roman" w:hAnsi="Times New Roman" w:cs="Times New Roman"/>
        </w:rPr>
        <w:t xml:space="preserve"> 200</w:t>
      </w:r>
      <w:r w:rsidR="000120D3">
        <w:rPr>
          <w:rFonts w:ascii="Times New Roman" w:hAnsi="Times New Roman" w:cs="Times New Roman"/>
        </w:rPr>
        <w:t>9</w:t>
      </w: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F5478B">
        <w:rPr>
          <w:rFonts w:ascii="Times New Roman" w:hAnsi="Times New Roman" w:cs="Times New Roman"/>
          <w:b/>
          <w:bCs/>
        </w:rPr>
        <w:t>Jozef  B u r i a</w:t>
      </w:r>
      <w:r w:rsidR="00B65FF0">
        <w:rPr>
          <w:rFonts w:ascii="Times New Roman" w:hAnsi="Times New Roman" w:cs="Times New Roman"/>
          <w:b/>
          <w:bCs/>
        </w:rPr>
        <w:t> </w:t>
      </w:r>
      <w:r w:rsidR="00F5478B">
        <w:rPr>
          <w:rFonts w:ascii="Times New Roman" w:hAnsi="Times New Roman" w:cs="Times New Roman"/>
          <w:b/>
          <w:bCs/>
        </w:rPr>
        <w:t>n</w:t>
      </w:r>
    </w:p>
    <w:p w:rsidR="00F306D9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F306D9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 menu</w:t>
      </w:r>
    </w:p>
    <w:p w:rsidR="00F306D9">
      <w:pPr>
        <w:pStyle w:val="BodyTextIndent"/>
        <w:rPr>
          <w:rFonts w:ascii="Times New Roman" w:hAnsi="Times New Roman" w:cs="Times New Roman"/>
        </w:rPr>
      </w:pPr>
    </w:p>
    <w:p w:rsidR="00F306D9">
      <w:pPr>
        <w:rPr>
          <w:rFonts w:ascii="Times New Roman" w:hAnsi="Times New Roman" w:cs="Times New Roman"/>
        </w:rPr>
      </w:pPr>
    </w:p>
    <w:p w:rsidR="000120D3">
      <w:pPr>
        <w:rPr>
          <w:rFonts w:ascii="Times New Roman" w:hAnsi="Times New Roman" w:cs="Times New Roman"/>
        </w:rPr>
      </w:pPr>
    </w:p>
    <w:p w:rsidR="000120D3">
      <w:pPr>
        <w:rPr>
          <w:rFonts w:ascii="Times New Roman" w:hAnsi="Times New Roman" w:cs="Times New Roman"/>
        </w:rPr>
      </w:pPr>
    </w:p>
    <w:p w:rsidR="000120D3">
      <w:pPr>
        <w:rPr>
          <w:rFonts w:ascii="Times New Roman" w:hAnsi="Times New Roman" w:cs="Times New Roman"/>
        </w:rPr>
      </w:pPr>
    </w:p>
    <w:p w:rsidR="000120D3">
      <w:pPr>
        <w:rPr>
          <w:rFonts w:ascii="Times New Roman" w:hAnsi="Times New Roman" w:cs="Times New Roman"/>
        </w:rPr>
      </w:pPr>
    </w:p>
    <w:p w:rsidR="000120D3">
      <w:pPr>
        <w:rPr>
          <w:rFonts w:ascii="Times New Roman" w:hAnsi="Times New Roman" w:cs="Times New Roman"/>
        </w:rPr>
      </w:pPr>
    </w:p>
    <w:p w:rsidR="000120D3">
      <w:pPr>
        <w:rPr>
          <w:rFonts w:ascii="Times New Roman" w:hAnsi="Times New Roman" w:cs="Times New Roman"/>
        </w:rPr>
      </w:pPr>
    </w:p>
    <w:p w:rsidR="000120D3">
      <w:pPr>
        <w:rPr>
          <w:rFonts w:ascii="Times New Roman" w:hAnsi="Times New Roman" w:cs="Times New Roman"/>
        </w:rPr>
      </w:pPr>
    </w:p>
    <w:p w:rsidR="000120D3">
      <w:pPr>
        <w:rPr>
          <w:rFonts w:ascii="Times New Roman" w:hAnsi="Times New Roman" w:cs="Times New Roman"/>
        </w:rPr>
      </w:pPr>
    </w:p>
    <w:p w:rsidR="000120D3">
      <w:pPr>
        <w:rPr>
          <w:rFonts w:ascii="Times New Roman" w:hAnsi="Times New Roman" w:cs="Times New Roman"/>
        </w:rPr>
      </w:pPr>
    </w:p>
    <w:p w:rsidR="000120D3">
      <w:pPr>
        <w:rPr>
          <w:rFonts w:ascii="Times New Roman" w:hAnsi="Times New Roman" w:cs="Times New Roman"/>
        </w:rPr>
      </w:pPr>
    </w:p>
    <w:p w:rsidR="000120D3">
      <w:pPr>
        <w:rPr>
          <w:rFonts w:ascii="Times New Roman" w:hAnsi="Times New Roman" w:cs="Times New Roman"/>
        </w:rPr>
      </w:pPr>
    </w:p>
    <w:p w:rsidR="000120D3">
      <w:pPr>
        <w:rPr>
          <w:rFonts w:ascii="Times New Roman" w:hAnsi="Times New Roman" w:cs="Times New Roman"/>
        </w:rPr>
      </w:pPr>
    </w:p>
    <w:p w:rsidR="000120D3">
      <w:pPr>
        <w:rPr>
          <w:rFonts w:ascii="Times New Roman" w:hAnsi="Times New Roman" w:cs="Times New Roman"/>
        </w:rPr>
      </w:pPr>
    </w:p>
    <w:p w:rsidR="00F306D9">
      <w:pPr>
        <w:rPr>
          <w:rFonts w:ascii="Times New Roman" w:hAnsi="Times New Roman" w:cs="Times New Roman"/>
        </w:rPr>
      </w:pPr>
    </w:p>
    <w:p w:rsidR="00CF36E2" w:rsidP="00CF36E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CF36E2" w:rsidP="00CF36E2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6C15C6" w:rsidP="00CF36E2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––––––––––––––––––––––––––––––––––––––––––––––––––––––––––––––––-</w:t>
      </w:r>
    </w:p>
    <w:p w:rsidR="00CF36E2">
      <w:pPr>
        <w:jc w:val="center"/>
        <w:rPr>
          <w:rFonts w:ascii="Times New Roman" w:hAnsi="Times New Roman" w:cs="Times New Roman"/>
          <w:b/>
          <w:bCs/>
        </w:rPr>
      </w:pPr>
    </w:p>
    <w:p w:rsidR="00F5478B" w:rsidP="00F5478B">
      <w:pPr>
        <w:pStyle w:val="Heading1"/>
        <w:rPr>
          <w:rFonts w:ascii="Times New Roman" w:hAnsi="Times New Roman" w:cs="Times New Roman"/>
        </w:rPr>
      </w:pPr>
    </w:p>
    <w:p w:rsidR="00F5478B" w:rsidP="00F5478B">
      <w:pPr>
        <w:pStyle w:val="Heading1"/>
        <w:rPr>
          <w:rFonts w:ascii="Times New Roman" w:hAnsi="Times New Roman" w:cs="Times New Roman"/>
        </w:rPr>
      </w:pPr>
      <w:r w:rsidR="00B6079E">
        <w:rPr>
          <w:rFonts w:ascii="Times New Roman" w:hAnsi="Times New Roman" w:cs="Times New Roman"/>
        </w:rPr>
        <w:t>K č</w:t>
      </w:r>
      <w:r w:rsidR="000120D3">
        <w:rPr>
          <w:rFonts w:ascii="Times New Roman" w:hAnsi="Times New Roman" w:cs="Times New Roman"/>
        </w:rPr>
        <w:t>íslu: 1045/2009</w:t>
      </w:r>
    </w:p>
    <w:p w:rsidR="00CF36E2">
      <w:pPr>
        <w:jc w:val="center"/>
        <w:rPr>
          <w:rFonts w:ascii="Times New Roman" w:hAnsi="Times New Roman" w:cs="Times New Roman"/>
          <w:b/>
          <w:bCs/>
        </w:rPr>
      </w:pPr>
    </w:p>
    <w:p w:rsidR="00CF36E2">
      <w:pPr>
        <w:jc w:val="center"/>
        <w:rPr>
          <w:rFonts w:ascii="Times New Roman" w:hAnsi="Times New Roman" w:cs="Times New Roman"/>
          <w:b/>
          <w:bCs/>
        </w:rPr>
      </w:pPr>
    </w:p>
    <w:p w:rsidR="00CF36E2">
      <w:pPr>
        <w:jc w:val="center"/>
        <w:rPr>
          <w:rFonts w:ascii="Times New Roman" w:hAnsi="Times New Roman" w:cs="Times New Roman"/>
          <w:b/>
          <w:bCs/>
        </w:rPr>
      </w:pPr>
    </w:p>
    <w:p w:rsidR="00F306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 á v r h</w:t>
      </w:r>
    </w:p>
    <w:p w:rsidR="00F306D9">
      <w:pPr>
        <w:jc w:val="center"/>
        <w:rPr>
          <w:rFonts w:ascii="Times New Roman" w:hAnsi="Times New Roman" w:cs="Times New Roman"/>
          <w:b/>
          <w:bCs/>
        </w:rPr>
      </w:pPr>
    </w:p>
    <w:p w:rsidR="00F306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 z n e s e n i e</w:t>
      </w:r>
    </w:p>
    <w:p w:rsidR="00F306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Národnej rady Slovenskej republiky</w:t>
      </w:r>
    </w:p>
    <w:p w:rsidR="00F306D9">
      <w:pPr>
        <w:jc w:val="center"/>
        <w:rPr>
          <w:rFonts w:ascii="Times New Roman" w:hAnsi="Times New Roman" w:cs="Times New Roman"/>
          <w:b/>
          <w:bCs/>
        </w:rPr>
      </w:pPr>
    </w:p>
    <w:p w:rsidR="00F306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...</w:t>
      </w:r>
      <w:r w:rsidR="00F5478B">
        <w:rPr>
          <w:rFonts w:ascii="Times New Roman" w:hAnsi="Times New Roman" w:cs="Times New Roman"/>
          <w:b/>
          <w:bCs/>
        </w:rPr>
        <w:t xml:space="preserve">... </w:t>
      </w:r>
      <w:r w:rsidR="000120D3">
        <w:rPr>
          <w:rFonts w:ascii="Times New Roman" w:hAnsi="Times New Roman" w:cs="Times New Roman"/>
          <w:b/>
          <w:bCs/>
        </w:rPr>
        <w:t>júna 2009</w:t>
      </w: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  <w:b/>
          <w:bCs/>
        </w:rPr>
      </w:pPr>
    </w:p>
    <w:p w:rsidR="00F306D9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správe o menovom vývoji v </w:t>
      </w:r>
      <w:r w:rsidR="00F5478B">
        <w:rPr>
          <w:rFonts w:ascii="Times New Roman" w:hAnsi="Times New Roman" w:cs="Times New Roman"/>
          <w:b/>
          <w:bCs/>
        </w:rPr>
        <w:t>Slovenskej republike za rok 200</w:t>
      </w:r>
      <w:r w:rsidR="000120D3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/tlač </w:t>
      </w:r>
      <w:r w:rsidR="000120D3">
        <w:rPr>
          <w:rFonts w:ascii="Times New Roman" w:hAnsi="Times New Roman" w:cs="Times New Roman"/>
          <w:b/>
          <w:bCs/>
        </w:rPr>
        <w:t>1088</w:t>
      </w:r>
      <w:r>
        <w:rPr>
          <w:rFonts w:ascii="Times New Roman" w:hAnsi="Times New Roman" w:cs="Times New Roman"/>
          <w:b/>
          <w:bCs/>
        </w:rPr>
        <w:t xml:space="preserve"> /</w:t>
      </w:r>
    </w:p>
    <w:p w:rsidR="00F306D9">
      <w:pPr>
        <w:ind w:firstLine="708"/>
        <w:rPr>
          <w:rFonts w:ascii="Times New Roman" w:hAnsi="Times New Roman" w:cs="Times New Roman"/>
          <w:b/>
          <w:bCs/>
        </w:rPr>
      </w:pPr>
    </w:p>
    <w:p w:rsidR="00F306D9">
      <w:pPr>
        <w:ind w:firstLine="708"/>
        <w:rPr>
          <w:rFonts w:ascii="Times New Roman" w:hAnsi="Times New Roman" w:cs="Times New Roman"/>
        </w:rPr>
      </w:pPr>
    </w:p>
    <w:p w:rsidR="00F306D9">
      <w:pPr>
        <w:ind w:firstLine="708"/>
        <w:rPr>
          <w:rFonts w:ascii="Times New Roman" w:hAnsi="Times New Roman" w:cs="Times New Roman"/>
        </w:rPr>
      </w:pPr>
    </w:p>
    <w:p w:rsidR="00F306D9">
      <w:pPr>
        <w:ind w:firstLine="708"/>
        <w:rPr>
          <w:rFonts w:ascii="Times New Roman" w:hAnsi="Times New Roman" w:cs="Times New Roman"/>
        </w:rPr>
      </w:pPr>
    </w:p>
    <w:p w:rsidR="00F306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F306D9">
      <w:pPr>
        <w:ind w:firstLine="708"/>
        <w:rPr>
          <w:rFonts w:ascii="Times New Roman" w:hAnsi="Times New Roman" w:cs="Times New Roman"/>
          <w:b/>
          <w:bCs/>
        </w:rPr>
      </w:pPr>
    </w:p>
    <w:p w:rsidR="00F306D9">
      <w:pPr>
        <w:ind w:firstLine="708"/>
        <w:rPr>
          <w:rFonts w:ascii="Times New Roman" w:hAnsi="Times New Roman" w:cs="Times New Roman"/>
          <w:b/>
          <w:bCs/>
        </w:rPr>
      </w:pPr>
    </w:p>
    <w:p w:rsidR="00F306D9">
      <w:pPr>
        <w:ind w:firstLine="708"/>
        <w:rPr>
          <w:rFonts w:ascii="Times New Roman" w:hAnsi="Times New Roman" w:cs="Times New Roman"/>
          <w:b/>
          <w:bCs/>
        </w:rPr>
      </w:pPr>
    </w:p>
    <w:p w:rsidR="00F306D9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 e r i e   n a   v e d o m i e</w:t>
      </w: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</w:rPr>
      </w:pPr>
    </w:p>
    <w:p w:rsidR="00F306D9" w:rsidRPr="00323679">
      <w:pPr>
        <w:jc w:val="both"/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ab/>
      </w:r>
      <w:r w:rsidR="008F4F64">
        <w:rPr>
          <w:rFonts w:ascii="Times New Roman" w:hAnsi="Times New Roman" w:cs="Times New Roman"/>
          <w:b/>
          <w:bCs/>
          <w:lang w:val="cs-CZ"/>
        </w:rPr>
        <w:t>s</w:t>
      </w:r>
      <w:r w:rsidRPr="00323679">
        <w:rPr>
          <w:rFonts w:ascii="Times New Roman" w:hAnsi="Times New Roman" w:cs="Times New Roman"/>
          <w:bCs/>
        </w:rPr>
        <w:t>právu o menovom vývoji v Slovenskej republike  za rok 200</w:t>
      </w:r>
      <w:r w:rsidR="000120D3">
        <w:rPr>
          <w:rFonts w:ascii="Times New Roman" w:hAnsi="Times New Roman" w:cs="Times New Roman"/>
          <w:bCs/>
        </w:rPr>
        <w:t>8</w:t>
      </w:r>
    </w:p>
    <w:p w:rsidR="00F306D9">
      <w:pPr>
        <w:jc w:val="both"/>
        <w:rPr>
          <w:rFonts w:ascii="Times New Roman" w:hAnsi="Times New Roman" w:cs="Times New Roman"/>
          <w:b/>
          <w:bCs/>
          <w:lang w:val="cs-CZ"/>
        </w:rPr>
      </w:pPr>
    </w:p>
    <w:p w:rsidR="00F306D9">
      <w:pPr>
        <w:jc w:val="both"/>
        <w:rPr>
          <w:rFonts w:ascii="Times New Roman" w:hAnsi="Times New Roman" w:cs="Times New Roman"/>
          <w:b/>
          <w:bCs/>
          <w:lang w:val="cs-CZ"/>
        </w:rPr>
      </w:pPr>
    </w:p>
    <w:p w:rsidR="00F306D9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079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10" w:rsidP="005C495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B441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10" w:rsidP="005C495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00073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1B441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0073"/>
    <w:rsid w:val="000120D3"/>
    <w:rsid w:val="00130238"/>
    <w:rsid w:val="001B4410"/>
    <w:rsid w:val="001E2B7A"/>
    <w:rsid w:val="001E42B2"/>
    <w:rsid w:val="00276187"/>
    <w:rsid w:val="0032208C"/>
    <w:rsid w:val="00323679"/>
    <w:rsid w:val="004A4341"/>
    <w:rsid w:val="005C4959"/>
    <w:rsid w:val="006C15C6"/>
    <w:rsid w:val="00821BFC"/>
    <w:rsid w:val="0088549F"/>
    <w:rsid w:val="008D6B5F"/>
    <w:rsid w:val="008F4F64"/>
    <w:rsid w:val="009C6056"/>
    <w:rsid w:val="009D04A9"/>
    <w:rsid w:val="00A6346E"/>
    <w:rsid w:val="00AE5CEA"/>
    <w:rsid w:val="00B42383"/>
    <w:rsid w:val="00B6079E"/>
    <w:rsid w:val="00B65FF0"/>
    <w:rsid w:val="00B72AC9"/>
    <w:rsid w:val="00CB2C69"/>
    <w:rsid w:val="00CB7920"/>
    <w:rsid w:val="00CF36E2"/>
    <w:rsid w:val="00D81722"/>
    <w:rsid w:val="00E16B12"/>
    <w:rsid w:val="00F306D9"/>
    <w:rsid w:val="00F5478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pPr>
      <w:jc w:val="left"/>
    </w:pPr>
    <w:rPr>
      <w:b/>
      <w:szCs w:val="20"/>
    </w:rPr>
  </w:style>
  <w:style w:type="paragraph" w:styleId="BodyTextIndent">
    <w:name w:val="Body Text Indent"/>
    <w:basedOn w:val="Normal"/>
    <w:pPr>
      <w:ind w:left="4245"/>
      <w:jc w:val="both"/>
    </w:p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b/>
      <w:szCs w:val="20"/>
      <w:lang w:val="cs-CZ"/>
    </w:rPr>
  </w:style>
  <w:style w:type="paragraph" w:styleId="Footer">
    <w:name w:val="footer"/>
    <w:basedOn w:val="Normal"/>
    <w:rsid w:val="005C495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C4959"/>
  </w:style>
  <w:style w:type="paragraph" w:styleId="BalloonText">
    <w:name w:val="Balloon Text"/>
    <w:basedOn w:val="Normal"/>
    <w:semiHidden/>
    <w:rsid w:val="001B441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159</TotalTime>
  <Pages>1</Pages>
  <Words>449</Words>
  <Characters>2560</Characters>
  <Application>Microsoft Office Word</Application>
  <DocSecurity>0</DocSecurity>
  <Lines>0</Lines>
  <Paragraphs>0</Paragraphs>
  <ScaleCrop>false</ScaleCrop>
  <Company>Kancelária NR SR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60</cp:revision>
  <cp:lastPrinted>2009-06-15T05:08:00Z</cp:lastPrinted>
  <dcterms:created xsi:type="dcterms:W3CDTF">2002-06-04T06:26:00Z</dcterms:created>
  <dcterms:modified xsi:type="dcterms:W3CDTF">2009-06-16T10:16:00Z</dcterms:modified>
</cp:coreProperties>
</file>