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7D28">
      <w:pPr>
        <w:pStyle w:val="Heading2"/>
        <w:tabs>
          <w:tab w:val="left" w:pos="0"/>
        </w:tabs>
        <w:jc w:val="center"/>
        <w:rPr>
          <w:lang w:val="sk-SK"/>
        </w:rPr>
      </w:pPr>
      <w:r>
        <w:rPr>
          <w:lang w:val="sk-SK"/>
        </w:rPr>
        <w:t>Výbor Národnej rady Slovenskej republiky pre financie</w:t>
      </w:r>
      <w:r w:rsidR="006C0826">
        <w:rPr>
          <w:lang w:val="sk-SK"/>
        </w:rPr>
        <w:t xml:space="preserve"> a</w:t>
      </w:r>
      <w:r>
        <w:rPr>
          <w:lang w:val="sk-SK"/>
        </w:rPr>
        <w:t xml:space="preserve"> rozpočet </w:t>
      </w:r>
    </w:p>
    <w:p w:rsidR="00FF6FCE">
      <w:pPr>
        <w:pStyle w:val="Heading2"/>
        <w:jc w:val="center"/>
        <w:rPr>
          <w:lang w:val="sk-SK"/>
        </w:rPr>
      </w:pPr>
    </w:p>
    <w:p w:rsidR="00CC7D28">
      <w:pPr>
        <w:pStyle w:val="Heading2"/>
        <w:jc w:val="center"/>
        <w:rPr>
          <w:lang w:val="sk-SK"/>
        </w:rPr>
      </w:pPr>
      <w:r w:rsidR="00F17D81">
        <w:rPr>
          <w:lang w:val="sk-SK"/>
        </w:rPr>
        <w:t>V</w:t>
      </w:r>
      <w:r w:rsidR="00AC3BDF">
        <w:rPr>
          <w:lang w:val="sk-SK"/>
        </w:rPr>
        <w:t>I</w:t>
      </w:r>
      <w:r w:rsidR="004C1683">
        <w:rPr>
          <w:lang w:val="sk-SK"/>
        </w:rPr>
        <w:t>I</w:t>
      </w:r>
      <w:r>
        <w:rPr>
          <w:lang w:val="sk-SK"/>
        </w:rPr>
        <w:t>. volebné obdobie</w:t>
      </w:r>
    </w:p>
    <w:p w:rsidR="00CC7D28">
      <w:pPr>
        <w:ind w:right="-1"/>
        <w:rPr>
          <w:lang w:eastAsia="cs-CZ"/>
        </w:rPr>
      </w:pPr>
    </w:p>
    <w:p w:rsidR="00CC7D28">
      <w:pPr>
        <w:rPr>
          <w:b/>
          <w:sz w:val="28"/>
          <w:lang w:eastAsia="cs-CZ"/>
        </w:rPr>
      </w:pPr>
      <w:r>
        <w:t xml:space="preserve">                                                           </w:t>
      </w:r>
      <w:r>
        <w:rPr>
          <w:b/>
          <w:sz w:val="28"/>
        </w:rPr>
        <w:t>Z Á P I  S N I C A</w:t>
      </w:r>
    </w:p>
    <w:p w:rsidR="0010341C">
      <w:pPr>
        <w:rPr>
          <w:lang w:eastAsia="cs-CZ"/>
        </w:rPr>
      </w:pPr>
    </w:p>
    <w:p w:rsidR="00CC7D28">
      <w:pPr>
        <w:ind w:right="-1"/>
        <w:jc w:val="center"/>
        <w:rPr>
          <w:b/>
          <w:u w:val="single"/>
          <w:lang w:eastAsia="cs-CZ"/>
        </w:rPr>
      </w:pPr>
      <w:r w:rsidR="00CF70F3">
        <w:rPr>
          <w:b/>
          <w:u w:val="single"/>
        </w:rPr>
        <w:t>z</w:t>
      </w:r>
      <w:r w:rsidR="00891CE0">
        <w:rPr>
          <w:b/>
          <w:u w:val="single"/>
        </w:rPr>
        <w:t> 36</w:t>
      </w:r>
      <w:r w:rsidR="00492DB3">
        <w:rPr>
          <w:b/>
          <w:u w:val="single"/>
        </w:rPr>
        <w:t>.</w:t>
      </w:r>
      <w:r w:rsidR="00F17D81">
        <w:rPr>
          <w:b/>
          <w:u w:val="single"/>
        </w:rPr>
        <w:t xml:space="preserve"> </w:t>
      </w:r>
      <w:r>
        <w:rPr>
          <w:b/>
          <w:u w:val="single"/>
        </w:rPr>
        <w:t xml:space="preserve">schôdze výboru, ktorá sa uskutočnila </w:t>
      </w:r>
      <w:r w:rsidR="00891CE0">
        <w:rPr>
          <w:b/>
          <w:u w:val="single"/>
        </w:rPr>
        <w:t>20.9.2017</w:t>
      </w:r>
    </w:p>
    <w:p w:rsidR="00CC7D28">
      <w:pPr>
        <w:jc w:val="both"/>
        <w:rPr>
          <w:b/>
          <w:u w:val="single"/>
          <w:lang w:eastAsia="cs-CZ"/>
        </w:rPr>
      </w:pPr>
    </w:p>
    <w:p w:rsidR="00CC7D28">
      <w:pPr>
        <w:ind w:right="-1"/>
      </w:pPr>
      <w:r>
        <w:rPr>
          <w:b/>
        </w:rPr>
        <w:t>Prítomní</w:t>
      </w:r>
      <w:r w:rsidR="004C1683">
        <w:rPr>
          <w:b/>
        </w:rPr>
        <w:t xml:space="preserve"> </w:t>
      </w:r>
      <w:r>
        <w:rPr>
          <w:b/>
        </w:rPr>
        <w:t xml:space="preserve">:           </w:t>
      </w:r>
      <w:r>
        <w:t xml:space="preserve">členovia výboru podľa prezenčnej listiny            </w:t>
      </w:r>
    </w:p>
    <w:p w:rsidR="00C946F9">
      <w:pPr>
        <w:ind w:right="-1"/>
      </w:pPr>
    </w:p>
    <w:p w:rsidR="00CC7D28">
      <w:pPr>
        <w:ind w:right="-1"/>
        <w:rPr>
          <w:lang w:eastAsia="cs-CZ"/>
        </w:rPr>
      </w:pPr>
      <w:r w:rsidRPr="00C946F9" w:rsidR="00C946F9">
        <w:rPr>
          <w:b/>
        </w:rPr>
        <w:t>Neprítomní:</w:t>
      </w:r>
      <w:r w:rsidR="00C946F9">
        <w:t xml:space="preserve"> </w:t>
        <w:tab/>
        <w:t xml:space="preserve">     </w:t>
      </w:r>
      <w:r w:rsidR="00891CE0">
        <w:t>E. Jurzyca</w:t>
      </w:r>
      <w:r w:rsidR="00C946F9">
        <w:t>, I. Matovič, J. Rajtár</w:t>
      </w:r>
      <w:r>
        <w:t xml:space="preserve"> </w:t>
      </w:r>
    </w:p>
    <w:p w:rsidR="006030D4" w:rsidP="007D2DCA">
      <w:pPr>
        <w:pStyle w:val="BodyText"/>
        <w:ind w:firstLine="708"/>
        <w:jc w:val="both"/>
        <w:rPr>
          <w:b w:val="0"/>
          <w:bCs w:val="0"/>
        </w:rPr>
      </w:pPr>
    </w:p>
    <w:p w:rsidR="006030D4" w:rsidP="006030D4">
      <w:pPr>
        <w:ind w:firstLine="708"/>
        <w:jc w:val="both"/>
      </w:pPr>
      <w:r>
        <w:t>Uvedenú schôdzu výboru zvolal predseda výboru na základe žiadosti poslancov, členov Výboru NR SR pre financie a rozpočet, podľa § 49 ods. 2 zákona č. 350/1996 Z.</w:t>
      </w:r>
      <w:r>
        <w:t xml:space="preserve"> z. o rokovacom poriadku NR SR.</w:t>
      </w:r>
      <w:r w:rsidR="00295899">
        <w:t xml:space="preserve"> </w:t>
      </w:r>
    </w:p>
    <w:p w:rsidR="006030D4" w:rsidP="007D2DCA">
      <w:pPr>
        <w:pStyle w:val="BodyText"/>
        <w:ind w:firstLine="708"/>
        <w:jc w:val="both"/>
        <w:rPr>
          <w:b w:val="0"/>
          <w:bCs w:val="0"/>
        </w:rPr>
      </w:pPr>
    </w:p>
    <w:p w:rsidR="006030D4" w:rsidRPr="00130679" w:rsidP="00295899">
      <w:pPr>
        <w:ind w:firstLine="708"/>
        <w:jc w:val="both"/>
      </w:pPr>
      <w:r w:rsidRPr="006030D4">
        <w:rPr>
          <w:bCs w:val="0"/>
        </w:rPr>
        <w:t>Jediným bodom navrhovaného programu bola</w:t>
      </w:r>
      <w:r>
        <w:rPr>
          <w:b/>
          <w:bCs w:val="0"/>
        </w:rPr>
        <w:t xml:space="preserve"> </w:t>
      </w:r>
      <w:r>
        <w:t>ž</w:t>
      </w:r>
      <w:r w:rsidRPr="00F6742E">
        <w:t xml:space="preserve">iadosť </w:t>
      </w:r>
      <w:r w:rsidRPr="00F6742E" w:rsidR="00C946F9">
        <w:t>poslancov, členov Výboru Národnej rady Slovenskej re</w:t>
      </w:r>
      <w:r w:rsidR="00C946F9">
        <w:t>publiky pre financie a</w:t>
      </w:r>
      <w:r w:rsidR="00891CE0">
        <w:t> </w:t>
      </w:r>
      <w:r w:rsidR="00C946F9">
        <w:t>rozpočet</w:t>
      </w:r>
      <w:r w:rsidR="00891CE0">
        <w:t>,</w:t>
      </w:r>
      <w:r w:rsidRPr="00F6742E" w:rsidR="00C946F9">
        <w:t xml:space="preserve"> o</w:t>
      </w:r>
      <w:r w:rsidR="00891CE0">
        <w:t> prerokovanie bodu: „</w:t>
      </w:r>
      <w:r w:rsidRPr="00CF085C" w:rsidR="00891CE0">
        <w:rPr>
          <w:b/>
          <w:spacing w:val="-8"/>
        </w:rPr>
        <w:t>Pochybnosti pri financovaní prezidentskej kampane Andreja Kisku v </w:t>
      </w:r>
      <w:r w:rsidRPr="00CF085C" w:rsidR="00891CE0">
        <w:rPr>
          <w:b/>
          <w:spacing w:val="-8"/>
        </w:rPr>
        <w:t>období rokov 2013 a</w:t>
      </w:r>
      <w:r w:rsidR="007551ED">
        <w:rPr>
          <w:b/>
          <w:spacing w:val="-8"/>
        </w:rPr>
        <w:t> </w:t>
      </w:r>
      <w:r w:rsidRPr="00CF085C" w:rsidR="00891CE0">
        <w:rPr>
          <w:b/>
          <w:spacing w:val="-8"/>
        </w:rPr>
        <w:t>2014</w:t>
      </w:r>
      <w:r w:rsidR="007551ED">
        <w:rPr>
          <w:b/>
          <w:spacing w:val="-8"/>
        </w:rPr>
        <w:t>“</w:t>
      </w:r>
      <w:r w:rsidR="00C946F9">
        <w:rPr>
          <w:b/>
        </w:rPr>
        <w:t xml:space="preserve">, </w:t>
      </w:r>
      <w:r w:rsidRPr="00B569BD" w:rsidR="00C946F9">
        <w:t xml:space="preserve">doručená dňa </w:t>
      </w:r>
      <w:r w:rsidR="00891CE0">
        <w:t>19. septembra 2017</w:t>
      </w:r>
      <w:r w:rsidRPr="00130679" w:rsidR="00130679">
        <w:t>.</w:t>
      </w:r>
    </w:p>
    <w:p w:rsidR="006030D4" w:rsidP="007D2DCA">
      <w:pPr>
        <w:pStyle w:val="BodyText"/>
        <w:ind w:firstLine="708"/>
        <w:jc w:val="both"/>
        <w:rPr>
          <w:b w:val="0"/>
          <w:bCs w:val="0"/>
        </w:rPr>
      </w:pPr>
    </w:p>
    <w:p w:rsidR="007551ED" w:rsidRPr="00130679" w:rsidP="007551ED">
      <w:pPr>
        <w:pStyle w:val="BodyText"/>
        <w:ind w:firstLine="708"/>
        <w:jc w:val="both"/>
      </w:pPr>
      <w:r w:rsidRPr="00130679">
        <w:rPr>
          <w:bCs w:val="0"/>
        </w:rPr>
        <w:t>Výbor schválil program</w:t>
      </w:r>
      <w:r w:rsidRPr="007774EF">
        <w:rPr>
          <w:b w:val="0"/>
          <w:bCs w:val="0"/>
        </w:rPr>
        <w:t xml:space="preserve"> s tým, že z cel</w:t>
      </w:r>
      <w:r>
        <w:rPr>
          <w:b w:val="0"/>
          <w:bCs w:val="0"/>
        </w:rPr>
        <w:t>kového počtu 11</w:t>
      </w:r>
      <w:r w:rsidRPr="007774EF">
        <w:rPr>
          <w:b w:val="0"/>
          <w:bCs w:val="0"/>
        </w:rPr>
        <w:t xml:space="preserve"> poslancov bolo v čase schvaľovania </w:t>
      </w:r>
      <w:r>
        <w:rPr>
          <w:b w:val="0"/>
          <w:bCs w:val="0"/>
        </w:rPr>
        <w:t>8</w:t>
      </w:r>
      <w:r w:rsidRPr="007774EF">
        <w:rPr>
          <w:b w:val="0"/>
          <w:bCs w:val="0"/>
        </w:rPr>
        <w:t xml:space="preserve"> prítomných poslancov, </w:t>
      </w:r>
      <w:r w:rsidRPr="00130679">
        <w:rPr>
          <w:bCs w:val="0"/>
        </w:rPr>
        <w:t xml:space="preserve">za hlasovali </w:t>
      </w:r>
      <w:r>
        <w:rPr>
          <w:bCs w:val="0"/>
        </w:rPr>
        <w:t>7</w:t>
      </w:r>
      <w:r w:rsidRPr="00130679">
        <w:rPr>
          <w:bCs w:val="0"/>
        </w:rPr>
        <w:t xml:space="preserve"> poslanci, </w:t>
      </w:r>
      <w:r>
        <w:rPr>
          <w:bCs w:val="0"/>
        </w:rPr>
        <w:t>1</w:t>
      </w:r>
      <w:r w:rsidRPr="00130679">
        <w:rPr>
          <w:bCs w:val="0"/>
        </w:rPr>
        <w:t xml:space="preserve"> sa z</w:t>
      </w:r>
      <w:r>
        <w:rPr>
          <w:bCs w:val="0"/>
        </w:rPr>
        <w:t>držal</w:t>
      </w:r>
      <w:r w:rsidRPr="00130679">
        <w:rPr>
          <w:bCs w:val="0"/>
        </w:rPr>
        <w:t>, 0 bolo proti.</w:t>
      </w:r>
      <w:r w:rsidRPr="00130679">
        <w:t xml:space="preserve">  </w:t>
      </w:r>
    </w:p>
    <w:p w:rsidR="00F2486A" w:rsidP="00225C5C">
      <w:pPr>
        <w:pStyle w:val="BodyTextIndent"/>
        <w:spacing w:line="240" w:lineRule="auto"/>
        <w:ind w:left="0"/>
        <w:rPr>
          <w:b/>
          <w:bCs w:val="0"/>
        </w:rPr>
      </w:pPr>
    </w:p>
    <w:p w:rsidR="00130679" w:rsidP="00225C5C">
      <w:pPr>
        <w:pStyle w:val="BodyTextIndent"/>
        <w:spacing w:line="240" w:lineRule="auto"/>
        <w:ind w:left="0"/>
        <w:rPr>
          <w:b/>
          <w:bCs w:val="0"/>
        </w:rPr>
      </w:pPr>
    </w:p>
    <w:p w:rsidR="007551ED" w:rsidP="00225C5C">
      <w:pPr>
        <w:pStyle w:val="BodyTextIndent"/>
        <w:spacing w:line="240" w:lineRule="auto"/>
        <w:ind w:left="0"/>
        <w:rPr>
          <w:b/>
          <w:bCs w:val="0"/>
        </w:rPr>
      </w:pPr>
      <w:r>
        <w:rPr>
          <w:b/>
          <w:bCs w:val="0"/>
        </w:rPr>
        <w:t>K bodu 1</w:t>
      </w:r>
    </w:p>
    <w:p w:rsidR="00130679" w:rsidP="00225C5C">
      <w:pPr>
        <w:pStyle w:val="BodyTextIndent"/>
        <w:spacing w:line="240" w:lineRule="auto"/>
        <w:ind w:left="0"/>
        <w:rPr>
          <w:b/>
          <w:spacing w:val="-8"/>
        </w:rPr>
      </w:pPr>
      <w:r w:rsidRPr="00CF085C" w:rsidR="007551ED">
        <w:rPr>
          <w:b/>
          <w:spacing w:val="-8"/>
        </w:rPr>
        <w:t>Pochybnosti pri f</w:t>
      </w:r>
      <w:r w:rsidRPr="00CF085C" w:rsidR="007551ED">
        <w:rPr>
          <w:b/>
          <w:spacing w:val="-8"/>
        </w:rPr>
        <w:t>inancovaní prezidentskej kampane Andreja Kisku v období rokov 2013 a</w:t>
      </w:r>
      <w:r w:rsidR="007551ED">
        <w:rPr>
          <w:b/>
          <w:spacing w:val="-8"/>
        </w:rPr>
        <w:t> </w:t>
      </w:r>
      <w:r w:rsidRPr="00CF085C" w:rsidR="007551ED">
        <w:rPr>
          <w:b/>
          <w:spacing w:val="-8"/>
        </w:rPr>
        <w:t>2014</w:t>
      </w:r>
    </w:p>
    <w:p w:rsidR="007551ED" w:rsidP="00225C5C">
      <w:pPr>
        <w:pStyle w:val="BodyTextIndent"/>
        <w:spacing w:line="240" w:lineRule="auto"/>
        <w:ind w:left="0"/>
        <w:rPr>
          <w:b/>
          <w:spacing w:val="-8"/>
        </w:rPr>
      </w:pPr>
    </w:p>
    <w:p w:rsidR="007551ED" w:rsidP="003811D3">
      <w:pPr>
        <w:pStyle w:val="BodyTextIndent"/>
        <w:spacing w:line="240" w:lineRule="auto"/>
        <w:ind w:left="0"/>
        <w:rPr>
          <w:spacing w:val="-8"/>
        </w:rPr>
      </w:pPr>
      <w:r>
        <w:rPr>
          <w:spacing w:val="-8"/>
        </w:rPr>
        <w:t xml:space="preserve">Informáciu uviedol podpredseda výboru </w:t>
      </w:r>
      <w:r w:rsidRPr="007551ED">
        <w:rPr>
          <w:b/>
          <w:spacing w:val="-8"/>
        </w:rPr>
        <w:t>P. Náhlik</w:t>
      </w:r>
      <w:r w:rsidR="003811D3">
        <w:rPr>
          <w:spacing w:val="-8"/>
        </w:rPr>
        <w:t xml:space="preserve">, ktorý uviedol, že návrh je vyústením medializovaných informácií a pretrvávajúcich pochybností </w:t>
      </w:r>
      <w:r w:rsidRPr="00363DBE" w:rsidR="003811D3">
        <w:t>vo financovaní kampane pred voľbou úspešného kandidáta vo voľbách prezidenta Slovenskej republiky v roku 2014</w:t>
      </w:r>
      <w:r w:rsidR="003811D3">
        <w:t xml:space="preserve">. Kontrolnú právomoc malo v uvedenom čase Ministerstvo financií Slovenskej republiky. Na základe uvedeného sa členovia výboru rozhodli zvolať k uvedenej téme rokovanie výboru. </w:t>
      </w:r>
    </w:p>
    <w:p w:rsidR="007551ED" w:rsidP="007551ED">
      <w:pPr>
        <w:pStyle w:val="BodyTextIndent"/>
        <w:spacing w:line="240" w:lineRule="auto"/>
        <w:ind w:left="708" w:firstLine="708"/>
        <w:rPr>
          <w:spacing w:val="-8"/>
        </w:rPr>
      </w:pPr>
    </w:p>
    <w:p w:rsidR="007551ED" w:rsidP="000D7047">
      <w:pPr>
        <w:pStyle w:val="BodyTextIndent"/>
        <w:spacing w:line="240" w:lineRule="auto"/>
        <w:ind w:left="0"/>
        <w:rPr>
          <w:spacing w:val="-8"/>
        </w:rPr>
      </w:pPr>
      <w:r>
        <w:rPr>
          <w:spacing w:val="-8"/>
        </w:rPr>
        <w:t>Predsed</w:t>
      </w:r>
      <w:r>
        <w:rPr>
          <w:spacing w:val="-8"/>
        </w:rPr>
        <w:t xml:space="preserve">a výbor </w:t>
      </w:r>
      <w:r w:rsidRPr="007551ED">
        <w:rPr>
          <w:b/>
          <w:spacing w:val="-8"/>
        </w:rPr>
        <w:t>L. Kamenický</w:t>
      </w:r>
      <w:r>
        <w:rPr>
          <w:spacing w:val="-8"/>
        </w:rPr>
        <w:t xml:space="preserve"> ako poverený spravodajca predložil návrh uznesenia.</w:t>
      </w:r>
      <w:r w:rsidR="003811D3">
        <w:rPr>
          <w:spacing w:val="-8"/>
        </w:rPr>
        <w:t xml:space="preserve"> </w:t>
      </w:r>
    </w:p>
    <w:p w:rsidR="007551ED" w:rsidP="007551ED">
      <w:pPr>
        <w:pStyle w:val="BodyTextIndent"/>
        <w:spacing w:line="240" w:lineRule="auto"/>
        <w:ind w:left="0"/>
        <w:rPr>
          <w:spacing w:val="-8"/>
        </w:rPr>
      </w:pPr>
    </w:p>
    <w:p w:rsidR="003811D3" w:rsidP="003811D3">
      <w:pPr>
        <w:spacing w:after="120"/>
        <w:jc w:val="both"/>
        <w:rPr>
          <w:szCs w:val="28"/>
        </w:rPr>
      </w:pPr>
      <w:r w:rsidR="007551ED">
        <w:rPr>
          <w:spacing w:val="-8"/>
        </w:rPr>
        <w:t xml:space="preserve">V rozprave </w:t>
      </w:r>
      <w:r>
        <w:rPr>
          <w:spacing w:val="-8"/>
        </w:rPr>
        <w:t xml:space="preserve">ako prvý </w:t>
      </w:r>
      <w:r w:rsidR="007551ED">
        <w:rPr>
          <w:spacing w:val="-8"/>
        </w:rPr>
        <w:t xml:space="preserve">vystúpil poslanec </w:t>
      </w:r>
      <w:r w:rsidRPr="00725ED8" w:rsidR="007551ED">
        <w:rPr>
          <w:b/>
          <w:spacing w:val="-8"/>
        </w:rPr>
        <w:t>L. Kamenický</w:t>
      </w:r>
      <w:r>
        <w:rPr>
          <w:spacing w:val="-8"/>
        </w:rPr>
        <w:t xml:space="preserve"> uviedol, že „</w:t>
      </w:r>
      <w:r>
        <w:rPr>
          <w:szCs w:val="28"/>
        </w:rPr>
        <w:t>Prezident Slovenskej republiky je najvyššie postaveným ústavným činiteľom v Slovenskej republike. Reprezentuje Slovenskú republiku navonok i dovnútra. Bol zvolený priamou voľbou občanmi Slovenskej republiky a jeho konanie je predmetom silného verejného záujmu.“</w:t>
      </w:r>
    </w:p>
    <w:p w:rsidR="003811D3" w:rsidP="00725ED8">
      <w:pPr>
        <w:spacing w:after="120"/>
        <w:jc w:val="both"/>
        <w:rPr>
          <w:szCs w:val="28"/>
        </w:rPr>
      </w:pPr>
      <w:r>
        <w:rPr>
          <w:szCs w:val="28"/>
        </w:rPr>
        <w:t>Uvedená kauz</w:t>
      </w:r>
      <w:r w:rsidR="001A47EC">
        <w:rPr>
          <w:szCs w:val="28"/>
        </w:rPr>
        <w:t>a bola po prvýkrát medializovaná dňa</w:t>
      </w:r>
      <w:r>
        <w:rPr>
          <w:szCs w:val="28"/>
        </w:rPr>
        <w:t xml:space="preserve"> 11. septembra 2017 v Denníku N. Kauza bola členmi výboru podrobne sledovaná a očakávalo sa, že pochybnosti o zákonnosti financovania kampane pred </w:t>
      </w:r>
      <w:r w:rsidR="001A47EC">
        <w:rPr>
          <w:szCs w:val="28"/>
        </w:rPr>
        <w:t xml:space="preserve">voľbou súčasného prezidenta </w:t>
      </w:r>
      <w:r>
        <w:rPr>
          <w:szCs w:val="28"/>
        </w:rPr>
        <w:t>budú rozptýlené a situácia vysvetlená.</w:t>
      </w:r>
      <w:r w:rsidR="00725ED8">
        <w:rPr>
          <w:szCs w:val="28"/>
        </w:rPr>
        <w:t xml:space="preserve"> Na základe, v tom čase platného, zákona č. 46/1999 Z.</w:t>
      </w:r>
      <w:r w:rsidR="00295899">
        <w:rPr>
          <w:szCs w:val="28"/>
        </w:rPr>
        <w:t xml:space="preserve"> </w:t>
      </w:r>
      <w:r w:rsidR="00725ED8">
        <w:rPr>
          <w:szCs w:val="28"/>
        </w:rPr>
        <w:t>z. o spôsobe voľby prezidenta Slovenskej republiky, o ľudovom hlasovaní o jeho odvolaní a doplnení niektorých ďalších zákonov, kontrolnú právomoc ohľadne financovaní predvolebnej kampane malo Ministerstvo financií SR.</w:t>
      </w:r>
    </w:p>
    <w:p w:rsidR="00725ED8" w:rsidP="00725ED8">
      <w:pPr>
        <w:spacing w:after="120"/>
        <w:jc w:val="both"/>
        <w:rPr>
          <w:szCs w:val="28"/>
        </w:rPr>
      </w:pPr>
      <w:r>
        <w:rPr>
          <w:szCs w:val="28"/>
        </w:rPr>
        <w:t>Aj Transparency International Slovensko vo svojom stanovisku poukazuje na stále pretrváva</w:t>
      </w:r>
      <w:r>
        <w:rPr>
          <w:szCs w:val="28"/>
        </w:rPr>
        <w:t>júce pochybnosti.</w:t>
      </w:r>
    </w:p>
    <w:p w:rsidR="00725ED8" w:rsidP="00725ED8">
      <w:pPr>
        <w:spacing w:after="120"/>
        <w:jc w:val="both"/>
        <w:rPr>
          <w:szCs w:val="28"/>
        </w:rPr>
      </w:pPr>
      <w:r>
        <w:rPr>
          <w:szCs w:val="28"/>
        </w:rPr>
        <w:t xml:space="preserve">VFR NR SR nemá právomoc žiadať </w:t>
      </w:r>
      <w:r w:rsidR="00937ED9">
        <w:rPr>
          <w:szCs w:val="28"/>
        </w:rPr>
        <w:t>konkrétne</w:t>
      </w:r>
      <w:r>
        <w:rPr>
          <w:szCs w:val="28"/>
        </w:rPr>
        <w:t xml:space="preserve"> dokumenty</w:t>
      </w:r>
      <w:r w:rsidR="00937ED9">
        <w:rPr>
          <w:szCs w:val="28"/>
        </w:rPr>
        <w:t xml:space="preserve"> (týkajúce sa konkrétneho</w:t>
      </w:r>
      <w:r w:rsidR="00286F05">
        <w:rPr>
          <w:szCs w:val="28"/>
        </w:rPr>
        <w:t xml:space="preserve"> </w:t>
      </w:r>
      <w:r w:rsidR="00937ED9">
        <w:rPr>
          <w:szCs w:val="28"/>
        </w:rPr>
        <w:t>subjektu podliehajúce daňovému tajomstvu)</w:t>
      </w:r>
      <w:r>
        <w:rPr>
          <w:szCs w:val="28"/>
        </w:rPr>
        <w:t xml:space="preserve">, využíva svoju zákonnú právomoc a žiada MF SR o predloženie správy a očakáva súčinnosť prezidenta SR A. Kisku voči MF SR pri vypracovaní uvedenej správy. </w:t>
      </w:r>
      <w:r w:rsidR="00937ED9">
        <w:rPr>
          <w:szCs w:val="28"/>
        </w:rPr>
        <w:t>Výbor žiada tiež o predloženie oznámenia, ktoré bolo podané na MF SR.</w:t>
      </w:r>
    </w:p>
    <w:p w:rsidR="00937ED9" w:rsidP="00725ED8">
      <w:pPr>
        <w:spacing w:after="120"/>
        <w:jc w:val="both"/>
        <w:rPr>
          <w:szCs w:val="28"/>
        </w:rPr>
      </w:pPr>
    </w:p>
    <w:p w:rsidR="00937ED9" w:rsidP="00725ED8">
      <w:pPr>
        <w:spacing w:after="120"/>
        <w:jc w:val="both"/>
        <w:rPr>
          <w:szCs w:val="28"/>
        </w:rPr>
      </w:pPr>
      <w:r>
        <w:rPr>
          <w:szCs w:val="28"/>
        </w:rPr>
        <w:t xml:space="preserve">Poslankyňa </w:t>
      </w:r>
      <w:r w:rsidRPr="00937ED9">
        <w:rPr>
          <w:b/>
          <w:szCs w:val="28"/>
        </w:rPr>
        <w:t>I. Sárközy</w:t>
      </w:r>
      <w:r>
        <w:rPr>
          <w:szCs w:val="28"/>
        </w:rPr>
        <w:t xml:space="preserve"> dodala, že príprava uvedenej správy by nemala byť veľmi zložitá, nakoľko v zákone č. 46/1999 o spôsobe voľby prezidenta Slovenskej republiky, o ľudovom hlasovaní o jeho odvolaní a doplnení niektorých ďalších zákonov, boli presne uvedené náležitosti, ktoré malo spomínané oznámenie obsahovať, či už zo strany kandidátov, alebo ďalších subjektov vykonávajúcich činnosti spojené s kampaňou pre jednotlivých kandidátov.</w:t>
      </w:r>
    </w:p>
    <w:p w:rsidR="00937ED9" w:rsidP="00725ED8">
      <w:pPr>
        <w:spacing w:after="120"/>
        <w:jc w:val="both"/>
        <w:rPr>
          <w:szCs w:val="28"/>
        </w:rPr>
      </w:pPr>
    </w:p>
    <w:p w:rsidR="00937ED9" w:rsidP="00725ED8">
      <w:pPr>
        <w:spacing w:after="120"/>
        <w:jc w:val="both"/>
        <w:rPr>
          <w:szCs w:val="28"/>
        </w:rPr>
      </w:pPr>
      <w:r>
        <w:rPr>
          <w:szCs w:val="28"/>
        </w:rPr>
        <w:t xml:space="preserve">Poslanec </w:t>
      </w:r>
      <w:r w:rsidRPr="00937ED9">
        <w:rPr>
          <w:b/>
          <w:szCs w:val="28"/>
        </w:rPr>
        <w:t>M. Uhrík</w:t>
      </w:r>
      <w:r>
        <w:rPr>
          <w:szCs w:val="28"/>
        </w:rPr>
        <w:t xml:space="preserve"> prejavil podporu uvedenému návrhu, nakoľko je podľa jeho názoru predložené v dobrom znení. Zaujímal sa</w:t>
      </w:r>
      <w:r w:rsidR="005A54E6">
        <w:rPr>
          <w:szCs w:val="28"/>
        </w:rPr>
        <w:t>,</w:t>
      </w:r>
      <w:r>
        <w:rPr>
          <w:szCs w:val="28"/>
        </w:rPr>
        <w:t xml:space="preserve"> či sa uznesenie týka pokusu krátenia dane z príjmu, DPH alebo prekročenia limitu na volebnú kampaň.</w:t>
      </w:r>
    </w:p>
    <w:p w:rsidR="00937ED9" w:rsidP="00725ED8">
      <w:pPr>
        <w:spacing w:after="120"/>
        <w:jc w:val="both"/>
        <w:rPr>
          <w:szCs w:val="28"/>
        </w:rPr>
      </w:pPr>
    </w:p>
    <w:p w:rsidR="00937ED9" w:rsidP="00725ED8">
      <w:pPr>
        <w:spacing w:after="120"/>
        <w:jc w:val="both"/>
        <w:rPr>
          <w:szCs w:val="28"/>
        </w:rPr>
      </w:pPr>
      <w:r w:rsidR="00295899">
        <w:rPr>
          <w:szCs w:val="28"/>
        </w:rPr>
        <w:t>P</w:t>
      </w:r>
      <w:r w:rsidR="00295899">
        <w:rPr>
          <w:szCs w:val="28"/>
        </w:rPr>
        <w:t xml:space="preserve">oslanec </w:t>
      </w:r>
      <w:r w:rsidRPr="00AF6620">
        <w:rPr>
          <w:b/>
          <w:szCs w:val="28"/>
        </w:rPr>
        <w:t>R. Baláž</w:t>
      </w:r>
      <w:r>
        <w:rPr>
          <w:szCs w:val="28"/>
        </w:rPr>
        <w:t xml:space="preserve"> reagoval, že VFR NR SR nemá právomoc kontrolovať výkazy, to môže len FS SR. VFR NR SR sa zaujíma o ohlasovaciu povinnosť, ktorá zo zákona</w:t>
      </w:r>
      <w:r w:rsidR="005A54E6">
        <w:rPr>
          <w:szCs w:val="28"/>
        </w:rPr>
        <w:t>,</w:t>
      </w:r>
      <w:r>
        <w:rPr>
          <w:szCs w:val="28"/>
        </w:rPr>
        <w:t xml:space="preserve"> voči už vyššie spomínaným subjektom</w:t>
      </w:r>
      <w:r w:rsidR="005A54E6">
        <w:rPr>
          <w:szCs w:val="28"/>
        </w:rPr>
        <w:t>,</w:t>
      </w:r>
      <w:r>
        <w:rPr>
          <w:szCs w:val="28"/>
        </w:rPr>
        <w:t xml:space="preserve"> vyplýva zo zákona. Záujmom je preveriť, či ohlasovacia povinnosť bola splnená a v akej výške a či limit na kampaň súčasného prezidenta A. Kisku nebola prekročená. </w:t>
      </w:r>
      <w:r w:rsidR="00AF6620">
        <w:rPr>
          <w:szCs w:val="28"/>
        </w:rPr>
        <w:t>Čo sa týka v</w:t>
      </w:r>
      <w:r w:rsidR="005A54E6">
        <w:rPr>
          <w:szCs w:val="28"/>
        </w:rPr>
        <w:t>ratky DPH, toto je v kompetencii</w:t>
      </w:r>
      <w:r w:rsidR="00AF6620">
        <w:rPr>
          <w:szCs w:val="28"/>
        </w:rPr>
        <w:t xml:space="preserve"> Finančnej správy SR, KÚFS, Generálnej prokuratúry SR. </w:t>
      </w:r>
    </w:p>
    <w:p w:rsidR="00725ED8" w:rsidP="00725ED8">
      <w:pPr>
        <w:spacing w:after="120"/>
        <w:jc w:val="both"/>
        <w:rPr>
          <w:szCs w:val="28"/>
        </w:rPr>
      </w:pPr>
    </w:p>
    <w:p w:rsidR="007B5ED0" w:rsidP="00725ED8">
      <w:pPr>
        <w:spacing w:after="120"/>
        <w:jc w:val="both"/>
        <w:rPr>
          <w:szCs w:val="28"/>
        </w:rPr>
      </w:pPr>
      <w:r w:rsidRPr="00295899" w:rsidR="00295899">
        <w:rPr>
          <w:szCs w:val="28"/>
        </w:rPr>
        <w:t>Predseda výboru</w:t>
      </w:r>
      <w:r w:rsidR="00295899">
        <w:rPr>
          <w:b/>
          <w:szCs w:val="28"/>
        </w:rPr>
        <w:t xml:space="preserve"> </w:t>
      </w:r>
      <w:r w:rsidRPr="007B5ED0">
        <w:rPr>
          <w:b/>
          <w:szCs w:val="28"/>
        </w:rPr>
        <w:t>L. Kamenický</w:t>
      </w:r>
      <w:r>
        <w:rPr>
          <w:szCs w:val="28"/>
        </w:rPr>
        <w:t xml:space="preserve"> podotkol, že </w:t>
      </w:r>
      <w:r w:rsidR="005A54E6">
        <w:rPr>
          <w:szCs w:val="28"/>
        </w:rPr>
        <w:t xml:space="preserve">išlo o </w:t>
      </w:r>
      <w:r>
        <w:rPr>
          <w:szCs w:val="28"/>
        </w:rPr>
        <w:t>trestný čin, avšak bol využitý tzv. inštitút účinnej ľútosti. Je dôležité hovoriť o transparentnosti financovania. Otázkou je, či všetky peňažné prostriedky, ktoré boli použité na kampaň</w:t>
      </w:r>
      <w:r w:rsidR="005A54E6">
        <w:rPr>
          <w:szCs w:val="28"/>
        </w:rPr>
        <w:t>,</w:t>
      </w:r>
      <w:r>
        <w:rPr>
          <w:szCs w:val="28"/>
        </w:rPr>
        <w:t xml:space="preserve"> boli aj priznané.</w:t>
      </w:r>
    </w:p>
    <w:p w:rsidR="007B5ED0" w:rsidP="00725ED8">
      <w:pPr>
        <w:spacing w:after="120"/>
        <w:jc w:val="both"/>
        <w:rPr>
          <w:szCs w:val="28"/>
        </w:rPr>
      </w:pPr>
    </w:p>
    <w:p w:rsidR="007B5ED0" w:rsidP="00725ED8">
      <w:pPr>
        <w:spacing w:after="120"/>
        <w:jc w:val="both"/>
        <w:rPr>
          <w:szCs w:val="28"/>
        </w:rPr>
      </w:pPr>
      <w:r>
        <w:rPr>
          <w:szCs w:val="28"/>
        </w:rPr>
        <w:t xml:space="preserve">Poslanec </w:t>
      </w:r>
      <w:r w:rsidRPr="00FF6FCE">
        <w:rPr>
          <w:b/>
          <w:szCs w:val="28"/>
        </w:rPr>
        <w:t>P. Štarchoň</w:t>
      </w:r>
      <w:r>
        <w:rPr>
          <w:szCs w:val="28"/>
        </w:rPr>
        <w:t xml:space="preserve"> </w:t>
      </w:r>
      <w:r w:rsidR="00FF6FCE">
        <w:rPr>
          <w:szCs w:val="28"/>
        </w:rPr>
        <w:t xml:space="preserve">v nadväznosti na predložené uznesenie podotkol, že je na zvážení doplnenie uznesenia </w:t>
      </w:r>
      <w:r w:rsidR="005A54E6">
        <w:rPr>
          <w:szCs w:val="28"/>
        </w:rPr>
        <w:t xml:space="preserve">o </w:t>
      </w:r>
      <w:r w:rsidR="00FF6FCE">
        <w:rPr>
          <w:szCs w:val="28"/>
        </w:rPr>
        <w:t>časť, v ktor</w:t>
      </w:r>
      <w:r w:rsidR="005A54E6">
        <w:rPr>
          <w:szCs w:val="28"/>
        </w:rPr>
        <w:t>ej</w:t>
      </w:r>
      <w:r w:rsidR="00FF6FCE">
        <w:rPr>
          <w:szCs w:val="28"/>
        </w:rPr>
        <w:t xml:space="preserve"> by sa výbor zaujímal, ako je možné, že z </w:t>
      </w:r>
      <w:r w:rsidR="00295899">
        <w:rPr>
          <w:szCs w:val="28"/>
        </w:rPr>
        <w:t xml:space="preserve"> </w:t>
      </w:r>
      <w:r w:rsidR="00FF6FCE">
        <w:rPr>
          <w:szCs w:val="28"/>
        </w:rPr>
        <w:t xml:space="preserve">FS SR unikli informácie a akým spôsobom je chránené daňové tajomstvo a akým spôsobom Ministerstvo financií SR ovplyvňuje to, aby nedochádzalo k úniku daňových informácií. </w:t>
      </w:r>
    </w:p>
    <w:p w:rsidR="00FF6FCE" w:rsidP="00725ED8">
      <w:pPr>
        <w:spacing w:after="120"/>
        <w:jc w:val="both"/>
        <w:rPr>
          <w:szCs w:val="28"/>
        </w:rPr>
      </w:pPr>
    </w:p>
    <w:p w:rsidR="00FF6FCE" w:rsidP="00725ED8">
      <w:pPr>
        <w:spacing w:after="120"/>
        <w:jc w:val="both"/>
        <w:rPr>
          <w:szCs w:val="28"/>
        </w:rPr>
      </w:pPr>
      <w:r>
        <w:rPr>
          <w:szCs w:val="28"/>
        </w:rPr>
        <w:t xml:space="preserve">Predseda výboru </w:t>
      </w:r>
      <w:r w:rsidRPr="00F978B6">
        <w:rPr>
          <w:b/>
          <w:szCs w:val="28"/>
        </w:rPr>
        <w:t>L. Kamenický</w:t>
      </w:r>
      <w:r>
        <w:rPr>
          <w:szCs w:val="28"/>
        </w:rPr>
        <w:t xml:space="preserve"> opätovne podotkol, že výbor čakal na transparentné vyjadrenie prezidenta SR. Čo žiada VFR NR SR vo svojom navrhovanom uznesení</w:t>
      </w:r>
      <w:r w:rsidR="00F978B6">
        <w:rPr>
          <w:szCs w:val="28"/>
        </w:rPr>
        <w:t xml:space="preserve">, žiadajú médiá, i samotná verejnosť. Nesúhlasí s únikom informácií akýmkoľvek spôsobom. Inšpekcia MV SR prešetruje, akým spôsobom mohlo k úniku informácii dôjsť. Nemožno opomenúť ani okolie samotnej spoločnosti, ktoré mohlo teoreticky nejakým spôsobom takéto informácie zneužiť. </w:t>
      </w:r>
    </w:p>
    <w:p w:rsidR="007551ED" w:rsidP="007551ED">
      <w:pPr>
        <w:pStyle w:val="BodyTextIndent"/>
        <w:spacing w:line="240" w:lineRule="auto"/>
        <w:ind w:left="0"/>
        <w:rPr>
          <w:spacing w:val="-8"/>
        </w:rPr>
      </w:pPr>
    </w:p>
    <w:p w:rsidR="007551ED" w:rsidP="007551ED">
      <w:pPr>
        <w:pStyle w:val="BodyTextIndent"/>
        <w:spacing w:line="240" w:lineRule="auto"/>
        <w:ind w:left="0"/>
        <w:rPr>
          <w:spacing w:val="-8"/>
        </w:rPr>
      </w:pPr>
      <w:r w:rsidR="00F978B6">
        <w:rPr>
          <w:spacing w:val="-8"/>
        </w:rPr>
        <w:t xml:space="preserve">Poslankyňa </w:t>
      </w:r>
      <w:r w:rsidRPr="00F978B6" w:rsidR="00F978B6">
        <w:rPr>
          <w:b/>
          <w:spacing w:val="-8"/>
        </w:rPr>
        <w:t>I. Sárkozy</w:t>
      </w:r>
      <w:r w:rsidR="00F978B6">
        <w:rPr>
          <w:spacing w:val="-8"/>
        </w:rPr>
        <w:t xml:space="preserve"> súhlasila s predsedom výboru, že k úniku informácií by nemalo dochádzať, avšak v kompetencii finančného výboru nie je prešetrovať vzniknutú situáciu spojenú s únikom informácií.  </w:t>
      </w:r>
    </w:p>
    <w:p w:rsidR="007551ED" w:rsidP="007551ED">
      <w:pPr>
        <w:pStyle w:val="BodyTextIndent"/>
        <w:spacing w:line="240" w:lineRule="auto"/>
        <w:ind w:left="0"/>
        <w:rPr>
          <w:spacing w:val="-8"/>
        </w:rPr>
      </w:pPr>
    </w:p>
    <w:p w:rsidR="00F978B6" w:rsidP="007551ED">
      <w:pPr>
        <w:pStyle w:val="BodyTextIndent"/>
        <w:spacing w:line="240" w:lineRule="auto"/>
        <w:ind w:left="0"/>
        <w:rPr>
          <w:spacing w:val="-8"/>
        </w:rPr>
      </w:pPr>
    </w:p>
    <w:p w:rsidR="00F978B6" w:rsidP="007551ED">
      <w:pPr>
        <w:pStyle w:val="BodyTextIndent"/>
        <w:spacing w:line="240" w:lineRule="auto"/>
        <w:ind w:left="0"/>
        <w:rPr>
          <w:spacing w:val="-8"/>
        </w:rPr>
      </w:pPr>
      <w:r>
        <w:rPr>
          <w:spacing w:val="-8"/>
        </w:rPr>
        <w:t xml:space="preserve">Poslanec </w:t>
      </w:r>
      <w:r w:rsidRPr="00F978B6">
        <w:rPr>
          <w:b/>
          <w:spacing w:val="-8"/>
        </w:rPr>
        <w:t>R. Baláž</w:t>
      </w:r>
      <w:r>
        <w:rPr>
          <w:spacing w:val="-8"/>
        </w:rPr>
        <w:t xml:space="preserve"> nadviazal na slová predsedu výboru a</w:t>
      </w:r>
      <w:r w:rsidR="005A54E6">
        <w:rPr>
          <w:spacing w:val="-8"/>
        </w:rPr>
        <w:t> </w:t>
      </w:r>
      <w:r>
        <w:rPr>
          <w:spacing w:val="-8"/>
        </w:rPr>
        <w:t>doplnil</w:t>
      </w:r>
      <w:r w:rsidR="005A54E6">
        <w:rPr>
          <w:spacing w:val="-8"/>
        </w:rPr>
        <w:t>,</w:t>
      </w:r>
      <w:r>
        <w:rPr>
          <w:spacing w:val="-8"/>
        </w:rPr>
        <w:t xml:space="preserve">  že v podstate sa s informáciami dostala do kontaktu Finančná správa SR, polícia a tiež samotný daňový subjekt. Oceňuje prístup Finančnej správy</w:t>
      </w:r>
      <w:r w:rsidR="00295899">
        <w:rPr>
          <w:spacing w:val="-8"/>
        </w:rPr>
        <w:t xml:space="preserve"> SR</w:t>
      </w:r>
      <w:r>
        <w:rPr>
          <w:spacing w:val="-8"/>
        </w:rPr>
        <w:t xml:space="preserve">, ktorá prostredníctvom MF SR vzniknutú situáciu rieši, prezident Policajného zboru </w:t>
      </w:r>
      <w:r w:rsidR="00295899">
        <w:rPr>
          <w:spacing w:val="-8"/>
        </w:rPr>
        <w:t xml:space="preserve">SR </w:t>
      </w:r>
      <w:r>
        <w:rPr>
          <w:spacing w:val="-8"/>
        </w:rPr>
        <w:t xml:space="preserve">T. Gašpar podal trestné oznámenie na inšpekciu MV SR, ktorá tiež preveruje, či nemohlo prísť k úniku z ich strany. </w:t>
      </w:r>
    </w:p>
    <w:p w:rsidR="00F978B6" w:rsidP="007551ED">
      <w:pPr>
        <w:pStyle w:val="BodyTextIndent"/>
        <w:spacing w:line="240" w:lineRule="auto"/>
        <w:ind w:left="0"/>
        <w:rPr>
          <w:spacing w:val="-8"/>
        </w:rPr>
      </w:pPr>
      <w:r>
        <w:rPr>
          <w:spacing w:val="-8"/>
        </w:rPr>
        <w:t>Podstatou uznesenia je získanie informácii pre VFR NR SR ohľadom financovania kampane a malo by byť v záujme prezidenta SR sa obhájiť, nakoľko pochybnosti medzi ľuďmi stále sú, nakoľko v tomto prípade nehovoríme o malých sumách.</w:t>
      </w:r>
    </w:p>
    <w:p w:rsidR="00F978B6" w:rsidP="007551ED">
      <w:pPr>
        <w:pStyle w:val="BodyTextIndent"/>
        <w:spacing w:line="240" w:lineRule="auto"/>
        <w:ind w:left="0"/>
        <w:rPr>
          <w:spacing w:val="-8"/>
        </w:rPr>
      </w:pPr>
      <w:r>
        <w:rPr>
          <w:spacing w:val="-8"/>
        </w:rPr>
        <w:t>Ide o vážne podozrenie a je potrebné každú informáciu preveriť.</w:t>
      </w:r>
    </w:p>
    <w:p w:rsidR="00F978B6" w:rsidP="007551ED">
      <w:pPr>
        <w:pStyle w:val="BodyTextIndent"/>
        <w:spacing w:line="240" w:lineRule="auto"/>
        <w:ind w:left="0"/>
        <w:rPr>
          <w:spacing w:val="-8"/>
        </w:rPr>
      </w:pPr>
    </w:p>
    <w:p w:rsidR="00F978B6" w:rsidP="007551ED">
      <w:pPr>
        <w:pStyle w:val="BodyTextIndent"/>
        <w:spacing w:line="240" w:lineRule="auto"/>
        <w:ind w:left="0"/>
        <w:rPr>
          <w:spacing w:val="-8"/>
        </w:rPr>
      </w:pPr>
      <w:r>
        <w:rPr>
          <w:spacing w:val="-8"/>
        </w:rPr>
        <w:t xml:space="preserve">Poslanec </w:t>
      </w:r>
      <w:r w:rsidRPr="00F978B6">
        <w:rPr>
          <w:b/>
          <w:spacing w:val="-8"/>
        </w:rPr>
        <w:t>E. Adamčík</w:t>
      </w:r>
      <w:r>
        <w:rPr>
          <w:spacing w:val="-8"/>
        </w:rPr>
        <w:t xml:space="preserve"> doplnil poslanca Baláža, že do styku s uvedenými dokumentami a informáciami mohli prísť tiež dodávateľské subjekty. </w:t>
      </w:r>
      <w:r w:rsidR="005E08C8">
        <w:rPr>
          <w:spacing w:val="-8"/>
        </w:rPr>
        <w:t xml:space="preserve">A preto nepovažuje za vhodné vyjadrenia prezidenta SR na adresu MF SR v súvislosti s únikom informácií. </w:t>
      </w:r>
    </w:p>
    <w:p w:rsidR="00286F05" w:rsidP="007551ED">
      <w:pPr>
        <w:pStyle w:val="BodyTextIndent"/>
        <w:spacing w:line="240" w:lineRule="auto"/>
        <w:ind w:left="0"/>
        <w:rPr>
          <w:spacing w:val="-8"/>
        </w:rPr>
      </w:pPr>
    </w:p>
    <w:p w:rsidR="00286F05" w:rsidP="007551ED">
      <w:pPr>
        <w:pStyle w:val="BodyTextIndent"/>
        <w:spacing w:line="240" w:lineRule="auto"/>
        <w:ind w:left="0"/>
        <w:rPr>
          <w:spacing w:val="-8"/>
        </w:rPr>
      </w:pPr>
      <w:r>
        <w:rPr>
          <w:spacing w:val="-8"/>
        </w:rPr>
        <w:t xml:space="preserve">Poslanec </w:t>
      </w:r>
      <w:r w:rsidRPr="00286F05">
        <w:rPr>
          <w:b/>
          <w:spacing w:val="-8"/>
        </w:rPr>
        <w:t>P. Štarchoň</w:t>
      </w:r>
      <w:r>
        <w:rPr>
          <w:spacing w:val="-8"/>
        </w:rPr>
        <w:t xml:space="preserve"> súhlasí v tom, že ide o vážny problém a stanovisko prezidenta SR nie vždy bolo vážne. Podotkol však, že malo by sa počkať na zistenia orgánov činných v trestnom konaní.</w:t>
      </w:r>
    </w:p>
    <w:p w:rsidR="005E08C8" w:rsidP="007551ED">
      <w:pPr>
        <w:pStyle w:val="BodyTextIndent"/>
        <w:spacing w:line="240" w:lineRule="auto"/>
        <w:ind w:left="0"/>
        <w:rPr>
          <w:spacing w:val="-8"/>
        </w:rPr>
      </w:pPr>
    </w:p>
    <w:p w:rsidR="00F978B6" w:rsidP="007551ED">
      <w:pPr>
        <w:pStyle w:val="BodyTextIndent"/>
        <w:spacing w:line="240" w:lineRule="auto"/>
        <w:ind w:left="0"/>
        <w:rPr>
          <w:spacing w:val="-8"/>
        </w:rPr>
      </w:pPr>
    </w:p>
    <w:p w:rsidR="007551ED" w:rsidRPr="007774EF" w:rsidP="007551ED">
      <w:pPr>
        <w:ind w:firstLine="2130"/>
        <w:jc w:val="both"/>
        <w:rPr>
          <w:b/>
          <w:bCs w:val="0"/>
        </w:rPr>
      </w:pPr>
      <w:r>
        <w:t>Hlasovanie o uznesení (</w:t>
      </w:r>
      <w:r w:rsidRPr="007774EF">
        <w:t xml:space="preserve">počet členov výboru </w:t>
      </w:r>
      <w:r>
        <w:t>11</w:t>
      </w:r>
      <w:r w:rsidRPr="007774EF">
        <w:t xml:space="preserve">, prítomných </w:t>
      </w:r>
      <w:r>
        <w:t>8</w:t>
      </w:r>
      <w:r w:rsidRPr="007774EF">
        <w:t xml:space="preserve">, </w:t>
      </w:r>
      <w:r w:rsidRPr="00D702A7">
        <w:rPr>
          <w:b/>
        </w:rPr>
        <w:t>za</w:t>
      </w:r>
      <w:r>
        <w:t xml:space="preserve"> </w:t>
      </w:r>
      <w:r w:rsidRPr="007774EF">
        <w:rPr>
          <w:b/>
          <w:bCs w:val="0"/>
        </w:rPr>
        <w:t>návrh</w:t>
      </w:r>
      <w:r>
        <w:rPr>
          <w:b/>
          <w:bCs w:val="0"/>
        </w:rPr>
        <w:t xml:space="preserve"> u</w:t>
      </w:r>
      <w:r w:rsidRPr="007774EF">
        <w:rPr>
          <w:b/>
          <w:bCs w:val="0"/>
        </w:rPr>
        <w:t>znesenia hlasoval</w:t>
      </w:r>
      <w:r>
        <w:rPr>
          <w:b/>
          <w:bCs w:val="0"/>
        </w:rPr>
        <w:t>o</w:t>
      </w:r>
      <w:r w:rsidRPr="007774EF">
        <w:rPr>
          <w:b/>
          <w:bCs w:val="0"/>
        </w:rPr>
        <w:t xml:space="preserve"> </w:t>
      </w:r>
      <w:r>
        <w:rPr>
          <w:b/>
          <w:bCs w:val="0"/>
        </w:rPr>
        <w:t>7 poslancov, proti hlasovali 0 poslanci</w:t>
      </w:r>
      <w:r w:rsidRPr="007774EF">
        <w:rPr>
          <w:b/>
          <w:bCs w:val="0"/>
        </w:rPr>
        <w:t xml:space="preserve">, </w:t>
      </w:r>
      <w:r>
        <w:rPr>
          <w:b/>
          <w:bCs w:val="0"/>
        </w:rPr>
        <w:t xml:space="preserve">1 poslanec sa </w:t>
      </w:r>
      <w:r w:rsidRPr="007774EF">
        <w:rPr>
          <w:b/>
          <w:bCs w:val="0"/>
        </w:rPr>
        <w:t>zdržal</w:t>
      </w:r>
      <w:r>
        <w:rPr>
          <w:b/>
          <w:bCs w:val="0"/>
        </w:rPr>
        <w:t xml:space="preserve"> </w:t>
      </w:r>
      <w:r w:rsidRPr="007774EF">
        <w:rPr>
          <w:b/>
          <w:bCs w:val="0"/>
        </w:rPr>
        <w:t>hlasovania)</w:t>
      </w:r>
      <w:r>
        <w:rPr>
          <w:b/>
          <w:bCs w:val="0"/>
        </w:rPr>
        <w:t>.</w:t>
      </w:r>
    </w:p>
    <w:p w:rsidR="007551ED" w:rsidP="007551ED">
      <w:pPr>
        <w:jc w:val="both"/>
      </w:pPr>
    </w:p>
    <w:p w:rsidR="007551ED" w:rsidRPr="007774EF" w:rsidP="007551ED">
      <w:pPr>
        <w:tabs>
          <w:tab w:val="left" w:pos="2190"/>
        </w:tabs>
        <w:jc w:val="both"/>
        <w:rPr>
          <w:b/>
          <w:bCs w:val="0"/>
        </w:rPr>
      </w:pPr>
      <w:r>
        <w:tab/>
        <w:t xml:space="preserve">K uvedenému </w:t>
      </w:r>
      <w:r w:rsidRPr="007774EF">
        <w:t xml:space="preserve">bolo prijaté uznesenie </w:t>
      </w:r>
      <w:r>
        <w:rPr>
          <w:b/>
          <w:bCs w:val="0"/>
        </w:rPr>
        <w:t>č. 184.</w:t>
      </w:r>
      <w:r w:rsidR="00FF6FCE">
        <w:rPr>
          <w:b/>
          <w:bCs w:val="0"/>
        </w:rPr>
        <w:t xml:space="preserve"> </w:t>
      </w:r>
      <w:r w:rsidRPr="00FF6FCE" w:rsidR="00FF6FCE">
        <w:rPr>
          <w:bCs w:val="0"/>
        </w:rPr>
        <w:t>(</w:t>
      </w:r>
      <w:r w:rsidR="00FF6FCE">
        <w:rPr>
          <w:spacing w:val="-8"/>
        </w:rPr>
        <w:t xml:space="preserve">znenie je zverejnené na webovej stránke: </w:t>
      </w:r>
      <w:hyperlink r:id="rId4" w:history="1">
        <w:r w:rsidRPr="00237F70" w:rsidR="00FF6FCE">
          <w:rPr>
            <w:rStyle w:val="Hyperlink"/>
            <w:rFonts w:ascii="Times New Roman" w:hAnsi="Times New Roman" w:cs="Times New Roman"/>
            <w:spacing w:val="-8"/>
            <w:sz w:val="24"/>
            <w:szCs w:val="24"/>
          </w:rPr>
          <w:t>www.nrsr.sk</w:t>
        </w:r>
      </w:hyperlink>
      <w:r w:rsidR="00FF6FCE">
        <w:rPr>
          <w:spacing w:val="-8"/>
        </w:rPr>
        <w:t>)</w:t>
      </w:r>
    </w:p>
    <w:p w:rsidR="007551ED" w:rsidRPr="007551ED" w:rsidP="007551ED">
      <w:pPr>
        <w:pStyle w:val="BodyTextIndent"/>
        <w:spacing w:line="240" w:lineRule="auto"/>
        <w:ind w:left="0"/>
        <w:rPr>
          <w:bCs w:val="0"/>
        </w:rPr>
      </w:pPr>
    </w:p>
    <w:p w:rsidR="00130679" w:rsidP="00225C5C">
      <w:pPr>
        <w:pStyle w:val="BodyTextIndent"/>
        <w:spacing w:line="240" w:lineRule="auto"/>
        <w:ind w:left="0"/>
        <w:rPr>
          <w:b/>
          <w:bCs w:val="0"/>
        </w:rPr>
      </w:pPr>
    </w:p>
    <w:p w:rsidR="00295899" w:rsidP="00225C5C">
      <w:pPr>
        <w:pStyle w:val="BodyTextIndent"/>
        <w:spacing w:line="240" w:lineRule="auto"/>
        <w:ind w:left="0"/>
        <w:rPr>
          <w:b/>
          <w:bCs w:val="0"/>
        </w:rPr>
      </w:pPr>
    </w:p>
    <w:p w:rsidR="00295899" w:rsidP="00225C5C">
      <w:pPr>
        <w:pStyle w:val="BodyTextIndent"/>
        <w:spacing w:line="240" w:lineRule="auto"/>
        <w:ind w:left="0"/>
        <w:rPr>
          <w:b/>
          <w:bCs w:val="0"/>
        </w:rPr>
      </w:pPr>
    </w:p>
    <w:p w:rsidR="00130679" w:rsidP="00225C5C">
      <w:pPr>
        <w:pStyle w:val="BodyTextIndent"/>
        <w:spacing w:line="240" w:lineRule="auto"/>
        <w:ind w:left="0"/>
        <w:rPr>
          <w:b/>
          <w:bCs w:val="0"/>
        </w:rPr>
      </w:pPr>
    </w:p>
    <w:p w:rsidR="00130679" w:rsidRPr="00225C5C" w:rsidP="00225C5C">
      <w:pPr>
        <w:pStyle w:val="BodyTextIndent"/>
        <w:spacing w:line="240" w:lineRule="auto"/>
        <w:ind w:left="0"/>
        <w:rPr>
          <w:b/>
          <w:bCs w:val="0"/>
        </w:rPr>
      </w:pPr>
    </w:p>
    <w:p w:rsidR="002B2DFA" w:rsidRPr="002B2DFA" w:rsidP="002B2DFA">
      <w:pPr>
        <w:pStyle w:val="Heading3"/>
        <w:ind w:left="7344"/>
      </w:pPr>
      <w:r w:rsidRPr="002B2DFA">
        <w:t xml:space="preserve">Ladislav Kamenický </w:t>
      </w:r>
    </w:p>
    <w:p w:rsidR="002B2DFA" w:rsidP="002B2DFA">
      <w:pPr>
        <w:pStyle w:val="Heading6"/>
        <w:spacing w:before="0" w:after="0"/>
        <w:ind w:left="6666" w:firstLine="414"/>
        <w:jc w:val="center"/>
        <w:rPr>
          <w:rFonts w:ascii="Times New Roman" w:hAnsi="Times New Roman"/>
          <w:b w:val="0"/>
          <w:sz w:val="24"/>
          <w:szCs w:val="24"/>
        </w:rPr>
      </w:pPr>
      <w:r w:rsidRPr="002B2DFA">
        <w:rPr>
          <w:rFonts w:ascii="Times New Roman" w:hAnsi="Times New Roman"/>
        </w:rPr>
        <w:t xml:space="preserve">   </w:t>
      </w:r>
      <w:r w:rsidRPr="002B2DFA">
        <w:rPr>
          <w:rFonts w:ascii="Times New Roman" w:hAnsi="Times New Roman"/>
          <w:b w:val="0"/>
          <w:sz w:val="24"/>
          <w:szCs w:val="24"/>
        </w:rPr>
        <w:t>predseda výboru</w:t>
      </w:r>
    </w:p>
    <w:p w:rsidR="00295899" w:rsidP="00295899"/>
    <w:p w:rsidR="00295899" w:rsidP="00295899"/>
    <w:p w:rsidR="00295899" w:rsidRPr="00295899" w:rsidP="00295899"/>
    <w:p w:rsidR="002B2DFA" w:rsidP="002B2DFA">
      <w:pPr>
        <w:jc w:val="both"/>
        <w:rPr>
          <w:b/>
        </w:rPr>
      </w:pPr>
      <w:r>
        <w:rPr>
          <w:b/>
        </w:rPr>
        <w:t xml:space="preserve">   Irén Sárközy</w:t>
      </w:r>
    </w:p>
    <w:p w:rsidR="002B2DFA" w:rsidP="002B2DFA">
      <w:pPr>
        <w:jc w:val="both"/>
        <w:rPr>
          <w:b/>
        </w:rPr>
      </w:pPr>
      <w:r>
        <w:rPr>
          <w:b/>
        </w:rPr>
        <w:t xml:space="preserve"> Peter Štarchoň</w:t>
      </w:r>
    </w:p>
    <w:p w:rsidR="00225C5C" w:rsidRPr="00225C5C" w:rsidP="002B2DFA">
      <w:pPr>
        <w:jc w:val="both"/>
        <w:rPr>
          <w:b/>
          <w:bCs w:val="0"/>
        </w:rPr>
      </w:pPr>
      <w:r w:rsidR="002B2DFA">
        <w:t>overovateľ výboru</w:t>
      </w:r>
    </w:p>
    <w:sectPr w:rsidSect="000706EB">
      <w:footerReference w:type="even" r:id="rId5"/>
      <w:footerReference w:type="default" r:id="rId6"/>
      <w:pgSz w:w="11906" w:h="16838"/>
      <w:pgMar w:top="1276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32" w:rsidP="00B707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55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32" w:rsidP="00B707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E6">
      <w:rPr>
        <w:rStyle w:val="PageNumber"/>
        <w:noProof/>
      </w:rPr>
      <w:t>3</w:t>
    </w:r>
    <w:r>
      <w:rPr>
        <w:rStyle w:val="PageNumber"/>
      </w:rPr>
      <w:fldChar w:fldCharType="end"/>
    </w:r>
  </w:p>
  <w:p w:rsidR="0005583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D39"/>
    <w:multiLevelType w:val="hybridMultilevel"/>
    <w:tmpl w:val="4240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B1285"/>
    <w:multiLevelType w:val="hybridMultilevel"/>
    <w:tmpl w:val="63C2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D6E32"/>
    <w:multiLevelType w:val="hybridMultilevel"/>
    <w:tmpl w:val="621AECC4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6CA71F7"/>
    <w:multiLevelType w:val="hybridMultilevel"/>
    <w:tmpl w:val="39A4C67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7E85C24"/>
    <w:multiLevelType w:val="hybridMultilevel"/>
    <w:tmpl w:val="249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65AEC"/>
    <w:multiLevelType w:val="hybridMultilevel"/>
    <w:tmpl w:val="86DA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D05DA"/>
    <w:multiLevelType w:val="hybridMultilevel"/>
    <w:tmpl w:val="698CB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C50D0"/>
    <w:multiLevelType w:val="hybridMultilevel"/>
    <w:tmpl w:val="DFA2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6786"/>
    <w:multiLevelType w:val="hybridMultilevel"/>
    <w:tmpl w:val="F92C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135DB"/>
    <w:multiLevelType w:val="hybridMultilevel"/>
    <w:tmpl w:val="05FA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42522"/>
    <w:multiLevelType w:val="hybridMultilevel"/>
    <w:tmpl w:val="AE3CD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847E7"/>
    <w:multiLevelType w:val="hybridMultilevel"/>
    <w:tmpl w:val="422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A64E6"/>
    <w:multiLevelType w:val="hybridMultilevel"/>
    <w:tmpl w:val="1282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F0886"/>
    <w:multiLevelType w:val="hybridMultilevel"/>
    <w:tmpl w:val="6DA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71909"/>
    <w:multiLevelType w:val="hybridMultilevel"/>
    <w:tmpl w:val="2E0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B1BF5"/>
    <w:multiLevelType w:val="hybridMultilevel"/>
    <w:tmpl w:val="C00C31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2B04D68"/>
    <w:multiLevelType w:val="hybridMultilevel"/>
    <w:tmpl w:val="737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E58A9"/>
    <w:multiLevelType w:val="hybridMultilevel"/>
    <w:tmpl w:val="D99C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6056D"/>
    <w:multiLevelType w:val="hybridMultilevel"/>
    <w:tmpl w:val="12CC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97F32"/>
    <w:multiLevelType w:val="hybridMultilevel"/>
    <w:tmpl w:val="8C5A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BE15ED"/>
    <w:multiLevelType w:val="hybridMultilevel"/>
    <w:tmpl w:val="40A2F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A5120"/>
    <w:multiLevelType w:val="hybridMultilevel"/>
    <w:tmpl w:val="34CCC8C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3FF028B8"/>
    <w:multiLevelType w:val="hybridMultilevel"/>
    <w:tmpl w:val="D87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73B13"/>
    <w:multiLevelType w:val="hybridMultilevel"/>
    <w:tmpl w:val="2F44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996E97"/>
    <w:multiLevelType w:val="hybridMultilevel"/>
    <w:tmpl w:val="9A0A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7119DE"/>
    <w:multiLevelType w:val="hybridMultilevel"/>
    <w:tmpl w:val="229E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0A071C"/>
    <w:multiLevelType w:val="hybridMultilevel"/>
    <w:tmpl w:val="29C0F4B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>
    <w:nsid w:val="4E332E79"/>
    <w:multiLevelType w:val="hybridMultilevel"/>
    <w:tmpl w:val="033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116CD"/>
    <w:multiLevelType w:val="hybridMultilevel"/>
    <w:tmpl w:val="F796E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B960D1"/>
    <w:multiLevelType w:val="hybridMultilevel"/>
    <w:tmpl w:val="E65E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C10B21"/>
    <w:multiLevelType w:val="hybridMultilevel"/>
    <w:tmpl w:val="6BB2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45B86"/>
    <w:multiLevelType w:val="hybridMultilevel"/>
    <w:tmpl w:val="E9760AA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>
    <w:nsid w:val="5F22638D"/>
    <w:multiLevelType w:val="hybridMultilevel"/>
    <w:tmpl w:val="E3885B04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FF74BCB"/>
    <w:multiLevelType w:val="hybridMultilevel"/>
    <w:tmpl w:val="75CC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45F96"/>
    <w:multiLevelType w:val="hybridMultilevel"/>
    <w:tmpl w:val="BD0AAB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A1C85"/>
    <w:multiLevelType w:val="hybridMultilevel"/>
    <w:tmpl w:val="1744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7A18AA"/>
    <w:multiLevelType w:val="hybridMultilevel"/>
    <w:tmpl w:val="358A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AA1683"/>
    <w:multiLevelType w:val="hybridMultilevel"/>
    <w:tmpl w:val="85BE41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8D688A"/>
    <w:multiLevelType w:val="hybridMultilevel"/>
    <w:tmpl w:val="686EA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215F9"/>
    <w:multiLevelType w:val="hybridMultilevel"/>
    <w:tmpl w:val="3B8C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B636F"/>
    <w:multiLevelType w:val="hybridMultilevel"/>
    <w:tmpl w:val="A9E2EFB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0C32C89"/>
    <w:multiLevelType w:val="hybridMultilevel"/>
    <w:tmpl w:val="3E8CE1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0CD4665"/>
    <w:multiLevelType w:val="hybridMultilevel"/>
    <w:tmpl w:val="CBBEC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3D909B5"/>
    <w:multiLevelType w:val="hybridMultilevel"/>
    <w:tmpl w:val="F0CE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4509E5"/>
    <w:multiLevelType w:val="hybridMultilevel"/>
    <w:tmpl w:val="3B521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7739225F"/>
    <w:multiLevelType w:val="hybridMultilevel"/>
    <w:tmpl w:val="983E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DC7274"/>
    <w:multiLevelType w:val="hybridMultilevel"/>
    <w:tmpl w:val="0510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9"/>
  </w:num>
  <w:num w:numId="3">
    <w:abstractNumId w:val="31"/>
  </w:num>
  <w:num w:numId="4">
    <w:abstractNumId w:val="33"/>
  </w:num>
  <w:num w:numId="5">
    <w:abstractNumId w:val="29"/>
  </w:num>
  <w:num w:numId="6">
    <w:abstractNumId w:val="25"/>
  </w:num>
  <w:num w:numId="7">
    <w:abstractNumId w:val="7"/>
  </w:num>
  <w:num w:numId="8">
    <w:abstractNumId w:val="12"/>
  </w:num>
  <w:num w:numId="9">
    <w:abstractNumId w:val="44"/>
  </w:num>
  <w:num w:numId="10">
    <w:abstractNumId w:val="47"/>
  </w:num>
  <w:num w:numId="11">
    <w:abstractNumId w:val="3"/>
  </w:num>
  <w:num w:numId="12">
    <w:abstractNumId w:val="27"/>
  </w:num>
  <w:num w:numId="13">
    <w:abstractNumId w:val="21"/>
  </w:num>
  <w:num w:numId="14">
    <w:abstractNumId w:val="13"/>
  </w:num>
  <w:num w:numId="15">
    <w:abstractNumId w:val="10"/>
  </w:num>
  <w:num w:numId="16">
    <w:abstractNumId w:val="30"/>
  </w:num>
  <w:num w:numId="17">
    <w:abstractNumId w:val="20"/>
  </w:num>
  <w:num w:numId="18">
    <w:abstractNumId w:val="26"/>
  </w:num>
  <w:num w:numId="19">
    <w:abstractNumId w:val="1"/>
  </w:num>
  <w:num w:numId="20">
    <w:abstractNumId w:val="16"/>
  </w:num>
  <w:num w:numId="21">
    <w:abstractNumId w:val="11"/>
  </w:num>
  <w:num w:numId="22">
    <w:abstractNumId w:val="41"/>
  </w:num>
  <w:num w:numId="23">
    <w:abstractNumId w:val="45"/>
  </w:num>
  <w:num w:numId="24">
    <w:abstractNumId w:val="36"/>
  </w:num>
  <w:num w:numId="25">
    <w:abstractNumId w:val="15"/>
  </w:num>
  <w:num w:numId="26">
    <w:abstractNumId w:val="37"/>
  </w:num>
  <w:num w:numId="27">
    <w:abstractNumId w:val="6"/>
  </w:num>
  <w:num w:numId="28">
    <w:abstractNumId w:val="9"/>
  </w:num>
  <w:num w:numId="29">
    <w:abstractNumId w:val="14"/>
  </w:num>
  <w:num w:numId="30">
    <w:abstractNumId w:val="17"/>
  </w:num>
  <w:num w:numId="31">
    <w:abstractNumId w:val="39"/>
  </w:num>
  <w:num w:numId="32">
    <w:abstractNumId w:val="46"/>
  </w:num>
  <w:num w:numId="33">
    <w:abstractNumId w:val="0"/>
  </w:num>
  <w:num w:numId="34">
    <w:abstractNumId w:val="8"/>
  </w:num>
  <w:num w:numId="35">
    <w:abstractNumId w:val="38"/>
  </w:num>
  <w:num w:numId="36">
    <w:abstractNumId w:val="34"/>
  </w:num>
  <w:num w:numId="37">
    <w:abstractNumId w:val="18"/>
  </w:num>
  <w:num w:numId="38">
    <w:abstractNumId w:val="2"/>
  </w:num>
  <w:num w:numId="39">
    <w:abstractNumId w:val="24"/>
  </w:num>
  <w:num w:numId="40">
    <w:abstractNumId w:val="28"/>
  </w:num>
  <w:num w:numId="41">
    <w:abstractNumId w:val="4"/>
  </w:num>
  <w:num w:numId="42">
    <w:abstractNumId w:val="32"/>
  </w:num>
  <w:num w:numId="43">
    <w:abstractNumId w:val="42"/>
  </w:num>
  <w:num w:numId="44">
    <w:abstractNumId w:val="23"/>
  </w:num>
  <w:num w:numId="45">
    <w:abstractNumId w:val="5"/>
  </w:num>
  <w:num w:numId="46">
    <w:abstractNumId w:val="43"/>
  </w:num>
  <w:num w:numId="47">
    <w:abstractNumId w:val="35"/>
  </w:num>
  <w:num w:numId="48">
    <w:abstractNumId w:val="22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20"/>
    <w:rsid w:val="000001ED"/>
    <w:rsid w:val="000072FE"/>
    <w:rsid w:val="000073A3"/>
    <w:rsid w:val="000262EA"/>
    <w:rsid w:val="00030781"/>
    <w:rsid w:val="0004049B"/>
    <w:rsid w:val="0005151B"/>
    <w:rsid w:val="000519D3"/>
    <w:rsid w:val="00055832"/>
    <w:rsid w:val="00062ADE"/>
    <w:rsid w:val="0006586A"/>
    <w:rsid w:val="000706EB"/>
    <w:rsid w:val="00071480"/>
    <w:rsid w:val="000A23BB"/>
    <w:rsid w:val="000A3CA8"/>
    <w:rsid w:val="000A3E2E"/>
    <w:rsid w:val="000B433F"/>
    <w:rsid w:val="000C2EA7"/>
    <w:rsid w:val="000C5071"/>
    <w:rsid w:val="000C6226"/>
    <w:rsid w:val="000D7047"/>
    <w:rsid w:val="000E1C88"/>
    <w:rsid w:val="000E6A35"/>
    <w:rsid w:val="000F31AB"/>
    <w:rsid w:val="000F3404"/>
    <w:rsid w:val="000F3763"/>
    <w:rsid w:val="000F493C"/>
    <w:rsid w:val="0010341C"/>
    <w:rsid w:val="001116CC"/>
    <w:rsid w:val="00111F33"/>
    <w:rsid w:val="00116DCD"/>
    <w:rsid w:val="00121BED"/>
    <w:rsid w:val="00126BFA"/>
    <w:rsid w:val="00130679"/>
    <w:rsid w:val="00133B20"/>
    <w:rsid w:val="00134837"/>
    <w:rsid w:val="00143E08"/>
    <w:rsid w:val="001659D4"/>
    <w:rsid w:val="00181080"/>
    <w:rsid w:val="00192F1A"/>
    <w:rsid w:val="001A47EC"/>
    <w:rsid w:val="001C1089"/>
    <w:rsid w:val="001D6C9E"/>
    <w:rsid w:val="001F321C"/>
    <w:rsid w:val="00221E18"/>
    <w:rsid w:val="00225C5C"/>
    <w:rsid w:val="00230C35"/>
    <w:rsid w:val="00231B5B"/>
    <w:rsid w:val="00237F70"/>
    <w:rsid w:val="002402CB"/>
    <w:rsid w:val="0024564C"/>
    <w:rsid w:val="00246CB1"/>
    <w:rsid w:val="00255782"/>
    <w:rsid w:val="00263EFD"/>
    <w:rsid w:val="00270A51"/>
    <w:rsid w:val="00271DC9"/>
    <w:rsid w:val="002770AA"/>
    <w:rsid w:val="00285032"/>
    <w:rsid w:val="00286F05"/>
    <w:rsid w:val="002919FE"/>
    <w:rsid w:val="00295899"/>
    <w:rsid w:val="002965DC"/>
    <w:rsid w:val="00297D51"/>
    <w:rsid w:val="002A6004"/>
    <w:rsid w:val="002B15C4"/>
    <w:rsid w:val="002B2C7E"/>
    <w:rsid w:val="002B2DFA"/>
    <w:rsid w:val="002B2E06"/>
    <w:rsid w:val="002B30B8"/>
    <w:rsid w:val="002C134B"/>
    <w:rsid w:val="002C3831"/>
    <w:rsid w:val="002D55D6"/>
    <w:rsid w:val="002E0201"/>
    <w:rsid w:val="002E0E22"/>
    <w:rsid w:val="002F51C0"/>
    <w:rsid w:val="0030291A"/>
    <w:rsid w:val="0030531D"/>
    <w:rsid w:val="003056B7"/>
    <w:rsid w:val="00307151"/>
    <w:rsid w:val="00314E3D"/>
    <w:rsid w:val="00363DBE"/>
    <w:rsid w:val="003811D3"/>
    <w:rsid w:val="00382D1A"/>
    <w:rsid w:val="00387D87"/>
    <w:rsid w:val="00396227"/>
    <w:rsid w:val="003A72C3"/>
    <w:rsid w:val="003A7604"/>
    <w:rsid w:val="003B15F4"/>
    <w:rsid w:val="003C4740"/>
    <w:rsid w:val="003E655F"/>
    <w:rsid w:val="003F65BB"/>
    <w:rsid w:val="00401FD3"/>
    <w:rsid w:val="004238AE"/>
    <w:rsid w:val="0043019E"/>
    <w:rsid w:val="004361C6"/>
    <w:rsid w:val="004401F2"/>
    <w:rsid w:val="00474AED"/>
    <w:rsid w:val="004822C3"/>
    <w:rsid w:val="00492DB3"/>
    <w:rsid w:val="00493CA9"/>
    <w:rsid w:val="0049655F"/>
    <w:rsid w:val="004A5E09"/>
    <w:rsid w:val="004A611D"/>
    <w:rsid w:val="004A740D"/>
    <w:rsid w:val="004C1683"/>
    <w:rsid w:val="004C7852"/>
    <w:rsid w:val="004E6353"/>
    <w:rsid w:val="004E6C02"/>
    <w:rsid w:val="00505313"/>
    <w:rsid w:val="00505D78"/>
    <w:rsid w:val="005127E3"/>
    <w:rsid w:val="00512A4B"/>
    <w:rsid w:val="00515CF0"/>
    <w:rsid w:val="0052086D"/>
    <w:rsid w:val="0052452C"/>
    <w:rsid w:val="00525373"/>
    <w:rsid w:val="00531FD7"/>
    <w:rsid w:val="0057042F"/>
    <w:rsid w:val="00573DCF"/>
    <w:rsid w:val="00577634"/>
    <w:rsid w:val="0058292E"/>
    <w:rsid w:val="005A54E6"/>
    <w:rsid w:val="005C2617"/>
    <w:rsid w:val="005D3569"/>
    <w:rsid w:val="005E08C8"/>
    <w:rsid w:val="005E3F84"/>
    <w:rsid w:val="005E4C4D"/>
    <w:rsid w:val="005F1792"/>
    <w:rsid w:val="005F3AC3"/>
    <w:rsid w:val="005F41B4"/>
    <w:rsid w:val="00602368"/>
    <w:rsid w:val="006030D4"/>
    <w:rsid w:val="00613056"/>
    <w:rsid w:val="00613C3D"/>
    <w:rsid w:val="00623249"/>
    <w:rsid w:val="00634B80"/>
    <w:rsid w:val="00635B8E"/>
    <w:rsid w:val="006409E2"/>
    <w:rsid w:val="00642163"/>
    <w:rsid w:val="0065171D"/>
    <w:rsid w:val="00653663"/>
    <w:rsid w:val="00667EAE"/>
    <w:rsid w:val="00676120"/>
    <w:rsid w:val="006847BA"/>
    <w:rsid w:val="00695FCA"/>
    <w:rsid w:val="00697D07"/>
    <w:rsid w:val="006C0826"/>
    <w:rsid w:val="006C1913"/>
    <w:rsid w:val="006C56A2"/>
    <w:rsid w:val="006D0BF3"/>
    <w:rsid w:val="006D66F1"/>
    <w:rsid w:val="006E0832"/>
    <w:rsid w:val="006E7F64"/>
    <w:rsid w:val="006F053F"/>
    <w:rsid w:val="006F0F18"/>
    <w:rsid w:val="006F2740"/>
    <w:rsid w:val="006F48A8"/>
    <w:rsid w:val="006F7ACC"/>
    <w:rsid w:val="00700811"/>
    <w:rsid w:val="0070436F"/>
    <w:rsid w:val="00725ED8"/>
    <w:rsid w:val="00730A7D"/>
    <w:rsid w:val="00735CE3"/>
    <w:rsid w:val="007360C4"/>
    <w:rsid w:val="0074059A"/>
    <w:rsid w:val="00754615"/>
    <w:rsid w:val="007551ED"/>
    <w:rsid w:val="00762A08"/>
    <w:rsid w:val="00774BB9"/>
    <w:rsid w:val="00775306"/>
    <w:rsid w:val="0077538B"/>
    <w:rsid w:val="007774EF"/>
    <w:rsid w:val="007836A4"/>
    <w:rsid w:val="00794080"/>
    <w:rsid w:val="007A0269"/>
    <w:rsid w:val="007A3DEC"/>
    <w:rsid w:val="007B382D"/>
    <w:rsid w:val="007B5ED0"/>
    <w:rsid w:val="007B6F46"/>
    <w:rsid w:val="007D0C34"/>
    <w:rsid w:val="007D2DCA"/>
    <w:rsid w:val="007D3004"/>
    <w:rsid w:val="007E6F7B"/>
    <w:rsid w:val="007F1BAC"/>
    <w:rsid w:val="00815AC8"/>
    <w:rsid w:val="008238B7"/>
    <w:rsid w:val="00850F6C"/>
    <w:rsid w:val="00874386"/>
    <w:rsid w:val="00891617"/>
    <w:rsid w:val="00891CE0"/>
    <w:rsid w:val="008A5025"/>
    <w:rsid w:val="008B4C3E"/>
    <w:rsid w:val="008C324C"/>
    <w:rsid w:val="008C38C4"/>
    <w:rsid w:val="008C3F32"/>
    <w:rsid w:val="00901E0F"/>
    <w:rsid w:val="00915037"/>
    <w:rsid w:val="00937ED9"/>
    <w:rsid w:val="00943257"/>
    <w:rsid w:val="00945218"/>
    <w:rsid w:val="00955295"/>
    <w:rsid w:val="009579BB"/>
    <w:rsid w:val="00971CFF"/>
    <w:rsid w:val="0097677D"/>
    <w:rsid w:val="00980543"/>
    <w:rsid w:val="00990998"/>
    <w:rsid w:val="009B5E84"/>
    <w:rsid w:val="009B68B7"/>
    <w:rsid w:val="009D778E"/>
    <w:rsid w:val="00A004CB"/>
    <w:rsid w:val="00A05F82"/>
    <w:rsid w:val="00A05FF0"/>
    <w:rsid w:val="00A1020F"/>
    <w:rsid w:val="00A118DA"/>
    <w:rsid w:val="00A26255"/>
    <w:rsid w:val="00A30EAE"/>
    <w:rsid w:val="00A54826"/>
    <w:rsid w:val="00A55DF9"/>
    <w:rsid w:val="00A67670"/>
    <w:rsid w:val="00A70F82"/>
    <w:rsid w:val="00A71422"/>
    <w:rsid w:val="00A7222C"/>
    <w:rsid w:val="00A758EE"/>
    <w:rsid w:val="00A77A0B"/>
    <w:rsid w:val="00A81673"/>
    <w:rsid w:val="00A82CD5"/>
    <w:rsid w:val="00A94B6F"/>
    <w:rsid w:val="00A96052"/>
    <w:rsid w:val="00A964C9"/>
    <w:rsid w:val="00A9656C"/>
    <w:rsid w:val="00AA139B"/>
    <w:rsid w:val="00AA57FD"/>
    <w:rsid w:val="00AA5A18"/>
    <w:rsid w:val="00AA6FA7"/>
    <w:rsid w:val="00AC3BDF"/>
    <w:rsid w:val="00AD1330"/>
    <w:rsid w:val="00AD3C7D"/>
    <w:rsid w:val="00AD65F3"/>
    <w:rsid w:val="00AE0A05"/>
    <w:rsid w:val="00AE50F7"/>
    <w:rsid w:val="00AE68EB"/>
    <w:rsid w:val="00AE70EC"/>
    <w:rsid w:val="00AF6620"/>
    <w:rsid w:val="00B0382D"/>
    <w:rsid w:val="00B0511C"/>
    <w:rsid w:val="00B073D2"/>
    <w:rsid w:val="00B1252E"/>
    <w:rsid w:val="00B14276"/>
    <w:rsid w:val="00B26D89"/>
    <w:rsid w:val="00B27400"/>
    <w:rsid w:val="00B40F5E"/>
    <w:rsid w:val="00B569BD"/>
    <w:rsid w:val="00B61016"/>
    <w:rsid w:val="00B639C1"/>
    <w:rsid w:val="00B63F83"/>
    <w:rsid w:val="00B707A7"/>
    <w:rsid w:val="00B736EA"/>
    <w:rsid w:val="00B737DA"/>
    <w:rsid w:val="00B75D79"/>
    <w:rsid w:val="00B764CC"/>
    <w:rsid w:val="00B85A1E"/>
    <w:rsid w:val="00B96451"/>
    <w:rsid w:val="00BB0F2F"/>
    <w:rsid w:val="00BB23D7"/>
    <w:rsid w:val="00BB353E"/>
    <w:rsid w:val="00BB4445"/>
    <w:rsid w:val="00BD6E6B"/>
    <w:rsid w:val="00BE333F"/>
    <w:rsid w:val="00BE730D"/>
    <w:rsid w:val="00BE731E"/>
    <w:rsid w:val="00BF00F3"/>
    <w:rsid w:val="00BF39DC"/>
    <w:rsid w:val="00BF587C"/>
    <w:rsid w:val="00BF765C"/>
    <w:rsid w:val="00BF7F48"/>
    <w:rsid w:val="00C24B21"/>
    <w:rsid w:val="00C4531F"/>
    <w:rsid w:val="00C512AE"/>
    <w:rsid w:val="00C568EE"/>
    <w:rsid w:val="00C6377C"/>
    <w:rsid w:val="00C707B9"/>
    <w:rsid w:val="00C70D14"/>
    <w:rsid w:val="00C86D39"/>
    <w:rsid w:val="00C87850"/>
    <w:rsid w:val="00C90693"/>
    <w:rsid w:val="00C946F9"/>
    <w:rsid w:val="00C95057"/>
    <w:rsid w:val="00CA15C0"/>
    <w:rsid w:val="00CA4202"/>
    <w:rsid w:val="00CA47AF"/>
    <w:rsid w:val="00CC12DB"/>
    <w:rsid w:val="00CC7D28"/>
    <w:rsid w:val="00CE0E45"/>
    <w:rsid w:val="00CE4B07"/>
    <w:rsid w:val="00CF085C"/>
    <w:rsid w:val="00CF19EF"/>
    <w:rsid w:val="00CF70F3"/>
    <w:rsid w:val="00D056B5"/>
    <w:rsid w:val="00D16939"/>
    <w:rsid w:val="00D21B43"/>
    <w:rsid w:val="00D22F4C"/>
    <w:rsid w:val="00D4517A"/>
    <w:rsid w:val="00D50493"/>
    <w:rsid w:val="00D561AC"/>
    <w:rsid w:val="00D62FE1"/>
    <w:rsid w:val="00D702A7"/>
    <w:rsid w:val="00D72363"/>
    <w:rsid w:val="00D7698F"/>
    <w:rsid w:val="00D804C5"/>
    <w:rsid w:val="00D8160C"/>
    <w:rsid w:val="00D9499D"/>
    <w:rsid w:val="00D95CB5"/>
    <w:rsid w:val="00DB460F"/>
    <w:rsid w:val="00DB7E97"/>
    <w:rsid w:val="00DD0016"/>
    <w:rsid w:val="00DD1A5B"/>
    <w:rsid w:val="00DE0EC0"/>
    <w:rsid w:val="00DE5139"/>
    <w:rsid w:val="00DE5CF8"/>
    <w:rsid w:val="00DF0A9B"/>
    <w:rsid w:val="00DF2E2B"/>
    <w:rsid w:val="00DF68B4"/>
    <w:rsid w:val="00E002AE"/>
    <w:rsid w:val="00E21E10"/>
    <w:rsid w:val="00E2279D"/>
    <w:rsid w:val="00E26B75"/>
    <w:rsid w:val="00E322BE"/>
    <w:rsid w:val="00E35DA7"/>
    <w:rsid w:val="00E47F26"/>
    <w:rsid w:val="00E50930"/>
    <w:rsid w:val="00E51E6A"/>
    <w:rsid w:val="00E70B35"/>
    <w:rsid w:val="00E854C9"/>
    <w:rsid w:val="00E93C92"/>
    <w:rsid w:val="00E97B1A"/>
    <w:rsid w:val="00EA0B49"/>
    <w:rsid w:val="00EB6A04"/>
    <w:rsid w:val="00EC0048"/>
    <w:rsid w:val="00ED3653"/>
    <w:rsid w:val="00EE50D9"/>
    <w:rsid w:val="00EF0579"/>
    <w:rsid w:val="00F10226"/>
    <w:rsid w:val="00F14379"/>
    <w:rsid w:val="00F17D81"/>
    <w:rsid w:val="00F2486A"/>
    <w:rsid w:val="00F3094F"/>
    <w:rsid w:val="00F37297"/>
    <w:rsid w:val="00F42930"/>
    <w:rsid w:val="00F4294C"/>
    <w:rsid w:val="00F54447"/>
    <w:rsid w:val="00F6333C"/>
    <w:rsid w:val="00F6742E"/>
    <w:rsid w:val="00F83415"/>
    <w:rsid w:val="00F91098"/>
    <w:rsid w:val="00F923CE"/>
    <w:rsid w:val="00F978B6"/>
    <w:rsid w:val="00FA6A0F"/>
    <w:rsid w:val="00FA7D68"/>
    <w:rsid w:val="00FB03A4"/>
    <w:rsid w:val="00FB2077"/>
    <w:rsid w:val="00FC11D1"/>
    <w:rsid w:val="00FC4D67"/>
    <w:rsid w:val="00FE670F"/>
    <w:rsid w:val="00FF6FC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eastAsia="Arial Unicode MS"/>
      <w:b/>
      <w:bCs w:val="0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Cs w:val="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 w:val="0"/>
      <w:color w:val="000000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2B2DFA"/>
    <w:pPr>
      <w:spacing w:before="240" w:after="60"/>
      <w:outlineLvl w:val="5"/>
    </w:pPr>
    <w:rPr>
      <w:rFonts w:ascii="Calibri" w:eastAsia="Times New Roman" w:hAnsi="Calibri" w:cs="Times New Roman"/>
      <w:b/>
      <w:bCs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Pr>
      <w:b/>
    </w:rPr>
  </w:style>
  <w:style w:type="paragraph" w:styleId="BodyTextIndent">
    <w:name w:val="Body Text Indent"/>
    <w:basedOn w:val="Normal"/>
    <w:pPr>
      <w:spacing w:line="360" w:lineRule="auto"/>
      <w:ind w:left="1410"/>
      <w:jc w:val="both"/>
    </w:p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</w:style>
  <w:style w:type="character" w:styleId="Strong">
    <w:name w:val="Strong"/>
    <w:qFormat/>
    <w:rsid w:val="00314E3D"/>
    <w:rPr>
      <w:b/>
      <w:bCs/>
    </w:rPr>
  </w:style>
  <w:style w:type="character" w:styleId="PageNumber">
    <w:name w:val="page number"/>
    <w:basedOn w:val="DefaultParagraphFont"/>
    <w:rsid w:val="00B707A7"/>
  </w:style>
  <w:style w:type="paragraph" w:styleId="BalloonText">
    <w:name w:val="Balloon Text"/>
    <w:basedOn w:val="Normal"/>
    <w:semiHidden/>
    <w:rsid w:val="00DE0EC0"/>
    <w:rPr>
      <w:rFonts w:ascii="Tahoma" w:hAnsi="Tahoma" w:cs="Tahoma"/>
      <w:sz w:val="16"/>
      <w:szCs w:val="16"/>
    </w:rPr>
  </w:style>
  <w:style w:type="character" w:styleId="Hyperlink">
    <w:name w:val="Hyperlink"/>
    <w:rsid w:val="00EC0048"/>
    <w:rPr>
      <w:rFonts w:ascii="Arial" w:hAnsi="Arial" w:cs="Arial" w:hint="default"/>
      <w:color w:val="008248"/>
      <w:sz w:val="17"/>
      <w:szCs w:val="17"/>
      <w:u w:val="none"/>
      <w:effect w:val="none"/>
    </w:rPr>
  </w:style>
  <w:style w:type="paragraph" w:styleId="Title">
    <w:name w:val="Title"/>
    <w:basedOn w:val="Normal"/>
    <w:qFormat/>
    <w:rsid w:val="00F54447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225C5C"/>
    <w:pPr>
      <w:ind w:left="708"/>
    </w:pPr>
  </w:style>
  <w:style w:type="character" w:customStyle="1" w:styleId="ZkladntextChar">
    <w:name w:val="Základný text Char"/>
    <w:link w:val="BodyText"/>
    <w:rsid w:val="00F91098"/>
    <w:rPr>
      <w:b/>
      <w:bCs/>
      <w:sz w:val="24"/>
      <w:szCs w:val="24"/>
    </w:rPr>
  </w:style>
  <w:style w:type="character" w:customStyle="1" w:styleId="Nadpis6Char">
    <w:name w:val="Nadpis 6 Char"/>
    <w:link w:val="Heading6"/>
    <w:semiHidden/>
    <w:rsid w:val="002B2DFA"/>
    <w:rPr>
      <w:rFonts w:ascii="Calibri" w:eastAsia="Times New Roman" w:hAnsi="Calibri" w:cs="Times New Roman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nrsr.sk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205</cp:revision>
  <cp:lastPrinted>2016-06-17T07:30:00Z</cp:lastPrinted>
  <dcterms:created xsi:type="dcterms:W3CDTF">2003-05-22T05:57:00Z</dcterms:created>
  <dcterms:modified xsi:type="dcterms:W3CDTF">2017-09-27T11:10:00Z</dcterms:modified>
</cp:coreProperties>
</file>