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3920" w:rsidRPr="006E7031" w:rsidP="00213920">
      <w:pPr>
        <w:pStyle w:val="Heading4"/>
        <w:widowControl w:val="0"/>
        <w:rPr>
          <w:sz w:val="24"/>
          <w:szCs w:val="24"/>
        </w:rPr>
      </w:pPr>
      <w:r w:rsidRPr="006E7031">
        <w:rPr>
          <w:sz w:val="24"/>
          <w:szCs w:val="24"/>
        </w:rPr>
        <w:t>Výbor Národnej rady Slovenskej republiky</w:t>
      </w:r>
    </w:p>
    <w:p w:rsidR="00213920" w:rsidP="00397190">
      <w:pPr>
        <w:ind w:firstLine="708"/>
        <w:rPr>
          <w:rFonts w:ascii="AT*Zurich Calligraphic" w:hAnsi="AT*Zurich Calligraphic"/>
          <w:b/>
        </w:rPr>
      </w:pPr>
      <w:r w:rsidR="00A1320F">
        <w:rPr>
          <w:b/>
        </w:rPr>
        <w:t>pre financie a rozpočet</w:t>
      </w:r>
    </w:p>
    <w:p w:rsidR="00213920" w:rsidP="00213920">
      <w:pPr>
        <w:jc w:val="right"/>
        <w:rPr>
          <w:b/>
        </w:rPr>
      </w:pPr>
      <w:r w:rsidR="00A1320F">
        <w:t>88</w:t>
      </w:r>
      <w:r>
        <w:rPr>
          <w:sz w:val="28"/>
        </w:rPr>
        <w:t>.</w:t>
      </w:r>
      <w:r>
        <w:t xml:space="preserve"> schôdza</w:t>
      </w:r>
      <w:r w:rsidR="00752653">
        <w:t xml:space="preserve"> </w:t>
      </w:r>
      <w:r w:rsidR="00397190">
        <w:t>výboru</w:t>
      </w:r>
    </w:p>
    <w:p w:rsidR="00C95665" w:rsidRPr="00B06616" w:rsidP="0055370D">
      <w:pPr>
        <w:ind w:left="4248" w:right="27"/>
        <w:jc w:val="right"/>
      </w:pPr>
      <w:r w:rsidR="001D5B28">
        <w:rPr>
          <w:b/>
        </w:rPr>
        <w:t xml:space="preserve">     </w:t>
      </w:r>
      <w:r w:rsidR="006D2014">
        <w:rPr>
          <w:b/>
        </w:rPr>
        <w:t xml:space="preserve">  </w:t>
      </w:r>
      <w:r w:rsidR="00D87121">
        <w:rPr>
          <w:b/>
        </w:rPr>
        <w:tab/>
        <w:tab/>
        <w:tab/>
        <w:tab/>
      </w:r>
      <w:r w:rsidR="0055370D">
        <w:rPr>
          <w:b/>
        </w:rPr>
        <w:t xml:space="preserve">  </w:t>
      </w:r>
      <w:r w:rsidR="004F1BE2">
        <w:t>1938</w:t>
      </w:r>
      <w:r w:rsidRPr="00B06616" w:rsidR="00B06616">
        <w:t>/201</w:t>
      </w:r>
      <w:r w:rsidR="00A005F8">
        <w:t>5</w:t>
      </w:r>
    </w:p>
    <w:p w:rsidR="00397190" w:rsidP="00C95665">
      <w:pPr>
        <w:ind w:left="4248" w:right="-567"/>
        <w:rPr>
          <w:b/>
        </w:rPr>
      </w:pPr>
      <w:r w:rsidR="00C95665">
        <w:rPr>
          <w:b/>
        </w:rPr>
        <w:t xml:space="preserve">      </w:t>
      </w:r>
    </w:p>
    <w:p w:rsidR="00077AD5" w:rsidP="00C95665">
      <w:pPr>
        <w:ind w:left="4248" w:right="-567"/>
        <w:rPr>
          <w:b/>
        </w:rPr>
      </w:pPr>
      <w:r w:rsidR="00397190">
        <w:rPr>
          <w:b/>
          <w:sz w:val="36"/>
        </w:rPr>
        <w:t xml:space="preserve">  </w:t>
      </w:r>
      <w:r w:rsidR="00557073">
        <w:rPr>
          <w:b/>
        </w:rPr>
        <w:t xml:space="preserve">      </w:t>
      </w:r>
      <w:r w:rsidR="00342C76">
        <w:rPr>
          <w:b/>
        </w:rPr>
        <w:t>514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213920" w:rsidP="00213920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213920" w:rsidP="00213920">
      <w:pPr>
        <w:ind w:right="-567"/>
        <w:jc w:val="center"/>
        <w:rPr>
          <w:b/>
        </w:rPr>
      </w:pPr>
      <w:r w:rsidR="00A1320F">
        <w:rPr>
          <w:b/>
        </w:rPr>
        <w:t>pre financie a rozpočet</w:t>
      </w:r>
    </w:p>
    <w:p w:rsidR="00213920" w:rsidP="00213920">
      <w:pPr>
        <w:ind w:right="-567"/>
        <w:jc w:val="center"/>
        <w:rPr>
          <w:b/>
        </w:rPr>
      </w:pPr>
    </w:p>
    <w:p w:rsidR="00213920" w:rsidP="00213920">
      <w:pPr>
        <w:ind w:right="-567"/>
        <w:jc w:val="center"/>
      </w:pPr>
      <w:r w:rsidR="00B73188">
        <w:rPr>
          <w:b/>
        </w:rPr>
        <w:t>z</w:t>
      </w:r>
      <w:r w:rsidR="0057670B">
        <w:rPr>
          <w:b/>
        </w:rPr>
        <w:t xml:space="preserve"> </w:t>
      </w:r>
      <w:r w:rsidR="00A1320F">
        <w:rPr>
          <w:b/>
        </w:rPr>
        <w:t>3</w:t>
      </w:r>
      <w:r>
        <w:rPr>
          <w:b/>
        </w:rPr>
        <w:t xml:space="preserve">. </w:t>
      </w:r>
      <w:r w:rsidR="00397190">
        <w:rPr>
          <w:b/>
        </w:rPr>
        <w:t>novembra</w:t>
      </w:r>
      <w:r w:rsidR="00D87121">
        <w:rPr>
          <w:b/>
        </w:rPr>
        <w:t xml:space="preserve"> </w:t>
      </w:r>
      <w:r>
        <w:rPr>
          <w:b/>
        </w:rPr>
        <w:t>20</w:t>
      </w:r>
      <w:r w:rsidR="00D87121">
        <w:rPr>
          <w:b/>
        </w:rPr>
        <w:t>1</w:t>
      </w:r>
      <w:r w:rsidR="00A005F8">
        <w:rPr>
          <w:b/>
        </w:rPr>
        <w:t>5</w:t>
      </w:r>
    </w:p>
    <w:p w:rsidR="002E253D" w:rsidP="002E253D">
      <w:pPr>
        <w:jc w:val="both"/>
      </w:pPr>
    </w:p>
    <w:p w:rsidR="004578D4" w:rsidRPr="00676C0E" w:rsidP="00CA3C6C">
      <w:pPr>
        <w:ind w:firstLine="426"/>
        <w:jc w:val="both"/>
        <w:rPr>
          <w:bCs/>
        </w:rPr>
      </w:pPr>
      <w:r w:rsidR="00213920">
        <w:t>Výbor Národnej rady Slove</w:t>
      </w:r>
      <w:r w:rsidR="00213920">
        <w:t xml:space="preserve">nskej republiky pre </w:t>
      </w:r>
      <w:r w:rsidR="00A1320F">
        <w:t>financie a rozpočet</w:t>
      </w:r>
      <w:r w:rsidR="00213920">
        <w:t xml:space="preserve"> prerokoval </w:t>
      </w:r>
      <w:r>
        <w:t>v</w:t>
      </w:r>
      <w:r w:rsidRPr="00676C0E">
        <w:rPr>
          <w:bCs/>
        </w:rPr>
        <w:t>ládny návrh zákona o štátnom rozpočte na rok 201</w:t>
      </w:r>
      <w:r w:rsidR="00A005F8">
        <w:rPr>
          <w:bCs/>
        </w:rPr>
        <w:t>6</w:t>
      </w:r>
      <w:r w:rsidRPr="00676C0E">
        <w:rPr>
          <w:bCs/>
        </w:rPr>
        <w:t xml:space="preserve"> </w:t>
      </w:r>
      <w:r>
        <w:rPr>
          <w:bCs/>
        </w:rPr>
        <w:t>a návrh rozpo</w:t>
      </w:r>
      <w:r w:rsidR="00557073">
        <w:rPr>
          <w:bCs/>
        </w:rPr>
        <w:t>čtu</w:t>
      </w:r>
      <w:r w:rsidR="00DC1015">
        <w:rPr>
          <w:bCs/>
        </w:rPr>
        <w:t xml:space="preserve"> </w:t>
      </w:r>
      <w:r w:rsidR="00557073">
        <w:rPr>
          <w:bCs/>
        </w:rPr>
        <w:t>verejnej správy na roky 201</w:t>
      </w:r>
      <w:r w:rsidR="00A005F8">
        <w:rPr>
          <w:bCs/>
        </w:rPr>
        <w:t>6</w:t>
      </w:r>
      <w:r w:rsidR="00557073">
        <w:rPr>
          <w:bCs/>
        </w:rPr>
        <w:t xml:space="preserve"> až 201</w:t>
      </w:r>
      <w:r w:rsidR="00A005F8">
        <w:rPr>
          <w:bCs/>
        </w:rPr>
        <w:t>8</w:t>
      </w:r>
      <w:r>
        <w:rPr>
          <w:bCs/>
        </w:rPr>
        <w:t xml:space="preserve"> (tlač </w:t>
      </w:r>
      <w:r w:rsidR="009C0616">
        <w:rPr>
          <w:bCs/>
        </w:rPr>
        <w:t>1</w:t>
      </w:r>
      <w:r w:rsidR="00A005F8">
        <w:rPr>
          <w:bCs/>
        </w:rPr>
        <w:t>700</w:t>
      </w:r>
      <w:r>
        <w:rPr>
          <w:bCs/>
        </w:rPr>
        <w:t>)</w:t>
      </w:r>
      <w:r w:rsidR="00CA3C6C">
        <w:rPr>
          <w:bCs/>
        </w:rPr>
        <w:t xml:space="preserve"> a</w:t>
      </w:r>
    </w:p>
    <w:p w:rsidR="002E253D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s ú h l a s í</w:t>
      </w:r>
    </w:p>
    <w:p w:rsidR="00F55CF6" w:rsidP="00CA3C6C">
      <w:pPr>
        <w:tabs>
          <w:tab w:val="left" w:pos="426"/>
          <w:tab w:val="left" w:pos="709"/>
        </w:tabs>
        <w:jc w:val="both"/>
      </w:pPr>
      <w:r w:rsidR="00CA3C6C">
        <w:rPr>
          <w:b/>
          <w:bCs/>
        </w:rPr>
        <w:tab/>
      </w:r>
      <w:r>
        <w:t>s vládnym návrhom zákona o štátnom rozpočte na rok 201</w:t>
      </w:r>
      <w:r w:rsidR="0055370D">
        <w:t>6</w:t>
      </w:r>
      <w:r>
        <w:t xml:space="preserve"> (tlač </w:t>
      </w:r>
      <w:r w:rsidR="00397190">
        <w:t>1</w:t>
      </w:r>
      <w:r w:rsidR="0055370D">
        <w:t>700</w:t>
      </w:r>
      <w:r>
        <w:t>), k</w:t>
      </w:r>
      <w:r>
        <w:t>torého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CA3C6C" w:rsidP="005E6F71">
      <w:pPr>
        <w:ind w:firstLine="708"/>
        <w:jc w:val="both"/>
        <w:rPr>
          <w:b/>
          <w:bCs/>
        </w:rPr>
      </w:pPr>
      <w:r>
        <w:rPr>
          <w:b/>
          <w:bCs/>
        </w:rPr>
        <w:t>celkové príjmy sa rozpočtujú sumou</w:t>
      </w:r>
      <w:r w:rsidR="00F55CF6">
        <w:rPr>
          <w:b/>
          <w:bCs/>
        </w:rPr>
        <w:t xml:space="preserve">:   </w:t>
      </w:r>
      <w:r>
        <w:rPr>
          <w:b/>
          <w:bCs/>
        </w:rPr>
        <w:tab/>
        <w:tab/>
      </w:r>
      <w:r w:rsidR="0055370D">
        <w:rPr>
          <w:b/>
          <w:bCs/>
        </w:rPr>
        <w:t>14 026 805 966</w:t>
      </w:r>
      <w:r>
        <w:rPr>
          <w:b/>
          <w:bCs/>
        </w:rPr>
        <w:t xml:space="preserve"> eur,</w:t>
      </w:r>
    </w:p>
    <w:p w:rsidR="00F55CF6" w:rsidP="005E6F71">
      <w:pPr>
        <w:ind w:firstLine="708"/>
        <w:jc w:val="both"/>
        <w:rPr>
          <w:b/>
          <w:bCs/>
        </w:rPr>
      </w:pPr>
      <w:r w:rsidR="00CA3C6C">
        <w:rPr>
          <w:b/>
          <w:bCs/>
        </w:rPr>
        <w:t xml:space="preserve">celkové </w:t>
      </w:r>
      <w:r>
        <w:rPr>
          <w:b/>
          <w:bCs/>
        </w:rPr>
        <w:t xml:space="preserve">výdavky sa určujú sumou:   </w:t>
      </w:r>
      <w:r w:rsidR="00CA3C6C">
        <w:rPr>
          <w:b/>
          <w:bCs/>
        </w:rPr>
        <w:tab/>
        <w:tab/>
      </w:r>
      <w:r w:rsidR="0055370D">
        <w:rPr>
          <w:b/>
          <w:bCs/>
        </w:rPr>
        <w:t>15 997 201 237</w:t>
      </w:r>
      <w:r>
        <w:rPr>
          <w:b/>
          <w:bCs/>
        </w:rPr>
        <w:t xml:space="preserve"> eur, </w:t>
      </w:r>
    </w:p>
    <w:p w:rsidR="00F55CF6" w:rsidP="005E6F71">
      <w:pPr>
        <w:jc w:val="both"/>
        <w:rPr>
          <w:b/>
          <w:bCs/>
        </w:rPr>
      </w:pPr>
      <w:r w:rsidR="00CA3C6C">
        <w:rPr>
          <w:b/>
          <w:bCs/>
        </w:rPr>
        <w:tab/>
      </w:r>
      <w:r>
        <w:rPr>
          <w:b/>
          <w:bCs/>
        </w:rPr>
        <w:t xml:space="preserve">schodok </w:t>
      </w:r>
      <w:r w:rsidR="00CA3C6C">
        <w:rPr>
          <w:b/>
          <w:bCs/>
        </w:rPr>
        <w:t xml:space="preserve">štátneho rozpočtu </w:t>
      </w:r>
      <w:r>
        <w:rPr>
          <w:b/>
          <w:bCs/>
        </w:rPr>
        <w:t xml:space="preserve">sa určuje sumou:     </w:t>
      </w:r>
      <w:r w:rsidR="00CA3C6C">
        <w:rPr>
          <w:b/>
          <w:bCs/>
        </w:rPr>
        <w:tab/>
      </w:r>
      <w:r w:rsidR="0055370D">
        <w:rPr>
          <w:b/>
          <w:bCs/>
        </w:rPr>
        <w:t xml:space="preserve">  1 970 395 271</w:t>
      </w:r>
      <w:r w:rsidR="000D0D15">
        <w:rPr>
          <w:b/>
          <w:bCs/>
        </w:rPr>
        <w:t xml:space="preserve"> </w:t>
      </w:r>
      <w:r>
        <w:rPr>
          <w:b/>
          <w:bCs/>
        </w:rPr>
        <w:t>eur,</w:t>
      </w:r>
    </w:p>
    <w:p w:rsidR="00F55CF6" w:rsidP="00CA3C6C">
      <w:pPr>
        <w:tabs>
          <w:tab w:val="left" w:pos="709"/>
          <w:tab w:val="left" w:pos="964"/>
        </w:tabs>
        <w:jc w:val="both"/>
      </w:pPr>
    </w:p>
    <w:p w:rsidR="00D74419" w:rsidP="00CA3C6C">
      <w:pPr>
        <w:tabs>
          <w:tab w:val="left" w:pos="709"/>
          <w:tab w:val="left" w:pos="964"/>
        </w:tabs>
        <w:jc w:val="both"/>
      </w:pPr>
    </w:p>
    <w:p w:rsidR="00F55CF6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F55CF6" w:rsidP="00667BD0">
      <w:pPr>
        <w:numPr>
          <w:ilvl w:val="0"/>
          <w:numId w:val="40"/>
        </w:numPr>
        <w:tabs>
          <w:tab w:val="left" w:pos="426"/>
          <w:tab w:val="left" w:pos="709"/>
        </w:tabs>
        <w:jc w:val="both"/>
      </w:pPr>
      <w:r>
        <w:t>návrh rozpočtu verejnej s</w:t>
      </w:r>
      <w:r>
        <w:t>právy na roky 201</w:t>
      </w:r>
      <w:r w:rsidR="004F1BE2">
        <w:t>6</w:t>
      </w:r>
      <w:r w:rsidR="00CA3C6C">
        <w:t xml:space="preserve"> až 201</w:t>
      </w:r>
      <w:r w:rsidR="004F1BE2">
        <w:t>8</w:t>
      </w:r>
      <w:r w:rsidR="00CA3C6C">
        <w:t>;</w:t>
      </w:r>
    </w:p>
    <w:p w:rsidR="00667BD0" w:rsidP="00667BD0">
      <w:pPr>
        <w:numPr>
          <w:ilvl w:val="0"/>
          <w:numId w:val="40"/>
        </w:numPr>
        <w:tabs>
          <w:tab w:val="left" w:pos="709"/>
          <w:tab w:val="left" w:pos="964"/>
        </w:tabs>
        <w:jc w:val="both"/>
      </w:pPr>
      <w:r>
        <w:t>Stanovisko Najvyššieho kontrolného úradu SR k vládnemu návrhu zákona o štátnom rozpočte Slovenskej republiky na rok 2016 (tlač 1793) predložené podľa § 5 ods. 1 zákona č. 39/1993 Z. z. o Najvyššom kontrolnom úrade Slovenskej rep</w:t>
      </w:r>
      <w:r>
        <w:t>ubliky v znení neskorších predpisov;</w:t>
      </w:r>
    </w:p>
    <w:p w:rsidR="00D74419" w:rsidP="00CA3C6C">
      <w:pPr>
        <w:jc w:val="both"/>
        <w:rPr>
          <w:b/>
          <w:bCs/>
          <w:i/>
          <w:iCs/>
        </w:rPr>
      </w:pPr>
    </w:p>
    <w:p w:rsidR="002E253D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2E253D" w:rsidP="00CA3C6C">
      <w:pPr>
        <w:tabs>
          <w:tab w:val="left" w:pos="426"/>
          <w:tab w:val="left" w:pos="964"/>
        </w:tabs>
        <w:jc w:val="both"/>
        <w:rPr>
          <w:b/>
          <w:bCs/>
        </w:rPr>
      </w:pPr>
      <w:r w:rsidR="00CA3C6C">
        <w:rPr>
          <w:b/>
          <w:bCs/>
        </w:rPr>
        <w:tab/>
      </w:r>
      <w:r>
        <w:rPr>
          <w:b/>
          <w:bCs/>
        </w:rPr>
        <w:t>Národnej rade Slovenskej republiky</w:t>
      </w:r>
    </w:p>
    <w:p w:rsidR="00213920" w:rsidP="00CA3C6C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2E253D" w:rsidRPr="00213920" w:rsidP="00CA3C6C">
      <w:pPr>
        <w:numPr>
          <w:ilvl w:val="0"/>
          <w:numId w:val="3"/>
        </w:numPr>
        <w:tabs>
          <w:tab w:val="num" w:pos="426"/>
          <w:tab w:val="left" w:pos="709"/>
          <w:tab w:val="left" w:pos="964"/>
          <w:tab w:val="clear" w:pos="1324"/>
        </w:tabs>
        <w:ind w:left="567" w:hanging="141"/>
        <w:jc w:val="both"/>
      </w:pPr>
      <w:r>
        <w:t xml:space="preserve">vládny návrh zákona o štátnom rozpočte </w:t>
      </w:r>
      <w:r w:rsidR="00077AD5">
        <w:t>na rok 201</w:t>
      </w:r>
      <w:r w:rsidR="004F1BE2">
        <w:t>6</w:t>
      </w:r>
      <w:r w:rsidR="003202F4">
        <w:t xml:space="preserve"> </w:t>
      </w:r>
      <w:r w:rsidR="00213920">
        <w:t xml:space="preserve">(tlač </w:t>
      </w:r>
      <w:r w:rsidR="00063730">
        <w:t>1</w:t>
      </w:r>
      <w:r w:rsidR="004F1BE2">
        <w:t>700</w:t>
      </w:r>
      <w:r w:rsidR="00213920">
        <w:t>)</w:t>
      </w:r>
      <w:r>
        <w:t xml:space="preserve"> </w:t>
      </w:r>
      <w:r>
        <w:rPr>
          <w:b/>
          <w:bCs/>
        </w:rPr>
        <w:t>schváliť</w:t>
      </w:r>
      <w:r w:rsidR="00A1320F">
        <w:rPr>
          <w:b/>
          <w:bCs/>
        </w:rPr>
        <w:t xml:space="preserve"> s pozmeňujúcimi a doplňujúcimi návrhmi, tak ako sú uvedené v prílohe tohto uznesenia</w:t>
      </w:r>
      <w:r w:rsidR="00CA3C6C">
        <w:rPr>
          <w:b/>
          <w:bCs/>
        </w:rPr>
        <w:t>,</w:t>
      </w:r>
      <w:r w:rsidR="00D70FF7">
        <w:rPr>
          <w:b/>
          <w:bCs/>
        </w:rPr>
        <w:t xml:space="preserve"> </w:t>
      </w:r>
    </w:p>
    <w:p w:rsidR="00213920" w:rsidP="00CA3C6C">
      <w:pPr>
        <w:tabs>
          <w:tab w:val="left" w:pos="709"/>
          <w:tab w:val="left" w:pos="964"/>
        </w:tabs>
        <w:ind w:left="964"/>
        <w:jc w:val="both"/>
        <w:rPr>
          <w:b/>
          <w:bCs/>
        </w:rPr>
      </w:pPr>
    </w:p>
    <w:p w:rsidR="002E253D" w:rsidP="00CA3C6C">
      <w:pPr>
        <w:numPr>
          <w:ilvl w:val="0"/>
          <w:numId w:val="3"/>
        </w:numPr>
        <w:tabs>
          <w:tab w:val="left" w:pos="709"/>
          <w:tab w:val="left" w:pos="964"/>
        </w:tabs>
        <w:ind w:hanging="898"/>
        <w:jc w:val="both"/>
      </w:pPr>
      <w:r w:rsidR="00F70DB4">
        <w:t>návrh</w:t>
      </w:r>
      <w:r w:rsidR="00F70DB4">
        <w:t xml:space="preserve"> rozpo</w:t>
      </w:r>
      <w:r w:rsidR="00A72A3A">
        <w:t>čtu verejnej správy na roky 201</w:t>
      </w:r>
      <w:r w:rsidR="004F1BE2">
        <w:t>6</w:t>
      </w:r>
      <w:r w:rsidR="00077AD5">
        <w:t xml:space="preserve"> </w:t>
      </w:r>
      <w:r w:rsidR="00C87F23">
        <w:t>až 2</w:t>
      </w:r>
      <w:r w:rsidR="00950586">
        <w:t>01</w:t>
      </w:r>
      <w:r w:rsidR="004F1BE2">
        <w:t>8</w:t>
      </w:r>
      <w:r w:rsidRPr="003202F4" w:rsidR="003202F4">
        <w:rPr>
          <w:b/>
        </w:rPr>
        <w:t xml:space="preserve"> </w:t>
      </w:r>
      <w:r w:rsidRPr="00F70DB4" w:rsidR="003202F4">
        <w:rPr>
          <w:b/>
        </w:rPr>
        <w:t>vziať na vedomie</w:t>
      </w:r>
      <w:r w:rsidR="00CA3C6C">
        <w:rPr>
          <w:b/>
        </w:rPr>
        <w:t>,</w:t>
      </w:r>
    </w:p>
    <w:p w:rsidR="00C95665" w:rsidP="00CA3C6C">
      <w:pPr>
        <w:tabs>
          <w:tab w:val="left" w:pos="709"/>
          <w:tab w:val="left" w:pos="964"/>
        </w:tabs>
        <w:ind w:left="964"/>
        <w:jc w:val="both"/>
      </w:pPr>
    </w:p>
    <w:p w:rsidR="00A70758" w:rsidRPr="00A70758" w:rsidP="00CA3C6C">
      <w:pPr>
        <w:numPr>
          <w:ilvl w:val="0"/>
          <w:numId w:val="3"/>
        </w:numPr>
        <w:tabs>
          <w:tab w:val="num" w:pos="709"/>
          <w:tab w:val="left" w:pos="964"/>
          <w:tab w:val="clear" w:pos="1324"/>
        </w:tabs>
        <w:ind w:left="709" w:hanging="283"/>
        <w:jc w:val="both"/>
      </w:pPr>
      <w:r w:rsidRPr="00CA3C6C">
        <w:rPr>
          <w:b/>
        </w:rPr>
        <w:t>požiadať vládu S</w:t>
      </w:r>
      <w:r w:rsidR="008C06D2">
        <w:rPr>
          <w:b/>
        </w:rPr>
        <w:t>lovenskej republiky</w:t>
      </w:r>
      <w:r w:rsidRPr="001B4FCB">
        <w:t>,</w:t>
      </w:r>
      <w:r w:rsidRPr="001B4FCB" w:rsidR="00CA3C6C">
        <w:t xml:space="preserve"> </w:t>
      </w:r>
      <w:r w:rsidRPr="001B4FCB" w:rsidR="001B4FCB">
        <w:t>aby</w:t>
      </w:r>
      <w:r w:rsidR="001B4FCB">
        <w:rPr>
          <w:b/>
        </w:rPr>
        <w:t xml:space="preserve"> </w:t>
      </w:r>
      <w:r w:rsidRPr="00A70758">
        <w:t>dôsledne zabezpečova</w:t>
      </w:r>
      <w:r w:rsidR="001B4FCB">
        <w:t>la</w:t>
      </w:r>
      <w:r w:rsidRPr="00A70758">
        <w:t xml:space="preserve"> úlohy vyplývajúce zo schválené</w:t>
      </w:r>
      <w:r w:rsidR="00CA3C6C">
        <w:t xml:space="preserve">ho </w:t>
      </w:r>
      <w:r w:rsidR="00327B67">
        <w:t>štátn</w:t>
      </w:r>
      <w:r w:rsidR="00756C9C">
        <w:t>eho</w:t>
      </w:r>
      <w:r w:rsidR="00327B67">
        <w:t xml:space="preserve"> rozpočt</w:t>
      </w:r>
      <w:r w:rsidR="00756C9C">
        <w:t>u</w:t>
      </w:r>
      <w:r w:rsidR="00A72A3A">
        <w:t xml:space="preserve"> n</w:t>
      </w:r>
      <w:r w:rsidR="00557073">
        <w:t>a rok 201</w:t>
      </w:r>
      <w:r w:rsidR="004F1BE2">
        <w:t>6</w:t>
      </w:r>
      <w:r w:rsidR="00CA3C6C">
        <w:t>;</w:t>
      </w:r>
    </w:p>
    <w:p w:rsidR="00A70758" w:rsidP="00CA3C6C">
      <w:pPr>
        <w:tabs>
          <w:tab w:val="left" w:pos="709"/>
          <w:tab w:val="left" w:pos="964"/>
        </w:tabs>
        <w:ind w:left="964"/>
        <w:jc w:val="both"/>
      </w:pPr>
    </w:p>
    <w:p w:rsidR="00D74419" w:rsidP="00CA3C6C">
      <w:pPr>
        <w:tabs>
          <w:tab w:val="left" w:pos="709"/>
          <w:tab w:val="left" w:pos="964"/>
        </w:tabs>
        <w:ind w:left="964"/>
        <w:jc w:val="both"/>
      </w:pPr>
    </w:p>
    <w:p w:rsidR="006A4BA0" w:rsidRPr="001B4FCB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i w:val="0"/>
          <w:sz w:val="24"/>
          <w:szCs w:val="24"/>
        </w:rPr>
      </w:pPr>
      <w:r w:rsidR="001B4FCB">
        <w:rPr>
          <w:i w:val="0"/>
          <w:sz w:val="24"/>
          <w:szCs w:val="24"/>
          <w:lang w:val="sk-SK"/>
        </w:rPr>
        <w:t>p o v e r u j e</w:t>
      </w:r>
    </w:p>
    <w:p w:rsidR="006A4BA0" w:rsidP="00395E1F">
      <w:pPr>
        <w:ind w:firstLine="426"/>
        <w:rPr>
          <w:b/>
          <w:bCs/>
        </w:rPr>
      </w:pPr>
      <w:r>
        <w:rPr>
          <w:b/>
          <w:bCs/>
        </w:rPr>
        <w:t>predsed</w:t>
      </w:r>
      <w:r w:rsidR="001B4FCB">
        <w:rPr>
          <w:b/>
          <w:bCs/>
        </w:rPr>
        <w:t>u</w:t>
      </w:r>
      <w:r>
        <w:rPr>
          <w:b/>
          <w:bCs/>
        </w:rPr>
        <w:t xml:space="preserve"> výboru</w:t>
      </w:r>
    </w:p>
    <w:p w:rsidR="00395E1F" w:rsidP="00395E1F">
      <w:pPr>
        <w:rPr>
          <w:b/>
          <w:bCs/>
        </w:rPr>
      </w:pPr>
    </w:p>
    <w:p w:rsidR="00A1320F" w:rsidP="00A1320F">
      <w:pPr>
        <w:ind w:left="426"/>
        <w:jc w:val="both"/>
      </w:pPr>
      <w:r>
        <w:t>informovať predsedu Národne</w:t>
      </w:r>
      <w:r>
        <w:t>j rady Slovenskej republiky o výsledku prerokovania      uvedeného vládneho návrhu zákona vo výbore.</w:t>
      </w:r>
    </w:p>
    <w:p w:rsidR="00A1320F" w:rsidP="00A1320F">
      <w:pPr>
        <w:ind w:left="426"/>
        <w:jc w:val="both"/>
      </w:pPr>
    </w:p>
    <w:p w:rsidR="00A1320F" w:rsidP="00A1320F">
      <w:pPr>
        <w:pStyle w:val="BodyTextIndent2"/>
        <w:spacing w:after="0" w:line="240" w:lineRule="auto"/>
        <w:ind w:firstLine="425"/>
        <w:jc w:val="both"/>
        <w:rPr>
          <w:lang w:val="sk-SK"/>
        </w:rPr>
      </w:pPr>
    </w:p>
    <w:p w:rsidR="00A1320F" w:rsidP="00A1320F">
      <w:pPr>
        <w:tabs>
          <w:tab w:val="left" w:pos="709"/>
          <w:tab w:val="left" w:pos="964"/>
        </w:tabs>
        <w:jc w:val="both"/>
        <w:rPr>
          <w:b/>
        </w:rPr>
      </w:pPr>
      <w:r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</w:rPr>
        <w:t>Daniel Duchoň</w:t>
      </w:r>
    </w:p>
    <w:p w:rsidR="00A1320F" w:rsidP="00A1320F">
      <w:pPr>
        <w:tabs>
          <w:tab w:val="left" w:pos="709"/>
          <w:tab w:val="left" w:pos="964"/>
        </w:tabs>
        <w:jc w:val="both"/>
      </w:pPr>
      <w:r>
        <w:rPr>
          <w:b/>
        </w:rPr>
        <w:t xml:space="preserve"> </w:t>
        <w:tab/>
        <w:tab/>
        <w:tab/>
        <w:tab/>
        <w:tab/>
        <w:tab/>
        <w:tab/>
        <w:tab/>
        <w:tab/>
        <w:tab/>
        <w:tab/>
        <w:t xml:space="preserve">   </w:t>
      </w:r>
      <w:r>
        <w:t>predseda výboru</w:t>
      </w:r>
    </w:p>
    <w:p w:rsidR="00A1320F" w:rsidP="00A1320F">
      <w:pPr>
        <w:tabs>
          <w:tab w:val="left" w:pos="709"/>
          <w:tab w:val="left" w:pos="964"/>
        </w:tabs>
        <w:jc w:val="both"/>
        <w:rPr>
          <w:b/>
        </w:rPr>
      </w:pPr>
      <w:r>
        <w:rPr>
          <w:b/>
        </w:rPr>
        <w:t xml:space="preserve">    Milan Mojš</w:t>
      </w:r>
      <w:r>
        <w:t xml:space="preserve">                                                                                </w:t>
      </w:r>
      <w:r>
        <w:t xml:space="preserve">                    </w:t>
      </w:r>
      <w:r>
        <w:rPr>
          <w:b/>
        </w:rPr>
        <w:t xml:space="preserve">  </w:t>
      </w:r>
    </w:p>
    <w:p w:rsidR="00A1320F" w:rsidP="00A1320F">
      <w:pPr>
        <w:tabs>
          <w:tab w:val="left" w:pos="709"/>
          <w:tab w:val="left" w:pos="964"/>
        </w:tabs>
        <w:jc w:val="both"/>
        <w:rPr>
          <w:b/>
        </w:rPr>
      </w:pPr>
      <w:r>
        <w:rPr>
          <w:b/>
        </w:rPr>
        <w:t xml:space="preserve">   Ivan Švejna</w:t>
      </w:r>
    </w:p>
    <w:p w:rsidR="00A1320F" w:rsidP="00A1320F">
      <w:pPr>
        <w:tabs>
          <w:tab w:val="left" w:pos="709"/>
          <w:tab w:val="left" w:pos="964"/>
        </w:tabs>
        <w:jc w:val="both"/>
      </w:pPr>
      <w:r>
        <w:t>overovateľ výboru</w:t>
      </w:r>
    </w:p>
    <w:p w:rsidR="00342C76" w:rsidP="00A1320F">
      <w:pPr>
        <w:tabs>
          <w:tab w:val="left" w:pos="709"/>
          <w:tab w:val="left" w:pos="964"/>
        </w:tabs>
        <w:jc w:val="both"/>
      </w:pPr>
    </w:p>
    <w:p w:rsidR="00A1320F" w:rsidP="00A1320F">
      <w:pPr>
        <w:tabs>
          <w:tab w:val="left" w:pos="709"/>
          <w:tab w:val="left" w:pos="964"/>
        </w:tabs>
        <w:jc w:val="both"/>
      </w:pPr>
    </w:p>
    <w:p w:rsidR="00A1320F" w:rsidP="00A1320F">
      <w:pPr>
        <w:tabs>
          <w:tab w:val="left" w:pos="709"/>
          <w:tab w:val="left" w:pos="964"/>
        </w:tabs>
        <w:jc w:val="both"/>
        <w:rPr>
          <w:b/>
          <w:sz w:val="22"/>
          <w:szCs w:val="22"/>
        </w:rPr>
      </w:pPr>
    </w:p>
    <w:p w:rsidR="0074595A" w:rsidP="00A1320F">
      <w:pPr>
        <w:tabs>
          <w:tab w:val="left" w:pos="709"/>
          <w:tab w:val="left" w:pos="964"/>
        </w:tabs>
        <w:jc w:val="both"/>
        <w:rPr>
          <w:b/>
          <w:sz w:val="22"/>
          <w:szCs w:val="22"/>
        </w:rPr>
      </w:pPr>
    </w:p>
    <w:p w:rsidR="00A1320F" w:rsidP="00A1320F">
      <w:pPr>
        <w:keepNext/>
        <w:widowControl w:val="0"/>
        <w:outlineLvl w:val="3"/>
        <w:rPr>
          <w:rFonts w:ascii="AT*Zurich Calligraphic" w:eastAsia="Arial Unicode MS" w:hAnsi="AT*Zurich Calligraphic"/>
          <w:b/>
          <w:szCs w:val="20"/>
        </w:rPr>
      </w:pPr>
      <w:r>
        <w:rPr>
          <w:rFonts w:ascii="AT*Zurich Calligraphic" w:eastAsia="Arial Unicode MS" w:hAnsi="AT*Zurich Calligraphic"/>
          <w:b/>
          <w:szCs w:val="20"/>
        </w:rPr>
        <w:t>Výbor Národnej rady  Slovenskej republiky</w:t>
      </w:r>
    </w:p>
    <w:p w:rsidR="00A1320F" w:rsidP="00A1320F">
      <w:pPr>
        <w:rPr>
          <w:rFonts w:ascii="AT*Zurich Calligraphic" w:hAnsi="AT*Zurich Calligraphic"/>
          <w:b/>
          <w:bCs/>
        </w:rPr>
      </w:pPr>
      <w:r>
        <w:rPr>
          <w:rFonts w:ascii="AT*Zurich Calligraphic" w:hAnsi="AT*Zurich Calligraphic"/>
          <w:b/>
          <w:bCs/>
        </w:rPr>
        <w:t xml:space="preserve">            pre financie a rozpočet </w:t>
      </w:r>
    </w:p>
    <w:p w:rsidR="00A1320F" w:rsidP="00A1320F">
      <w:pPr>
        <w:jc w:val="right"/>
        <w:rPr>
          <w:bCs/>
          <w:sz w:val="28"/>
        </w:rPr>
      </w:pPr>
      <w:r>
        <w:rPr>
          <w:bCs/>
          <w:sz w:val="28"/>
        </w:rPr>
        <w:t xml:space="preserve">                                    </w:t>
      </w:r>
    </w:p>
    <w:p w:rsidR="00A1320F" w:rsidP="00A1320F">
      <w:pPr>
        <w:jc w:val="right"/>
        <w:rPr>
          <w:b/>
          <w:bCs/>
        </w:rPr>
      </w:pPr>
      <w:r>
        <w:rPr>
          <w:bCs/>
        </w:rPr>
        <w:t xml:space="preserve">Príloha k uzn. </w:t>
      </w:r>
      <w:r>
        <w:rPr>
          <w:b/>
          <w:bCs/>
        </w:rPr>
        <w:t xml:space="preserve">č. </w:t>
      </w:r>
      <w:r w:rsidR="00342C76">
        <w:rPr>
          <w:b/>
          <w:bCs/>
        </w:rPr>
        <w:t>514</w:t>
      </w:r>
    </w:p>
    <w:p w:rsidR="00A1320F" w:rsidP="00A1320F">
      <w:pPr>
        <w:jc w:val="right"/>
        <w:rPr>
          <w:bCs/>
        </w:rPr>
      </w:pPr>
      <w:r>
        <w:t xml:space="preserve">88. </w:t>
      </w:r>
      <w:r>
        <w:rPr>
          <w:bCs/>
        </w:rPr>
        <w:t>schôdza</w:t>
      </w:r>
    </w:p>
    <w:p w:rsidR="00A1320F" w:rsidP="00A1320F">
      <w:pPr>
        <w:jc w:val="right"/>
        <w:rPr>
          <w:bCs/>
        </w:rPr>
      </w:pPr>
    </w:p>
    <w:p w:rsidR="00A1320F" w:rsidP="00A1320F">
      <w:pPr>
        <w:jc w:val="center"/>
        <w:rPr>
          <w:b/>
          <w:bCs/>
        </w:rPr>
      </w:pPr>
    </w:p>
    <w:p w:rsidR="00A1320F" w:rsidP="00A1320F">
      <w:pPr>
        <w:jc w:val="center"/>
        <w:rPr>
          <w:b/>
        </w:rPr>
      </w:pPr>
      <w:r>
        <w:rPr>
          <w:b/>
        </w:rPr>
        <w:t>Pozmeňujúce a doplňujúce návrhy</w:t>
      </w:r>
    </w:p>
    <w:p w:rsidR="00A1320F" w:rsidP="00A1320F">
      <w:pPr>
        <w:keepNext/>
        <w:ind w:left="360"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k  </w:t>
      </w:r>
      <w:r>
        <w:rPr>
          <w:b/>
        </w:rPr>
        <w:t>v</w:t>
      </w:r>
      <w:r>
        <w:rPr>
          <w:b/>
          <w:bCs/>
        </w:rPr>
        <w:t>ládnemu návrhu zákona o štátnom rozpočte na rok 2016 (tlač 1700)</w:t>
      </w:r>
    </w:p>
    <w:p w:rsidR="004E56AC" w:rsidP="004E56AC">
      <w:pPr>
        <w:rPr>
          <w:b/>
        </w:rPr>
      </w:pPr>
      <w:r w:rsidR="00A1320F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42CD1" w:rsidRPr="004E56AC" w:rsidP="00642CD1">
      <w:pPr>
        <w:pStyle w:val="ListParagraph"/>
        <w:numPr>
          <w:ilvl w:val="0"/>
          <w:numId w:val="44"/>
        </w:numPr>
        <w:contextualSpacing/>
        <w:jc w:val="both"/>
      </w:pPr>
      <w:r w:rsidRPr="004E56AC">
        <w:rPr>
          <w:b/>
        </w:rPr>
        <w:t>V poznámke pod čiarou k odkazu 12</w:t>
      </w:r>
      <w:r w:rsidRPr="004E56AC">
        <w:t xml:space="preserve"> sa citácia „§ 139 ods. 4 zákona č. 346/2005 Z. z. o štátnej službe profesionálnych vojakov ozbrojených síl Slovenskej republiky a o zmene a doplnení niektorých zákonov v znení zákona č. 462/2013 Z. z.“ nahrádza citáciou „§ 157 ods. 8 zákona č. 281/2015 Z. z. o štátnej službe profesionálnych vojakov a o zmene a doplnení niektorých zákonov“</w:t>
      </w:r>
      <w:r w:rsidRPr="004E56AC">
        <w:t>.</w:t>
      </w:r>
    </w:p>
    <w:p w:rsidR="00642CD1" w:rsidRPr="004E56AC" w:rsidP="00642CD1">
      <w:pPr>
        <w:ind w:left="2123" w:firstLine="709"/>
        <w:jc w:val="both"/>
        <w:rPr>
          <w:b/>
          <w:sz w:val="22"/>
          <w:szCs w:val="22"/>
        </w:rPr>
      </w:pPr>
    </w:p>
    <w:p w:rsidR="00642CD1" w:rsidRPr="004E56AC" w:rsidP="00642CD1">
      <w:pPr>
        <w:ind w:left="2127"/>
        <w:jc w:val="both"/>
      </w:pPr>
      <w:r w:rsidRPr="004E56AC">
        <w:t>Ustanovením § 237 ods. 1 zákona č. 281/2015 Z. z. o štátnej službe profesionálnych vojakov a o zmene a doplnení niektorých zákonov sa 1. januárom  2016 zrušuje zákon č. 346/2005 Z. z. o štátnej službe profesionálnych vojakov ozbrojených sí</w:t>
      </w:r>
      <w:r w:rsidRPr="004E56AC">
        <w:t>l Slovenskej republiky a o zmene a doplnení niektorých zákonov v znení neskorších predpisov. Zmena sa navrhuje za účelom vykonateľnosti zvýšenia hodnostných platov profesionálnych vojakov o 4 % od 1. januára 2016.</w:t>
      </w:r>
    </w:p>
    <w:p w:rsidR="00642CD1" w:rsidP="00642CD1">
      <w:pPr>
        <w:ind w:left="2835"/>
        <w:jc w:val="both"/>
      </w:pPr>
    </w:p>
    <w:p w:rsidR="00642CD1" w:rsidRPr="004E56AC" w:rsidP="00642CD1">
      <w:pPr>
        <w:ind w:left="2835"/>
        <w:jc w:val="both"/>
      </w:pPr>
    </w:p>
    <w:p w:rsidR="00642CD1" w:rsidRPr="004E56AC" w:rsidP="00642CD1">
      <w:pPr>
        <w:pStyle w:val="ListParagraph"/>
        <w:numPr>
          <w:ilvl w:val="0"/>
          <w:numId w:val="44"/>
        </w:numPr>
        <w:contextualSpacing/>
        <w:jc w:val="both"/>
      </w:pPr>
      <w:r w:rsidRPr="004E56AC">
        <w:rPr>
          <w:b/>
        </w:rPr>
        <w:t>V poznámke pod čiarou k odkazu 13</w:t>
      </w:r>
      <w:r w:rsidRPr="004E56AC">
        <w:t xml:space="preserve"> sa citácia „§ 139 ods. 4 zákona č. 346/2005 Z. z. v znení zákona č. 462/2013 Z. z.“ nahrádza citáciou  „§ 157 ods. 8 zákona č. 281/2015 Z. z.“.</w:t>
      </w:r>
    </w:p>
    <w:p w:rsidR="00642CD1" w:rsidRPr="004E56AC" w:rsidP="00642CD1">
      <w:pPr>
        <w:ind w:left="2123" w:firstLine="709"/>
        <w:jc w:val="both"/>
        <w:rPr>
          <w:b/>
          <w:sz w:val="22"/>
          <w:szCs w:val="22"/>
        </w:rPr>
      </w:pPr>
    </w:p>
    <w:p w:rsidR="00642CD1" w:rsidRPr="004E56AC" w:rsidP="00642CD1">
      <w:pPr>
        <w:ind w:left="2127"/>
        <w:jc w:val="both"/>
      </w:pPr>
      <w:r w:rsidRPr="004E56AC">
        <w:t>Ustanovením § 237 ods. 1 zákona č. 281/2015 Z. z. o štátnej službe profesionálnych vojakov a o zmene a doplnení niektorých zákonov sa 1. januárom  2016 zrušuje zákon č. 346/2005 Z. z. o štátnej službe profesionálnych vojakov ozbrojených síl Slovenskej republiky a o zmene a doplnení niektorých zákonov v znení neskorších predpisov. Zmena sa navrhuje za účelom vykonateľnosti zvýšenia hodnostných platov profesionálnych vojakov o 4 % od 1. januára 2016.</w:t>
      </w:r>
    </w:p>
    <w:p w:rsidR="00642CD1" w:rsidRPr="004E56AC" w:rsidP="00642CD1">
      <w:pPr>
        <w:pStyle w:val="ListParagraph"/>
        <w:jc w:val="both"/>
      </w:pPr>
    </w:p>
    <w:p w:rsidR="00642CD1" w:rsidP="004E56AC">
      <w:pPr>
        <w:rPr>
          <w:b/>
        </w:rPr>
      </w:pPr>
    </w:p>
    <w:p w:rsidR="004E56AC" w:rsidRPr="004E56AC" w:rsidP="004E56AC">
      <w:pPr>
        <w:numPr>
          <w:ilvl w:val="0"/>
          <w:numId w:val="44"/>
        </w:numPr>
        <w:rPr>
          <w:b/>
        </w:rPr>
      </w:pPr>
      <w:r w:rsidRPr="004E56AC">
        <w:rPr>
          <w:b/>
        </w:rPr>
        <w:t>Za § 8 sa vkladá nový § 9</w:t>
      </w:r>
      <w:r w:rsidRPr="004E56AC">
        <w:t xml:space="preserve">, ktorý znie: </w:t>
      </w:r>
    </w:p>
    <w:p w:rsidR="004E56AC" w:rsidRPr="004E56AC" w:rsidP="004E56AC">
      <w:pPr>
        <w:pStyle w:val="Zkladntext"/>
        <w:ind w:left="360"/>
        <w:jc w:val="center"/>
        <w:rPr>
          <w:b/>
          <w:color w:val="auto"/>
          <w:lang w:val="sk-SK"/>
        </w:rPr>
      </w:pPr>
      <w:r w:rsidRPr="004E56AC">
        <w:rPr>
          <w:b/>
          <w:color w:val="auto"/>
          <w:lang w:val="sk-SK"/>
        </w:rPr>
        <w:t>„§ 9</w:t>
      </w:r>
    </w:p>
    <w:p w:rsidR="004E56AC" w:rsidRPr="004E56AC" w:rsidP="004E56AC">
      <w:pPr>
        <w:pStyle w:val="Zkladntext"/>
        <w:jc w:val="both"/>
        <w:rPr>
          <w:color w:val="auto"/>
          <w:lang w:val="sk-SK"/>
        </w:rPr>
      </w:pPr>
    </w:p>
    <w:p w:rsidR="004E56AC" w:rsidRPr="004E56AC" w:rsidP="004E56AC">
      <w:pPr>
        <w:pStyle w:val="Zkladntext"/>
        <w:ind w:firstLine="360"/>
        <w:jc w:val="both"/>
        <w:rPr>
          <w:color w:val="auto"/>
          <w:lang w:val="sk-SK"/>
        </w:rPr>
      </w:pPr>
      <w:r w:rsidRPr="004E56AC">
        <w:rPr>
          <w:color w:val="auto"/>
          <w:lang w:val="sk-SK"/>
        </w:rPr>
        <w:t>(1)   Ministerstvo hospodárstva Slovenskej republiky (ďalej len „ministerstvo hospodárstva“) poskytne v roku 2016 z prostriedkov štátneho rozpočtu odberateľovi plynu v domácnosti</w:t>
      </w:r>
      <w:r w:rsidRPr="004E56AC">
        <w:rPr>
          <w:color w:val="auto"/>
          <w:vertAlign w:val="superscript"/>
          <w:lang w:val="sk-SK"/>
        </w:rPr>
        <w:t>16</w:t>
      </w:r>
      <w:r w:rsidRPr="004E56AC">
        <w:rPr>
          <w:color w:val="auto"/>
          <w:lang w:val="sk-SK"/>
        </w:rPr>
        <w:t xml:space="preserve">) (ďalej len „odberateľ“) spĺňajúcemu podmienky podľa odseku 2 štátny príspevok (ďalej len „príspevok“) prostredníctvom poštového úradu, spôsobom a vo výške, ktoré ustanoví ministerstvo hospodárstva všeobecne záväzným právnym predpisom. </w:t>
      </w:r>
    </w:p>
    <w:p w:rsidR="004E56AC" w:rsidRPr="004E56AC" w:rsidP="004E56AC">
      <w:pPr>
        <w:pStyle w:val="Zkladntext"/>
        <w:ind w:left="360"/>
        <w:jc w:val="both"/>
        <w:rPr>
          <w:color w:val="auto"/>
          <w:lang w:val="sk-SK"/>
        </w:rPr>
      </w:pPr>
    </w:p>
    <w:p w:rsidR="004E56AC" w:rsidRPr="004E56AC" w:rsidP="004E56AC">
      <w:pPr>
        <w:pStyle w:val="Zkladntext"/>
        <w:ind w:firstLine="357"/>
        <w:jc w:val="both"/>
        <w:rPr>
          <w:color w:val="auto"/>
          <w:lang w:val="sk-SK"/>
        </w:rPr>
      </w:pPr>
      <w:r w:rsidRPr="004E56AC">
        <w:rPr>
          <w:color w:val="auto"/>
          <w:lang w:val="sk-SK"/>
        </w:rPr>
        <w:t>(2)  Ministerstvo hospodárstva poskytne príspevok odberateľovi ak:</w:t>
      </w:r>
    </w:p>
    <w:p w:rsidR="004E56AC" w:rsidRPr="004E56AC" w:rsidP="004E56AC">
      <w:pPr>
        <w:pStyle w:val="Zkladntext"/>
        <w:jc w:val="both"/>
        <w:rPr>
          <w:color w:val="auto"/>
          <w:lang w:val="sk-SK"/>
        </w:rPr>
      </w:pPr>
      <w:r w:rsidRPr="004E56AC">
        <w:rPr>
          <w:color w:val="auto"/>
          <w:lang w:val="sk-SK"/>
        </w:rPr>
        <w:t>a)     dodávka plynu odberateľovi podlieha cenovej regulácii podľa osobitného predpisu</w:t>
      </w:r>
      <w:r w:rsidRPr="004E56AC">
        <w:rPr>
          <w:color w:val="auto"/>
          <w:vertAlign w:val="superscript"/>
          <w:lang w:val="sk-SK"/>
        </w:rPr>
        <w:t>17</w:t>
      </w:r>
      <w:r w:rsidRPr="004E56AC">
        <w:rPr>
          <w:color w:val="auto"/>
          <w:lang w:val="sk-SK"/>
        </w:rPr>
        <w:t>) a</w:t>
      </w:r>
    </w:p>
    <w:p w:rsidR="004E56AC" w:rsidRPr="004E56AC" w:rsidP="004E56AC">
      <w:pPr>
        <w:pStyle w:val="Zkladntext"/>
        <w:jc w:val="both"/>
        <w:rPr>
          <w:color w:val="auto"/>
          <w:lang w:val="sk-SK"/>
        </w:rPr>
      </w:pPr>
      <w:r w:rsidRPr="004E56AC">
        <w:rPr>
          <w:color w:val="auto"/>
          <w:lang w:val="sk-SK"/>
        </w:rPr>
        <w:t>b)    odberateľ mal k 1. novembru 2015 uzavretú platnú zmluvu o združenej dodávke plynu podľa osobitného predpisu.</w:t>
      </w:r>
      <w:r w:rsidRPr="004E56AC">
        <w:rPr>
          <w:color w:val="auto"/>
          <w:vertAlign w:val="superscript"/>
          <w:lang w:val="sk-SK"/>
        </w:rPr>
        <w:t>18</w:t>
      </w:r>
      <w:r w:rsidRPr="004E56AC">
        <w:rPr>
          <w:color w:val="auto"/>
          <w:lang w:val="sk-SK"/>
        </w:rPr>
        <w:t>)</w:t>
      </w:r>
    </w:p>
    <w:p w:rsidR="004E56AC" w:rsidP="004E56AC">
      <w:pPr>
        <w:pStyle w:val="Zkladntext"/>
        <w:jc w:val="both"/>
        <w:rPr>
          <w:color w:val="auto"/>
          <w:lang w:val="sk-SK"/>
        </w:rPr>
      </w:pPr>
      <w:r w:rsidRPr="004E56AC">
        <w:rPr>
          <w:color w:val="auto"/>
          <w:lang w:val="sk-SK"/>
        </w:rPr>
        <w:t xml:space="preserve"> </w:t>
      </w:r>
    </w:p>
    <w:p w:rsidR="00642CD1" w:rsidP="004E56AC">
      <w:pPr>
        <w:pStyle w:val="Zkladntext"/>
        <w:jc w:val="both"/>
        <w:rPr>
          <w:color w:val="auto"/>
          <w:lang w:val="sk-SK"/>
        </w:rPr>
      </w:pPr>
    </w:p>
    <w:p w:rsidR="00642CD1" w:rsidP="004E56AC">
      <w:pPr>
        <w:pStyle w:val="Zkladntext"/>
        <w:jc w:val="both"/>
        <w:rPr>
          <w:color w:val="auto"/>
          <w:lang w:val="sk-SK"/>
        </w:rPr>
      </w:pPr>
    </w:p>
    <w:p w:rsidR="00642CD1" w:rsidRPr="004E56AC" w:rsidP="004E56AC">
      <w:pPr>
        <w:pStyle w:val="Zkladntext"/>
        <w:jc w:val="both"/>
        <w:rPr>
          <w:color w:val="auto"/>
          <w:lang w:val="sk-SK"/>
        </w:rPr>
      </w:pPr>
    </w:p>
    <w:p w:rsidR="004E56AC" w:rsidRPr="004E56AC" w:rsidP="004E56AC">
      <w:pPr>
        <w:spacing w:after="120"/>
        <w:jc w:val="both"/>
      </w:pPr>
      <w:r w:rsidRPr="004E56AC">
        <w:t xml:space="preserve">Poznámky pod čiarou znejú: </w:t>
      </w:r>
    </w:p>
    <w:p w:rsidR="004E56AC" w:rsidRPr="004E56AC" w:rsidP="004E56AC">
      <w:pPr>
        <w:jc w:val="both"/>
        <w:rPr>
          <w:sz w:val="20"/>
          <w:szCs w:val="20"/>
        </w:rPr>
      </w:pPr>
      <w:r w:rsidRPr="004E56AC">
        <w:rPr>
          <w:sz w:val="20"/>
          <w:szCs w:val="20"/>
          <w:vertAlign w:val="superscript"/>
        </w:rPr>
        <w:t>16</w:t>
      </w:r>
      <w:r w:rsidRPr="004E56AC">
        <w:rPr>
          <w:sz w:val="20"/>
          <w:szCs w:val="20"/>
        </w:rPr>
        <w:t>) § 3 písm. c) bod 12. zákona č. 251/2012 Z. z. o energetike a o zmene a doplnení niektorých zákonov.</w:t>
      </w:r>
    </w:p>
    <w:p w:rsidR="004E56AC" w:rsidRPr="004E56AC" w:rsidP="004E56AC">
      <w:pPr>
        <w:ind w:left="284" w:hanging="284"/>
        <w:jc w:val="both"/>
        <w:rPr>
          <w:sz w:val="20"/>
          <w:szCs w:val="20"/>
        </w:rPr>
      </w:pPr>
      <w:r w:rsidRPr="004E56AC">
        <w:rPr>
          <w:sz w:val="20"/>
          <w:szCs w:val="20"/>
          <w:vertAlign w:val="superscript"/>
        </w:rPr>
        <w:t>17</w:t>
      </w:r>
      <w:r w:rsidRPr="004E56AC">
        <w:rPr>
          <w:sz w:val="20"/>
          <w:szCs w:val="20"/>
        </w:rPr>
        <w:t>) § 18 ods. 4 vyhlášky Úradu pre reguláciu sieťových odvetví č. 193/2013 Z. z., ktorou sa ustanovuje cenová regulácia v plynárenstve.</w:t>
      </w:r>
    </w:p>
    <w:p w:rsidR="004E56AC" w:rsidRPr="004E56AC" w:rsidP="004E56AC">
      <w:pPr>
        <w:jc w:val="both"/>
        <w:rPr>
          <w:sz w:val="20"/>
          <w:szCs w:val="20"/>
        </w:rPr>
      </w:pPr>
      <w:r w:rsidRPr="004E56AC">
        <w:rPr>
          <w:sz w:val="20"/>
          <w:szCs w:val="20"/>
          <w:vertAlign w:val="superscript"/>
        </w:rPr>
        <w:t>18</w:t>
      </w:r>
      <w:r w:rsidRPr="004E56AC">
        <w:rPr>
          <w:sz w:val="20"/>
          <w:szCs w:val="20"/>
        </w:rPr>
        <w:t>) § 2 písm. a) bod. 14 zákona č. 251/2012 Z. z.“.</w:t>
      </w:r>
    </w:p>
    <w:p w:rsidR="004E56AC" w:rsidRPr="004E56AC" w:rsidP="004E56AC">
      <w:pPr>
        <w:ind w:left="2123" w:firstLine="709"/>
        <w:jc w:val="both"/>
        <w:rPr>
          <w:b/>
        </w:rPr>
      </w:pPr>
    </w:p>
    <w:p w:rsidR="004E56AC" w:rsidRPr="004E56AC" w:rsidP="004E56AC">
      <w:pPr>
        <w:pStyle w:val="Zkladntext"/>
        <w:ind w:left="2127" w:hanging="3"/>
        <w:jc w:val="both"/>
        <w:rPr>
          <w:lang w:val="sk-SK"/>
        </w:rPr>
      </w:pPr>
      <w:r w:rsidRPr="004E56AC">
        <w:rPr>
          <w:lang w:val="sk-SK"/>
        </w:rPr>
        <w:t xml:space="preserve">V navrhovanom ustanovení sa deklaruje poskytnutie štátneho príspevku odberateľovi plynu. Štátny príspevok poskytne Ministerstvo hospodárstva Slovenskej republiky v roku 2016 z prostriedkov štátneho rozpočtu odberateľovi plynu  v domácnosti spĺňajúcemu podmienky  stanovené v odseku 2. Podmienkami poskytnutia štátneho príspevku je, aby dodávka plynu odberateľovi podliehala cenovej regulácii a aby odberateľ mal k 1. novembru 2015 uzavretú platnú zmluvu o združenej dodávke plynu. Spôsob poskytnutia a výška štátneho príspevku bude ustanovená  všeobecne záväzným právnym predpisom ministerstva hospodárstva. </w:t>
      </w:r>
    </w:p>
    <w:p w:rsidR="004E56AC" w:rsidRPr="004E56AC" w:rsidP="004E56AC">
      <w:pPr>
        <w:ind w:left="2835"/>
        <w:jc w:val="both"/>
      </w:pPr>
    </w:p>
    <w:p w:rsidR="004E56AC" w:rsidP="004E56AC">
      <w:pPr>
        <w:jc w:val="both"/>
      </w:pPr>
    </w:p>
    <w:p w:rsidR="004E56AC" w:rsidRPr="004E56AC" w:rsidP="004E56AC">
      <w:pPr>
        <w:numPr>
          <w:ilvl w:val="0"/>
          <w:numId w:val="44"/>
        </w:numPr>
        <w:jc w:val="both"/>
      </w:pPr>
      <w:r w:rsidRPr="004E56AC">
        <w:rPr>
          <w:b/>
        </w:rPr>
        <w:t>Doterajší § 9</w:t>
      </w:r>
      <w:r w:rsidRPr="004E56AC">
        <w:t xml:space="preserve"> sa označuje ako § 10.</w:t>
      </w:r>
    </w:p>
    <w:p w:rsidR="004E56AC" w:rsidRPr="004E56AC" w:rsidP="004E56AC">
      <w:pPr>
        <w:pStyle w:val="ListParagraph"/>
        <w:jc w:val="both"/>
      </w:pPr>
    </w:p>
    <w:p w:rsidR="004E56AC" w:rsidRPr="004E56AC" w:rsidP="004E56AC">
      <w:pPr>
        <w:pStyle w:val="ListParagraph"/>
        <w:ind w:left="2127"/>
        <w:jc w:val="both"/>
      </w:pPr>
      <w:r w:rsidRPr="004E56AC">
        <w:t>Z dôvodu vloženia nového paragrafu sa doterajší paragraf 9 označuje ako paragraf 10.</w:t>
      </w:r>
    </w:p>
    <w:p w:rsidR="004E56AC" w:rsidP="004E56AC">
      <w:pPr>
        <w:ind w:firstLine="709"/>
        <w:jc w:val="both"/>
      </w:pPr>
    </w:p>
    <w:p w:rsidR="0074595A" w:rsidRPr="004E56AC" w:rsidP="004E56AC">
      <w:pPr>
        <w:ind w:firstLine="709"/>
        <w:jc w:val="both"/>
      </w:pPr>
    </w:p>
    <w:p w:rsidR="00CE1314" w:rsidRPr="004E56AC" w:rsidP="00A1320F">
      <w:pPr>
        <w:ind w:firstLine="426"/>
        <w:jc w:val="both"/>
        <w:rPr>
          <w:b/>
          <w:sz w:val="22"/>
          <w:szCs w:val="22"/>
        </w:rPr>
      </w:pP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CD1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B4C8D"/>
    <w:multiLevelType w:val="hybridMultilevel"/>
    <w:tmpl w:val="AF62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D03580"/>
    <w:multiLevelType w:val="hybridMultilevel"/>
    <w:tmpl w:val="F0523168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33143A11"/>
    <w:multiLevelType w:val="hybridMultilevel"/>
    <w:tmpl w:val="151E6774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D241E4"/>
    <w:multiLevelType w:val="hybridMultilevel"/>
    <w:tmpl w:val="036EFC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26"/>
  </w:num>
  <w:num w:numId="5">
    <w:abstractNumId w:val="11"/>
  </w:num>
  <w:num w:numId="6">
    <w:abstractNumId w:val="33"/>
  </w:num>
  <w:num w:numId="7">
    <w:abstractNumId w:val="29"/>
  </w:num>
  <w:num w:numId="8">
    <w:abstractNumId w:val="18"/>
  </w:num>
  <w:num w:numId="9">
    <w:abstractNumId w:val="9"/>
  </w:num>
  <w:num w:numId="10">
    <w:abstractNumId w:val="12"/>
  </w:num>
  <w:num w:numId="11">
    <w:abstractNumId w:val="28"/>
  </w:num>
  <w:num w:numId="12">
    <w:abstractNumId w:val="2"/>
  </w:num>
  <w:num w:numId="13">
    <w:abstractNumId w:val="20"/>
  </w:num>
  <w:num w:numId="14">
    <w:abstractNumId w:val="21"/>
  </w:num>
  <w:num w:numId="15">
    <w:abstractNumId w:val="32"/>
  </w:num>
  <w:num w:numId="16">
    <w:abstractNumId w:val="35"/>
  </w:num>
  <w:num w:numId="17">
    <w:abstractNumId w:val="17"/>
  </w:num>
  <w:num w:numId="18">
    <w:abstractNumId w:val="23"/>
  </w:num>
  <w:num w:numId="19">
    <w:abstractNumId w:val="24"/>
  </w:num>
  <w:num w:numId="20">
    <w:abstractNumId w:val="36"/>
  </w:num>
  <w:num w:numId="21">
    <w:abstractNumId w:val="15"/>
  </w:num>
  <w:num w:numId="22">
    <w:abstractNumId w:val="3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</w:num>
  <w:num w:numId="26">
    <w:abstractNumId w:val="3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8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9"/>
  </w:num>
  <w:num w:numId="33">
    <w:abstractNumId w:val="22"/>
  </w:num>
  <w:num w:numId="34">
    <w:abstractNumId w:val="40"/>
  </w:num>
  <w:num w:numId="35">
    <w:abstractNumId w:val="1"/>
  </w:num>
  <w:num w:numId="36">
    <w:abstractNumId w:val="6"/>
  </w:num>
  <w:num w:numId="37">
    <w:abstractNumId w:val="27"/>
  </w:num>
  <w:num w:numId="38">
    <w:abstractNumId w:val="34"/>
  </w:num>
  <w:num w:numId="39">
    <w:abstractNumId w:val="25"/>
  </w:num>
  <w:num w:numId="40">
    <w:abstractNumId w:val="16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19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13F"/>
    <w:rsid w:val="00006B2B"/>
    <w:rsid w:val="00014CC1"/>
    <w:rsid w:val="000238EE"/>
    <w:rsid w:val="00041E77"/>
    <w:rsid w:val="0005311B"/>
    <w:rsid w:val="00063730"/>
    <w:rsid w:val="000733AA"/>
    <w:rsid w:val="0007787F"/>
    <w:rsid w:val="00077AD5"/>
    <w:rsid w:val="000A3CB0"/>
    <w:rsid w:val="000B776B"/>
    <w:rsid w:val="000C493E"/>
    <w:rsid w:val="000D0D15"/>
    <w:rsid w:val="000D4546"/>
    <w:rsid w:val="000E7C66"/>
    <w:rsid w:val="000F7EB8"/>
    <w:rsid w:val="00115BC2"/>
    <w:rsid w:val="001317CF"/>
    <w:rsid w:val="00191037"/>
    <w:rsid w:val="00195297"/>
    <w:rsid w:val="001A2068"/>
    <w:rsid w:val="001A25DE"/>
    <w:rsid w:val="001B4FCB"/>
    <w:rsid w:val="001B6510"/>
    <w:rsid w:val="001C7399"/>
    <w:rsid w:val="001D5B28"/>
    <w:rsid w:val="001E39ED"/>
    <w:rsid w:val="00204CC7"/>
    <w:rsid w:val="00213920"/>
    <w:rsid w:val="002272BB"/>
    <w:rsid w:val="00231695"/>
    <w:rsid w:val="00235497"/>
    <w:rsid w:val="00235917"/>
    <w:rsid w:val="002723B9"/>
    <w:rsid w:val="00272CED"/>
    <w:rsid w:val="002A1135"/>
    <w:rsid w:val="002D46A4"/>
    <w:rsid w:val="002E253D"/>
    <w:rsid w:val="0030287F"/>
    <w:rsid w:val="003202F4"/>
    <w:rsid w:val="00321BCF"/>
    <w:rsid w:val="003262F3"/>
    <w:rsid w:val="00327B67"/>
    <w:rsid w:val="00332235"/>
    <w:rsid w:val="00342C76"/>
    <w:rsid w:val="00343951"/>
    <w:rsid w:val="00353B34"/>
    <w:rsid w:val="00377DC5"/>
    <w:rsid w:val="00392603"/>
    <w:rsid w:val="00395E1F"/>
    <w:rsid w:val="00397190"/>
    <w:rsid w:val="003A5D84"/>
    <w:rsid w:val="003B25C5"/>
    <w:rsid w:val="003B3604"/>
    <w:rsid w:val="003C6AB8"/>
    <w:rsid w:val="003E05E6"/>
    <w:rsid w:val="003E2B91"/>
    <w:rsid w:val="003E4FB3"/>
    <w:rsid w:val="003E645E"/>
    <w:rsid w:val="003E7B53"/>
    <w:rsid w:val="003F56CD"/>
    <w:rsid w:val="00404ABB"/>
    <w:rsid w:val="004276F3"/>
    <w:rsid w:val="00447B03"/>
    <w:rsid w:val="004578D4"/>
    <w:rsid w:val="0046756C"/>
    <w:rsid w:val="004718D4"/>
    <w:rsid w:val="004733FE"/>
    <w:rsid w:val="00493F02"/>
    <w:rsid w:val="004A5D85"/>
    <w:rsid w:val="004A7173"/>
    <w:rsid w:val="004B040A"/>
    <w:rsid w:val="004B4582"/>
    <w:rsid w:val="004C4FF2"/>
    <w:rsid w:val="004E1BA9"/>
    <w:rsid w:val="004E56AC"/>
    <w:rsid w:val="004F1BE2"/>
    <w:rsid w:val="00523E7C"/>
    <w:rsid w:val="00533CAC"/>
    <w:rsid w:val="00534FDE"/>
    <w:rsid w:val="005407B7"/>
    <w:rsid w:val="00547CC5"/>
    <w:rsid w:val="0055370D"/>
    <w:rsid w:val="00557073"/>
    <w:rsid w:val="00571AD8"/>
    <w:rsid w:val="0057670B"/>
    <w:rsid w:val="00586C95"/>
    <w:rsid w:val="00595516"/>
    <w:rsid w:val="005957CB"/>
    <w:rsid w:val="00595F36"/>
    <w:rsid w:val="005D190D"/>
    <w:rsid w:val="005D1F33"/>
    <w:rsid w:val="005E6F71"/>
    <w:rsid w:val="005F3066"/>
    <w:rsid w:val="00604144"/>
    <w:rsid w:val="00622ADE"/>
    <w:rsid w:val="00642CD1"/>
    <w:rsid w:val="006456BD"/>
    <w:rsid w:val="00645D4B"/>
    <w:rsid w:val="0065516F"/>
    <w:rsid w:val="006579DC"/>
    <w:rsid w:val="00667BD0"/>
    <w:rsid w:val="00676C0E"/>
    <w:rsid w:val="006854AC"/>
    <w:rsid w:val="006A4BA0"/>
    <w:rsid w:val="006C42EB"/>
    <w:rsid w:val="006D2014"/>
    <w:rsid w:val="006D72E7"/>
    <w:rsid w:val="006E6D2F"/>
    <w:rsid w:val="006E7031"/>
    <w:rsid w:val="00700786"/>
    <w:rsid w:val="007046D7"/>
    <w:rsid w:val="00705774"/>
    <w:rsid w:val="007123D3"/>
    <w:rsid w:val="0074595A"/>
    <w:rsid w:val="00752653"/>
    <w:rsid w:val="00756C9C"/>
    <w:rsid w:val="00783F45"/>
    <w:rsid w:val="007A5377"/>
    <w:rsid w:val="007B3F56"/>
    <w:rsid w:val="007C0DA9"/>
    <w:rsid w:val="007C4457"/>
    <w:rsid w:val="007E3301"/>
    <w:rsid w:val="007F111B"/>
    <w:rsid w:val="00805C3C"/>
    <w:rsid w:val="00806CC3"/>
    <w:rsid w:val="00806FD1"/>
    <w:rsid w:val="00821AC6"/>
    <w:rsid w:val="00826E6C"/>
    <w:rsid w:val="00845748"/>
    <w:rsid w:val="00853D5A"/>
    <w:rsid w:val="00880D4C"/>
    <w:rsid w:val="00884166"/>
    <w:rsid w:val="008C06D2"/>
    <w:rsid w:val="008C3B75"/>
    <w:rsid w:val="008C451F"/>
    <w:rsid w:val="008E083C"/>
    <w:rsid w:val="008E1630"/>
    <w:rsid w:val="008F0FC2"/>
    <w:rsid w:val="00926AA8"/>
    <w:rsid w:val="00926F9B"/>
    <w:rsid w:val="00942DA8"/>
    <w:rsid w:val="00950586"/>
    <w:rsid w:val="00962814"/>
    <w:rsid w:val="0096348F"/>
    <w:rsid w:val="00986E06"/>
    <w:rsid w:val="009936D8"/>
    <w:rsid w:val="009C0616"/>
    <w:rsid w:val="009C0F75"/>
    <w:rsid w:val="009C1150"/>
    <w:rsid w:val="009C5093"/>
    <w:rsid w:val="009C5BF8"/>
    <w:rsid w:val="009D7AE2"/>
    <w:rsid w:val="009F4567"/>
    <w:rsid w:val="00A005F8"/>
    <w:rsid w:val="00A11E63"/>
    <w:rsid w:val="00A1320F"/>
    <w:rsid w:val="00A25529"/>
    <w:rsid w:val="00A54F5C"/>
    <w:rsid w:val="00A625B7"/>
    <w:rsid w:val="00A6513F"/>
    <w:rsid w:val="00A70758"/>
    <w:rsid w:val="00A72A3A"/>
    <w:rsid w:val="00AA16FF"/>
    <w:rsid w:val="00AB0E24"/>
    <w:rsid w:val="00AB1E02"/>
    <w:rsid w:val="00AC1591"/>
    <w:rsid w:val="00AD48E8"/>
    <w:rsid w:val="00AD4D3B"/>
    <w:rsid w:val="00AE6345"/>
    <w:rsid w:val="00B01635"/>
    <w:rsid w:val="00B03451"/>
    <w:rsid w:val="00B06616"/>
    <w:rsid w:val="00B10D5E"/>
    <w:rsid w:val="00B27D69"/>
    <w:rsid w:val="00B34C49"/>
    <w:rsid w:val="00B41675"/>
    <w:rsid w:val="00B425FC"/>
    <w:rsid w:val="00B57EE8"/>
    <w:rsid w:val="00B73188"/>
    <w:rsid w:val="00B90A73"/>
    <w:rsid w:val="00B97DC5"/>
    <w:rsid w:val="00BA31FA"/>
    <w:rsid w:val="00BA758E"/>
    <w:rsid w:val="00BC0345"/>
    <w:rsid w:val="00BC5F77"/>
    <w:rsid w:val="00BE082D"/>
    <w:rsid w:val="00BF26E1"/>
    <w:rsid w:val="00C11982"/>
    <w:rsid w:val="00C169CB"/>
    <w:rsid w:val="00C214E8"/>
    <w:rsid w:val="00C30629"/>
    <w:rsid w:val="00C402F4"/>
    <w:rsid w:val="00C409D0"/>
    <w:rsid w:val="00C561C9"/>
    <w:rsid w:val="00C725CD"/>
    <w:rsid w:val="00C7693C"/>
    <w:rsid w:val="00C87F23"/>
    <w:rsid w:val="00C95665"/>
    <w:rsid w:val="00CA3C6C"/>
    <w:rsid w:val="00CA4E43"/>
    <w:rsid w:val="00CB5904"/>
    <w:rsid w:val="00CC4493"/>
    <w:rsid w:val="00CE1314"/>
    <w:rsid w:val="00CE617E"/>
    <w:rsid w:val="00CF270B"/>
    <w:rsid w:val="00D31B83"/>
    <w:rsid w:val="00D33BEE"/>
    <w:rsid w:val="00D40813"/>
    <w:rsid w:val="00D4157E"/>
    <w:rsid w:val="00D63C1C"/>
    <w:rsid w:val="00D65AE8"/>
    <w:rsid w:val="00D70FF7"/>
    <w:rsid w:val="00D74419"/>
    <w:rsid w:val="00D8080A"/>
    <w:rsid w:val="00D87121"/>
    <w:rsid w:val="00DA0E5A"/>
    <w:rsid w:val="00DA74F8"/>
    <w:rsid w:val="00DC1015"/>
    <w:rsid w:val="00DD25D0"/>
    <w:rsid w:val="00DD632C"/>
    <w:rsid w:val="00DE33E4"/>
    <w:rsid w:val="00DE496F"/>
    <w:rsid w:val="00E04300"/>
    <w:rsid w:val="00E06797"/>
    <w:rsid w:val="00E22891"/>
    <w:rsid w:val="00E256A6"/>
    <w:rsid w:val="00E34DAC"/>
    <w:rsid w:val="00E41F55"/>
    <w:rsid w:val="00E61993"/>
    <w:rsid w:val="00E63ACC"/>
    <w:rsid w:val="00E840E6"/>
    <w:rsid w:val="00E860C0"/>
    <w:rsid w:val="00E926BE"/>
    <w:rsid w:val="00E95EB3"/>
    <w:rsid w:val="00EC41BA"/>
    <w:rsid w:val="00ED2468"/>
    <w:rsid w:val="00ED64A6"/>
    <w:rsid w:val="00EE0EBB"/>
    <w:rsid w:val="00EF4B1F"/>
    <w:rsid w:val="00F04F36"/>
    <w:rsid w:val="00F138E0"/>
    <w:rsid w:val="00F3775B"/>
    <w:rsid w:val="00F53FE2"/>
    <w:rsid w:val="00F55CF6"/>
    <w:rsid w:val="00F63682"/>
    <w:rsid w:val="00F70DB4"/>
    <w:rsid w:val="00F71BA8"/>
    <w:rsid w:val="00F77F0A"/>
    <w:rsid w:val="00F9267A"/>
    <w:rsid w:val="00F95A7D"/>
    <w:rsid w:val="00FE00E4"/>
    <w:rsid w:val="00FF244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Holubová, Petra</cp:lastModifiedBy>
  <cp:revision>39</cp:revision>
  <cp:lastPrinted>2015-11-02T16:01:00Z</cp:lastPrinted>
  <dcterms:created xsi:type="dcterms:W3CDTF">2012-10-16T11:48:00Z</dcterms:created>
  <dcterms:modified xsi:type="dcterms:W3CDTF">2015-11-04T06:47:00Z</dcterms:modified>
</cp:coreProperties>
</file>