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2F1C" w:rsidP="00EC2F1C">
      <w:pPr>
        <w:pStyle w:val="Heading1"/>
        <w:bidi w:val="0"/>
        <w:spacing w:line="360" w:lineRule="auto"/>
        <w:ind w:firstLine="708"/>
        <w:jc w:val="both"/>
      </w:pPr>
    </w:p>
    <w:p w:rsidR="00EC2F1C" w:rsidP="00EC2F1C">
      <w:pPr>
        <w:pStyle w:val="Heading1"/>
        <w:bidi w:val="0"/>
        <w:spacing w:line="360" w:lineRule="auto"/>
        <w:ind w:firstLine="708"/>
        <w:jc w:val="both"/>
        <w:rPr>
          <w:rFonts w:hint="default"/>
        </w:rPr>
      </w:pPr>
      <w:r>
        <w:rPr>
          <w:rFonts w:hint="default"/>
        </w:rPr>
        <w:t xml:space="preserve">   Ú</w:t>
      </w:r>
      <w:r>
        <w:rPr>
          <w:rFonts w:hint="default"/>
        </w:rPr>
        <w:t>STAVNOPRÁ</w:t>
      </w:r>
      <w:r>
        <w:rPr>
          <w:rFonts w:hint="default"/>
        </w:rPr>
        <w:t>VNY VÝ</w:t>
      </w:r>
      <w:r>
        <w:rPr>
          <w:rFonts w:hint="default"/>
        </w:rPr>
        <w:t xml:space="preserve">BOR </w:t>
      </w:r>
    </w:p>
    <w:p w:rsidR="00EC2F1C" w:rsidP="00EC2F1C">
      <w:pPr>
        <w:bidi w:val="0"/>
        <w:spacing w:line="360" w:lineRule="auto"/>
        <w:jc w:val="both"/>
        <w:rPr>
          <w:rFonts w:ascii="Times New Roman" w:hAnsi="Times New Roman"/>
          <w:b/>
        </w:rPr>
      </w:pPr>
      <w:r>
        <w:rPr>
          <w:rFonts w:ascii="Times New Roman" w:hAnsi="Times New Roman"/>
        </w:rPr>
        <w:t xml:space="preserve"> </w:t>
      </w:r>
      <w:r>
        <w:rPr>
          <w:rFonts w:ascii="Times New Roman" w:hAnsi="Times New Roman"/>
          <w:b/>
        </w:rPr>
        <w:t>NÁRODNEJ RADY SLOVENSKEJ REPUBLIKY</w:t>
      </w: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p>
    <w:p w:rsidR="00EC2F1C" w:rsidP="00EC2F1C">
      <w:pPr>
        <w:pStyle w:val="Heading3"/>
        <w:bidi w:val="0"/>
        <w:spacing w:line="360" w:lineRule="auto"/>
        <w:jc w:val="center"/>
        <w:rPr>
          <w:rFonts w:ascii="Times New Roman" w:hAnsi="Times New Roman"/>
          <w:b/>
          <w:szCs w:val="24"/>
        </w:rPr>
      </w:pPr>
      <w:r>
        <w:rPr>
          <w:rFonts w:ascii="Times New Roman" w:hAnsi="Times New Roman"/>
          <w:b/>
          <w:szCs w:val="24"/>
        </w:rPr>
        <w:t>Z á p i s n i c a</w:t>
      </w:r>
    </w:p>
    <w:p w:rsidR="00EC2F1C" w:rsidP="00EC2F1C">
      <w:pPr>
        <w:pStyle w:val="BodyText"/>
        <w:pBdr>
          <w:bottom w:val="single" w:sz="12" w:space="1" w:color="auto"/>
        </w:pBdr>
        <w:bidi w:val="0"/>
        <w:spacing w:line="360" w:lineRule="auto"/>
        <w:jc w:val="both"/>
        <w:rPr>
          <w:rFonts w:ascii="Times New Roman" w:hAnsi="Times New Roman"/>
          <w:b/>
        </w:rPr>
      </w:pPr>
      <w:r>
        <w:rPr>
          <w:rFonts w:ascii="Times New Roman" w:hAnsi="Times New Roman"/>
          <w:b/>
        </w:rPr>
        <w:br/>
        <w:t>z 56. schôdze Ústavnoprávneho výboru Národnej rady Slovenskej republiky 23. januára 2012 v budove Národnej rady Slovenskej republiky, Námestie Alexandra Dubčeka 1, Bratislava (v  rokovacej miestnosti Ústavnoprávneho výboru Národnej rady Slovenskej republiky na 1. poschodí č. dv. 150)</w:t>
      </w:r>
    </w:p>
    <w:p w:rsidR="00EC2F1C" w:rsidP="00EC2F1C">
      <w:pPr>
        <w:pStyle w:val="BodyText"/>
        <w:bidi w:val="0"/>
        <w:spacing w:line="360" w:lineRule="auto"/>
        <w:rPr>
          <w:rFonts w:ascii="Times New Roman" w:hAnsi="Times New Roman"/>
          <w:b/>
        </w:rPr>
      </w:pP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r>
        <w:rPr>
          <w:rFonts w:ascii="Times New Roman" w:hAnsi="Times New Roman"/>
        </w:rPr>
        <w:t xml:space="preserve"> </w:t>
      </w:r>
    </w:p>
    <w:p w:rsidR="00EC2F1C" w:rsidP="00EC2F1C">
      <w:pPr>
        <w:pStyle w:val="BodyText"/>
        <w:bidi w:val="0"/>
        <w:spacing w:line="360" w:lineRule="auto"/>
        <w:rPr>
          <w:rFonts w:ascii="Times New Roman" w:hAnsi="Times New Roman"/>
          <w:b/>
        </w:rPr>
      </w:pPr>
    </w:p>
    <w:p w:rsidR="00EC2F1C" w:rsidP="00EC2F1C">
      <w:pPr>
        <w:pStyle w:val="BodyText"/>
        <w:bidi w:val="0"/>
        <w:spacing w:line="360" w:lineRule="auto"/>
        <w:ind w:left="180" w:hanging="180"/>
        <w:jc w:val="left"/>
        <w:rPr>
          <w:rFonts w:ascii="Times New Roman" w:hAnsi="Times New Roman"/>
        </w:rPr>
      </w:pPr>
      <w:r>
        <w:rPr>
          <w:rFonts w:ascii="Times New Roman" w:hAnsi="Times New Roman"/>
          <w:b/>
        </w:rPr>
        <w:t>Prítomní:</w:t>
        <w:tab/>
        <w:tab/>
        <w:t xml:space="preserve">11 poslancov Národnej rady </w:t>
      </w:r>
      <w:r>
        <w:rPr>
          <w:rFonts w:ascii="Times New Roman" w:hAnsi="Times New Roman"/>
        </w:rPr>
        <w:t>(podľa prezenčnej listiny);</w:t>
      </w:r>
    </w:p>
    <w:p w:rsidR="00EC2F1C" w:rsidP="00EC2F1C">
      <w:pPr>
        <w:pStyle w:val="BodyText"/>
        <w:bidi w:val="0"/>
        <w:spacing w:line="360" w:lineRule="auto"/>
        <w:ind w:left="180" w:hanging="180"/>
        <w:jc w:val="left"/>
        <w:rPr>
          <w:rFonts w:ascii="Times New Roman" w:hAnsi="Times New Roman"/>
        </w:rPr>
      </w:pPr>
    </w:p>
    <w:p w:rsidR="00EC2F1C" w:rsidP="00EC2F1C">
      <w:pPr>
        <w:pStyle w:val="BodyText"/>
        <w:bidi w:val="0"/>
        <w:spacing w:line="360" w:lineRule="auto"/>
        <w:ind w:left="180" w:hanging="180"/>
        <w:jc w:val="left"/>
        <w:rPr>
          <w:rFonts w:ascii="Times New Roman" w:hAnsi="Times New Roman"/>
        </w:rPr>
      </w:pPr>
      <w:r>
        <w:rPr>
          <w:rFonts w:ascii="Times New Roman" w:hAnsi="Times New Roman"/>
          <w:b/>
        </w:rPr>
        <w:t xml:space="preserve">Neprítomní: </w:t>
        <w:tab/>
        <w:tab/>
        <w:t xml:space="preserve">poslanci Národnej rady </w:t>
      </w:r>
    </w:p>
    <w:p w:rsidR="00EC2F1C" w:rsidP="00EC2F1C">
      <w:pPr>
        <w:pStyle w:val="BodyText"/>
        <w:bidi w:val="0"/>
        <w:spacing w:line="360" w:lineRule="auto"/>
        <w:ind w:left="2120"/>
        <w:jc w:val="left"/>
        <w:rPr>
          <w:rFonts w:ascii="Times New Roman" w:hAnsi="Times New Roman"/>
        </w:rPr>
      </w:pPr>
      <w:r>
        <w:rPr>
          <w:rFonts w:ascii="Times New Roman" w:hAnsi="Times New Roman"/>
        </w:rPr>
        <w:t xml:space="preserve">(poslankyňa </w:t>
      </w:r>
      <w:r>
        <w:rPr>
          <w:rFonts w:ascii="Times New Roman" w:hAnsi="Times New Roman"/>
          <w:b/>
        </w:rPr>
        <w:t>J. Dubovcová,</w:t>
      </w:r>
      <w:r>
        <w:rPr>
          <w:rFonts w:ascii="Times New Roman" w:hAnsi="Times New Roman"/>
        </w:rPr>
        <w:t xml:space="preserve">  podpredseda výboru </w:t>
      </w:r>
      <w:r>
        <w:rPr>
          <w:rFonts w:ascii="Times New Roman" w:hAnsi="Times New Roman"/>
          <w:b/>
        </w:rPr>
        <w:t>M. Mamojka</w:t>
      </w:r>
      <w:r>
        <w:rPr>
          <w:rFonts w:ascii="Times New Roman" w:hAnsi="Times New Roman"/>
        </w:rPr>
        <w:t xml:space="preserve">). </w:t>
      </w: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ind w:left="1416" w:hanging="1416"/>
        <w:jc w:val="left"/>
        <w:rPr>
          <w:rFonts w:ascii="Times New Roman" w:hAnsi="Times New Roman"/>
          <w:b/>
          <w:bCs/>
        </w:rPr>
      </w:pPr>
    </w:p>
    <w:p w:rsidR="00EC2F1C" w:rsidP="00EC2F1C">
      <w:pPr>
        <w:pStyle w:val="BodyText"/>
        <w:bidi w:val="0"/>
        <w:spacing w:line="360" w:lineRule="auto"/>
        <w:jc w:val="both"/>
        <w:rPr>
          <w:rFonts w:ascii="Times New Roman" w:hAnsi="Times New Roman"/>
        </w:rPr>
      </w:pPr>
      <w:r>
        <w:rPr>
          <w:rFonts w:ascii="Times New Roman" w:hAnsi="Times New Roman"/>
          <w:b/>
        </w:rPr>
        <w:tab/>
      </w:r>
      <w:r>
        <w:rPr>
          <w:rFonts w:ascii="Times New Roman" w:hAnsi="Times New Roman"/>
        </w:rPr>
        <w:t>Predseda výboru</w:t>
      </w:r>
      <w:r>
        <w:rPr>
          <w:rFonts w:ascii="Times New Roman" w:hAnsi="Times New Roman"/>
          <w:b/>
        </w:rPr>
        <w:t xml:space="preserve"> R. Procházka </w:t>
      </w:r>
      <w:r>
        <w:rPr>
          <w:rFonts w:ascii="Times New Roman" w:hAnsi="Times New Roman"/>
        </w:rPr>
        <w:t xml:space="preserve">predložil na schválenie program: </w:t>
      </w:r>
    </w:p>
    <w:p w:rsidR="00EC2F1C" w:rsidP="00EC2F1C">
      <w:pPr>
        <w:pStyle w:val="TxBrp9"/>
        <w:numPr>
          <w:numId w:val="2"/>
        </w:numPr>
        <w:bidi w:val="0"/>
        <w:spacing w:before="120" w:line="240" w:lineRule="auto"/>
        <w:ind w:left="567" w:hanging="578"/>
        <w:rPr>
          <w:rFonts w:ascii="Times New Roman" w:hAnsi="Times New Roman"/>
          <w:b/>
          <w:sz w:val="24"/>
          <w:lang w:val="sk-SK"/>
        </w:rPr>
      </w:pPr>
      <w:r>
        <w:rPr>
          <w:rFonts w:ascii="Times New Roman" w:hAnsi="Times New Roman"/>
          <w:sz w:val="24"/>
          <w:lang w:val="sk-SK"/>
        </w:rPr>
        <w:t xml:space="preserve"> </w:t>
      </w:r>
      <w:r>
        <w:rPr>
          <w:rFonts w:ascii="Times New Roman" w:hAnsi="Times New Roman"/>
          <w:b/>
          <w:sz w:val="24"/>
          <w:lang w:val="sk-SK"/>
        </w:rPr>
        <w:t xml:space="preserve">Kompetenčné aspekty vyšetrovania „spisu Gorila“ </w:t>
      </w:r>
    </w:p>
    <w:p w:rsidR="00EC2F1C" w:rsidP="00EC2F1C">
      <w:pPr>
        <w:pStyle w:val="TxBrp9"/>
        <w:bidi w:val="0"/>
        <w:spacing w:line="240" w:lineRule="auto"/>
        <w:ind w:left="567"/>
        <w:rPr>
          <w:rFonts w:ascii="Times New Roman" w:hAnsi="Times New Roman"/>
          <w:b/>
          <w:sz w:val="24"/>
          <w:lang w:val="sk-SK"/>
        </w:rPr>
      </w:pPr>
    </w:p>
    <w:p w:rsidR="00EC2F1C" w:rsidP="00EC2F1C">
      <w:pPr>
        <w:pStyle w:val="TxBrp9"/>
        <w:numPr>
          <w:numId w:val="2"/>
        </w:numPr>
        <w:bidi w:val="0"/>
        <w:spacing w:before="120" w:line="240" w:lineRule="auto"/>
        <w:ind w:left="284" w:hanging="284"/>
        <w:rPr>
          <w:rFonts w:ascii="Times New Roman" w:hAnsi="Times New Roman"/>
          <w:sz w:val="24"/>
          <w:lang w:val="sk-SK"/>
        </w:rPr>
      </w:pPr>
      <w:r>
        <w:rPr>
          <w:rFonts w:ascii="Times New Roman" w:hAnsi="Times New Roman"/>
          <w:sz w:val="24"/>
          <w:lang w:val="sk-SK"/>
        </w:rPr>
        <w:t xml:space="preserve">  Rôzne.</w:t>
      </w:r>
    </w:p>
    <w:p w:rsidR="00EC2F1C" w:rsidP="00EC2F1C">
      <w:pPr>
        <w:tabs>
          <w:tab w:val="left" w:pos="0"/>
          <w:tab w:val="left" w:pos="3780"/>
        </w:tabs>
        <w:bidi w:val="0"/>
        <w:jc w:val="both"/>
        <w:rPr>
          <w:rFonts w:ascii="Times New Roman" w:hAnsi="Times New Roman"/>
        </w:rPr>
      </w:pPr>
    </w:p>
    <w:p w:rsidR="00EC2F1C" w:rsidP="00EC2F1C">
      <w:pPr>
        <w:pStyle w:val="BodyText"/>
        <w:bidi w:val="0"/>
        <w:spacing w:line="360" w:lineRule="auto"/>
        <w:ind w:firstLine="567"/>
        <w:jc w:val="both"/>
        <w:rPr>
          <w:rFonts w:ascii="Times New Roman" w:hAnsi="Times New Roman"/>
          <w:b/>
        </w:rPr>
      </w:pPr>
      <w:r>
        <w:rPr>
          <w:rFonts w:ascii="Times New Roman" w:hAnsi="Times New Roman"/>
        </w:rPr>
        <w:t xml:space="preserve">Hlasovanie o programe  </w:t>
      </w:r>
      <w:r>
        <w:rPr>
          <w:rFonts w:ascii="Times New Roman" w:hAnsi="Times New Roman"/>
          <w:b/>
        </w:rPr>
        <w:t xml:space="preserve">9/0/0, 1 nehlasoval.  </w:t>
      </w:r>
    </w:p>
    <w:p w:rsidR="00EC2F1C" w:rsidP="00EC2F1C">
      <w:pPr>
        <w:bidi w:val="0"/>
        <w:spacing w:line="360" w:lineRule="auto"/>
        <w:jc w:val="both"/>
        <w:rPr>
          <w:rFonts w:ascii="Times New Roman" w:hAnsi="Times New Roman"/>
        </w:rPr>
      </w:pPr>
    </w:p>
    <w:p w:rsidR="00EC2F1C" w:rsidP="00EC2F1C">
      <w:pPr>
        <w:bidi w:val="0"/>
        <w:spacing w:line="360" w:lineRule="auto"/>
        <w:ind w:left="1080" w:hanging="1080"/>
        <w:jc w:val="both"/>
        <w:rPr>
          <w:rFonts w:ascii="Times New Roman" w:hAnsi="Times New Roman"/>
          <w:b/>
        </w:rPr>
      </w:pPr>
      <w:r>
        <w:rPr>
          <w:rFonts w:ascii="Times New Roman" w:hAnsi="Times New Roman"/>
          <w:b/>
          <w:u w:val="single"/>
        </w:rPr>
        <w:t>K bodu 1</w:t>
      </w:r>
      <w:r>
        <w:rPr>
          <w:rFonts w:ascii="Times New Roman" w:hAnsi="Times New Roman"/>
          <w:b/>
        </w:rPr>
        <w:t xml:space="preserve"> </w:t>
      </w:r>
    </w:p>
    <w:p w:rsidR="00EC2F1C" w:rsidP="00EC2F1C">
      <w:pPr>
        <w:bidi w:val="0"/>
        <w:spacing w:line="360" w:lineRule="auto"/>
        <w:ind w:left="1080" w:hanging="1080"/>
        <w:jc w:val="both"/>
        <w:rPr>
          <w:rFonts w:ascii="Times New Roman" w:hAnsi="Times New Roman"/>
          <w:b/>
        </w:rPr>
      </w:pPr>
    </w:p>
    <w:p w:rsidR="00EC2F1C" w:rsidP="00EC2F1C">
      <w:pPr>
        <w:pStyle w:val="TxBrp9"/>
        <w:bidi w:val="0"/>
        <w:spacing w:line="360" w:lineRule="auto"/>
        <w:rPr>
          <w:rFonts w:ascii="Times New Roman" w:hAnsi="Times New Roman"/>
          <w:sz w:val="24"/>
          <w:lang w:val="sk-SK"/>
        </w:rPr>
      </w:pPr>
      <w:r>
        <w:rPr>
          <w:rFonts w:ascii="Times New Roman" w:hAnsi="Times New Roman"/>
          <w:sz w:val="24"/>
          <w:lang w:val="sk-SK"/>
        </w:rPr>
        <w:tab/>
        <w:tab/>
        <w:t xml:space="preserve">K prvému bodu boli pozvaní </w:t>
      </w:r>
      <w:r>
        <w:rPr>
          <w:rFonts w:ascii="Times New Roman" w:hAnsi="Times New Roman"/>
          <w:b/>
          <w:sz w:val="24"/>
          <w:lang w:val="sk-SK"/>
        </w:rPr>
        <w:t xml:space="preserve">D. Lipšic, </w:t>
      </w:r>
      <w:r>
        <w:rPr>
          <w:rFonts w:ascii="Times New Roman" w:hAnsi="Times New Roman"/>
          <w:sz w:val="24"/>
          <w:lang w:val="sk-SK"/>
        </w:rPr>
        <w:t xml:space="preserve">minister vnútra, </w:t>
      </w:r>
      <w:r>
        <w:rPr>
          <w:rFonts w:ascii="Times New Roman" w:hAnsi="Times New Roman"/>
          <w:b/>
          <w:sz w:val="24"/>
          <w:lang w:val="sk-SK"/>
        </w:rPr>
        <w:t xml:space="preserve">L. Tichý, </w:t>
      </w:r>
      <w:r>
        <w:rPr>
          <w:rFonts w:ascii="Times New Roman" w:hAnsi="Times New Roman"/>
          <w:sz w:val="24"/>
          <w:lang w:val="sk-SK"/>
        </w:rPr>
        <w:t>prvý námestník generálneho prokurátora a</w:t>
      </w:r>
      <w:r>
        <w:rPr>
          <w:rFonts w:ascii="Times New Roman" w:hAnsi="Times New Roman"/>
          <w:b/>
          <w:sz w:val="24"/>
          <w:lang w:val="sk-SK"/>
        </w:rPr>
        <w:t xml:space="preserve"> </w:t>
      </w:r>
      <w:r>
        <w:rPr>
          <w:rFonts w:ascii="Times New Roman" w:hAnsi="Times New Roman"/>
          <w:sz w:val="24"/>
          <w:lang w:val="sk-SK"/>
        </w:rPr>
        <w:t xml:space="preserve">dodatočne  </w:t>
      </w:r>
      <w:r>
        <w:rPr>
          <w:rFonts w:ascii="Times New Roman" w:hAnsi="Times New Roman"/>
          <w:b/>
          <w:sz w:val="24"/>
          <w:lang w:val="sk-SK"/>
        </w:rPr>
        <w:t xml:space="preserve">D. Kováčik, </w:t>
      </w:r>
      <w:r>
        <w:rPr>
          <w:rFonts w:ascii="Times New Roman" w:hAnsi="Times New Roman"/>
          <w:sz w:val="24"/>
          <w:lang w:val="sk-SK"/>
        </w:rPr>
        <w:t xml:space="preserve">špeciálny prokurátor. </w:t>
      </w:r>
    </w:p>
    <w:p w:rsidR="00EC2F1C" w:rsidP="00EC2F1C">
      <w:pPr>
        <w:pStyle w:val="TxBrp9"/>
        <w:bidi w:val="0"/>
        <w:spacing w:line="360" w:lineRule="auto"/>
        <w:rPr>
          <w:rFonts w:ascii="Times New Roman" w:hAnsi="Times New Roman"/>
          <w:sz w:val="24"/>
          <w:lang w:val="sk-SK"/>
        </w:rPr>
      </w:pPr>
    </w:p>
    <w:p w:rsidR="00EC2F1C" w:rsidP="00EC2F1C">
      <w:pPr>
        <w:pStyle w:val="TxBrp9"/>
        <w:bidi w:val="0"/>
        <w:spacing w:line="360" w:lineRule="auto"/>
        <w:rPr>
          <w:rFonts w:ascii="Times New Roman" w:hAnsi="Times New Roman"/>
          <w:sz w:val="24"/>
          <w:lang w:val="sk-SK"/>
        </w:rPr>
      </w:pPr>
      <w:r>
        <w:rPr>
          <w:rFonts w:ascii="Times New Roman" w:hAnsi="Times New Roman"/>
          <w:sz w:val="24"/>
          <w:lang w:val="sk-SK"/>
        </w:rPr>
        <w:tab/>
        <w:tab/>
        <w:t xml:space="preserve">Z dôvodu, že medzičasom sa odstránili kompetenčné rozpory, pozvaní zástupcovia Generálnej prokuratúry sa rokovania so súhlasom predsedu výboru nezúčastnili. </w:t>
      </w:r>
    </w:p>
    <w:p w:rsidR="00EC2F1C" w:rsidP="00EC2F1C">
      <w:pPr>
        <w:pStyle w:val="TxBrp9"/>
        <w:bidi w:val="0"/>
        <w:spacing w:line="360" w:lineRule="auto"/>
        <w:ind w:left="567"/>
        <w:rPr>
          <w:rFonts w:ascii="Times New Roman" w:hAnsi="Times New Roman"/>
          <w:sz w:val="24"/>
          <w:lang w:val="sk-SK"/>
        </w:rPr>
      </w:pPr>
      <w:r>
        <w:rPr>
          <w:rFonts w:ascii="Times New Roman" w:hAnsi="Times New Roman"/>
          <w:sz w:val="24"/>
          <w:lang w:val="sk-SK"/>
        </w:rPr>
        <w:t xml:space="preserve"> </w:t>
      </w:r>
    </w:p>
    <w:p w:rsidR="00EC2F1C" w:rsidP="00EC2F1C">
      <w:pPr>
        <w:pStyle w:val="TxBrp9"/>
        <w:bidi w:val="0"/>
        <w:spacing w:line="360" w:lineRule="auto"/>
        <w:ind w:firstLine="851"/>
        <w:rPr>
          <w:rFonts w:ascii="Times New Roman" w:hAnsi="Times New Roman"/>
          <w:sz w:val="24"/>
          <w:lang w:val="sk-SK"/>
        </w:rPr>
      </w:pPr>
      <w:r>
        <w:rPr>
          <w:rFonts w:ascii="Times New Roman" w:hAnsi="Times New Roman"/>
          <w:sz w:val="24"/>
          <w:lang w:val="sk-SK"/>
        </w:rPr>
        <w:t xml:space="preserve">Predseda výboru </w:t>
      </w:r>
      <w:r>
        <w:rPr>
          <w:rFonts w:ascii="Times New Roman" w:hAnsi="Times New Roman"/>
          <w:b/>
          <w:sz w:val="24"/>
          <w:lang w:val="sk-SK"/>
        </w:rPr>
        <w:t xml:space="preserve">R. Procházka </w:t>
      </w:r>
      <w:r>
        <w:rPr>
          <w:rFonts w:ascii="Times New Roman" w:hAnsi="Times New Roman"/>
          <w:sz w:val="24"/>
          <w:lang w:val="sk-SK"/>
        </w:rPr>
        <w:t xml:space="preserve">vyzval prítomného ministra vnútra, aby  informoval poslancov o štádiu a vývoji vyšetrovania prípadu, pokiaľ mu to právne predpisy dovoľujú.  </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sz w:val="24"/>
          <w:lang w:val="sk-SK"/>
        </w:rPr>
      </w:pPr>
      <w:r>
        <w:rPr>
          <w:rFonts w:ascii="Times New Roman" w:hAnsi="Times New Roman"/>
          <w:sz w:val="24"/>
          <w:lang w:val="sk-SK"/>
        </w:rPr>
        <w:t xml:space="preserve">Minister uviedol: Pred dvomi týždňami bol zostavený špeciálny tím, ktorý začal trestné stíhanie pre trestný čin založenia, zosnovania a podpory zločineckej skupiny, ktorá sa mala dopustiť páchania trestných činov korupcie, trestných činov zneužívania funkcie verejného činiteľa. Ide o právne skutkové podstaty, ktoré sú jednoznačne v jurisdikcii špeciálnej prokuratúry.  Trestné stíhanie pokračuje, dozoruje špeciálna prokuratúra. Minister poukázal na dve línie vyšetrovania. Jedna sa týka preukázania autenticity dokumentu, ktorý je prílohou trestného oznámenia. V tejto línii bol požiadaný prezident republiky o zbavenie mlčanlivosti riaditeľa SIS. Zatiaľ nie je známe jeho rozhodnutie, záležitosť sa však vyvíja pozitívne. Treba ešte doriešiť otázku zbavenia mlčanlivosti bývalého riaditeľa SIS. Na pracovnej úrovni komunikuje vyšetrovací tím so SIS, spolupráca je dobrá. Druhá línia sa týka verifikácie skutkových okolností (provízie, korupčné plnenia, finančné transfery), ktoré vyšetrovací tím preveruje za súčinnosti útvaru finančnej polície. Predpokladať treba aj spoluprácu so zahraničnými policajnými zložkami. Vo veci sa koná, nemôžem, nechcem, neviem informovať o procesných úkonoch, zakončil svoje vystúpenie minister.  </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sz w:val="24"/>
          <w:lang w:val="sk-SK"/>
        </w:rPr>
      </w:pPr>
      <w:r>
        <w:rPr>
          <w:rFonts w:ascii="Times New Roman" w:hAnsi="Times New Roman"/>
          <w:sz w:val="24"/>
          <w:lang w:val="sk-SK"/>
        </w:rPr>
        <w:t xml:space="preserve">V rozprave sa vystriedali postupne takmer všetci prítomní poslanci. Otázky a pripomienky sa týkali jednak samotnej kauzy, jednak navrhovaného uznesenia (písomné znenie sformulované predsedom výboru bolo poslancom  rozdané) a spôsobu hlasovania. </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sz w:val="24"/>
          <w:lang w:val="sk-SK"/>
        </w:rPr>
      </w:pPr>
      <w:r>
        <w:rPr>
          <w:rFonts w:ascii="Times New Roman" w:hAnsi="Times New Roman"/>
          <w:sz w:val="24"/>
          <w:lang w:val="sk-SK"/>
        </w:rPr>
        <w:t xml:space="preserve">Predseda výboru </w:t>
      </w:r>
      <w:r>
        <w:rPr>
          <w:rFonts w:ascii="Times New Roman" w:hAnsi="Times New Roman"/>
          <w:b/>
          <w:sz w:val="24"/>
          <w:lang w:val="sk-SK"/>
        </w:rPr>
        <w:t xml:space="preserve">R. Procházka </w:t>
      </w:r>
      <w:r>
        <w:rPr>
          <w:rFonts w:ascii="Times New Roman" w:hAnsi="Times New Roman"/>
          <w:sz w:val="24"/>
          <w:lang w:val="sk-SK"/>
        </w:rPr>
        <w:t xml:space="preserve">sa zaujímal, či v prípade, že bude skutková podstata prekvalifikovaná, sa bude meniť aj vyšetrovací tím. </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b/>
          <w:sz w:val="24"/>
          <w:lang w:val="sk-SK"/>
        </w:rPr>
      </w:pPr>
      <w:r>
        <w:rPr>
          <w:rFonts w:ascii="Times New Roman" w:hAnsi="Times New Roman"/>
          <w:sz w:val="24"/>
          <w:lang w:val="sk-SK"/>
        </w:rPr>
        <w:t xml:space="preserve">Rozhodujúce je, že vyšetrovanie bude aj naďalej patriť tímu špeciálnej prokuratúry, reagoval minister vnútra </w:t>
      </w:r>
      <w:r>
        <w:rPr>
          <w:rFonts w:ascii="Times New Roman" w:hAnsi="Times New Roman"/>
          <w:b/>
          <w:sz w:val="24"/>
          <w:lang w:val="sk-SK"/>
        </w:rPr>
        <w:t xml:space="preserve">D. Lipšic. </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sz w:val="24"/>
          <w:lang w:val="sk-SK"/>
        </w:rPr>
      </w:pPr>
      <w:r>
        <w:rPr>
          <w:rFonts w:ascii="Times New Roman" w:hAnsi="Times New Roman"/>
          <w:sz w:val="24"/>
          <w:lang w:val="sk-SK"/>
        </w:rPr>
        <w:t xml:space="preserve">Poslanec </w:t>
      </w:r>
      <w:r>
        <w:rPr>
          <w:rFonts w:ascii="Times New Roman" w:hAnsi="Times New Roman"/>
          <w:b/>
          <w:sz w:val="24"/>
          <w:lang w:val="sk-SK"/>
        </w:rPr>
        <w:t xml:space="preserve">O. Dostál </w:t>
      </w:r>
      <w:r>
        <w:rPr>
          <w:rFonts w:ascii="Times New Roman" w:hAnsi="Times New Roman"/>
          <w:sz w:val="24"/>
          <w:lang w:val="sk-SK"/>
        </w:rPr>
        <w:t xml:space="preserve">požiadal o informácie, </w:t>
      </w:r>
      <w:r>
        <w:rPr>
          <w:rFonts w:ascii="Times New Roman" w:hAnsi="Times New Roman"/>
          <w:b/>
          <w:sz w:val="24"/>
          <w:lang w:val="sk-SK"/>
        </w:rPr>
        <w:t xml:space="preserve"> </w:t>
      </w:r>
      <w:r>
        <w:rPr>
          <w:rFonts w:ascii="Times New Roman" w:hAnsi="Times New Roman"/>
          <w:sz w:val="24"/>
          <w:lang w:val="sk-SK"/>
        </w:rPr>
        <w:t>aké sú záruky, že vyšetrovanie bude pokračovať rovnako intenzívne, ako začalo. Resp. či ho nemôže ovplyvniť skutočnosť, že prokurátori, ktorí boli do  vyšetrovania zapojení predtým, majú k materiálu prístup aj teraz.</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b/>
          <w:sz w:val="24"/>
          <w:lang w:val="sk-SK"/>
        </w:rPr>
      </w:pPr>
      <w:r>
        <w:rPr>
          <w:rFonts w:ascii="Times New Roman" w:hAnsi="Times New Roman"/>
          <w:sz w:val="24"/>
          <w:lang w:val="sk-SK"/>
        </w:rPr>
        <w:t xml:space="preserve">Väčšina vyšetrovacieho tímu je nová. Naviac, pôvodne (v roku 2010) mala prípad pridelený vojenská prokuratúra, ktorá konanie zastavila. Je viac ako pravdepodobné, že terajší vyšetrovatelia sa o prípade dozvedeli iba z médií </w:t>
      </w:r>
      <w:r>
        <w:rPr>
          <w:rFonts w:ascii="Times New Roman" w:hAnsi="Times New Roman"/>
          <w:b/>
          <w:sz w:val="24"/>
          <w:lang w:val="sk-SK"/>
        </w:rPr>
        <w:t xml:space="preserve">(minister vnútra). </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sz w:val="24"/>
          <w:lang w:val="sk-SK"/>
        </w:rPr>
      </w:pPr>
      <w:r>
        <w:rPr>
          <w:rFonts w:ascii="Times New Roman" w:hAnsi="Times New Roman"/>
          <w:sz w:val="24"/>
          <w:lang w:val="sk-SK"/>
        </w:rPr>
        <w:t xml:space="preserve">Poslanec </w:t>
      </w:r>
      <w:r>
        <w:rPr>
          <w:rFonts w:ascii="Times New Roman" w:hAnsi="Times New Roman"/>
          <w:b/>
          <w:sz w:val="24"/>
          <w:lang w:val="sk-SK"/>
        </w:rPr>
        <w:t>K. Krnáč</w:t>
      </w:r>
      <w:r>
        <w:rPr>
          <w:rFonts w:ascii="Times New Roman" w:hAnsi="Times New Roman"/>
          <w:sz w:val="24"/>
          <w:lang w:val="sk-SK"/>
        </w:rPr>
        <w:t xml:space="preserve"> chcel vedieť, aký má minister názor na predchádzajúci vyšetrovací tím a ich konanie, na postup ohľadne zbavenia mlčanlivosti vtedajšieho riaditeľa SIS, resp. ďalších príslušníkov. Údajne štyrikrát nebolo žiadosti vyhovené. </w:t>
      </w:r>
    </w:p>
    <w:p w:rsidR="00EC2F1C" w:rsidP="00EC2F1C">
      <w:pPr>
        <w:pStyle w:val="TxBrp9"/>
        <w:bidi w:val="0"/>
        <w:spacing w:line="360" w:lineRule="auto"/>
        <w:ind w:firstLine="851"/>
        <w:rPr>
          <w:rFonts w:ascii="Times New Roman" w:hAnsi="Times New Roman"/>
          <w:sz w:val="24"/>
          <w:lang w:val="sk-SK"/>
        </w:rPr>
      </w:pPr>
    </w:p>
    <w:p w:rsidR="00EC2F1C" w:rsidP="00EC2F1C">
      <w:pPr>
        <w:pStyle w:val="TxBrp9"/>
        <w:bidi w:val="0"/>
        <w:spacing w:line="360" w:lineRule="auto"/>
        <w:ind w:firstLine="851"/>
        <w:rPr>
          <w:rFonts w:ascii="Times New Roman" w:hAnsi="Times New Roman"/>
          <w:b/>
          <w:sz w:val="24"/>
          <w:lang w:val="sk-SK"/>
        </w:rPr>
      </w:pPr>
      <w:r>
        <w:rPr>
          <w:rFonts w:ascii="Times New Roman" w:hAnsi="Times New Roman"/>
          <w:sz w:val="24"/>
          <w:lang w:val="sk-SK"/>
        </w:rPr>
        <w:t xml:space="preserve">Preferujem napredovanie súčasného vyšetrovania pred hľadaním vinníkov z minulosti, nadväzná reakcia </w:t>
      </w:r>
      <w:r>
        <w:rPr>
          <w:rFonts w:ascii="Times New Roman" w:hAnsi="Times New Roman"/>
          <w:b/>
          <w:sz w:val="24"/>
          <w:lang w:val="sk-SK"/>
        </w:rPr>
        <w:t xml:space="preserve">ministra vnútra. </w:t>
      </w:r>
    </w:p>
    <w:p w:rsidR="00EC2F1C" w:rsidP="00EC2F1C">
      <w:pPr>
        <w:pStyle w:val="TxBrp9"/>
        <w:bidi w:val="0"/>
        <w:spacing w:line="360" w:lineRule="auto"/>
        <w:ind w:left="567"/>
        <w:rPr>
          <w:rFonts w:ascii="Times New Roman" w:hAnsi="Times New Roman"/>
          <w:sz w:val="24"/>
          <w:lang w:val="sk-SK"/>
        </w:rPr>
      </w:pPr>
    </w:p>
    <w:p w:rsidR="00EC2F1C" w:rsidP="00EC2F1C">
      <w:pPr>
        <w:pStyle w:val="TxBrp9"/>
        <w:tabs>
          <w:tab w:val="left" w:pos="851"/>
        </w:tabs>
        <w:bidi w:val="0"/>
        <w:spacing w:line="360" w:lineRule="auto"/>
        <w:rPr>
          <w:rFonts w:ascii="Times New Roman" w:hAnsi="Times New Roman"/>
          <w:sz w:val="24"/>
          <w:lang w:val="sk-SK"/>
        </w:rPr>
      </w:pPr>
      <w:r>
        <w:rPr>
          <w:rFonts w:ascii="Times New Roman" w:hAnsi="Times New Roman"/>
          <w:sz w:val="24"/>
          <w:lang w:val="sk-SK"/>
        </w:rPr>
        <w:tab/>
        <w:tab/>
        <w:t xml:space="preserve">Poslanec </w:t>
      </w:r>
      <w:r>
        <w:rPr>
          <w:rFonts w:ascii="Times New Roman" w:hAnsi="Times New Roman"/>
          <w:b/>
          <w:sz w:val="24"/>
          <w:lang w:val="sk-SK"/>
        </w:rPr>
        <w:t>M. Poliačik</w:t>
      </w:r>
      <w:r>
        <w:rPr>
          <w:rFonts w:ascii="Times New Roman" w:hAnsi="Times New Roman"/>
          <w:sz w:val="24"/>
          <w:lang w:val="sk-SK"/>
        </w:rPr>
        <w:t xml:space="preserve"> vychádzajúc z doterajších informácií sa zamýšľal nad obsahom pojmu právneho štátu, jeho reálneho obsahu. V záujme predchádzať pochybeniam z minulosti by rád počul, čo môžu politici, vláda, parlament podniknúť, aby k týmto pochybeniam nedošlo v súčasnosti.  </w:t>
      </w:r>
    </w:p>
    <w:p w:rsidR="00EC2F1C" w:rsidP="00EC2F1C">
      <w:pPr>
        <w:pStyle w:val="TxBrp9"/>
        <w:tabs>
          <w:tab w:val="left" w:pos="851"/>
        </w:tabs>
        <w:bidi w:val="0"/>
        <w:spacing w:line="360" w:lineRule="auto"/>
        <w:rPr>
          <w:rFonts w:ascii="Times New Roman" w:hAnsi="Times New Roman"/>
          <w:sz w:val="24"/>
          <w:lang w:val="sk-SK"/>
        </w:rPr>
      </w:pPr>
    </w:p>
    <w:p w:rsidR="00EC2F1C" w:rsidP="00EC2F1C">
      <w:pPr>
        <w:pStyle w:val="TxBrp9"/>
        <w:tabs>
          <w:tab w:val="left" w:pos="851"/>
        </w:tabs>
        <w:bidi w:val="0"/>
        <w:spacing w:line="360" w:lineRule="auto"/>
        <w:rPr>
          <w:rFonts w:ascii="Times New Roman" w:hAnsi="Times New Roman"/>
          <w:sz w:val="24"/>
          <w:lang w:val="sk-SK"/>
        </w:rPr>
      </w:pPr>
      <w:r>
        <w:rPr>
          <w:rFonts w:ascii="Times New Roman" w:hAnsi="Times New Roman"/>
          <w:sz w:val="24"/>
          <w:lang w:val="sk-SK"/>
        </w:rPr>
        <w:tab/>
        <w:tab/>
      </w:r>
      <w:r>
        <w:rPr>
          <w:rFonts w:ascii="Times New Roman" w:hAnsi="Times New Roman"/>
          <w:b/>
          <w:sz w:val="24"/>
          <w:lang w:val="sk-SK"/>
        </w:rPr>
        <w:t>Minister vnútra</w:t>
      </w:r>
      <w:r>
        <w:rPr>
          <w:rFonts w:ascii="Times New Roman" w:hAnsi="Times New Roman"/>
          <w:sz w:val="24"/>
          <w:lang w:val="sk-SK"/>
        </w:rPr>
        <w:t xml:space="preserve"> v reakcii informoval, že vzhľadom na aktuálny čas a stav konania, ako aj deklarovanú súčinnosť zo strany SIS, nechce akýmkoľvek spôsobom naštrbiť vzájomnú dôveru, a preto sa nebude v tomto smere vyjadrovať.  </w:t>
      </w:r>
    </w:p>
    <w:p w:rsidR="00EC2F1C" w:rsidP="00EC2F1C">
      <w:pPr>
        <w:tabs>
          <w:tab w:val="left" w:pos="851"/>
        </w:tabs>
        <w:bidi w:val="0"/>
        <w:spacing w:line="360" w:lineRule="auto"/>
        <w:jc w:val="both"/>
        <w:rPr>
          <w:rFonts w:ascii="Times New Roman" w:hAnsi="Times New Roman"/>
        </w:rPr>
      </w:pPr>
    </w:p>
    <w:p w:rsidR="00EC2F1C" w:rsidP="00EC2F1C">
      <w:pPr>
        <w:tabs>
          <w:tab w:val="left" w:pos="851"/>
        </w:tabs>
        <w:bidi w:val="0"/>
        <w:spacing w:line="360" w:lineRule="auto"/>
        <w:jc w:val="both"/>
        <w:rPr>
          <w:rFonts w:ascii="Times New Roman" w:hAnsi="Times New Roman"/>
        </w:rPr>
      </w:pPr>
      <w:r>
        <w:rPr>
          <w:rFonts w:ascii="Times New Roman" w:hAnsi="Times New Roman"/>
        </w:rPr>
        <w:tab/>
        <w:t xml:space="preserve">Poslanec </w:t>
      </w:r>
      <w:r>
        <w:rPr>
          <w:rFonts w:ascii="Times New Roman" w:hAnsi="Times New Roman"/>
          <w:b/>
        </w:rPr>
        <w:t xml:space="preserve">Ľ. Petrák </w:t>
      </w:r>
      <w:r>
        <w:rPr>
          <w:rFonts w:ascii="Times New Roman" w:hAnsi="Times New Roman"/>
        </w:rPr>
        <w:t>sa pýtal, či procesné prekážky, ktoré sú naznačované, sú legislatívneho charakteru, resp. aký je dôvod, že sa prípadom zaoberá ústavnoprávny výbor.</w:t>
      </w:r>
    </w:p>
    <w:p w:rsidR="00EC2F1C" w:rsidP="00EC2F1C">
      <w:pPr>
        <w:tabs>
          <w:tab w:val="left" w:pos="851"/>
        </w:tabs>
        <w:bidi w:val="0"/>
        <w:spacing w:line="360" w:lineRule="auto"/>
        <w:jc w:val="both"/>
        <w:rPr>
          <w:rFonts w:ascii="Times New Roman" w:hAnsi="Times New Roman"/>
        </w:rPr>
      </w:pPr>
    </w:p>
    <w:p w:rsidR="00EC2F1C" w:rsidP="00EC2F1C">
      <w:pPr>
        <w:tabs>
          <w:tab w:val="left" w:pos="851"/>
        </w:tabs>
        <w:bidi w:val="0"/>
        <w:spacing w:line="360" w:lineRule="auto"/>
        <w:jc w:val="both"/>
        <w:rPr>
          <w:rFonts w:ascii="Times New Roman" w:hAnsi="Times New Roman"/>
        </w:rPr>
      </w:pPr>
      <w:r>
        <w:rPr>
          <w:rFonts w:ascii="Times New Roman" w:hAnsi="Times New Roman"/>
        </w:rPr>
        <w:tab/>
        <w:t xml:space="preserve">Minister vnútra </w:t>
      </w:r>
      <w:r>
        <w:rPr>
          <w:rFonts w:ascii="Times New Roman" w:hAnsi="Times New Roman"/>
          <w:b/>
        </w:rPr>
        <w:t>D. Lipšic</w:t>
      </w:r>
      <w:r>
        <w:rPr>
          <w:rFonts w:ascii="Times New Roman" w:hAnsi="Times New Roman"/>
        </w:rPr>
        <w:t xml:space="preserve"> zohľadňujúc charakter platného zákona o preukazovaní pôvodu majetku (bezzubý) konštatoval, že celá záležitosť má aj legislatívny rozmer.</w:t>
      </w:r>
    </w:p>
    <w:p w:rsidR="00EC2F1C" w:rsidP="00EC2F1C">
      <w:pPr>
        <w:bidi w:val="0"/>
        <w:spacing w:line="360" w:lineRule="auto"/>
        <w:rPr>
          <w:rFonts w:ascii="Times New Roman" w:hAnsi="Times New Roman"/>
        </w:rPr>
      </w:pPr>
    </w:p>
    <w:p w:rsidR="00EC2F1C" w:rsidP="00EC2F1C">
      <w:pPr>
        <w:tabs>
          <w:tab w:val="left" w:pos="851"/>
        </w:tabs>
        <w:bidi w:val="0"/>
        <w:spacing w:line="360" w:lineRule="auto"/>
        <w:jc w:val="both"/>
        <w:rPr>
          <w:rFonts w:ascii="Times New Roman" w:hAnsi="Times New Roman"/>
        </w:rPr>
      </w:pPr>
      <w:r>
        <w:rPr>
          <w:rFonts w:ascii="Times New Roman" w:hAnsi="Times New Roman"/>
        </w:rPr>
        <w:tab/>
        <w:t xml:space="preserve">Poslanec </w:t>
      </w:r>
      <w:r>
        <w:rPr>
          <w:rFonts w:ascii="Times New Roman" w:hAnsi="Times New Roman"/>
          <w:b/>
        </w:rPr>
        <w:t xml:space="preserve">R. Madej </w:t>
      </w:r>
      <w:r>
        <w:rPr>
          <w:rFonts w:ascii="Times New Roman" w:hAnsi="Times New Roman"/>
        </w:rPr>
        <w:t xml:space="preserve"> upozornil, že minister vnútra nie je orgánom činným v trestnom konaní, tak ako ani ústavnoprávny výbor. Vzhľadom na to nevidí dôvod, alebo účel jednania výboru a nie je mu jasné, čo sa od výboru žiada. S poukazom na navrhovaný text uznesenia položil konkrétnu otázku: „Aké sú procesné prekážky, ktoré by mohli ohroziť priebeh vyšetrovania?“ Súhlasí ale s názorom ministra, že zákon o preukazovaní majetku v platnom znení je nedostatočný, a treba ho sprísniť.  </w:t>
        <w:tab/>
      </w:r>
    </w:p>
    <w:p w:rsidR="00EC2F1C" w:rsidP="00EC2F1C">
      <w:pPr>
        <w:tabs>
          <w:tab w:val="left" w:pos="851"/>
        </w:tabs>
        <w:bidi w:val="0"/>
        <w:spacing w:line="360" w:lineRule="auto"/>
        <w:jc w:val="both"/>
        <w:rPr>
          <w:rFonts w:ascii="Times New Roman" w:hAnsi="Times New Roman"/>
        </w:rPr>
      </w:pPr>
    </w:p>
    <w:p w:rsidR="00EC2F1C" w:rsidP="00EC2F1C">
      <w:pPr>
        <w:tabs>
          <w:tab w:val="left" w:pos="851"/>
        </w:tabs>
        <w:bidi w:val="0"/>
        <w:spacing w:line="360" w:lineRule="auto"/>
        <w:jc w:val="both"/>
        <w:rPr>
          <w:rFonts w:ascii="Times New Roman" w:hAnsi="Times New Roman"/>
        </w:rPr>
      </w:pPr>
      <w:r>
        <w:rPr>
          <w:rFonts w:ascii="Times New Roman" w:hAnsi="Times New Roman"/>
        </w:rPr>
        <w:tab/>
        <w:t xml:space="preserve">Minister vnútra </w:t>
      </w:r>
      <w:r>
        <w:rPr>
          <w:rFonts w:ascii="Times New Roman" w:hAnsi="Times New Roman"/>
          <w:b/>
        </w:rPr>
        <w:t xml:space="preserve">D. Lipšic </w:t>
      </w:r>
      <w:r>
        <w:rPr>
          <w:rFonts w:ascii="Times New Roman" w:hAnsi="Times New Roman"/>
        </w:rPr>
        <w:t xml:space="preserve">vo svojom ďalšom vystúpení označil za prekážku trestného stíhania absenciu zodpovednosti právnických osôb v platnom Trestného zákone. </w:t>
      </w:r>
    </w:p>
    <w:p w:rsidR="00EC2F1C" w:rsidP="00EC2F1C">
      <w:pPr>
        <w:tabs>
          <w:tab w:val="left" w:pos="851"/>
        </w:tabs>
        <w:bidi w:val="0"/>
        <w:spacing w:line="360" w:lineRule="auto"/>
        <w:jc w:val="both"/>
        <w:rPr>
          <w:rFonts w:ascii="Times New Roman" w:hAnsi="Times New Roman"/>
        </w:rPr>
      </w:pPr>
    </w:p>
    <w:p w:rsidR="00EC2F1C" w:rsidP="00EC2F1C">
      <w:pPr>
        <w:tabs>
          <w:tab w:val="left" w:pos="851"/>
        </w:tabs>
        <w:bidi w:val="0"/>
        <w:spacing w:line="360" w:lineRule="auto"/>
        <w:jc w:val="both"/>
        <w:rPr>
          <w:rFonts w:ascii="Times New Roman" w:hAnsi="Times New Roman"/>
        </w:rPr>
      </w:pPr>
      <w:r>
        <w:rPr>
          <w:rFonts w:ascii="Times New Roman" w:hAnsi="Times New Roman"/>
        </w:rPr>
        <w:tab/>
        <w:t xml:space="preserve">Predseda výboru </w:t>
      </w:r>
      <w:r>
        <w:rPr>
          <w:rFonts w:ascii="Times New Roman" w:hAnsi="Times New Roman"/>
          <w:b/>
        </w:rPr>
        <w:t xml:space="preserve">R. Procházka </w:t>
      </w:r>
      <w:r>
        <w:rPr>
          <w:rFonts w:ascii="Times New Roman" w:hAnsi="Times New Roman"/>
        </w:rPr>
        <w:t xml:space="preserve">v daných súvislostiach navrhol v časti B) uznesenia vypustiť namietaný pojem  „procesných“. </w:t>
      </w:r>
    </w:p>
    <w:p w:rsidR="00EC2F1C" w:rsidP="00EC2F1C">
      <w:pPr>
        <w:tabs>
          <w:tab w:val="left" w:pos="851"/>
        </w:tabs>
        <w:bidi w:val="0"/>
        <w:spacing w:line="360" w:lineRule="auto"/>
        <w:jc w:val="both"/>
        <w:rPr>
          <w:rFonts w:ascii="Times New Roman" w:hAnsi="Times New Roman"/>
        </w:rPr>
      </w:pPr>
    </w:p>
    <w:p w:rsidR="00EC2F1C" w:rsidP="00EC2F1C">
      <w:pPr>
        <w:tabs>
          <w:tab w:val="left" w:pos="851"/>
        </w:tabs>
        <w:bidi w:val="0"/>
        <w:spacing w:line="360" w:lineRule="auto"/>
        <w:jc w:val="both"/>
        <w:rPr>
          <w:rFonts w:ascii="Times New Roman" w:hAnsi="Times New Roman"/>
        </w:rPr>
      </w:pPr>
      <w:r>
        <w:rPr>
          <w:rFonts w:ascii="Times New Roman" w:hAnsi="Times New Roman"/>
        </w:rPr>
        <w:tab/>
        <w:t xml:space="preserve">Poslanec </w:t>
      </w:r>
      <w:r>
        <w:rPr>
          <w:rFonts w:ascii="Times New Roman" w:hAnsi="Times New Roman"/>
          <w:b/>
        </w:rPr>
        <w:t>M. Číž</w:t>
      </w:r>
      <w:r>
        <w:rPr>
          <w:rFonts w:ascii="Times New Roman" w:hAnsi="Times New Roman"/>
        </w:rPr>
        <w:t xml:space="preserve"> vo svojom vyjadrení charakterizoval výbor ako neobvyklý, ale vzhľadom na to, že on inicioval nedávno schôdzu výboru k problematike odpočúvania poslancov, že téma rezonovala aj v kauze ministerstva obrany, nemôže celkom nesúhlasiť s aktuálnym výborom a označením predmetu rokovania. Je presvedčený, že majetok štátu sa naďalej rozkráda, a preto snahu prešetriť kauzu „Gorila“ treba privítať. Chce veriť, že nejde len o „cirkus“ a po voľbách všetko skončí. Pre Slovensko je nesmierne dôležité, aby sa v tomto smere vzťah politickej a ekonomickej moci dostali do prijateľného a rozumného vzťahu. </w:t>
      </w:r>
    </w:p>
    <w:p w:rsidR="00EC2F1C" w:rsidP="00EC2F1C">
      <w:pPr>
        <w:tabs>
          <w:tab w:val="left" w:pos="851"/>
        </w:tabs>
        <w:bidi w:val="0"/>
        <w:spacing w:line="360" w:lineRule="auto"/>
        <w:jc w:val="both"/>
        <w:rPr>
          <w:rFonts w:ascii="Times New Roman" w:hAnsi="Times New Roman"/>
        </w:rPr>
      </w:pPr>
      <w:r>
        <w:rPr>
          <w:rFonts w:ascii="Times New Roman" w:hAnsi="Times New Roman"/>
        </w:rPr>
        <w:tab/>
      </w:r>
    </w:p>
    <w:p w:rsidR="00EC2F1C" w:rsidP="00EC2F1C">
      <w:pPr>
        <w:bidi w:val="0"/>
        <w:spacing w:line="360" w:lineRule="auto"/>
        <w:jc w:val="both"/>
        <w:rPr>
          <w:rFonts w:ascii="Times New Roman" w:hAnsi="Times New Roman"/>
        </w:rPr>
      </w:pPr>
      <w:r>
        <w:rPr>
          <w:rFonts w:ascii="Times New Roman" w:hAnsi="Times New Roman"/>
        </w:rPr>
        <w:tab/>
      </w:r>
      <w:r>
        <w:rPr>
          <w:rFonts w:ascii="Times New Roman" w:hAnsi="Times New Roman"/>
          <w:b/>
        </w:rPr>
        <w:t xml:space="preserve">D. Lipšic, </w:t>
      </w:r>
      <w:r>
        <w:rPr>
          <w:rFonts w:ascii="Times New Roman" w:hAnsi="Times New Roman"/>
        </w:rPr>
        <w:t xml:space="preserve">ako minister vnútra robím všetko pre to, aby vyšetrovanie razantne pokračovalo, uvedomujúc si, že svojím postojom vo veci znižujem svoje šance byť členom akejkoľvek ďalšej vlády. Otázkou však zostáva, či sa podarí páchateľov dostať pred súd. </w:t>
      </w: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r>
        <w:rPr>
          <w:rFonts w:ascii="Times New Roman" w:hAnsi="Times New Roman"/>
        </w:rPr>
        <w:tab/>
        <w:t xml:space="preserve">Poslankyňa </w:t>
      </w:r>
      <w:r>
        <w:rPr>
          <w:rFonts w:ascii="Times New Roman" w:hAnsi="Times New Roman"/>
          <w:b/>
        </w:rPr>
        <w:t xml:space="preserve">A. Vitteková </w:t>
      </w:r>
      <w:r>
        <w:rPr>
          <w:rFonts w:ascii="Times New Roman" w:hAnsi="Times New Roman"/>
        </w:rPr>
        <w:t xml:space="preserve">nadviazala na ministra vnútra. Všetky politické strany verejne deklarujú záujem na dôslednom vyšetrení prípadu, treba si však uvedomiť, že dôkazy strácajú na sile. Podozriví sa budú brániť a robiť všetko preto, aby sa dôkazy nedostali do rúk orgánom činným v trestnom konaní. Viac-menej svedčí o tom vystúpenie istej koaličnej štátnej tajomníčky (SAS), ktorá sa na verejnosti vyjadrovala k vyšetrovaciemu tímu, jeho početnosti (9), jeho kvalite (negatívne hodnotení kolegami). Ako je možné, že nemenovaná štátna tajomníčka disponuje takýmito informáciami a vie, kto je vo vyšetrovacom tíme. Je toho názoru, že v spravodajských službách by mali pracovať osoby preverené a vedomé si svojho postavenia. Na druhej strane by im štát mal poskytovať adekvátnu ochranu pred možnými útokmi na ich osobu. </w:t>
      </w: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r>
        <w:rPr>
          <w:rFonts w:ascii="Times New Roman" w:hAnsi="Times New Roman"/>
        </w:rPr>
        <w:tab/>
        <w:t xml:space="preserve">Minister vnútra </w:t>
      </w:r>
      <w:r>
        <w:rPr>
          <w:rFonts w:ascii="Times New Roman" w:hAnsi="Times New Roman"/>
          <w:b/>
        </w:rPr>
        <w:t xml:space="preserve">D. Lipšic </w:t>
      </w:r>
      <w:r>
        <w:rPr>
          <w:rFonts w:ascii="Times New Roman" w:hAnsi="Times New Roman"/>
        </w:rPr>
        <w:t xml:space="preserve">v reakcii uviedol, že vec je stará niekoľko rokov (od r. 2006), čas hrá proti, ale je pravdepodobné, že udalosti sa udiali. Za dôležité považuje overiť autenticitu spisu. </w:t>
      </w: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r>
        <w:rPr>
          <w:rFonts w:ascii="Times New Roman" w:hAnsi="Times New Roman"/>
        </w:rPr>
        <w:tab/>
        <w:t xml:space="preserve">Ďalej sa odvíjala diskusia okolo návrhu uznesenia. Negatívne sa k jeho textu postupne vyjadrili opoziční poslanci. Poslanec </w:t>
      </w:r>
      <w:r>
        <w:rPr>
          <w:rFonts w:ascii="Times New Roman" w:hAnsi="Times New Roman"/>
          <w:b/>
        </w:rPr>
        <w:t xml:space="preserve">Ľ. Petrák - </w:t>
      </w:r>
      <w:r>
        <w:rPr>
          <w:rFonts w:ascii="Times New Roman" w:hAnsi="Times New Roman"/>
        </w:rPr>
        <w:t xml:space="preserve">text v časti C) navrhuje prezidentovi republiky, aby po splnení zákonných podmienok rozhodol, že pre účely trestného konania vo veci tzv. spisu Gorila, zbavuje mlčanlivosti riaditeľa SIS. Formulácia môže evokovať názor, že prezident republiky je jednou z prekážok vyšetrovania. Ústavnoprávny výbor nemá podľa rokovacieho poriadku Národnej rady návrhové oprávnenia vo vzťahu k prezidentovi republiky, doplnil poslanec </w:t>
      </w:r>
      <w:r>
        <w:rPr>
          <w:rFonts w:ascii="Times New Roman" w:hAnsi="Times New Roman"/>
          <w:b/>
        </w:rPr>
        <w:t xml:space="preserve">R. Madej. </w:t>
      </w:r>
      <w:r>
        <w:rPr>
          <w:rFonts w:ascii="Times New Roman" w:hAnsi="Times New Roman"/>
        </w:rPr>
        <w:t xml:space="preserve">Navrhol, aby predseda výboru vzal časť C) späť. Poslankyňa </w:t>
      </w:r>
      <w:r>
        <w:rPr>
          <w:rFonts w:ascii="Times New Roman" w:hAnsi="Times New Roman"/>
          <w:b/>
        </w:rPr>
        <w:t>J. Laššáková</w:t>
      </w:r>
      <w:r>
        <w:rPr>
          <w:rFonts w:ascii="Times New Roman" w:hAnsi="Times New Roman"/>
        </w:rPr>
        <w:t xml:space="preserve"> sa pripojila a žiadala časť C) vypustiť. V podobnom tóne vystúpil poslanec </w:t>
      </w:r>
      <w:r>
        <w:rPr>
          <w:rFonts w:ascii="Times New Roman" w:hAnsi="Times New Roman"/>
          <w:b/>
        </w:rPr>
        <w:t xml:space="preserve">M. Číž, </w:t>
      </w:r>
      <w:r>
        <w:rPr>
          <w:rFonts w:ascii="Times New Roman" w:hAnsi="Times New Roman"/>
        </w:rPr>
        <w:t xml:space="preserve">dal do pozornosti, že parlament nemá oprávnenie kontrolovať prezidenta republiky. Požiadavky na jeho osobu môžu byť prípadne formou apelu. </w:t>
      </w:r>
    </w:p>
    <w:p w:rsidR="00EC2F1C" w:rsidP="00EC2F1C">
      <w:pPr>
        <w:bidi w:val="0"/>
        <w:spacing w:line="360" w:lineRule="auto"/>
        <w:ind w:firstLine="708"/>
        <w:jc w:val="both"/>
        <w:rPr>
          <w:rFonts w:ascii="Times New Roman" w:hAnsi="Times New Roman"/>
        </w:rPr>
      </w:pPr>
    </w:p>
    <w:p w:rsidR="00EC2F1C" w:rsidP="00EC2F1C">
      <w:pPr>
        <w:bidi w:val="0"/>
        <w:spacing w:line="360" w:lineRule="auto"/>
        <w:ind w:firstLine="708"/>
        <w:jc w:val="both"/>
        <w:rPr>
          <w:rFonts w:ascii="Times New Roman" w:hAnsi="Times New Roman"/>
        </w:rPr>
      </w:pPr>
      <w:r>
        <w:rPr>
          <w:rFonts w:ascii="Times New Roman" w:hAnsi="Times New Roman"/>
        </w:rPr>
        <w:t xml:space="preserve">Predseda výboru </w:t>
      </w:r>
      <w:r>
        <w:rPr>
          <w:rFonts w:ascii="Times New Roman" w:hAnsi="Times New Roman"/>
          <w:b/>
        </w:rPr>
        <w:t xml:space="preserve">R. Procházka </w:t>
      </w:r>
      <w:r>
        <w:rPr>
          <w:rFonts w:ascii="Times New Roman" w:hAnsi="Times New Roman"/>
        </w:rPr>
        <w:t xml:space="preserve"> následne reagoval a navrhol pojem „navrhuje“ zmeniť na výraz „odporúča“. Neobsahuje nič dehonestujúce. </w:t>
      </w: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r>
        <w:rPr>
          <w:rFonts w:ascii="Times New Roman" w:hAnsi="Times New Roman"/>
        </w:rPr>
        <w:tab/>
        <w:t xml:space="preserve">Naopak poslanci </w:t>
      </w:r>
      <w:r>
        <w:rPr>
          <w:rFonts w:ascii="Times New Roman" w:hAnsi="Times New Roman"/>
          <w:b/>
        </w:rPr>
        <w:t xml:space="preserve">(M. Poliačik, O. Dostál) </w:t>
      </w:r>
      <w:r>
        <w:rPr>
          <w:rFonts w:ascii="Times New Roman" w:hAnsi="Times New Roman"/>
        </w:rPr>
        <w:t xml:space="preserve">vyjadrili návrhu, vrátane časti C) jednoznačnú podporu. </w:t>
      </w: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r>
        <w:rPr>
          <w:rFonts w:ascii="Times New Roman" w:hAnsi="Times New Roman"/>
        </w:rPr>
        <w:tab/>
        <w:t xml:space="preserve">Poslanec </w:t>
      </w:r>
      <w:r>
        <w:rPr>
          <w:rFonts w:ascii="Times New Roman" w:hAnsi="Times New Roman"/>
          <w:b/>
        </w:rPr>
        <w:t xml:space="preserve">R. Madej </w:t>
      </w:r>
      <w:r>
        <w:rPr>
          <w:rFonts w:ascii="Times New Roman" w:hAnsi="Times New Roman"/>
        </w:rPr>
        <w:t xml:space="preserve"> navrhol, aby sa o každej časti navrhnutého uznesenia hlasovalo osobitne. </w:t>
      </w: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r>
        <w:rPr>
          <w:rFonts w:ascii="Times New Roman" w:hAnsi="Times New Roman"/>
        </w:rPr>
        <w:tab/>
        <w:t xml:space="preserve">Predseda výboru </w:t>
      </w:r>
      <w:r>
        <w:rPr>
          <w:rFonts w:ascii="Times New Roman" w:hAnsi="Times New Roman"/>
          <w:b/>
        </w:rPr>
        <w:t xml:space="preserve">R. Procházka </w:t>
      </w:r>
      <w:r>
        <w:rPr>
          <w:rFonts w:ascii="Times New Roman" w:hAnsi="Times New Roman"/>
        </w:rPr>
        <w:t xml:space="preserve">dal hlasovať o časti C) – </w:t>
      </w:r>
      <w:r>
        <w:rPr>
          <w:rFonts w:ascii="Times New Roman" w:hAnsi="Times New Roman"/>
          <w:b/>
        </w:rPr>
        <w:t xml:space="preserve">6/0/0, 5 nehlasovali.  </w:t>
      </w: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b/>
        </w:rPr>
      </w:pPr>
      <w:r>
        <w:rPr>
          <w:rFonts w:ascii="Times New Roman" w:hAnsi="Times New Roman"/>
        </w:rPr>
        <w:tab/>
        <w:t xml:space="preserve">Poslane </w:t>
      </w:r>
      <w:r>
        <w:rPr>
          <w:rFonts w:ascii="Times New Roman" w:hAnsi="Times New Roman"/>
          <w:b/>
        </w:rPr>
        <w:t xml:space="preserve">R. Madej </w:t>
      </w:r>
      <w:r>
        <w:rPr>
          <w:rFonts w:ascii="Times New Roman" w:hAnsi="Times New Roman"/>
        </w:rPr>
        <w:t xml:space="preserve"> napadol navrhnutý postup. Najprv sa malo hlasovať o prvých dvoch častiach A) berie na vedomie a B) žiada ministra vnútra Slovenskej republiky, aby výbor bez zbytočného odkladu informoval o prípadných prekážkach, ktoré by mohli ohroziť priebeh vyšetrovania), proti ktorým neprotestujú, čo dokumentovali hlasovaním o časti A) a B) – </w:t>
      </w:r>
      <w:r>
        <w:rPr>
          <w:rFonts w:ascii="Times New Roman" w:hAnsi="Times New Roman"/>
          <w:b/>
        </w:rPr>
        <w:t xml:space="preserve">11/0/0. </w:t>
      </w:r>
    </w:p>
    <w:p w:rsidR="00EC2F1C" w:rsidP="00EC2F1C">
      <w:pPr>
        <w:bidi w:val="0"/>
        <w:spacing w:line="360" w:lineRule="auto"/>
        <w:jc w:val="both"/>
        <w:rPr>
          <w:rFonts w:ascii="Times New Roman" w:hAnsi="Times New Roman"/>
          <w:b/>
        </w:rPr>
      </w:pPr>
    </w:p>
    <w:p w:rsidR="00EC2F1C" w:rsidP="00EC2F1C">
      <w:pPr>
        <w:bidi w:val="0"/>
        <w:spacing w:line="360" w:lineRule="auto"/>
        <w:jc w:val="both"/>
        <w:rPr>
          <w:rFonts w:ascii="Times New Roman" w:hAnsi="Times New Roman"/>
          <w:b/>
        </w:rPr>
      </w:pPr>
      <w:r>
        <w:rPr>
          <w:rFonts w:ascii="Times New Roman" w:hAnsi="Times New Roman"/>
          <w:b/>
        </w:rPr>
        <w:tab/>
        <w:t xml:space="preserve">Hlasovanie o uznesení č. 359 </w:t>
      </w:r>
      <w:r>
        <w:rPr>
          <w:rFonts w:ascii="Times New Roman" w:hAnsi="Times New Roman"/>
        </w:rPr>
        <w:t xml:space="preserve"> (ako celku – časti A), B) a C)) – </w:t>
      </w:r>
      <w:r>
        <w:rPr>
          <w:rFonts w:ascii="Times New Roman" w:hAnsi="Times New Roman"/>
          <w:b/>
        </w:rPr>
        <w:t xml:space="preserve">6/0/0, 5 nehlasovali. </w:t>
      </w:r>
    </w:p>
    <w:p w:rsidR="00EC2F1C" w:rsidP="00EC2F1C">
      <w:pPr>
        <w:bidi w:val="0"/>
        <w:spacing w:line="360" w:lineRule="auto"/>
        <w:rPr>
          <w:rFonts w:ascii="Times New Roman" w:hAnsi="Times New Roman"/>
        </w:rPr>
      </w:pPr>
    </w:p>
    <w:p w:rsidR="00EC2F1C" w:rsidP="00EC2F1C">
      <w:pPr>
        <w:bidi w:val="0"/>
        <w:spacing w:line="360" w:lineRule="auto"/>
        <w:ind w:left="1080" w:hanging="1080"/>
        <w:jc w:val="both"/>
        <w:rPr>
          <w:rFonts w:ascii="Times New Roman" w:hAnsi="Times New Roman"/>
          <w:b/>
        </w:rPr>
      </w:pPr>
      <w:r>
        <w:rPr>
          <w:rFonts w:ascii="Times New Roman" w:hAnsi="Times New Roman"/>
          <w:b/>
          <w:u w:val="single"/>
        </w:rPr>
        <w:t>K bodu 2</w:t>
      </w:r>
      <w:r>
        <w:rPr>
          <w:rFonts w:ascii="Times New Roman" w:hAnsi="Times New Roman"/>
          <w:b/>
        </w:rPr>
        <w:t xml:space="preserve"> - Rôzne</w:t>
      </w:r>
    </w:p>
    <w:p w:rsidR="00EC2F1C" w:rsidP="00EC2F1C">
      <w:pPr>
        <w:bidi w:val="0"/>
        <w:spacing w:line="360" w:lineRule="auto"/>
        <w:ind w:left="1080" w:hanging="1080"/>
        <w:jc w:val="both"/>
        <w:rPr>
          <w:rFonts w:ascii="Times New Roman" w:hAnsi="Times New Roman"/>
          <w:b/>
          <w:bCs/>
        </w:rPr>
      </w:pPr>
    </w:p>
    <w:p w:rsidR="00EC2F1C" w:rsidP="00EC2F1C">
      <w:pPr>
        <w:bidi w:val="0"/>
        <w:spacing w:line="360" w:lineRule="auto"/>
        <w:jc w:val="both"/>
        <w:rPr>
          <w:rFonts w:ascii="Times New Roman" w:hAnsi="Times New Roman"/>
          <w:bCs/>
        </w:rPr>
      </w:pPr>
      <w:r>
        <w:rPr>
          <w:rFonts w:ascii="Times New Roman" w:hAnsi="Times New Roman"/>
          <w:b/>
          <w:bCs/>
        </w:rPr>
        <w:tab/>
      </w:r>
      <w:r>
        <w:rPr>
          <w:rFonts w:ascii="Times New Roman" w:hAnsi="Times New Roman"/>
          <w:bCs/>
        </w:rPr>
        <w:t xml:space="preserve">V rôznom predseda výboru </w:t>
      </w:r>
      <w:r>
        <w:rPr>
          <w:rFonts w:ascii="Times New Roman" w:hAnsi="Times New Roman"/>
          <w:b/>
          <w:bCs/>
        </w:rPr>
        <w:t>R. Procházka</w:t>
      </w:r>
      <w:r>
        <w:rPr>
          <w:rFonts w:ascii="Times New Roman" w:hAnsi="Times New Roman"/>
          <w:bCs/>
        </w:rPr>
        <w:t xml:space="preserve"> dal prítomným do pozornosti, že 25. mája t. r. končí trom členom Súdnej rady Slovenskej republiky funkčné obdobie. Vzhľadom na termíny volieb, program ustanovujúcej schôdze a schôdze na ktorej sa schvaľuje Programové vyhlásenie vlády, nemožno predpokladať, že by k uvedenému dňu mohli byť zvolení noví členovia. Navrhuje, aby sa výbor uzniesol, že žiada predsedu Národnej rady, aby do programu so začiatkom 31. januára 2012 zaradil bod programu: návrh na voľbu členov Súdnej rady Slovenskej republiky. Hlasovanie </w:t>
      </w:r>
      <w:r>
        <w:rPr>
          <w:rFonts w:ascii="Times New Roman" w:hAnsi="Times New Roman"/>
          <w:b/>
          <w:bCs/>
        </w:rPr>
        <w:t>o uznesení č. 360 – 6/2/1, 1 nehlasoval.</w:t>
      </w:r>
      <w:r>
        <w:rPr>
          <w:rFonts w:ascii="Times New Roman" w:hAnsi="Times New Roman"/>
          <w:bCs/>
        </w:rPr>
        <w:t xml:space="preserve">   </w:t>
      </w:r>
    </w:p>
    <w:p w:rsidR="00EC2F1C" w:rsidP="00EC2F1C">
      <w:pPr>
        <w:bidi w:val="0"/>
        <w:spacing w:line="360" w:lineRule="auto"/>
        <w:ind w:left="1080" w:hanging="1080"/>
        <w:jc w:val="both"/>
        <w:rPr>
          <w:rFonts w:ascii="Times New Roman" w:hAnsi="Times New Roman"/>
          <w:b/>
          <w:bCs/>
        </w:rPr>
      </w:pPr>
    </w:p>
    <w:p w:rsidR="00EC2F1C" w:rsidP="00EC2F1C">
      <w:pPr>
        <w:bidi w:val="0"/>
        <w:spacing w:line="360" w:lineRule="auto"/>
        <w:rPr>
          <w:rFonts w:ascii="Times New Roman" w:hAnsi="Times New Roman"/>
          <w:b/>
        </w:rPr>
      </w:pPr>
      <w:r>
        <w:rPr>
          <w:rFonts w:ascii="Times New Roman" w:hAnsi="Times New Roman"/>
          <w:b/>
        </w:rPr>
        <w:tab/>
        <w:t xml:space="preserve"> Všetky písomnosti, na ktoré sa zápisnica odvoláva, sú jej súčasťou. </w:t>
      </w:r>
    </w:p>
    <w:p w:rsidR="00EC2F1C" w:rsidP="00EC2F1C">
      <w:pPr>
        <w:tabs>
          <w:tab w:val="left" w:pos="1021"/>
        </w:tabs>
        <w:bidi w:val="0"/>
        <w:spacing w:line="360" w:lineRule="auto"/>
        <w:jc w:val="both"/>
        <w:rPr>
          <w:rFonts w:ascii="Times New Roman" w:hAnsi="Times New Roman"/>
        </w:rPr>
      </w:pPr>
    </w:p>
    <w:p w:rsidR="00EC2F1C" w:rsidP="00EC2F1C">
      <w:pPr>
        <w:tabs>
          <w:tab w:val="left" w:pos="1021"/>
        </w:tabs>
        <w:bidi w:val="0"/>
        <w:spacing w:line="360" w:lineRule="auto"/>
        <w:jc w:val="both"/>
        <w:rPr>
          <w:rFonts w:ascii="Times New Roman" w:hAnsi="Times New Roman"/>
        </w:rPr>
      </w:pPr>
    </w:p>
    <w:p w:rsidR="00EC2F1C" w:rsidP="00EC2F1C">
      <w:pPr>
        <w:tabs>
          <w:tab w:val="left" w:pos="1021"/>
        </w:tabs>
        <w:bidi w:val="0"/>
        <w:spacing w:line="360" w:lineRule="auto"/>
        <w:jc w:val="both"/>
        <w:rPr>
          <w:rFonts w:ascii="Times New Roman" w:hAnsi="Times New Roman"/>
        </w:rPr>
      </w:pPr>
    </w:p>
    <w:p w:rsidR="00EC2F1C" w:rsidP="00EC2F1C">
      <w:pPr>
        <w:tabs>
          <w:tab w:val="left" w:pos="1021"/>
        </w:tabs>
        <w:bidi w:val="0"/>
        <w:spacing w:line="360" w:lineRule="auto"/>
        <w:jc w:val="both"/>
        <w:rPr>
          <w:rFonts w:ascii="Times New Roman" w:hAnsi="Times New Roman"/>
        </w:rPr>
      </w:pPr>
    </w:p>
    <w:p w:rsidR="00EC2F1C" w:rsidP="00EC2F1C">
      <w:pPr>
        <w:tabs>
          <w:tab w:val="left" w:pos="1021"/>
        </w:tabs>
        <w:bidi w:val="0"/>
        <w:spacing w:line="360" w:lineRule="auto"/>
        <w:jc w:val="both"/>
        <w:rPr>
          <w:rFonts w:ascii="Times New Roman" w:hAnsi="Times New Roman"/>
        </w:rPr>
      </w:pPr>
    </w:p>
    <w:p w:rsidR="00EC2F1C" w:rsidP="00EC2F1C">
      <w:pPr>
        <w:tabs>
          <w:tab w:val="left" w:pos="1021"/>
        </w:tabs>
        <w:bidi w:val="0"/>
        <w:spacing w:line="360" w:lineRule="auto"/>
        <w:jc w:val="both"/>
        <w:rPr>
          <w:rFonts w:ascii="Times New Roman" w:hAnsi="Times New Roman"/>
        </w:rPr>
      </w:pPr>
    </w:p>
    <w:p w:rsidR="00EC2F1C" w:rsidP="00EC2F1C">
      <w:pPr>
        <w:tabs>
          <w:tab w:val="left" w:pos="1021"/>
        </w:tabs>
        <w:bidi w:val="0"/>
        <w:jc w:val="both"/>
        <w:rPr>
          <w:rFonts w:ascii="Times New Roman" w:hAnsi="Times New Roman"/>
        </w:rPr>
      </w:pPr>
      <w:r>
        <w:rPr>
          <w:rFonts w:ascii="Times New Roman" w:hAnsi="Times New Roman"/>
        </w:rPr>
        <w:tab/>
        <w:tab/>
        <w:tab/>
        <w:tab/>
        <w:tab/>
        <w:tab/>
        <w:tab/>
        <w:tab/>
        <w:t xml:space="preserve">        Radoslav Procházka</w:t>
      </w:r>
    </w:p>
    <w:p w:rsidR="00EC2F1C" w:rsidP="00EC2F1C">
      <w:pPr>
        <w:bidi w:val="0"/>
        <w:ind w:firstLine="6300"/>
        <w:jc w:val="both"/>
        <w:rPr>
          <w:rFonts w:ascii="Times New Roman" w:hAnsi="Times New Roman"/>
        </w:rPr>
      </w:pPr>
      <w:r>
        <w:rPr>
          <w:rFonts w:ascii="Times New Roman" w:hAnsi="Times New Roman"/>
        </w:rPr>
        <w:t>predseda výboru</w:t>
      </w:r>
    </w:p>
    <w:p w:rsidR="00EC2F1C" w:rsidP="00EC2F1C">
      <w:pPr>
        <w:tabs>
          <w:tab w:val="left" w:pos="1021"/>
        </w:tabs>
        <w:bidi w:val="0"/>
        <w:jc w:val="both"/>
        <w:rPr>
          <w:rFonts w:ascii="Times New Roman" w:hAnsi="Times New Roman"/>
        </w:rPr>
      </w:pPr>
      <w:r>
        <w:rPr>
          <w:rFonts w:ascii="Times New Roman" w:hAnsi="Times New Roman"/>
        </w:rPr>
        <w:t>overovatelia výboru:</w:t>
      </w:r>
    </w:p>
    <w:p w:rsidR="00EC2F1C" w:rsidP="00EC2F1C">
      <w:pPr>
        <w:tabs>
          <w:tab w:val="left" w:pos="1021"/>
        </w:tabs>
        <w:bidi w:val="0"/>
        <w:jc w:val="both"/>
        <w:rPr>
          <w:rFonts w:ascii="Times New Roman" w:hAnsi="Times New Roman"/>
        </w:rPr>
      </w:pPr>
      <w:r>
        <w:rPr>
          <w:rFonts w:ascii="Times New Roman" w:hAnsi="Times New Roman"/>
        </w:rPr>
        <w:t xml:space="preserve">Jana Dubovcová </w:t>
      </w:r>
    </w:p>
    <w:p w:rsidR="00EC2F1C" w:rsidP="00EC2F1C">
      <w:pPr>
        <w:bidi w:val="0"/>
        <w:rPr>
          <w:rFonts w:ascii="Times New Roman" w:hAnsi="Times New Roman"/>
        </w:rPr>
      </w:pPr>
      <w:r>
        <w:rPr>
          <w:rFonts w:ascii="Times New Roman" w:hAnsi="Times New Roman"/>
        </w:rPr>
        <w:t>Róbert Madej</w:t>
      </w:r>
    </w:p>
    <w:p w:rsidR="00EC2F1C" w:rsidP="00EC2F1C">
      <w:pPr>
        <w:bidi w:val="0"/>
        <w:spacing w:line="360" w:lineRule="auto"/>
        <w:rPr>
          <w:rFonts w:ascii="Times New Roman" w:hAnsi="Times New Roman"/>
        </w:rPr>
      </w:pPr>
    </w:p>
    <w:p w:rsidR="00EC2F1C" w:rsidP="00EC2F1C">
      <w:pPr>
        <w:tabs>
          <w:tab w:val="left" w:pos="1021"/>
        </w:tabs>
        <w:bidi w:val="0"/>
        <w:spacing w:line="360" w:lineRule="auto"/>
        <w:jc w:val="both"/>
        <w:rPr>
          <w:rFonts w:ascii="Times New Roman" w:hAnsi="Times New Roman"/>
        </w:rPr>
      </w:pPr>
    </w:p>
    <w:p w:rsidR="00EC2F1C" w:rsidP="00EC2F1C">
      <w:pPr>
        <w:tabs>
          <w:tab w:val="left" w:pos="1021"/>
        </w:tabs>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p>
    <w:p w:rsidR="00EC2F1C" w:rsidP="00EC2F1C">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105244" w:rsidP="00105244">
      <w:pPr>
        <w:bidi w:val="0"/>
        <w:spacing w:line="360" w:lineRule="auto"/>
        <w:jc w:val="both"/>
        <w:rPr>
          <w:rFonts w:ascii="Times New Roman" w:hAnsi="Times New Roman"/>
        </w:rPr>
      </w:pPr>
    </w:p>
    <w:p w:rsidR="00D00351">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76EB5"/>
    <w:multiLevelType w:val="hybridMultilevel"/>
    <w:tmpl w:val="2D961D9A"/>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7EAA0915"/>
    <w:multiLevelType w:val="hybridMultilevel"/>
    <w:tmpl w:val="BFBC2E56"/>
    <w:lvl w:ilvl="0">
      <w:start w:val="2"/>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05244"/>
    <w:rsid w:val="00105244"/>
    <w:rsid w:val="00216CF6"/>
    <w:rsid w:val="004C5A2A"/>
    <w:rsid w:val="0070095B"/>
    <w:rsid w:val="00720DEA"/>
    <w:rsid w:val="00B548D0"/>
    <w:rsid w:val="00D00351"/>
    <w:rsid w:val="00EC2F1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24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05244"/>
    <w:pPr>
      <w:keepNext/>
      <w:jc w:val="left"/>
      <w:outlineLvl w:val="0"/>
    </w:pPr>
    <w:rPr>
      <w:rFonts w:ascii="Times New Roman" w:eastAsia="Arial Unicode MS" w:hAnsi="Times New Roman"/>
      <w:b/>
      <w:bCs/>
    </w:rPr>
  </w:style>
  <w:style w:type="paragraph" w:styleId="Heading3">
    <w:name w:val="heading 3"/>
    <w:basedOn w:val="Normal"/>
    <w:next w:val="Normal"/>
    <w:link w:val="Nadpis3Char"/>
    <w:uiPriority w:val="9"/>
    <w:semiHidden/>
    <w:unhideWhenUsed/>
    <w:qFormat/>
    <w:rsid w:val="00105244"/>
    <w:pPr>
      <w:keepNext/>
      <w:spacing w:before="240" w:after="60"/>
      <w:jc w:val="left"/>
      <w:outlineLvl w:val="2"/>
    </w:pPr>
    <w:rPr>
      <w:rFonts w:ascii="Arial" w:hAnsi="Arial"/>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05244"/>
    <w:rPr>
      <w:rFonts w:eastAsia="Arial Unicode MS" w:cs="Times New Roman"/>
      <w:b/>
      <w:bCs/>
      <w:sz w:val="24"/>
      <w:szCs w:val="24"/>
      <w:rtl w:val="0"/>
      <w:cs w:val="0"/>
      <w:lang w:val="x-none" w:eastAsia="sk-SK"/>
    </w:rPr>
  </w:style>
  <w:style w:type="character" w:customStyle="1" w:styleId="Nadpis3Char">
    <w:name w:val="Nadpis 3 Char"/>
    <w:basedOn w:val="DefaultParagraphFont"/>
    <w:link w:val="Heading3"/>
    <w:uiPriority w:val="9"/>
    <w:semiHidden/>
    <w:locked/>
    <w:rsid w:val="00105244"/>
    <w:rPr>
      <w:rFonts w:ascii="Arial" w:hAnsi="Arial" w:cs="Times New Roman"/>
      <w:sz w:val="20"/>
      <w:szCs w:val="20"/>
      <w:rtl w:val="0"/>
      <w:cs w:val="0"/>
      <w:lang w:val="x-none" w:eastAsia="cs-CZ"/>
    </w:rPr>
  </w:style>
  <w:style w:type="paragraph" w:styleId="BodyText">
    <w:name w:val="Body Text"/>
    <w:basedOn w:val="Normal"/>
    <w:link w:val="ZkladntextChar"/>
    <w:uiPriority w:val="99"/>
    <w:semiHidden/>
    <w:unhideWhenUsed/>
    <w:rsid w:val="00105244"/>
    <w:pPr>
      <w:jc w:val="center"/>
    </w:pPr>
  </w:style>
  <w:style w:type="character" w:customStyle="1" w:styleId="ZkladntextChar">
    <w:name w:val="Základný text Char"/>
    <w:basedOn w:val="DefaultParagraphFont"/>
    <w:link w:val="BodyText"/>
    <w:uiPriority w:val="99"/>
    <w:semiHidden/>
    <w:locked/>
    <w:rsid w:val="00105244"/>
    <w:rPr>
      <w:rFonts w:eastAsia="Times New Roman" w:cs="Times New Roman"/>
      <w:sz w:val="24"/>
      <w:szCs w:val="24"/>
      <w:rtl w:val="0"/>
      <w:cs w:val="0"/>
      <w:lang w:val="x-none" w:eastAsia="sk-SK"/>
    </w:rPr>
  </w:style>
  <w:style w:type="paragraph" w:styleId="ListParagraph">
    <w:name w:val="List Paragraph"/>
    <w:basedOn w:val="Normal"/>
    <w:uiPriority w:val="34"/>
    <w:qFormat/>
    <w:rsid w:val="00105244"/>
    <w:pPr>
      <w:ind w:left="708"/>
      <w:jc w:val="left"/>
    </w:pPr>
  </w:style>
  <w:style w:type="paragraph" w:customStyle="1" w:styleId="TxBrp9">
    <w:name w:val="TxBr_p9"/>
    <w:basedOn w:val="Normal"/>
    <w:rsid w:val="00EC2F1C"/>
    <w:pPr>
      <w:widowControl w:val="0"/>
      <w:tabs>
        <w:tab w:val="left" w:pos="204"/>
      </w:tabs>
      <w:autoSpaceDE w:val="0"/>
      <w:autoSpaceDN w:val="0"/>
      <w:adjustRightInd w:val="0"/>
      <w:spacing w:line="240" w:lineRule="atLeast"/>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7</Pages>
  <Words>1472</Words>
  <Characters>8394</Characters>
  <Application>Microsoft Office Word</Application>
  <DocSecurity>0</DocSecurity>
  <Lines>0</Lines>
  <Paragraphs>0</Paragraphs>
  <ScaleCrop>false</ScaleCrop>
  <Company>Kancelaria NR SR</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cp:revision>
  <dcterms:created xsi:type="dcterms:W3CDTF">2012-02-03T15:34:00Z</dcterms:created>
  <dcterms:modified xsi:type="dcterms:W3CDTF">2012-02-07T14:19:00Z</dcterms:modified>
</cp:coreProperties>
</file>