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BC6115" w:rsidP="008B25A6"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 w:rsidRPr="00BC6115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Dôvodová správa</w:t>
      </w:r>
    </w:p>
    <w:p w:rsidR="008B25A6" w:rsidRPr="00BC6115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BC6115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BC6115" w:rsidP="008B25A6">
      <w:pPr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BC6115">
        <w:rPr>
          <w:rFonts w:ascii="Times New Roman" w:hAnsi="Times New Roman" w:cs="Times New Roman"/>
          <w:b/>
          <w:color w:val="000000"/>
          <w:szCs w:val="24"/>
        </w:rPr>
        <w:t>A. Všeobecná časť</w:t>
      </w:r>
    </w:p>
    <w:p w:rsidR="008B25A6" w:rsidRPr="00BC6115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BC6115">
      <w:pPr>
        <w:widowControl/>
        <w:spacing w:after="280" w:afterAutospacing="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BC6115" w:rsidR="00C0489E">
        <w:rPr>
          <w:rStyle w:val="PlaceholderText"/>
          <w:color w:val="000000"/>
          <w:szCs w:val="24"/>
        </w:rPr>
        <w:t xml:space="preserve">Návrh zákona, ktorým sa mení a dopĺňa zákon č. 190/2003 Z. z. o strelných zbraniach a strelive a o zmene a doplnení niektorých zákonov v znení neskorších predpisov a ktorým </w:t>
      </w:r>
      <w:r w:rsidR="00754F8E">
        <w:rPr>
          <w:rStyle w:val="PlaceholderText"/>
          <w:color w:val="000000"/>
          <w:szCs w:val="24"/>
        </w:rPr>
        <w:t xml:space="preserve">               </w:t>
      </w:r>
      <w:r w:rsidRPr="00BC6115" w:rsidR="00C0489E">
        <w:rPr>
          <w:rStyle w:val="PlaceholderText"/>
          <w:color w:val="000000"/>
          <w:szCs w:val="24"/>
        </w:rPr>
        <w:t xml:space="preserve">sa mení zákon Národnej rady Slovenskej republiky č. 145/1995 Z.z. o správnych poplatkoch </w:t>
      </w:r>
      <w:r w:rsidR="002933CE">
        <w:rPr>
          <w:rStyle w:val="PlaceholderText"/>
          <w:color w:val="000000"/>
          <w:szCs w:val="24"/>
        </w:rPr>
        <w:t xml:space="preserve">                 </w:t>
      </w:r>
      <w:r w:rsidRPr="00BC6115" w:rsidR="00C0489E">
        <w:rPr>
          <w:rStyle w:val="PlaceholderText"/>
          <w:color w:val="000000"/>
          <w:szCs w:val="24"/>
        </w:rPr>
        <w:t>v znení neskorších predpisov sa predkladá na základe plánu Legislatívnych úloh vlády Slovenskej republiky na rok 2009.</w:t>
      </w:r>
    </w:p>
    <w:p w:rsidR="00C0489E" w:rsidRPr="00BC6115">
      <w:pPr>
        <w:widowControl/>
        <w:spacing w:after="280" w:afterAutospacing="1"/>
        <w:ind w:firstLine="708"/>
        <w:jc w:val="both"/>
        <w:rPr>
          <w:rStyle w:val="PlaceholderText"/>
          <w:color w:val="000000"/>
          <w:szCs w:val="24"/>
        </w:rPr>
      </w:pPr>
      <w:r w:rsidRPr="00BC6115">
        <w:rPr>
          <w:rStyle w:val="PlaceholderText"/>
          <w:color w:val="000000"/>
          <w:szCs w:val="24"/>
        </w:rPr>
        <w:t xml:space="preserve">Problematika zbraní a streliva je v súčasnosti upravená zákonom č. 190/2003 Z. z. o strelných zbraniach a strelive a o zmene a doplnení niektorých zákonov v znení neskorších predpisov (ďalej len "zákon"). Zákon ustanovuje podmienky, podľa ktorých môže fyzická osoba alebo právnická osoba nadobúdať vlastníctvo k zbrani a strelivu, ustanovuje zbrane a strelivo podliehajúce povoľovaciemu konaniu a evidenčnej povinnosti a zbrane a strelivo, ktoré </w:t>
      </w:r>
      <w:r w:rsidR="00C47343">
        <w:rPr>
          <w:rStyle w:val="PlaceholderText"/>
          <w:color w:val="000000"/>
          <w:szCs w:val="24"/>
        </w:rPr>
        <w:t xml:space="preserve">                   </w:t>
      </w:r>
      <w:r w:rsidRPr="00BC6115">
        <w:rPr>
          <w:rStyle w:val="PlaceholderText"/>
          <w:color w:val="000000"/>
          <w:szCs w:val="24"/>
        </w:rPr>
        <w:t xml:space="preserve">sú zakázané. Ďalej vymedzuje podmienky pre držanie, nosenie a používanie strelných zbraní, ako aj podmienky ich dovozu, vývozu a prevozu cez územie Slovenskej republiky. </w:t>
      </w:r>
    </w:p>
    <w:p w:rsidR="00C0489E" w:rsidRPr="00BC6115">
      <w:pPr>
        <w:widowControl/>
        <w:spacing w:after="280" w:afterAutospacing="1"/>
        <w:ind w:firstLine="284"/>
        <w:jc w:val="both"/>
        <w:rPr>
          <w:rStyle w:val="PlaceholderText"/>
          <w:color w:val="000000"/>
          <w:szCs w:val="24"/>
        </w:rPr>
      </w:pPr>
      <w:r w:rsidRPr="00BC6115">
        <w:rPr>
          <w:rStyle w:val="PlaceholderText"/>
          <w:b/>
          <w:color w:val="000000"/>
          <w:szCs w:val="24"/>
        </w:rPr>
        <w:t xml:space="preserve">       </w:t>
      </w:r>
      <w:r w:rsidRPr="00BC6115">
        <w:rPr>
          <w:rStyle w:val="PlaceholderText"/>
          <w:color w:val="000000"/>
          <w:szCs w:val="24"/>
        </w:rPr>
        <w:t xml:space="preserve">Dôvodom na vypracovanie návrhu zákona je zabezpečiť transpozíciu smernice Európskeho parlamentu a Rady 2008/51/ES z 21. mája 2008, ktorou sa mení a dopĺňa smernica Rady 91/477/EHS o kontrole získavania a vlastnenia zbraní do právneho poriadku Slovenskej republiky a zároveň odstrániť niektoré nedostatky doterajšej právnej úpravy, ktoré boli identifikované pri aplikácii v praxi. </w:t>
      </w:r>
    </w:p>
    <w:p w:rsidR="00C0489E" w:rsidRPr="00BC6115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 w:rsidRPr="00BC6115">
        <w:rPr>
          <w:rStyle w:val="PlaceholderText"/>
          <w:color w:val="000000"/>
          <w:szCs w:val="24"/>
        </w:rPr>
        <w:t>            Návrh zákona je v súlade s ústavou, ústavnými zákonmi, zákonmi a ostatnými všeobecne záväznými predpismi ako aj medzinárodnými zmluvami a inými medzinárodnými dokumentmi, ktorými je Slovenská republika viazaná, ako aj s právom Európskych spoločenstiev a Európskej únie.</w:t>
      </w:r>
    </w:p>
    <w:p w:rsidR="00BC6115" w:rsidRPr="00BC6115" w:rsidP="00BC6115">
      <w:pPr>
        <w:jc w:val="both"/>
        <w:rPr>
          <w:rStyle w:val="PlaceholderText"/>
          <w:color w:val="000000"/>
          <w:szCs w:val="24"/>
        </w:rPr>
      </w:pPr>
      <w:r w:rsidRPr="00BC6115">
        <w:rPr>
          <w:rStyle w:val="PlaceholderText"/>
          <w:color w:val="000000"/>
          <w:szCs w:val="24"/>
        </w:rPr>
        <w:tab/>
        <w:t>Návrh zákona bol podľa § 33 ods. 2 zákona č. 532/2004 Z.</w:t>
      </w:r>
      <w:r w:rsidR="00C47343">
        <w:rPr>
          <w:rStyle w:val="PlaceholderText"/>
          <w:color w:val="000000"/>
          <w:szCs w:val="24"/>
        </w:rPr>
        <w:t xml:space="preserve"> </w:t>
      </w:r>
      <w:r w:rsidRPr="00BC6115">
        <w:rPr>
          <w:rStyle w:val="PlaceholderText"/>
          <w:color w:val="000000"/>
          <w:szCs w:val="24"/>
        </w:rPr>
        <w:t>z. o rozpočtových pravidlách verejnej správy a o zmene a doplnení niektorých zákonov prerokovaný s Ministerstvom financií Slovenskej republiky, ktoré vzalo na vedomie, že návrh nebude mať dopad na verejné financie.</w:t>
      </w:r>
    </w:p>
    <w:p w:rsidR="00BC6115" w:rsidP="00BC6115">
      <w:pPr>
        <w:rPr>
          <w:rFonts w:ascii="Times New Roman" w:hAnsi="Times New Roman" w:cs="Times New Roman"/>
          <w:szCs w:val="24"/>
        </w:rPr>
      </w:pPr>
    </w:p>
    <w:p w:rsidR="00C47343" w:rsidRPr="00BC6115" w:rsidP="00BC6115">
      <w:pPr>
        <w:rPr>
          <w:rFonts w:ascii="Times New Roman" w:hAnsi="Times New Roman" w:cs="Times New Roman"/>
          <w:szCs w:val="24"/>
        </w:rPr>
      </w:pPr>
    </w:p>
    <w:p w:rsidR="00F0150A" w:rsidRPr="004C78A2" w:rsidP="00F0150A">
      <w:pPr>
        <w:jc w:val="center"/>
        <w:rPr>
          <w:rFonts w:ascii="Times New Roman" w:hAnsi="Times New Roman" w:cs="Times New Roman"/>
          <w:b/>
          <w:caps/>
          <w:noProof/>
          <w:color w:val="000000"/>
          <w:spacing w:val="30"/>
          <w:szCs w:val="24"/>
        </w:rPr>
      </w:pPr>
      <w:r w:rsidRPr="004C78A2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Doložka</w:t>
      </w:r>
    </w:p>
    <w:p w:rsidR="00F0150A" w:rsidRPr="004C78A2" w:rsidP="00F0150A">
      <w:pPr>
        <w:jc w:val="center"/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o posúdení vplyvov</w:t>
      </w:r>
    </w:p>
    <w:p w:rsidR="00F0150A" w:rsidRPr="004C78A2" w:rsidP="00F0150A">
      <w:pPr>
        <w:jc w:val="center"/>
        <w:rPr>
          <w:rFonts w:ascii="Times New Roman" w:hAnsi="Times New Roman" w:cs="Times New Roman"/>
          <w:b/>
          <w:noProof/>
          <w:color w:val="000000"/>
          <w:szCs w:val="24"/>
        </w:rPr>
      </w:pPr>
    </w:p>
    <w:p w:rsidR="00F0150A" w:rsidRPr="004C78A2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1.</w:t>
        <w:tab/>
        <w:t>Vplyvy na verejné financie:</w:t>
      </w:r>
    </w:p>
    <w:p w:rsidR="00F0150A" w:rsidP="00F0150A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F0150A" w:rsidRPr="004C78A2" w:rsidP="00F0150A">
      <w:pPr>
        <w:jc w:val="both"/>
        <w:rPr>
          <w:rFonts w:ascii="Times New Roman" w:hAnsi="Times New Roman" w:cs="Times New Roman"/>
          <w:noProof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AF548F">
        <w:rPr>
          <w:rFonts w:ascii="Times New Roman" w:hAnsi="Times New Roman" w:cs="Times New Roman"/>
          <w:color w:val="000000"/>
          <w:szCs w:val="24"/>
        </w:rPr>
        <w:t xml:space="preserve">  </w:t>
      </w:r>
      <w:r w:rsidRPr="004C78A2">
        <w:rPr>
          <w:rFonts w:ascii="Times New Roman" w:hAnsi="Times New Roman" w:cs="Times New Roman"/>
          <w:color w:val="000000"/>
          <w:szCs w:val="24"/>
        </w:rPr>
        <w:t xml:space="preserve">Predkladaný návrh zákona nebude mať negatívny dopad na verejné financie. </w:t>
      </w:r>
    </w:p>
    <w:p w:rsidR="00F0150A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F0150A" w:rsidRPr="004C78A2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2.</w:t>
        <w:tab/>
        <w:t xml:space="preserve">Vplyvy na obyvateľov, hospodárenie podnikateľskej sféry a iných právnických osôb: </w:t>
      </w:r>
    </w:p>
    <w:p w:rsidR="00F0150A" w:rsidP="00F0150A">
      <w:pPr>
        <w:ind w:left="360" w:hanging="360"/>
        <w:jc w:val="both"/>
        <w:rPr>
          <w:rFonts w:ascii="Times New Roman" w:hAnsi="Times New Roman" w:cs="Times New Roman"/>
          <w:color w:val="000000"/>
          <w:szCs w:val="24"/>
        </w:rPr>
      </w:pPr>
    </w:p>
    <w:p w:rsidR="00F0150A" w:rsidRPr="004C78A2" w:rsidP="00F0150A">
      <w:pPr>
        <w:ind w:left="360" w:hanging="360"/>
        <w:jc w:val="both"/>
        <w:rPr>
          <w:rFonts w:ascii="Times New Roman" w:hAnsi="Times New Roman" w:cs="Times New Roman"/>
          <w:noProof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Pr="004C78A2">
        <w:rPr>
          <w:rFonts w:ascii="Times New Roman" w:hAnsi="Times New Roman" w:cs="Times New Roman"/>
          <w:color w:val="000000"/>
          <w:szCs w:val="24"/>
        </w:rPr>
        <w:t>Predkladaný návrh zákona nepredpokladá dopad na obyvateľov, hospodárenie podnikateľskej sféry a iných právnických osôb.</w:t>
      </w:r>
    </w:p>
    <w:p w:rsidR="00F0150A" w:rsidRPr="004C78A2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3.</w:t>
        <w:tab/>
        <w:t xml:space="preserve">Vplyvy na životné prostredie:  </w:t>
      </w:r>
    </w:p>
    <w:p w:rsidR="00F0150A" w:rsidP="00F0150A">
      <w:pPr>
        <w:ind w:left="360" w:hanging="360"/>
        <w:jc w:val="both"/>
        <w:rPr>
          <w:rFonts w:ascii="Times New Roman" w:hAnsi="Times New Roman" w:cs="Times New Roman"/>
          <w:color w:val="000000"/>
          <w:szCs w:val="24"/>
        </w:rPr>
      </w:pPr>
    </w:p>
    <w:p w:rsidR="00F0150A" w:rsidRPr="004C78A2" w:rsidP="00F0150A">
      <w:pPr>
        <w:ind w:left="360" w:hanging="360"/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Pr="004C78A2">
        <w:rPr>
          <w:rFonts w:ascii="Times New Roman" w:hAnsi="Times New Roman" w:cs="Times New Roman"/>
          <w:color w:val="000000"/>
          <w:szCs w:val="24"/>
        </w:rPr>
        <w:t>Realizáciou predloženého návrhu zákona sa nepredpokladá negatívny vplyv na životné prostredie.</w:t>
      </w:r>
    </w:p>
    <w:p w:rsidR="00F0150A" w:rsidRPr="004C78A2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4.</w:t>
        <w:tab/>
        <w:t>Vplyvy na zamestnanosť:</w:t>
      </w:r>
    </w:p>
    <w:p w:rsidR="00F0150A" w:rsidP="00F0150A">
      <w:pPr>
        <w:ind w:left="360" w:hanging="360"/>
        <w:jc w:val="both"/>
        <w:rPr>
          <w:rFonts w:ascii="Times New Roman" w:hAnsi="Times New Roman" w:cs="Times New Roman"/>
          <w:color w:val="000000"/>
          <w:szCs w:val="24"/>
        </w:rPr>
      </w:pPr>
    </w:p>
    <w:p w:rsidR="00F0150A" w:rsidRPr="004C78A2" w:rsidP="00F0150A">
      <w:pPr>
        <w:ind w:left="360" w:hanging="360"/>
        <w:jc w:val="both"/>
        <w:rPr>
          <w:rFonts w:ascii="Times New Roman" w:hAnsi="Times New Roman" w:cs="Times New Roman"/>
          <w:b/>
          <w:noProof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Pr="004C78A2">
        <w:rPr>
          <w:rFonts w:ascii="Times New Roman" w:hAnsi="Times New Roman" w:cs="Times New Roman"/>
          <w:color w:val="000000"/>
          <w:szCs w:val="24"/>
        </w:rPr>
        <w:t xml:space="preserve">Predpokladá sa, že realizácia predloženého návrhu zákona nebude mať vplyv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</w:t>
      </w:r>
      <w:r w:rsidRPr="004C78A2">
        <w:rPr>
          <w:rFonts w:ascii="Times New Roman" w:hAnsi="Times New Roman" w:cs="Times New Roman"/>
          <w:color w:val="000000"/>
          <w:szCs w:val="24"/>
        </w:rPr>
        <w:t>na zamestnanosť občanov Slovenskej republiky.</w:t>
      </w:r>
    </w:p>
    <w:p w:rsidR="00F0150A" w:rsidP="00F0150A">
      <w:pPr>
        <w:rPr>
          <w:rFonts w:ascii="Times New Roman" w:hAnsi="Times New Roman" w:cs="Times New Roman"/>
          <w:color w:val="000000"/>
          <w:szCs w:val="24"/>
        </w:rPr>
      </w:pPr>
    </w:p>
    <w:p w:rsidR="00F0150A" w:rsidRPr="004C78A2" w:rsidP="00F0150A">
      <w:pPr>
        <w:rPr>
          <w:rFonts w:ascii="Times New Roman" w:hAnsi="Times New Roman" w:cs="Times New Roman"/>
          <w:b/>
          <w:noProof/>
          <w:color w:val="000000"/>
          <w:szCs w:val="24"/>
        </w:rPr>
      </w:pPr>
      <w:r w:rsidRPr="004C78A2">
        <w:rPr>
          <w:rFonts w:ascii="Times New Roman" w:hAnsi="Times New Roman" w:cs="Times New Roman"/>
          <w:color w:val="000000"/>
          <w:szCs w:val="24"/>
        </w:rPr>
        <w:t> </w:t>
      </w:r>
      <w:r w:rsidRPr="004C78A2">
        <w:rPr>
          <w:rFonts w:ascii="Times New Roman" w:hAnsi="Times New Roman" w:cs="Times New Roman"/>
          <w:b/>
          <w:color w:val="000000"/>
          <w:szCs w:val="24"/>
        </w:rPr>
        <w:t>5.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 </w:t>
      </w:r>
      <w:r w:rsidRPr="004C78A2">
        <w:rPr>
          <w:rFonts w:ascii="Times New Roman" w:hAnsi="Times New Roman" w:cs="Times New Roman"/>
          <w:b/>
          <w:color w:val="000000"/>
          <w:szCs w:val="24"/>
        </w:rPr>
        <w:t>Vplyvy na podnikateľské prostredie:</w:t>
      </w:r>
    </w:p>
    <w:p w:rsidR="00F0150A" w:rsidP="00F0150A">
      <w:pPr>
        <w:ind w:left="360" w:hanging="360"/>
        <w:jc w:val="both"/>
        <w:rPr>
          <w:rFonts w:ascii="Times New Roman" w:hAnsi="Times New Roman" w:cs="Times New Roman"/>
          <w:color w:val="000000"/>
          <w:szCs w:val="24"/>
        </w:rPr>
      </w:pPr>
    </w:p>
    <w:p w:rsidR="00F0150A" w:rsidRPr="004C78A2" w:rsidP="00F0150A">
      <w:pPr>
        <w:ind w:left="360" w:hanging="360"/>
        <w:jc w:val="both"/>
        <w:rPr>
          <w:rFonts w:ascii="Times New Roman" w:hAnsi="Times New Roman" w:cs="Times New Roman"/>
          <w:noProof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Pr="004C78A2">
        <w:rPr>
          <w:rFonts w:ascii="Times New Roman" w:hAnsi="Times New Roman" w:cs="Times New Roman"/>
          <w:color w:val="000000"/>
          <w:szCs w:val="24"/>
        </w:rPr>
        <w:t xml:space="preserve">Realizáciou predloženého návrhu zákona sa nepredpokladá negatívny vplyv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</w:t>
      </w:r>
      <w:r w:rsidRPr="004C78A2">
        <w:rPr>
          <w:rFonts w:ascii="Times New Roman" w:hAnsi="Times New Roman" w:cs="Times New Roman"/>
          <w:color w:val="000000"/>
          <w:szCs w:val="24"/>
        </w:rPr>
        <w:t>na podnikateľské prostredie.</w:t>
      </w:r>
    </w:p>
    <w:p w:rsidR="00F0150A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F0150A" w:rsidRPr="004C78A2" w:rsidP="00F0150A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Cs w:val="24"/>
        </w:rPr>
        <w:t>6.   Vplyv na informatizáciu spoločnosti</w:t>
      </w:r>
    </w:p>
    <w:p w:rsidR="00F0150A" w:rsidP="00F0150A">
      <w:pPr>
        <w:widowControl/>
        <w:adjustRightInd/>
        <w:rPr>
          <w:rFonts w:ascii="Times New Roman" w:hAnsi="Times New Roman" w:cs="Times New Roman"/>
          <w:b/>
          <w:color w:val="000000"/>
          <w:sz w:val="22"/>
          <w:szCs w:val="24"/>
        </w:rPr>
      </w:pPr>
    </w:p>
    <w:p w:rsidR="00F0150A" w:rsidRPr="004C78A2" w:rsidP="00F0150A">
      <w:pPr>
        <w:widowControl/>
        <w:adjustRightInd/>
        <w:rPr>
          <w:rFonts w:ascii="Times New Roman" w:hAnsi="Times New Roman" w:cs="Times New Roman"/>
          <w:color w:val="000000"/>
          <w:sz w:val="22"/>
          <w:szCs w:val="24"/>
        </w:rPr>
      </w:pPr>
      <w:r w:rsidRPr="004C78A2">
        <w:rPr>
          <w:rFonts w:ascii="Times New Roman" w:hAnsi="Times New Roman" w:cs="Times New Roman"/>
          <w:b/>
          <w:color w:val="000000"/>
          <w:sz w:val="22"/>
          <w:szCs w:val="24"/>
        </w:rPr>
        <w:t>      </w:t>
      </w:r>
      <w:r w:rsidRPr="004C78A2">
        <w:rPr>
          <w:rFonts w:ascii="Times New Roman" w:hAnsi="Times New Roman" w:cs="Times New Roman"/>
          <w:color w:val="000000"/>
          <w:szCs w:val="24"/>
        </w:rPr>
        <w:t xml:space="preserve"> Návrh zákona nepredpokladá vplyv na informatizáciu spoločnosti.</w:t>
      </w: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 w:rsidRPr="00022A1B" w:rsidP="007720CF">
      <w:pPr>
        <w:widowControl/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022A1B">
        <w:rPr>
          <w:rFonts w:ascii="Times New Roman" w:hAnsi="Times New Roman" w:cs="Times New Roman"/>
          <w:b/>
          <w:caps/>
          <w:spacing w:val="30"/>
          <w:szCs w:val="24"/>
        </w:rPr>
        <w:t>Doložka zlučiteľnosti</w:t>
      </w:r>
    </w:p>
    <w:p w:rsidR="007720CF" w:rsidRPr="00022A1B" w:rsidP="007720CF">
      <w:pPr>
        <w:widowControl/>
        <w:jc w:val="center"/>
        <w:rPr>
          <w:rFonts w:ascii="Times New Roman" w:hAnsi="Times New Roman" w:cs="Times New Roman"/>
          <w:b/>
          <w:szCs w:val="24"/>
        </w:rPr>
      </w:pPr>
      <w:r w:rsidRPr="00022A1B">
        <w:rPr>
          <w:rFonts w:ascii="Times New Roman" w:hAnsi="Times New Roman" w:cs="Times New Roman"/>
          <w:b/>
          <w:szCs w:val="24"/>
        </w:rPr>
        <w:t xml:space="preserve">právneho predpisu </w:t>
      </w:r>
    </w:p>
    <w:p w:rsidR="007720CF" w:rsidRPr="00022A1B" w:rsidP="007720CF">
      <w:pPr>
        <w:widowControl/>
        <w:jc w:val="center"/>
        <w:rPr>
          <w:rFonts w:ascii="Times New Roman" w:hAnsi="Times New Roman" w:cs="Times New Roman"/>
          <w:b/>
          <w:szCs w:val="24"/>
        </w:rPr>
      </w:pPr>
      <w:r w:rsidRPr="00022A1B">
        <w:rPr>
          <w:rFonts w:ascii="Times New Roman" w:hAnsi="Times New Roman" w:cs="Times New Roman"/>
          <w:b/>
          <w:szCs w:val="24"/>
        </w:rPr>
        <w:t>s právom Európsk</w:t>
      </w:r>
      <w:r>
        <w:rPr>
          <w:rFonts w:ascii="Times New Roman" w:hAnsi="Times New Roman" w:cs="Times New Roman"/>
          <w:b/>
          <w:szCs w:val="24"/>
        </w:rPr>
        <w:t>ych</w:t>
      </w:r>
      <w:r w:rsidRPr="00022A1B">
        <w:rPr>
          <w:rFonts w:ascii="Times New Roman" w:hAnsi="Times New Roman" w:cs="Times New Roman"/>
          <w:b/>
          <w:szCs w:val="24"/>
        </w:rPr>
        <w:t xml:space="preserve"> spoločenst</w:t>
      </w:r>
      <w:r>
        <w:rPr>
          <w:rFonts w:ascii="Times New Roman" w:hAnsi="Times New Roman" w:cs="Times New Roman"/>
          <w:b/>
          <w:szCs w:val="24"/>
        </w:rPr>
        <w:t>ie</w:t>
      </w:r>
      <w:r w:rsidRPr="00022A1B">
        <w:rPr>
          <w:rFonts w:ascii="Times New Roman" w:hAnsi="Times New Roman" w:cs="Times New Roman"/>
          <w:b/>
          <w:szCs w:val="24"/>
        </w:rPr>
        <w:t xml:space="preserve">v </w:t>
      </w:r>
      <w:r>
        <w:rPr>
          <w:rFonts w:ascii="Times New Roman" w:hAnsi="Times New Roman" w:cs="Times New Roman"/>
          <w:b/>
          <w:szCs w:val="24"/>
        </w:rPr>
        <w:t xml:space="preserve">a právom </w:t>
      </w:r>
      <w:r w:rsidRPr="00022A1B">
        <w:rPr>
          <w:rFonts w:ascii="Times New Roman" w:hAnsi="Times New Roman" w:cs="Times New Roman"/>
          <w:b/>
          <w:szCs w:val="24"/>
        </w:rPr>
        <w:t>Európskej únie 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  <w:tab/>
      </w:r>
      <w:r w:rsidRPr="00022A1B">
        <w:rPr>
          <w:rFonts w:ascii="Times New Roman" w:hAnsi="Times New Roman" w:cs="Times New Roman"/>
          <w:b/>
          <w:szCs w:val="24"/>
        </w:rPr>
        <w:t>Predkladateľ právneho predpisu:</w:t>
      </w:r>
      <w:r w:rsidRPr="005F5F50">
        <w:rPr>
          <w:rFonts w:ascii="Times New Roman" w:hAnsi="Times New Roman" w:cs="Times New Roman"/>
          <w:szCs w:val="24"/>
        </w:rPr>
        <w:t xml:space="preserve"> </w:t>
      </w:r>
      <w:r w:rsidRPr="00573D57">
        <w:rPr>
          <w:rFonts w:ascii="Times New Roman" w:hAnsi="Times New Roman" w:cs="Times New Roman"/>
          <w:szCs w:val="24"/>
        </w:rPr>
        <w:t>vláda slovenskej republiky </w:t>
      </w:r>
    </w:p>
    <w:p w:rsidR="007720CF" w:rsidRPr="00022A1B" w:rsidP="007720CF">
      <w:pPr>
        <w:widowControl/>
        <w:tabs>
          <w:tab w:val="left" w:pos="360"/>
        </w:tabs>
        <w:ind w:left="360"/>
        <w:rPr>
          <w:rFonts w:ascii="Times New Roman" w:hAnsi="Times New Roman" w:cs="Times New Roman"/>
          <w:szCs w:val="24"/>
        </w:rPr>
      </w:pPr>
      <w:r w:rsidRPr="00022A1B">
        <w:rPr>
          <w:rFonts w:ascii="Times New Roman" w:hAnsi="Times New Roman" w:cs="Times New Roman"/>
          <w:szCs w:val="24"/>
        </w:rPr>
        <w:t xml:space="preserve"> </w:t>
      </w: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  <w:tab/>
      </w:r>
      <w:r w:rsidRPr="00022A1B">
        <w:rPr>
          <w:rFonts w:ascii="Times New Roman" w:hAnsi="Times New Roman" w:cs="Times New Roman"/>
          <w:b/>
          <w:szCs w:val="24"/>
        </w:rPr>
        <w:t>Názov návrhu právneho predpisu:</w:t>
      </w:r>
      <w:r w:rsidRPr="005F5F50">
        <w:rPr>
          <w:rFonts w:ascii="Times New Roman" w:hAnsi="Times New Roman" w:cs="Times New Roman"/>
          <w:szCs w:val="24"/>
        </w:rPr>
        <w:t xml:space="preserve"> </w:t>
      </w:r>
      <w:r w:rsidRPr="000D6F4B">
        <w:rPr>
          <w:rFonts w:ascii="Times New Roman" w:hAnsi="Times New Roman" w:cs="Times New Roman"/>
          <w:szCs w:val="24"/>
        </w:rPr>
        <w:t xml:space="preserve">Návrh zákona, ktorým sa mení a dopĺňa zákon č. 190/2003 Z. z. o strelných zbraniach a strelive a o zmene a doplnení niektorých zákonov v znení neskorších predpisov a ktorým sa mení zákon Národnej rady Slovenskej republiky </w:t>
      </w:r>
      <w:r w:rsidR="00C47343">
        <w:rPr>
          <w:rFonts w:ascii="Times New Roman" w:hAnsi="Times New Roman" w:cs="Times New Roman"/>
          <w:szCs w:val="24"/>
        </w:rPr>
        <w:t xml:space="preserve">          </w:t>
      </w:r>
      <w:r w:rsidRPr="000D6F4B">
        <w:rPr>
          <w:rFonts w:ascii="Times New Roman" w:hAnsi="Times New Roman" w:cs="Times New Roman"/>
          <w:szCs w:val="24"/>
        </w:rPr>
        <w:t>č. 145/1995 Z.z. o správnych poplatkoch v znení neskorších predpisov 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  <w:tab/>
      </w:r>
      <w:r w:rsidRPr="00022A1B">
        <w:rPr>
          <w:rFonts w:ascii="Times New Roman" w:hAnsi="Times New Roman" w:cs="Times New Roman"/>
          <w:b/>
          <w:szCs w:val="24"/>
        </w:rPr>
        <w:t>Problematika návrhu právneho predpisu:</w:t>
      </w:r>
    </w:p>
    <w:p w:rsidR="007720CF" w:rsidRPr="00022A1B" w:rsidP="007720CF">
      <w:pPr>
        <w:widowControl/>
        <w:ind w:firstLine="36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</w:r>
      <w:r w:rsidRPr="00022A1B">
        <w:rPr>
          <w:rFonts w:ascii="Times New Roman" w:hAnsi="Times New Roman" w:cs="Times New Roman"/>
          <w:szCs w:val="24"/>
        </w:rPr>
        <w:t>nie je upravená v</w:t>
      </w:r>
      <w:r>
        <w:rPr>
          <w:rFonts w:ascii="Times New Roman" w:hAnsi="Times New Roman" w:cs="Times New Roman"/>
          <w:szCs w:val="24"/>
        </w:rPr>
        <w:t> práve Európskych spoločenstiev</w:t>
      </w:r>
    </w:p>
    <w:p w:rsidR="007720CF" w:rsidRPr="00022A1B" w:rsidP="007720CF">
      <w:pPr>
        <w:widowControl/>
        <w:ind w:firstLine="360"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</w:r>
      <w:r w:rsidRPr="00022A1B">
        <w:rPr>
          <w:rFonts w:ascii="Times New Roman" w:hAnsi="Times New Roman" w:cs="Times New Roman"/>
          <w:szCs w:val="24"/>
        </w:rPr>
        <w:t>je upravená v práve Eu</w:t>
      </w:r>
      <w:r>
        <w:rPr>
          <w:rFonts w:ascii="Times New Roman" w:hAnsi="Times New Roman" w:cs="Times New Roman"/>
          <w:szCs w:val="24"/>
        </w:rPr>
        <w:t>rópskej únie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numPr>
          <w:numId w:val="1"/>
        </w:numPr>
        <w:tabs>
          <w:tab w:val="left" w:pos="1068"/>
        </w:tabs>
        <w:rPr>
          <w:rFonts w:ascii="Times New Roman" w:hAnsi="Times New Roman" w:cs="Times New Roman"/>
          <w:i/>
          <w:szCs w:val="24"/>
        </w:rPr>
      </w:pPr>
      <w:r w:rsidRPr="004036A4">
        <w:rPr>
          <w:rFonts w:ascii="Times New Roman" w:hAnsi="Times New Roman" w:cs="Times New Roman"/>
          <w:i/>
          <w:szCs w:val="24"/>
        </w:rPr>
        <w:t>primárnom</w:t>
      </w:r>
    </w:p>
    <w:p w:rsidR="007720CF" w:rsidP="007720CF">
      <w:pPr>
        <w:widowControl/>
        <w:ind w:left="851"/>
        <w:rPr>
          <w:rFonts w:ascii="Times New Roman" w:hAnsi="Times New Roman" w:cs="Times New Roman"/>
          <w:szCs w:val="24"/>
          <w:lang w:val="en-US"/>
        </w:rPr>
      </w:pPr>
    </w:p>
    <w:p w:rsidR="007720CF" w:rsidP="007720CF">
      <w:pPr>
        <w:widowControl/>
        <w:ind w:left="851"/>
        <w:rPr>
          <w:rFonts w:ascii="Times New Roman" w:hAnsi="Times New Roman" w:cs="Times New Roman"/>
          <w:szCs w:val="24"/>
          <w:lang w:val="en-US"/>
        </w:rPr>
      </w:pPr>
      <w:r w:rsidRPr="00CB67BD">
        <w:rPr>
          <w:rFonts w:ascii="Times New Roman" w:hAnsi="Times New Roman" w:cs="Times New Roman"/>
          <w:szCs w:val="24"/>
          <w:lang w:val="en-US"/>
        </w:rPr>
        <w:t>Čl. 114 ods. 1 Zmluvy o fungovaní Európskej únie. </w:t>
      </w:r>
    </w:p>
    <w:p w:rsidR="007720CF" w:rsidRPr="00022A1B" w:rsidP="007720CF">
      <w:pPr>
        <w:widowControl/>
        <w:ind w:firstLine="360"/>
        <w:rPr>
          <w:rFonts w:ascii="Times New Roman" w:hAnsi="Times New Roman" w:cs="Times New Roman"/>
          <w:szCs w:val="24"/>
        </w:rPr>
      </w:pPr>
    </w:p>
    <w:p w:rsidR="007720CF" w:rsidRPr="004036A4" w:rsidP="007720CF">
      <w:pPr>
        <w:widowControl/>
        <w:numPr>
          <w:numId w:val="1"/>
        </w:numPr>
        <w:tabs>
          <w:tab w:val="left" w:pos="1068"/>
        </w:tabs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sekundárnom</w:t>
      </w:r>
    </w:p>
    <w:p w:rsidR="007720CF" w:rsidP="007720CF">
      <w:pPr>
        <w:widowControl/>
        <w:ind w:firstLine="36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851"/>
        <w:rPr>
          <w:rFonts w:ascii="Times New Roman" w:hAnsi="Times New Roman" w:cs="Times New Roman"/>
          <w:szCs w:val="24"/>
        </w:rPr>
      </w:pPr>
      <w:r w:rsidRPr="00CB67BD">
        <w:rPr>
          <w:rFonts w:ascii="Times New Roman" w:hAnsi="Times New Roman" w:cs="Times New Roman"/>
          <w:szCs w:val="24"/>
        </w:rPr>
        <w:t>Smernica Európskeho parlamentu a Rady 2008/51/ES z 21. mája 2008, ktorou sa mení a dopĺňa smernica Rady 91/477/EHS o kontrole získavania a vlastnenia zbraní (Ú. v. EÚ L 175, 8. 7. 2008) </w:t>
      </w:r>
    </w:p>
    <w:p w:rsidR="007720CF" w:rsidP="007720CF">
      <w:pPr>
        <w:widowControl/>
        <w:ind w:firstLine="36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</w:r>
      <w:r w:rsidRPr="00E760EB">
        <w:rPr>
          <w:rFonts w:ascii="Times New Roman" w:hAnsi="Times New Roman" w:cs="Times New Roman"/>
          <w:szCs w:val="24"/>
        </w:rPr>
        <w:t>nie je obsiahnutá v judikatúre Súdneho dvora Európskych spoločenstiev alebo Súdu prvého stupňa Európskych spoločenstiev.</w:t>
      </w:r>
    </w:p>
    <w:p w:rsidR="007720CF" w:rsidP="007720CF">
      <w:pPr>
        <w:widowControl/>
        <w:ind w:left="36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</w:t>
        <w:tab/>
      </w:r>
      <w:r w:rsidRPr="00022A1B">
        <w:rPr>
          <w:rFonts w:ascii="Times New Roman" w:hAnsi="Times New Roman" w:cs="Times New Roman"/>
          <w:b/>
          <w:szCs w:val="24"/>
        </w:rPr>
        <w:t xml:space="preserve">Záväzky Slovenskej republiky vo vzťahu k Európskym spoločenstvám a Európskej únii: 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</w:r>
      <w:r w:rsidRPr="007D03A3">
        <w:rPr>
          <w:rFonts w:ascii="Times New Roman" w:hAnsi="Times New Roman" w:cs="Times New Roman"/>
          <w:szCs w:val="24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7720CF" w:rsidP="007720CF">
      <w:pPr>
        <w:widowControl/>
        <w:ind w:left="72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20"/>
        <w:rPr>
          <w:rFonts w:ascii="Times New Roman" w:hAnsi="Times New Roman" w:cs="Times New Roman"/>
          <w:szCs w:val="24"/>
        </w:rPr>
      </w:pPr>
      <w:r w:rsidRPr="009B7B35">
        <w:rPr>
          <w:rFonts w:ascii="Times New Roman" w:hAnsi="Times New Roman" w:cs="Times New Roman"/>
          <w:szCs w:val="24"/>
        </w:rPr>
        <w:t>28. júl 2010  </w:t>
      </w:r>
    </w:p>
    <w:p w:rsidR="007720CF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</w:r>
      <w:r w:rsidRPr="007D03A3">
        <w:rPr>
          <w:rFonts w:ascii="Times New Roman" w:hAnsi="Times New Roman" w:cs="Times New Roman"/>
          <w:szCs w:val="24"/>
        </w:rPr>
        <w:t>informácia o konaní začatom proti Slovenskej republike o porušení Zmluvy o založení Európskych spoločenstiev podľa čl. 226 až 228 Zmluvy o založení Európskyc</w:t>
      </w:r>
      <w:r>
        <w:rPr>
          <w:rFonts w:ascii="Times New Roman" w:hAnsi="Times New Roman" w:cs="Times New Roman"/>
          <w:szCs w:val="24"/>
        </w:rPr>
        <w:t>h spoločenstiev v platnom znení</w:t>
      </w:r>
    </w:p>
    <w:p w:rsidR="007720CF" w:rsidP="007720CF">
      <w:pPr>
        <w:widowControl/>
        <w:ind w:left="72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firstLine="708"/>
        <w:rPr>
          <w:rFonts w:ascii="Times New Roman" w:hAnsi="Times New Roman" w:cs="Times New Roman"/>
          <w:szCs w:val="24"/>
        </w:rPr>
      </w:pPr>
      <w:r w:rsidRPr="00074C9D">
        <w:rPr>
          <w:rFonts w:ascii="Times New Roman" w:hAnsi="Times New Roman" w:cs="Times New Roman"/>
          <w:szCs w:val="24"/>
        </w:rPr>
        <w:t>nie je  </w:t>
      </w:r>
    </w:p>
    <w:p w:rsidR="007720CF" w:rsidP="007720CF">
      <w:pPr>
        <w:widowControl/>
        <w:ind w:firstLine="708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</w:r>
      <w:r w:rsidRPr="007D03A3">
        <w:rPr>
          <w:rFonts w:ascii="Times New Roman" w:hAnsi="Times New Roman" w:cs="Times New Roman"/>
          <w:szCs w:val="24"/>
        </w:rPr>
        <w:t>informácia o právnych predpisoch, v ktorých sú preberané smernice alebo rámcové rozhodnutia už prebraté spolu s uvedením rozsahu tohto prebratia</w:t>
      </w:r>
    </w:p>
    <w:p w:rsidR="007720CF" w:rsidP="007720CF">
      <w:pPr>
        <w:widowControl/>
        <w:ind w:left="720"/>
        <w:rPr>
          <w:rFonts w:ascii="Times New Roman" w:hAnsi="Times New Roman" w:cs="Times New Roman"/>
          <w:szCs w:val="24"/>
        </w:rPr>
      </w:pPr>
    </w:p>
    <w:p w:rsidR="007720CF" w:rsidRPr="00022A1B" w:rsidP="00754F8E">
      <w:pPr>
        <w:widowControl/>
        <w:ind w:firstLine="708"/>
        <w:rPr>
          <w:rFonts w:ascii="Times New Roman" w:hAnsi="Times New Roman" w:cs="Times New Roman"/>
          <w:szCs w:val="24"/>
        </w:rPr>
      </w:pPr>
      <w:r w:rsidRPr="007F4A69">
        <w:rPr>
          <w:rFonts w:ascii="Times New Roman" w:hAnsi="Times New Roman" w:cs="Times New Roman"/>
          <w:szCs w:val="24"/>
        </w:rPr>
        <w:t xml:space="preserve">zákon č. 190/2003 Z. z. o strelných zbraniach a strelive a o zmene a doplnení niektorých zákonov </w:t>
        <w:br/>
        <w:t xml:space="preserve">zákon č. 300/2005 Z. z. Trestný zákon v znení neskorších predpisov nariadenie vlády č. 397/1999 Z. z., ktorým sa ustanovujú podrobnosti o technických požiadavkách a postupoch posudzovania zhody na strelné zbrane a strelivo v znení neskorších predpisov </w:t>
        <w:br/>
        <w:t xml:space="preserve">vyhláška Úradu pre normalizáciu, metrológiu a skúšobníctvo Slovenskej republiky č. 516/2003 Z. z. o technickom postupe pri znehodnocovaní, ničení a výrobe rezov strelnej zbrane a streliva a spôsobe ich označovania </w:t>
        <w:br/>
        <w:br/>
        <w:t xml:space="preserve">stupeň prebratia - čiastočne </w:t>
        <w:br/>
        <w:t> </w:t>
      </w: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</w:t>
        <w:tab/>
      </w:r>
      <w:r w:rsidRPr="00022A1B">
        <w:rPr>
          <w:rFonts w:ascii="Times New Roman" w:hAnsi="Times New Roman" w:cs="Times New Roman"/>
          <w:b/>
          <w:szCs w:val="24"/>
        </w:rPr>
        <w:t>Stupeň zlučiteľnosti návrhu právneho predpisu s právom Európskych spoločenstiev alebo právom Európskej únie: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firstLine="360"/>
        <w:rPr>
          <w:rFonts w:ascii="Times New Roman" w:hAnsi="Times New Roman" w:cs="Times New Roman"/>
          <w:szCs w:val="24"/>
        </w:rPr>
      </w:pPr>
      <w:r w:rsidRPr="00EA4CE2">
        <w:rPr>
          <w:rFonts w:ascii="Times New Roman" w:hAnsi="Times New Roman" w:cs="Times New Roman"/>
          <w:szCs w:val="24"/>
        </w:rPr>
        <w:t>Stupeň zlučiteľnosti - úplný </w:t>
      </w:r>
    </w:p>
    <w:p w:rsidR="007720CF" w:rsidRPr="00022A1B" w:rsidP="007720CF">
      <w:pPr>
        <w:widowControl/>
        <w:rPr>
          <w:rFonts w:ascii="Times New Roman" w:hAnsi="Times New Roman" w:cs="Times New Roman"/>
          <w:szCs w:val="24"/>
        </w:rPr>
      </w:pPr>
    </w:p>
    <w:p w:rsidR="007720CF" w:rsidRPr="00022A1B" w:rsidP="007720CF">
      <w:pPr>
        <w:widowControl/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</w:t>
        <w:tab/>
      </w:r>
      <w:r w:rsidRPr="00022A1B">
        <w:rPr>
          <w:rFonts w:ascii="Times New Roman" w:hAnsi="Times New Roman" w:cs="Times New Roman"/>
          <w:b/>
          <w:szCs w:val="24"/>
        </w:rPr>
        <w:t xml:space="preserve">Gestor a spolupracujúce rezorty: </w:t>
      </w:r>
    </w:p>
    <w:p w:rsidR="007720CF" w:rsidRPr="00022A1B" w:rsidP="007720CF">
      <w:pPr>
        <w:widowControl/>
        <w:tabs>
          <w:tab w:val="left" w:pos="360"/>
        </w:tabs>
        <w:ind w:left="360"/>
        <w:rPr>
          <w:rFonts w:ascii="Times New Roman" w:hAnsi="Times New Roman" w:cs="Times New Roman"/>
          <w:szCs w:val="24"/>
        </w:rPr>
      </w:pPr>
    </w:p>
    <w:p w:rsidR="007720CF" w:rsidP="007720CF">
      <w:pPr>
        <w:widowControl/>
        <w:tabs>
          <w:tab w:val="left" w:pos="360"/>
        </w:tabs>
        <w:ind w:left="360"/>
        <w:rPr>
          <w:rFonts w:ascii="Times New Roman" w:hAnsi="Times New Roman" w:cs="Times New Roman"/>
          <w:szCs w:val="24"/>
        </w:rPr>
      </w:pPr>
      <w:r w:rsidRPr="00CB67BD">
        <w:rPr>
          <w:rFonts w:ascii="Times New Roman" w:hAnsi="Times New Roman" w:cs="Times New Roman"/>
          <w:szCs w:val="24"/>
        </w:rPr>
        <w:t>Ministerstvo spravodlivosti Slovenskej republiky</w:t>
        <w:br/>
        <w:t>Ministerstvo vnútra Slovenskej republiky</w:t>
        <w:br/>
        <w:t>Úrad pre normalizáciu, metrológiu a skúšobníctvo Slovenskej republiky</w:t>
        <w:br/>
        <w:t> </w:t>
      </w:r>
    </w:p>
    <w:p w:rsidR="00C47343" w:rsidP="007720CF">
      <w:pPr>
        <w:widowControl/>
        <w:tabs>
          <w:tab w:val="left" w:pos="360"/>
        </w:tabs>
        <w:ind w:left="360"/>
        <w:rPr>
          <w:rFonts w:ascii="Times New Roman" w:hAnsi="Times New Roman" w:cs="Times New Roman"/>
          <w:szCs w:val="24"/>
        </w:rPr>
      </w:pPr>
    </w:p>
    <w:p w:rsidR="00F0150A" w:rsidRPr="00A3291B" w:rsidP="00F0150A">
      <w:pPr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3291B">
        <w:rPr>
          <w:rFonts w:ascii="Times New Roman" w:hAnsi="Times New Roman" w:cs="Times New Roman"/>
          <w:b/>
          <w:color w:val="000000"/>
          <w:szCs w:val="24"/>
        </w:rPr>
        <w:t>B. Osobitná časť</w:t>
      </w:r>
    </w:p>
    <w:p w:rsidR="00F0150A" w:rsidRPr="00A3291B" w:rsidP="00F0150A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F0150A" w:rsidRPr="00A3291B" w:rsidP="00F0150A">
      <w:pPr>
        <w:widowControl/>
        <w:spacing w:after="280" w:afterAutospacing="1"/>
        <w:rPr>
          <w:rFonts w:ascii="Times New Roman" w:hAnsi="Times New Roman" w:cs="Times New Roman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 čl. I:</w:t>
      </w:r>
    </w:p>
    <w:p w:rsidR="00F0150A" w:rsidRPr="00A3291B" w:rsidP="00F0150A">
      <w:pPr>
        <w:pStyle w:val="Heading2"/>
        <w:widowControl/>
        <w:spacing w:before="0" w:after="0"/>
        <w:rPr>
          <w:rStyle w:val="PlaceholderText"/>
          <w:i w:val="0"/>
          <w:color w:val="000000"/>
          <w:sz w:val="24"/>
          <w:szCs w:val="24"/>
        </w:rPr>
      </w:pPr>
      <w:r w:rsidRPr="00A3291B">
        <w:rPr>
          <w:rStyle w:val="PlaceholderText"/>
          <w:i w:val="0"/>
          <w:color w:val="000000"/>
          <w:sz w:val="24"/>
          <w:szCs w:val="24"/>
        </w:rPr>
        <w:t>K bodu 1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     Z dôvodu jednotného výkladu v  navrhovanej právnej úprave sa vymedzujú pojmy, ktoré sú nevyhnutné pre jeho aplikáciu v praxi. V tomto ustanovení sa vymedzuje pojem zbraň, ako aj jej hlavné časti. Ďalej vymedzuje pojem funkčná kopia zbrane, replika zbrane, napodobenina zbrane, maketa streliva a rez zbrane. Uvedené pojmy boli zosúladené so Smernicou </w:t>
      </w:r>
      <w:r>
        <w:rPr>
          <w:rStyle w:val="PlaceholderText"/>
          <w:color w:val="000000"/>
          <w:szCs w:val="24"/>
        </w:rPr>
        <w:t xml:space="preserve">                        </w:t>
      </w:r>
      <w:r w:rsidRPr="00A3291B">
        <w:rPr>
          <w:rStyle w:val="PlaceholderText"/>
          <w:color w:val="000000"/>
          <w:szCs w:val="24"/>
        </w:rPr>
        <w:t xml:space="preserve">č. 91/477/EHS a so Smernicou č. 2008/51/ES.  Ďalej bolo navrhované ustanovenie bolo doplnené  o pojem súčasť zbrane, ktorý vymedzuje prvky a náhradné diely osobitne určené pre strelnú zbraň. 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 2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     Zbrane a strelivo sa z hľadiska ich nebezpečnosti rozdeľujú do štyroch kategórií a to kategórie zbraní A až D. V kategórii A sú zaradené zakázané zbrane, v kategórii B zbrane podliehajúce povoľovaciemu konaniu a evidenčnej povinnosti, v kategórii C zbrane podliehajúce ohláseniu </w:t>
      </w:r>
      <w:r>
        <w:rPr>
          <w:rStyle w:val="PlaceholderText"/>
          <w:color w:val="000000"/>
          <w:szCs w:val="24"/>
        </w:rPr>
        <w:t xml:space="preserve">         </w:t>
      </w:r>
      <w:r w:rsidRPr="00A3291B">
        <w:rPr>
          <w:rStyle w:val="PlaceholderText"/>
          <w:color w:val="000000"/>
          <w:szCs w:val="24"/>
        </w:rPr>
        <w:t xml:space="preserve">a v kategórii D ostatné zbrane. Toto členenie je plne v súlade so Smernicou č. 91/477/EHS. 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 Ustanovenie konkrétnejšie špecifikuje jednotlivé kategórie zbraní a streliva. Z dôvodu technického  vývoja na úseku zbraní a streliva uvedené ustanovenia boli doplnené o pojmy narkotizačná zbraň, paintbalová zbraň a signálna zbraň.  Ustanovenie sa dopĺňa o povinnosti držiteľa zbrane kategórie D.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 3</w:t>
      </w:r>
    </w:p>
    <w:p w:rsidR="00F0150A" w:rsidP="00F0150A">
      <w:pPr>
        <w:widowControl/>
        <w:jc w:val="both"/>
        <w:rPr>
          <w:rStyle w:val="PlaceholderText"/>
          <w:color w:val="000000"/>
          <w:sz w:val="2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 w:val="20"/>
          <w:szCs w:val="24"/>
        </w:rPr>
        <w:t xml:space="preserve">     </w:t>
      </w:r>
      <w:r w:rsidRPr="00A3291B">
        <w:rPr>
          <w:rStyle w:val="PlaceholderText"/>
          <w:color w:val="000000"/>
          <w:szCs w:val="24"/>
        </w:rPr>
        <w:t xml:space="preserve">Ide o zosúladenie  ustanovenia so skupinou B zbrojnej licencie, ktorá bola rozšírená o opravu a úpravu.   </w:t>
      </w:r>
    </w:p>
    <w:p w:rsidR="00F0150A" w:rsidP="00F0150A">
      <w:pPr>
        <w:widowControl/>
        <w:spacing w:after="120"/>
        <w:ind w:left="283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 4</w:t>
      </w:r>
    </w:p>
    <w:p w:rsidR="00F0150A" w:rsidP="00F0150A">
      <w:pPr>
        <w:widowControl/>
        <w:jc w:val="both"/>
        <w:rPr>
          <w:rStyle w:val="PlaceholderText"/>
          <w:b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 xml:space="preserve">    </w:t>
      </w:r>
      <w:r w:rsidRPr="00A3291B">
        <w:rPr>
          <w:rStyle w:val="PlaceholderText"/>
          <w:color w:val="000000"/>
          <w:szCs w:val="24"/>
        </w:rPr>
        <w:t xml:space="preserve">Oprávnenia držiteľov zbrojného preukazu skupiny A a C sú ustanovené tak, aby umožňovali ich  držiteľom v plnej miere naplniť účel, pre ktorý žiadali o vydanie zbrojného preukazu. 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 5, 6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    Navrhované ustanovenie je potrebné zmeniť z dôvodu doplnenia a špecifikácie kategórie zbraní a streliva. 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   7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     Ustanovenie dopĺňa kategorický zákaz, ktorý v zákone chýbal. Zakazuje sa držiteľovi zbrojného preukazu uzatvárať zmluvu na diaľku, ktorej predmetom je kúpa zbrane alebo streliva.  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  8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 Ustanovenie dopĺňa v súlade so smernicou oprávnenie držiteľa zbrojnej licencie uzatvárať zmluvy na diaľku, ktorej predmetom je nákup alebo predaj zbrane alebo  streliva, len s iným držiteľom licencie.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 9</w:t>
      </w:r>
      <w:r w:rsidRPr="00A3291B">
        <w:rPr>
          <w:rStyle w:val="PlaceholderText"/>
          <w:color w:val="000000"/>
          <w:szCs w:val="24"/>
        </w:rPr>
        <w:t xml:space="preserve">     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 Navrhované ustanovenie zosúlaďuje dobu uchovávania údajov a dokumentácie držiteľa zbrojnej licencie so  smernicou.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 bodu 10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  Navrhované ustanovenie vyslovene ustanovuje  povinnosť označovania zbraní pri ich prevode z vládnych zásob do trvalého civilného používania.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 w:val="2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 w:val="2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  11,</w:t>
      </w:r>
      <w:r>
        <w:rPr>
          <w:rStyle w:val="PlaceholderText"/>
          <w:b/>
          <w:color w:val="000000"/>
          <w:szCs w:val="24"/>
        </w:rPr>
        <w:t xml:space="preserve"> </w:t>
      </w:r>
      <w:r w:rsidRPr="00A3291B">
        <w:rPr>
          <w:rStyle w:val="PlaceholderText"/>
          <w:b/>
          <w:color w:val="000000"/>
          <w:szCs w:val="24"/>
        </w:rPr>
        <w:t>12,</w:t>
      </w:r>
      <w:r>
        <w:rPr>
          <w:rStyle w:val="PlaceholderText"/>
          <w:b/>
          <w:color w:val="000000"/>
          <w:szCs w:val="24"/>
        </w:rPr>
        <w:t xml:space="preserve"> </w:t>
      </w:r>
      <w:r w:rsidRPr="00A3291B">
        <w:rPr>
          <w:rStyle w:val="PlaceholderText"/>
          <w:b/>
          <w:color w:val="000000"/>
          <w:szCs w:val="24"/>
        </w:rPr>
        <w:t>14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 Navrhované ustanovenie je potrebné zmeniť z dôvodu doplnenia a špecifikácie kategórie zbraní a streliva.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 bodu 13</w:t>
      </w:r>
    </w:p>
    <w:p w:rsidR="00F0150A" w:rsidP="00F0150A">
      <w:pPr>
        <w:widowControl/>
        <w:jc w:val="both"/>
        <w:rPr>
          <w:rStyle w:val="PlaceholderText"/>
          <w:b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  </w:t>
      </w:r>
      <w:r w:rsidRPr="00A3291B">
        <w:rPr>
          <w:rStyle w:val="PlaceholderText"/>
          <w:color w:val="000000"/>
          <w:szCs w:val="24"/>
        </w:rPr>
        <w:t xml:space="preserve"> Dopĺňa sa definícia strelnice. 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  15</w:t>
      </w:r>
    </w:p>
    <w:p w:rsidR="00F0150A" w:rsidP="00F0150A">
      <w:pPr>
        <w:widowControl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Navrhované ustanovenie zosúlaďuje dobu uchovávania údajov a dokumentácie v informačnom systéme so smernicou.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</w:t>
      </w:r>
    </w:p>
    <w:p w:rsidR="00F0150A" w:rsidRPr="00A3291B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 bodu  16</w:t>
      </w:r>
    </w:p>
    <w:p w:rsidR="00F0150A" w:rsidP="00F0150A">
      <w:pPr>
        <w:widowControl/>
        <w:jc w:val="both"/>
        <w:rPr>
          <w:rStyle w:val="PlaceholderText"/>
          <w:b/>
          <w:color w:val="000000"/>
          <w:szCs w:val="24"/>
        </w:rPr>
      </w:pPr>
    </w:p>
    <w:p w:rsidR="00F0150A" w:rsidRPr="00A3291B" w:rsidP="00F0150A">
      <w:pPr>
        <w:widowControl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 xml:space="preserve">     </w:t>
      </w:r>
      <w:r w:rsidRPr="00A3291B">
        <w:rPr>
          <w:rStyle w:val="PlaceholderText"/>
          <w:color w:val="000000"/>
          <w:szCs w:val="24"/>
        </w:rPr>
        <w:t>Navrhované ustanovenie obsahuje transpozičný odkaz.</w:t>
      </w:r>
    </w:p>
    <w:p w:rsidR="00F0150A" w:rsidP="00F0150A">
      <w:pPr>
        <w:widowControl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     </w:t>
      </w:r>
    </w:p>
    <w:p w:rsidR="00F0150A" w:rsidRPr="00A3291B" w:rsidP="00F0150A">
      <w:pPr>
        <w:pStyle w:val="BodyText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b/>
          <w:szCs w:val="24"/>
        </w:rPr>
        <w:t>K bodu  17</w:t>
      </w:r>
    </w:p>
    <w:p w:rsidR="00F0150A" w:rsidRPr="00A3291B" w:rsidP="00F0150A">
      <w:pPr>
        <w:pStyle w:val="BodyText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> </w:t>
      </w:r>
    </w:p>
    <w:p w:rsidR="00F0150A" w:rsidRPr="00A3291B" w:rsidP="00F0150A">
      <w:pPr>
        <w:pStyle w:val="BodyText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b/>
          <w:szCs w:val="24"/>
        </w:rPr>
        <w:t>     </w:t>
      </w:r>
      <w:r w:rsidRPr="00A3291B">
        <w:rPr>
          <w:rFonts w:ascii="Times New Roman" w:hAnsi="Times New Roman" w:cs="Times New Roman"/>
          <w:szCs w:val="24"/>
        </w:rPr>
        <w:t>Ide o prechodné obdobie, ktoré súvisí s novou kategorizáciou zbraní.</w:t>
      </w:r>
    </w:p>
    <w:p w:rsidR="00F0150A" w:rsidRPr="00A3291B" w:rsidP="00F0150A">
      <w:pPr>
        <w:pStyle w:val="BodyText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> </w:t>
      </w:r>
    </w:p>
    <w:p w:rsidR="00F0150A" w:rsidRPr="00A3291B" w:rsidP="00F0150A">
      <w:pPr>
        <w:pStyle w:val="BodyText"/>
        <w:spacing w:before="0" w:beforeAutospacing="0" w:after="0" w:afterAutospacing="0"/>
        <w:rPr>
          <w:rFonts w:ascii="Times New Roman" w:hAnsi="Times New Roman" w:cs="Times New Roman"/>
          <w:b/>
          <w:szCs w:val="24"/>
        </w:rPr>
      </w:pPr>
      <w:r w:rsidRPr="00A3291B">
        <w:rPr>
          <w:rFonts w:ascii="Times New Roman" w:hAnsi="Times New Roman" w:cs="Times New Roman"/>
          <w:b/>
          <w:szCs w:val="24"/>
        </w:rPr>
        <w:t>K bodu  18</w:t>
      </w:r>
    </w:p>
    <w:p w:rsidR="00F0150A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 xml:space="preserve"> 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 xml:space="preserve">     Ide o zosúladenie pojmov so smernicou Rady.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> 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 xml:space="preserve">     Vzhľadom na technický vývoj pri výrobe streliva sa určujú nové kritériá pre niektoré druhy streliva v súlade s  technickými normami (STN). 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szCs w:val="24"/>
        </w:rPr>
        <w:t> 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A3291B">
        <w:rPr>
          <w:rFonts w:ascii="Times New Roman" w:hAnsi="Times New Roman" w:cs="Times New Roman"/>
          <w:b/>
          <w:szCs w:val="24"/>
        </w:rPr>
        <w:t xml:space="preserve">     </w:t>
      </w:r>
      <w:r w:rsidRPr="00A3291B">
        <w:rPr>
          <w:rFonts w:ascii="Times New Roman" w:hAnsi="Times New Roman" w:cs="Times New Roman"/>
          <w:szCs w:val="24"/>
        </w:rPr>
        <w:t>Navrhované ustanovenie obsahuje zoznam preberaných právnych aktov Európskych spoločenstiev a Európskej únie.</w:t>
      </w:r>
    </w:p>
    <w:p w:rsidR="00F0150A" w:rsidRPr="00A3291B" w:rsidP="00F0150A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</w:p>
    <w:p w:rsidR="00F0150A" w:rsidRPr="00A3291B" w:rsidP="00F0150A">
      <w:pPr>
        <w:widowControl/>
        <w:spacing w:after="280" w:afterAutospacing="1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 čl. II:</w:t>
      </w:r>
    </w:p>
    <w:p w:rsidR="00F0150A" w:rsidRPr="00A3291B" w:rsidP="00F0150A">
      <w:pPr>
        <w:widowControl/>
        <w:ind w:firstLine="400"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 xml:space="preserve">Sadzobník správnych poplatkov určuje v položke 31 písm. b) poplatok za žiadosť o vydanie zbrojného sprievodného listu za každú zbraň, jej hlavnú časť alebo strelivo vo výške 16,50 €; rovnaká žiadosť podaná na ZÚ v zahraničí sa spoplatňuje podľa položky 260 písm. a ) a b) Sadzobníka Konzulárnych poplatkov vo výške 14,50 € za zbraň a 3 € za strelivo. Navrhovanou zmenou sa  zjednocuje výška poplatkov za rovnaké úkony správnych orgánov v Slovenskej republike a zastupiteľskom úrade Slovenskej republiky v zahraničí. </w:t>
      </w:r>
    </w:p>
    <w:p w:rsidR="00F0150A" w:rsidP="00F0150A">
      <w:pPr>
        <w:widowControl/>
        <w:ind w:firstLine="400"/>
        <w:jc w:val="both"/>
        <w:rPr>
          <w:rStyle w:val="PlaceholderText"/>
          <w:color w:val="000000"/>
          <w:szCs w:val="24"/>
        </w:rPr>
      </w:pPr>
    </w:p>
    <w:p w:rsidR="00F0150A" w:rsidP="00F0150A">
      <w:pPr>
        <w:widowControl/>
        <w:ind w:firstLine="400"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ind w:firstLine="400"/>
        <w:jc w:val="both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spacing w:after="280" w:afterAutospacing="1"/>
        <w:rPr>
          <w:rStyle w:val="PlaceholderText"/>
          <w:color w:val="000000"/>
          <w:szCs w:val="24"/>
        </w:rPr>
      </w:pPr>
      <w:r w:rsidRPr="00A3291B">
        <w:rPr>
          <w:rStyle w:val="PlaceholderText"/>
          <w:b/>
          <w:color w:val="000000"/>
          <w:szCs w:val="24"/>
        </w:rPr>
        <w:t>K čl. III:</w:t>
      </w:r>
    </w:p>
    <w:p w:rsidR="00F0150A" w:rsidRPr="00A3291B" w:rsidP="00F0150A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 w:rsidRPr="00A3291B">
        <w:rPr>
          <w:rStyle w:val="PlaceholderText"/>
          <w:color w:val="000000"/>
          <w:szCs w:val="24"/>
        </w:rPr>
        <w:t>       Navrhuje sa účinnosť vyplývajúca zo smernice Európskeho parlamentu a Rady 2008/51/ES z 21. mája 2008, ktorou sa mení a dopĺňa smernica Rady 91/477/EHS o kontrole získavania a vlastnenia zbraní.</w:t>
      </w:r>
    </w:p>
    <w:p w:rsidR="00AF548F" w:rsidP="00725B3E">
      <w:pPr>
        <w:rPr>
          <w:rStyle w:val="PlaceholderText"/>
          <w:color w:val="000000"/>
          <w:szCs w:val="24"/>
          <w:lang w:val="en-US"/>
        </w:rPr>
      </w:pPr>
    </w:p>
    <w:p w:rsidR="00AF548F" w:rsidP="00725B3E">
      <w:pPr>
        <w:rPr>
          <w:rStyle w:val="PlaceholderText"/>
          <w:color w:val="000000"/>
          <w:szCs w:val="24"/>
          <w:lang w:val="en-US"/>
        </w:rPr>
      </w:pPr>
    </w:p>
    <w:p w:rsidR="00725B3E" w:rsidRPr="00147AE0" w:rsidP="00725B3E">
      <w:pPr>
        <w:rPr>
          <w:rFonts w:ascii="Times New Roman" w:hAnsi="Times New Roman" w:cs="Times New Roman"/>
          <w:szCs w:val="24"/>
        </w:rPr>
      </w:pPr>
      <w:r w:rsidRPr="00A3291B" w:rsidR="00F0150A">
        <w:rPr>
          <w:rStyle w:val="PlaceholderText"/>
          <w:color w:val="000000"/>
          <w:szCs w:val="24"/>
          <w:lang w:val="en-US"/>
        </w:rPr>
        <w:t> </w:t>
      </w:r>
      <w:r w:rsidRPr="00147AE0">
        <w:rPr>
          <w:rFonts w:ascii="Times New Roman" w:hAnsi="Times New Roman" w:cs="Times New Roman"/>
          <w:szCs w:val="24"/>
        </w:rPr>
        <w:t xml:space="preserve">V Bratislave </w:t>
      </w:r>
      <w:r>
        <w:rPr>
          <w:rFonts w:ascii="Times New Roman" w:hAnsi="Times New Roman" w:cs="Times New Roman"/>
          <w:szCs w:val="24"/>
        </w:rPr>
        <w:t>13. januára 2010</w:t>
      </w:r>
    </w:p>
    <w:p w:rsidR="00725B3E" w:rsidRPr="00147AE0" w:rsidP="00725B3E">
      <w:pPr>
        <w:rPr>
          <w:rFonts w:ascii="Times New Roman" w:hAnsi="Times New Roman" w:cs="Times New Roman"/>
          <w:szCs w:val="24"/>
        </w:rPr>
      </w:pPr>
    </w:p>
    <w:p w:rsidR="00725B3E" w:rsidRPr="00147AE0" w:rsidP="00725B3E">
      <w:pPr>
        <w:rPr>
          <w:rFonts w:ascii="Times New Roman" w:hAnsi="Times New Roman" w:cs="Times New Roman"/>
          <w:szCs w:val="24"/>
        </w:rPr>
      </w:pPr>
    </w:p>
    <w:p w:rsidR="00725B3E" w:rsidRPr="00147AE0" w:rsidP="00725B3E">
      <w:pPr>
        <w:rPr>
          <w:rFonts w:ascii="Times New Roman" w:hAnsi="Times New Roman" w:cs="Times New Roman"/>
          <w:szCs w:val="24"/>
        </w:rPr>
      </w:pPr>
    </w:p>
    <w:p w:rsidR="00725B3E" w:rsidRPr="00147AE0" w:rsidP="00725B3E">
      <w:pPr>
        <w:rPr>
          <w:rFonts w:ascii="Times New Roman" w:hAnsi="Times New Roman" w:cs="Times New Roman"/>
          <w:szCs w:val="24"/>
        </w:rPr>
      </w:pPr>
    </w:p>
    <w:p w:rsidR="00725B3E" w:rsidRPr="00147AE0" w:rsidP="00725B3E">
      <w:pPr>
        <w:rPr>
          <w:rFonts w:ascii="Times New Roman" w:hAnsi="Times New Roman" w:cs="Times New Roman"/>
          <w:szCs w:val="24"/>
        </w:rPr>
      </w:pP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 xml:space="preserve"> Robert FICO </w:t>
      </w:r>
      <w:r w:rsidR="00AF548F">
        <w:rPr>
          <w:rFonts w:ascii="Times New Roman" w:hAnsi="Times New Roman" w:cs="Times New Roman"/>
          <w:b/>
          <w:szCs w:val="24"/>
        </w:rPr>
        <w:t xml:space="preserve"> v. r.</w:t>
      </w: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>predseda vlády</w:t>
      </w: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>Slovenskej republiky</w:t>
      </w: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725B3E" w:rsidRPr="00AF548F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 xml:space="preserve">Robert </w:t>
      </w:r>
      <w:r w:rsidRPr="00147AE0">
        <w:rPr>
          <w:rFonts w:ascii="Times New Roman" w:hAnsi="Times New Roman" w:cs="Times New Roman"/>
          <w:b/>
          <w:caps/>
          <w:szCs w:val="24"/>
        </w:rPr>
        <w:t xml:space="preserve">Kaliňák </w:t>
      </w:r>
      <w:r>
        <w:rPr>
          <w:rFonts w:ascii="Times New Roman" w:hAnsi="Times New Roman" w:cs="Times New Roman"/>
          <w:b/>
          <w:caps/>
          <w:szCs w:val="24"/>
        </w:rPr>
        <w:t xml:space="preserve"> </w:t>
      </w:r>
      <w:r w:rsidRPr="00AF548F" w:rsidR="00AF548F">
        <w:rPr>
          <w:rFonts w:ascii="Times New Roman" w:hAnsi="Times New Roman" w:cs="Times New Roman"/>
          <w:b/>
          <w:szCs w:val="24"/>
        </w:rPr>
        <w:t>v.</w:t>
      </w:r>
      <w:r w:rsidR="00AF548F">
        <w:rPr>
          <w:rFonts w:ascii="Times New Roman" w:hAnsi="Times New Roman" w:cs="Times New Roman"/>
          <w:b/>
          <w:szCs w:val="24"/>
        </w:rPr>
        <w:t xml:space="preserve"> </w:t>
      </w:r>
      <w:r w:rsidRPr="00AF548F" w:rsidR="00AF548F">
        <w:rPr>
          <w:rFonts w:ascii="Times New Roman" w:hAnsi="Times New Roman" w:cs="Times New Roman"/>
          <w:b/>
          <w:szCs w:val="24"/>
        </w:rPr>
        <w:t>r.</w:t>
      </w:r>
    </w:p>
    <w:p w:rsidR="00725B3E" w:rsidRPr="00E714F5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>podpredseda vlády a minister vnútra</w:t>
      </w:r>
    </w:p>
    <w:p w:rsidR="00725B3E" w:rsidRPr="00147AE0" w:rsidP="00725B3E">
      <w:pPr>
        <w:ind w:firstLine="3828"/>
        <w:jc w:val="center"/>
        <w:rPr>
          <w:rFonts w:ascii="Times New Roman" w:hAnsi="Times New Roman" w:cs="Times New Roman"/>
          <w:szCs w:val="24"/>
        </w:rPr>
      </w:pPr>
      <w:r w:rsidRPr="00147AE0">
        <w:rPr>
          <w:rFonts w:ascii="Times New Roman" w:hAnsi="Times New Roman" w:cs="Times New Roman"/>
          <w:b/>
          <w:szCs w:val="24"/>
        </w:rPr>
        <w:t>Slovenskej republiky</w:t>
      </w:r>
    </w:p>
    <w:p w:rsidR="00725B3E" w:rsidP="00725B3E">
      <w:pPr>
        <w:widowControl/>
        <w:spacing w:after="280" w:afterAutospacing="1"/>
        <w:rPr>
          <w:rStyle w:val="PlaceholderText"/>
          <w:color w:val="000000"/>
          <w:szCs w:val="24"/>
        </w:rPr>
      </w:pPr>
    </w:p>
    <w:p w:rsidR="00F0150A" w:rsidRPr="00A3291B" w:rsidP="00F0150A">
      <w:pPr>
        <w:widowControl/>
        <w:spacing w:after="280" w:afterAutospacing="1"/>
        <w:rPr>
          <w:rStyle w:val="PlaceholderText"/>
          <w:color w:val="000000"/>
          <w:szCs w:val="24"/>
          <w:lang w:val="en-US"/>
        </w:rPr>
      </w:pPr>
    </w:p>
    <w:p w:rsidR="00F0150A" w:rsidRPr="004C78A2" w:rsidP="00F0150A">
      <w:pPr>
        <w:widowControl/>
        <w:rPr>
          <w:rStyle w:val="PlaceholderText"/>
          <w:color w:val="000000"/>
          <w:szCs w:val="24"/>
        </w:rPr>
      </w:pPr>
    </w:p>
    <w:p w:rsidR="007720CF" w:rsidP="007720CF">
      <w:pPr>
        <w:rPr>
          <w:rFonts w:ascii="Times New Roman" w:hAnsi="Times New Roman" w:cs="Times New Roman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7720CF" w:rsidRPr="00BC6115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</w:p>
    <w:p w:rsidR="00C0489E" w:rsidRPr="00BC6115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 w:rsidRPr="00BC6115">
        <w:rPr>
          <w:rStyle w:val="PlaceholderText"/>
          <w:color w:val="000000"/>
          <w:szCs w:val="24"/>
        </w:rPr>
        <w:t> </w:t>
      </w:r>
    </w:p>
    <w:p w:rsidR="00C0489E" w:rsidRPr="00BC6115">
      <w:pPr>
        <w:widowControl/>
        <w:spacing w:after="280" w:afterAutospacing="1"/>
        <w:rPr>
          <w:rStyle w:val="PlaceholderText"/>
          <w:color w:val="000000"/>
          <w:szCs w:val="24"/>
        </w:rPr>
      </w:pPr>
      <w:r w:rsidRPr="00BC6115">
        <w:rPr>
          <w:rStyle w:val="PlaceholderText"/>
          <w:color w:val="000000"/>
          <w:szCs w:val="24"/>
        </w:rPr>
        <w:t> </w:t>
      </w:r>
    </w:p>
    <w:sectPr w:rsidSect="00754F8E"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8E" w:rsidP="0014117F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54F8E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8E" w:rsidP="0014117F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AF548F">
      <w:rPr>
        <w:rStyle w:val="PageNumber"/>
        <w:rFonts w:ascii="Times New Roman" w:hAnsi="Times New Roman" w:cs="Times New Roman"/>
        <w:noProof/>
        <w:szCs w:val="24"/>
      </w:rPr>
      <w:t>6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54F8E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A4533"/>
    <w:rsid w:val="00022A1B"/>
    <w:rsid w:val="00074C9D"/>
    <w:rsid w:val="000D6F4B"/>
    <w:rsid w:val="0014117F"/>
    <w:rsid w:val="00147AE0"/>
    <w:rsid w:val="002933CE"/>
    <w:rsid w:val="004036A4"/>
    <w:rsid w:val="004C78A2"/>
    <w:rsid w:val="00573D57"/>
    <w:rsid w:val="005F5F50"/>
    <w:rsid w:val="00671984"/>
    <w:rsid w:val="00725B3E"/>
    <w:rsid w:val="00754F8E"/>
    <w:rsid w:val="007720CF"/>
    <w:rsid w:val="007D03A3"/>
    <w:rsid w:val="007F4A69"/>
    <w:rsid w:val="008B25A6"/>
    <w:rsid w:val="00960838"/>
    <w:rsid w:val="009B7B35"/>
    <w:rsid w:val="00A3291B"/>
    <w:rsid w:val="00A64D2D"/>
    <w:rsid w:val="00AF548F"/>
    <w:rsid w:val="00BA4533"/>
    <w:rsid w:val="00BC6115"/>
    <w:rsid w:val="00C0489E"/>
    <w:rsid w:val="00C47343"/>
    <w:rsid w:val="00CB67BD"/>
    <w:rsid w:val="00E714F5"/>
    <w:rsid w:val="00E760EB"/>
    <w:rsid w:val="00EA4CE2"/>
    <w:rsid w:val="00F015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rsid w:val="00F0150A"/>
    <w:pPr>
      <w:keepNext/>
      <w:spacing w:before="240" w:after="60"/>
      <w:jc w:val="left"/>
      <w:outlineLvl w:val="1"/>
    </w:pPr>
    <w:rPr>
      <w:rFonts w:ascii="Arial" w:hAnsi="Arial" w:cs="Arial"/>
      <w:b/>
      <w:i/>
      <w:sz w:val="28"/>
    </w:rPr>
  </w:style>
  <w:style w:type="character" w:default="1" w:styleId="DefaultParagraphFont">
    <w:name w:val="Default Paragraph Font"/>
    <w:link w:val="1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25A6"/>
    <w:pPr>
      <w:jc w:val="left"/>
    </w:pPr>
    <w:rPr>
      <w:rFonts w:ascii="Tahoma" w:hAnsi="Tahoma" w:cs="Tahoma"/>
      <w:sz w:val="16"/>
    </w:r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6"/>
    <w:rPr>
      <w:rFonts w:ascii="Tahoma" w:hAnsi="Tahoma" w:cs="Tahoma"/>
      <w:sz w:val="16"/>
      <w:lang w:val="sk-SK" w:eastAsia="sk-SK"/>
    </w:rPr>
  </w:style>
  <w:style w:type="paragraph" w:styleId="BodyText">
    <w:name w:val="Body Text"/>
    <w:basedOn w:val="Normal"/>
    <w:uiPriority w:val="99"/>
    <w:rsid w:val="00F0150A"/>
    <w:pPr>
      <w:widowControl/>
      <w:adjustRightInd/>
      <w:spacing w:before="100" w:beforeAutospacing="1" w:after="100" w:afterAutospacing="1"/>
      <w:jc w:val="left"/>
    </w:pPr>
  </w:style>
  <w:style w:type="paragraph" w:customStyle="1" w:styleId="1Char">
    <w:name w:val="1 Char"/>
    <w:basedOn w:val="Normal"/>
    <w:link w:val="DefaultParagraphFont"/>
    <w:uiPriority w:val="99"/>
    <w:rsid w:val="00725B3E"/>
    <w:pPr>
      <w:widowControl/>
      <w:adjustRightInd/>
      <w:jc w:val="left"/>
    </w:pPr>
    <w:rPr>
      <w:rFonts w:ascii="Arial" w:hAnsi="Arial" w:cs="Arial"/>
      <w:lang w:val="pl-PL" w:eastAsia="pl-PL"/>
    </w:rPr>
  </w:style>
  <w:style w:type="paragraph" w:styleId="Footer">
    <w:name w:val="footer"/>
    <w:basedOn w:val="Normal"/>
    <w:uiPriority w:val="99"/>
    <w:rsid w:val="00754F8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54F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7</Pages>
  <Words>1484</Words>
  <Characters>8460</Characters>
  <Application>Microsoft Office Word</Application>
  <DocSecurity>0</DocSecurity>
  <Lines>0</Lines>
  <Paragraphs>0</Paragraphs>
  <ScaleCrop>false</ScaleCrop>
  <Company>Abyss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harustak</cp:lastModifiedBy>
  <cp:revision>7</cp:revision>
  <dcterms:created xsi:type="dcterms:W3CDTF">2010-01-13T12:07:00Z</dcterms:created>
  <dcterms:modified xsi:type="dcterms:W3CDTF">2010-01-14T08:18:00Z</dcterms:modified>
</cp:coreProperties>
</file>