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Dôvodová správa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Všeobecná časť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Predložený návrh zákona sa predkladá na rokovanie vlády SR ako iniciatívny materiál.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Účelom predloženého návrhu zákona je ustanoviť postup pri podávaní cenových návrhov a iných návrhov v cenovom konaní Úradu pre reguláciu sieťových odvetví obchodnými spoločnosťami.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Predložený návrh zákona rešpektuje princíp vyjadrený v ustanovení § 176b ods. 1 Obchodného zákonníka, podľa ktorého akcionár nesmie vykonávať práva akcionára na ujmu práv a oprávnených záujmov ostatných ak</w:t>
      </w:r>
      <w:r>
        <w:rPr>
          <w:rFonts w:ascii="Times New Roman" w:hAnsi="Times New Roman" w:cs="Times New Roman"/>
        </w:rPr>
        <w:t>cionárov.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Navrhuje sa, aby pôsobnosť schvaľovať cenové návrhy a iné návrhy v cenovom konaní malo valné zhromaždenie spoločností.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Predložený návrh zákona predstavuje osobitný predpis vo vzťahu k Obchodnému zákonníku. Taktiež sa ním novelizuje Obchodný zákonník v niektorých ustanoveniach o valných zhromaždeniach.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Predložený návrh zákona nebude mať dopad na verejné financie, rozpočty obcí a VÚC, na životné prostredie, na zamestnanosť a na podnikateľské prostredie.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Predložený návrh zákona je v súlade s </w:t>
      </w:r>
      <w:r>
        <w:rPr>
          <w:rFonts w:ascii="Times New Roman" w:hAnsi="Times New Roman" w:cs="Times New Roman"/>
        </w:rPr>
        <w:t>Ústavou SR a s medzinárodnými zmluvami, ktorými je Slovenská republika viazaná.</w:t>
      </w:r>
    </w:p>
    <w:p>
      <w:pPr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cs-CZ"/>
        </w:rPr>
      </w:pPr>
    </w:p>
    <w:p>
      <w:pPr>
        <w:pStyle w:val="Heading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  <w:t>DOLOŽKA  ZLUČITEĽNOSTI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právneho predpisu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právom Európskych spoločenstiev a právom Európskej únie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Predkladateľ právneho predpisu: Vláda Slovenskej republiky</w:t>
      </w:r>
    </w:p>
    <w:p>
      <w:pPr>
        <w:tabs>
          <w:tab w:val="left" w:pos="360"/>
          <w:tab w:val="left" w:pos="720"/>
        </w:tabs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návrhu</w:t>
      </w:r>
      <w:r>
        <w:rPr>
          <w:rFonts w:ascii="Times New Roman" w:hAnsi="Times New Roman" w:cs="Times New Roman"/>
        </w:rPr>
        <w:t xml:space="preserve"> právneho predpisu: Návrh </w:t>
      </w:r>
      <w:r>
        <w:rPr>
          <w:rFonts w:ascii="Times New Roman" w:hAnsi="Times New Roman" w:cs="Times New Roman"/>
          <w:lang w:eastAsia="cs-CZ"/>
        </w:rPr>
        <w:t>zákona</w:t>
      </w:r>
      <w:r>
        <w:rPr>
          <w:rFonts w:ascii="Times New Roman" w:hAnsi="Times New Roman" w:cs="Times New Roman"/>
        </w:rPr>
        <w:t xml:space="preserve"> o podávaní cenových návrhov obchodných spoločností a o zmene a doplnení zákona č. 513/1991 Zb. Obchodný zákonník v znení neskorších predpisov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Problematika návrhu právneho predpisu:</w:t>
      </w:r>
    </w:p>
    <w:p>
      <w:pPr>
        <w:pStyle w:val="BodyText2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    je upravená v práve Európskych spoločenstiev: </w:t>
      </w:r>
    </w:p>
    <w:p>
      <w:pPr>
        <w:pStyle w:val="BodyText2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primárnom: </w:t>
        <w:tab/>
        <w:tab/>
        <w:t>Zmluva o založení ES</w:t>
      </w:r>
    </w:p>
    <w:p>
      <w:pPr>
        <w:tabs>
          <w:tab w:val="left" w:pos="360"/>
          <w:tab w:val="left" w:pos="19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sekundárnom: </w:t>
        <w:tab/>
        <w:tab/>
        <w:t>Smernica 2003/55/ES v platnom znení,</w:t>
      </w:r>
    </w:p>
    <w:p>
      <w:pPr>
        <w:tabs>
          <w:tab w:val="left" w:pos="360"/>
          <w:tab w:val="left" w:pos="19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 </w:t>
        <w:tab/>
        <w:t>Smernica 2003/54/ES v platnom znení</w:t>
      </w:r>
    </w:p>
    <w:p>
      <w:pPr>
        <w:numPr>
          <w:ilvl w:val="0"/>
          <w:numId w:val="2"/>
        </w:numPr>
        <w:tabs>
          <w:tab w:val="left" w:pos="540"/>
          <w:tab w:val="left" w:pos="570"/>
          <w:tab w:val="left" w:pos="72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nie je upravená v práve Európskej únie: </w:t>
        <w:tab/>
        <w:tab/>
        <w:t>- primárnom</w:t>
      </w:r>
    </w:p>
    <w:p>
      <w:pPr>
        <w:tabs>
          <w:tab w:val="left" w:pos="360"/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  <w:tab/>
        <w:tab/>
        <w:t>- sekundárnom,</w:t>
      </w:r>
    </w:p>
    <w:p>
      <w:pPr>
        <w:numPr>
          <w:ilvl w:val="0"/>
          <w:numId w:val="2"/>
        </w:numPr>
        <w:tabs>
          <w:tab w:val="left" w:pos="570"/>
          <w:tab w:val="left" w:pos="720"/>
          <w:tab w:val="left" w:pos="198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nie je obsiahnutá v judikatúre Súdneho dvora Európskych spoločenstiev alebo Súdu prvého stupňa Európskych spoločenstiev. </w:t>
      </w:r>
    </w:p>
    <w:p>
      <w:pPr>
        <w:tabs>
          <w:tab w:val="left" w:pos="720"/>
          <w:tab w:val="left" w:pos="1980"/>
        </w:tabs>
        <w:jc w:val="both"/>
        <w:rPr>
          <w:rFonts w:ascii="Times New Roman" w:hAnsi="Times New Roman" w:cs="Times New Roman"/>
        </w:rPr>
      </w:pPr>
    </w:p>
    <w:p>
      <w:pPr>
        <w:pStyle w:val="BodyText"/>
        <w:numPr>
          <w:ilvl w:val="0"/>
          <w:numId w:val="1"/>
        </w:numPr>
        <w:tabs>
          <w:tab w:val="left" w:pos="720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Záväzky Slovenskej republiky vo vzťahu k Európskym spoločenstvám a Európskej únii: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                     lehota na prebratie smernice alebo rámcového rozhodnutia podľa určenia gestorských ústredných orgánov štátnej správy zodpovedných za prebratie smerníc a vypracovanie tabuliek zhody k návrhom všeobecne záväzných právnych predpisov alebo lehota n</w:t>
      </w:r>
      <w:r>
        <w:rPr>
          <w:rFonts w:ascii="Times New Roman" w:hAnsi="Times New Roman" w:cs="Times New Roman"/>
        </w:rPr>
        <w:t>a implementáciu nariadenia alebo rozhodnutia z nich vyplývajúca - do 1. mája 2004,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              informácia o konaní začatom proti Slovenskej republike o porušení Zmluvy o založení Európskych spoločenstiev podľa čl. 226 až 228 Zmluvy o založení Európskych spoločenstiev v platnom znení – nie je začaté žiadne konanie v pôsobnosti návrhu zákona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                 informácia o právnych predpisoch, v ktorých sú preberané smernice alebo rámcové rozhodnutia už prebraté spolu s uvedením rozsahu tohto prebratia</w:t>
      </w:r>
      <w:r>
        <w:rPr>
          <w:rFonts w:ascii="Times New Roman" w:hAnsi="Times New Roman" w:cs="Times New Roman"/>
        </w:rPr>
        <w:t xml:space="preserve"> – smernica 2003/54/ES a smernica 2003/54/ES sú úplne prebraté v právnom poriadku Slovenskej republiky.</w:t>
      </w:r>
    </w:p>
    <w:p>
      <w:pPr>
        <w:tabs>
          <w:tab w:val="left" w:pos="360"/>
          <w:tab w:val="left" w:pos="1980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Stupeň zlučiteľnosti návrhu právneho predpisu alebo návrhu legislatívneho zámeru s právom Európskych spoločenstiev alebo právom Európskej únie: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úp</w:t>
      </w:r>
      <w:r>
        <w:rPr>
          <w:rFonts w:ascii="Times New Roman" w:hAnsi="Times New Roman" w:cs="Times New Roman"/>
        </w:rPr>
        <w:t>lný</w:t>
      </w:r>
    </w:p>
    <w:p>
      <w:pPr>
        <w:jc w:val="both"/>
        <w:rPr>
          <w:rFonts w:ascii="Times New Roman" w:hAnsi="Times New Roman" w:cs="Times New Roman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Gestor a spolupracujúce rezorty (podľa určenia gestorských ústredných orgánov štátnej správy zodpovedných za transpozíciu smerníc a vypracovanie tabuliek zhody k návrhom všeobecne záväzných právnych predpisov a podľa návrhu na určenie zodpovednosti ministerstiev a ostatných ústredných orgánov štátnej správy za aplikáciu a prijatie opatrení na vnútroštátnej úrovni k nariadeniam a rozhodnutiam európskych spoločenstiev): 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Ministerstvo hospodárstva SR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Osobitná časť 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lang w:eastAsia="cs-CZ"/>
        </w:rPr>
      </w:pPr>
    </w:p>
    <w:p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Čl. I</w:t>
      </w:r>
    </w:p>
    <w:p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K § 1 </w:t>
      </w:r>
    </w:p>
    <w:p>
      <w:pPr>
        <w:rPr>
          <w:rFonts w:ascii="Times New Roman" w:hAnsi="Times New Roman" w:cs="Times New Roman"/>
          <w:lang w:eastAsia="cs-CZ"/>
        </w:rPr>
      </w:pPr>
    </w:p>
    <w:p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V súlade so všeobecnou časťou dôvodovej správy sa navrhuje, aby podávanie cenových návrhov obchodných spoločností podľa </w:t>
      </w:r>
      <w:r>
        <w:rPr>
          <w:rFonts w:ascii="Times New Roman" w:hAnsi="Times New Roman" w:cs="Times New Roman"/>
        </w:rPr>
        <w:t>zákona č. 276/2001 Z. z. o regulácii v sieťových odvetviach a o zmene a doplnení niektorých zákonov v znení neskorších predpisov</w:t>
      </w:r>
      <w:r>
        <w:rPr>
          <w:rFonts w:ascii="Times New Roman" w:hAnsi="Times New Roman" w:cs="Times New Roman"/>
          <w:lang w:eastAsia="cs-CZ"/>
        </w:rPr>
        <w:t xml:space="preserve"> schvaľovalo valné zhromaždenie spoločnosti.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bodom 1 a 2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sa, aby do pôsobnosti valného zhromaždenia patrili aj otázky upravené osobitným zákonom. V danom prípade ide o podávanie návrhu ceny a iné návrhy v cenovom konaní Úradu pre reguláciu sieťových odvetví.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III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sa, aby zákon nadobudol účinnosť dňom vyhlásenia.</w:t>
      </w:r>
    </w:p>
    <w:p>
      <w:pPr>
        <w:rPr>
          <w:rFonts w:ascii="Times New Roman" w:hAnsi="Times New Roman" w:cs="Times New Roman"/>
          <w:lang w:eastAsia="cs-CZ"/>
        </w:rPr>
      </w:pPr>
    </w:p>
    <w:p>
      <w:pPr>
        <w:pStyle w:val="Heading4"/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cs-CZ"/>
        </w:rPr>
      </w:pPr>
    </w:p>
    <w:p>
      <w:pPr>
        <w:pStyle w:val="Heading6"/>
        <w:rPr>
          <w:rFonts w:ascii="Times New Roman" w:hAnsi="Times New Roman" w:cs="Times New Roman"/>
        </w:rPr>
      </w:pPr>
    </w:p>
    <w:p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 4. novembra 2008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Heading3"/>
        <w:jc w:val="center"/>
        <w:rPr>
          <w:rFonts w:ascii="Times New Roman" w:hAnsi="Times New Roman" w:cs="Times New Roman"/>
          <w:bCs w:val="0"/>
          <w:u w:val="none"/>
        </w:rPr>
      </w:pPr>
      <w:r>
        <w:rPr>
          <w:rFonts w:ascii="Times New Roman" w:hAnsi="Times New Roman" w:cs="Times New Roman"/>
          <w:bCs w:val="0"/>
          <w:u w:val="none"/>
        </w:rPr>
        <w:t>Robert Fico</w:t>
      </w:r>
    </w:p>
    <w:p>
      <w:pPr>
        <w:pStyle w:val="Heading3"/>
        <w:jc w:val="center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>predseda vlády Slovenskej republiky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Ľubomír Jahnátek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 hospodárstva Slovenskej republiky</w:t>
      </w:r>
    </w:p>
    <w:sectPr>
      <w:pgSz w:w="11906" w:h="16838"/>
      <w:pgMar w:top="1304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</w:rPr>
    </w:lvl>
  </w:abstractNum>
  <w:abstractNum w:abstractNumId="1">
    <w:nsid w:val="41DF5C16"/>
    <w:multiLevelType w:val="hybridMultilevel"/>
    <w:tmpl w:val="46FA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autoSpaceDE/>
      <w:autoSpaceDN/>
      <w:jc w:val="both"/>
      <w:outlineLvl w:val="0"/>
    </w:pPr>
    <w:rPr>
      <w:b/>
      <w:bCs/>
      <w:color w:val="000000"/>
    </w:rPr>
  </w:style>
  <w:style w:type="paragraph" w:styleId="Heading3">
    <w:name w:val="heading 3"/>
    <w:basedOn w:val="Normal"/>
    <w:next w:val="Normal"/>
    <w:uiPriority w:val="9"/>
    <w:qFormat/>
    <w:pPr>
      <w:keepNext/>
      <w:jc w:val="left"/>
      <w:outlineLvl w:val="2"/>
    </w:pPr>
    <w:rPr>
      <w:b/>
      <w:bCs/>
      <w:noProof/>
      <w:u w:val="single"/>
    </w:rPr>
  </w:style>
  <w:style w:type="paragraph" w:styleId="Heading4">
    <w:name w:val="heading 4"/>
    <w:basedOn w:val="Normal"/>
    <w:next w:val="Normal"/>
    <w:uiPriority w:val="9"/>
    <w:qFormat/>
    <w:pPr>
      <w:keepNext/>
      <w:ind w:left="360"/>
      <w:jc w:val="left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uiPriority w:val="9"/>
    <w:qFormat/>
    <w:pPr>
      <w:keepNext/>
      <w:jc w:val="both"/>
      <w:outlineLvl w:val="5"/>
    </w:pPr>
    <w:rPr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semiHidden/>
    <w:pPr>
      <w:jc w:val="center"/>
    </w:pPr>
    <w:rPr>
      <w:rFonts w:ascii="Garamond" w:hAnsi="Garamond"/>
      <w:sz w:val="28"/>
      <w:szCs w:val="28"/>
    </w:rPr>
  </w:style>
  <w:style w:type="paragraph" w:styleId="BodyText2">
    <w:name w:val="Body Text 2"/>
    <w:basedOn w:val="Normal"/>
    <w:semiHidden/>
    <w:pPr>
      <w:jc w:val="both"/>
    </w:pPr>
    <w:rPr>
      <w:noProof/>
      <w:sz w:val="28"/>
      <w:szCs w:val="26"/>
    </w:rPr>
  </w:style>
  <w:style w:type="paragraph" w:customStyle="1" w:styleId="Textbubliny">
    <w:name w:val="Text bubliny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3</Pages>
  <Words>624</Words>
  <Characters>3557</Characters>
  <Application>Microsoft Office Word</Application>
  <DocSecurity>0</DocSecurity>
  <Lines>0</Lines>
  <Paragraphs>0</Paragraphs>
  <ScaleCrop>false</ScaleCrop>
  <Company>UVSR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grman</dc:creator>
  <cp:lastModifiedBy>Talapkova</cp:lastModifiedBy>
  <cp:revision>5</cp:revision>
  <cp:lastPrinted>2008-11-04T09:17:00Z</cp:lastPrinted>
  <dcterms:created xsi:type="dcterms:W3CDTF">2008-11-04T08:41:00Z</dcterms:created>
  <dcterms:modified xsi:type="dcterms:W3CDTF">2008-11-04T10:28:00Z</dcterms:modified>
</cp:coreProperties>
</file>