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35F9" w:rsidP="006B35F9">
      <w:pPr>
        <w:pStyle w:val="BodyText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caps/>
        </w:rPr>
        <w:t>Dôvodová správa</w:t>
      </w:r>
    </w:p>
    <w:p w:rsidR="006B35F9" w:rsidP="006B35F9">
      <w:pPr>
        <w:pStyle w:val="BodyText"/>
        <w:rPr>
          <w:rFonts w:ascii="Times New Roman" w:hAnsi="Times New Roman" w:cs="Times New Roman"/>
          <w:b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Všeobecná časť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klímy patrí medzi najvážnejšie globálne hrozby, akým muselo ľudstvo doteraz čeliť. Medzinárodná spoločnosť sa snaží riešiť problém zmeny klímy prostredníctvom Rámcového dohovoru OSN o zmene klímy z roku 1992, ktorého stranami je v súčasnosti 185 krajín alebo medzinárodných spoločenstiev, vrátane Slovenska a Európskej únie. Dohovor sa usiluje o stabilizáciu atmosférických koncentrácií skleníkových plynov na bezpečnú úroveň. Dohovor okrem iného vyžaduje od krajín, aby prijali opatrenia, zamerané na zníženie ich emisií skleníkových plynov na úroveň roku 1990. V roku 1997 sa strany Dohovoru dohodli, že rozvinuté krajiny by mali prijať právne záväzné zníženie ich spoločných emisií šiestich skleníkových plynov minimálne o 5% v porovnaní s rokom 1990, a to v priebehu obdobia 2008 – 2012. Tieto záväzky boli prijaté vo forme Kjótskeho protokolu. Pre Slovensko z protokolu vyplýva rovnaký záväzok ako pre ostatné krajiny Európskej únie: neprekročiť v období rokov 2008 - 2012 priemernú úroveň emisií skleníkových plynov z roku 1990 zníženú o 8 %.</w:t>
      </w:r>
    </w:p>
    <w:p w:rsidR="006B35F9" w:rsidP="006B35F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 taktiež ustanovuje tzv. flexibilné mechanizmy pre plnenie záväzkov a to spoločné plnenie, mechanizmus čistého rozvoja a režim obchodovania s emisiami. Ich spoločným znakom je snaha o dosiahnutie maximálneho zníženia emisií skleníkových plynov ekonomicky najefektívnejším spôsobom. Podstatou  spoločného plnenia a mechanizmu čistého rozvoja je získanie jednotiek zníženia emisií (ERU) alebo jednotiek certifikovaného zníženia emisií (C</w:t>
      </w:r>
      <w:r>
        <w:rPr>
          <w:rFonts w:ascii="Times New Roman" w:hAnsi="Times New Roman" w:cs="Times New Roman"/>
        </w:rPr>
        <w:t>ER) na základe investície  v krajinách s transformujúcou sa ekonomikou alebo v rozvojových krajinách.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Európskeho parlamentu a Rady 2003/87/ES, ktorou sa ustanovuje schéma obchodovania s emisnými kvótami skleníkových plynov v Spoločenstve a ktorou sa mení a dopĺňa smernica rady 96/6/ES o integrovanej prevencii a kontrole znečisťovania bola do nášho práva transponovaná zákonom č. 572/2004 Z.z. o obchodovaní s emisnými kvótami a o zmene a doplnení niektorých zákonov v znení zákona č. 733/2004 Z.z. Týmto sa vytvoril ekonomický nástroj, ktorý vytvára sústavný tlak na prevádzkovateľov, aby hľadali lacnejšie možnosti zníženia emisií skleníkových plynov a tým pozitívne prispieva k splneniu záväzkov Kjótskeho protokolu. </w:t>
      </w:r>
    </w:p>
    <w:p w:rsidR="006B35F9" w:rsidP="006B35F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Európskeho parlamentu a Rady</w:t>
      </w:r>
      <w:r>
        <w:rPr>
          <w:rFonts w:ascii="Times New Roman" w:hAnsi="Times New Roman" w:cs="Times New Roman"/>
        </w:rPr>
        <w:t xml:space="preserve"> 2004/101/ES, ktorou sa </w:t>
      </w:r>
      <w:r>
        <w:rPr>
          <w:rFonts w:ascii="Times New Roman" w:hAnsi="Times New Roman" w:cs="Times New Roman"/>
          <w:szCs w:val="19"/>
        </w:rPr>
        <w:t xml:space="preserve">mení a dopĺňa smernica 2003/87/ES o vytvorení systému obchodovania s kvótami emisií skleníkových plynov v rámci Spoločenstva s ohľadom na projektové mechanizmy Kjótskeho protokolu umožňuje členským štátom Európskej únie povoliť používanie jednotiek zníženia emisií skleníkových plynov získaných z projektových aktivít v národných schémach obchodovania a v schéme spoločenstva. Táto smernica sa preberá do predkladaného návrhu novely zákona </w:t>
      </w:r>
      <w:r>
        <w:rPr>
          <w:rFonts w:ascii="Times New Roman" w:hAnsi="Times New Roman" w:cs="Times New Roman"/>
        </w:rPr>
        <w:t xml:space="preserve"> č. 572/2004 Z.z. o obchodovaní s emisnými kvótami a o zmene a doplnení niektorých zákonov v znení zákona č. 733/2004 Z.z. tak, že umožňuje obchodovanie s uvedenými jednotkami zníženia emisií a taktiež umožňuje povinným a dobrovoľným účastníkom schémy obchodovania využívať tieto jednotky na pokrytie svojich emisií z prevádzky až do výšky percentuálneho podielu pridelených kvót, ktorý sa určí v národnom pláne prideľovania kvót pre skleníkové plyny. </w:t>
      </w:r>
    </w:p>
    <w:p w:rsidR="006B35F9" w:rsidP="006B35F9">
      <w:pPr>
        <w:autoSpaceDE/>
        <w:autoSpaceDN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Ďalšie zmeny zákona sa navrhujú za účelom upresnenia niektorých ustanovení týkajúcich sa uplatňovania mechanizmov obchodovania s emisnými kvótami a zosúlaďujú podmienky a požiadavky zákona s ustanoveniami Nariadenia komisie</w:t>
      </w:r>
      <w:r>
        <w:rPr>
          <w:rFonts w:ascii="EUAlbertina_Bold" w:hAnsi="EUAlbertina_Bold" w:cs="Times New Roman"/>
          <w:b/>
          <w:bCs/>
          <w:sz w:val="19"/>
          <w:szCs w:val="19"/>
        </w:rPr>
        <w:t xml:space="preserve"> </w:t>
      </w:r>
      <w:r>
        <w:rPr>
          <w:rFonts w:ascii="Times New Roman" w:hAnsi="Times New Roman" w:cs="Times New Roman"/>
          <w:szCs w:val="19"/>
        </w:rPr>
        <w:t>č. 2216/2004  o normalizovaných a zabezpečených systémoch registrov v súlade so smernicou Európskeho parlamentu a Rady č. 2003/87/ES a s rozhodnutím Európskeho parlamentu a Rady č. 280/2004/ES, ktoré nadobudlo účinnosť až po prijatí zákona 572/2004 Z.z. v Národnej rade Slovenskej republiky.</w:t>
      </w:r>
    </w:p>
    <w:p w:rsidR="006B35F9" w:rsidP="006B35F9">
      <w:pPr>
        <w:pStyle w:val="BodyText"/>
        <w:ind w:firstLine="708"/>
        <w:jc w:val="center"/>
        <w:rPr>
          <w:rFonts w:ascii="Times New Roman" w:hAnsi="Times New Roman" w:cs="Times New Roman"/>
        </w:rPr>
      </w:pP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novely zákona o obchodovaní s emisnými kvótami je v súlade s Ústavou Slovenskej republiky a s os</w:t>
      </w:r>
      <w:r>
        <w:rPr>
          <w:rFonts w:ascii="Times New Roman" w:hAnsi="Times New Roman" w:cs="Times New Roman"/>
        </w:rPr>
        <w:t xml:space="preserve">tatnými všeobecne záväznými právnymi predpismi. </w:t>
      </w:r>
    </w:p>
    <w:p w:rsidR="006B35F9" w:rsidP="006B35F9">
      <w:pPr>
        <w:jc w:val="center"/>
        <w:rPr>
          <w:rFonts w:ascii="Times New Roman" w:hAnsi="Times New Roman" w:cs="Times New Roman"/>
        </w:rPr>
      </w:pP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predkladaného zákona je v súlade s Dohovorom Európskej hospodárskej komisie Organizácie Spojených národov z 25. júna 1998 o prístupe k informáciám, účasti verejnosti na rozhodovacom procese a prístupe k spravodlivosti v záležitostiach životného prostredia (tzv. Aarhuský dohovor). </w:t>
      </w:r>
    </w:p>
    <w:p w:rsidR="006B35F9" w:rsidP="006B35F9">
      <w:pPr>
        <w:pStyle w:val="BodyText"/>
        <w:tabs>
          <w:tab w:val="left" w:pos="3195"/>
        </w:tabs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 xml:space="preserve">                                                                   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Ministerstvo financií SR vzalo na vedomie, že návrh zákona nemá dopad na verejné financie, ani vplyv na zamestnanosť, životné a podnikateľské prostredie.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</w:p>
    <w:p w:rsidR="006B35F9" w:rsidP="006B35F9">
      <w:pPr>
        <w:pStyle w:val="Heading3"/>
        <w:rPr>
          <w:rFonts w:ascii="Times New Roman" w:hAnsi="Times New Roman" w:cs="Times New Roman"/>
        </w:rPr>
      </w:pPr>
    </w:p>
    <w:p w:rsidR="006B35F9" w:rsidP="006B35F9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</w:t>
      </w:r>
    </w:p>
    <w:p w:rsidR="006B35F9" w:rsidP="006B35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finančných, ekonomických,  environmentálnych vplyvov, vplyvov na zamestnanosť  a  podnikateľské prostredie</w:t>
      </w:r>
    </w:p>
    <w:p w:rsidR="006B35F9" w:rsidP="006B35F9">
      <w:pPr>
        <w:pStyle w:val="Heading3"/>
        <w:jc w:val="left"/>
        <w:rPr>
          <w:rFonts w:ascii="Times New Roman" w:hAnsi="Times New Roman" w:cs="Times New Roman"/>
        </w:rPr>
      </w:pPr>
    </w:p>
    <w:p w:rsidR="006B35F9" w:rsidP="006B35F9">
      <w:pPr>
        <w:jc w:val="both"/>
        <w:rPr>
          <w:rFonts w:ascii="Times New Roman" w:hAnsi="Times New Roman" w:cs="Times New Roman"/>
          <w:b/>
        </w:rPr>
      </w:pPr>
    </w:p>
    <w:p w:rsidR="006B35F9" w:rsidP="006B35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Prvá časť: Odhad dopadov na verejné financie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Návrh zákona nezvyšuje náklady na verejné</w:t>
      </w:r>
      <w:r>
        <w:rPr>
          <w:rFonts w:ascii="Times New Roman" w:hAnsi="Times New Roman" w:cs="Times New Roman"/>
          <w:szCs w:val="24"/>
        </w:rPr>
        <w:t xml:space="preserve"> financie. </w:t>
      </w:r>
    </w:p>
    <w:p w:rsidR="006B35F9" w:rsidP="006B35F9">
      <w:pPr>
        <w:pStyle w:val="BodyText2"/>
        <w:rPr>
          <w:rFonts w:ascii="Times New Roman" w:hAnsi="Times New Roman" w:cs="Times New Roman"/>
        </w:rPr>
      </w:pPr>
    </w:p>
    <w:p w:rsidR="006B35F9" w:rsidP="006B35F9">
      <w:pPr>
        <w:pStyle w:val="BodyText2"/>
        <w:rPr>
          <w:rFonts w:ascii="Times New Roman" w:hAnsi="Times New Roman" w:cs="Times New Roman"/>
        </w:rPr>
      </w:pPr>
    </w:p>
    <w:p w:rsidR="006B35F9" w:rsidP="006B35F9">
      <w:pPr>
        <w:pStyle w:val="BodyText2"/>
        <w:ind w:left="1260" w:hanging="12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Druhá časť: Odhad dopadov na obyvateľov, hospodárenie podnikateľskej sféry a iných právnických osôb </w:t>
      </w: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nemá priamy dopad  na obyvateľov. Rozširuje im však možnosti obchodovania aj na obchodovanie s emisnými jednotkami získanými z p</w:t>
      </w:r>
      <w:r>
        <w:rPr>
          <w:rFonts w:ascii="Times New Roman" w:hAnsi="Times New Roman" w:cs="Times New Roman"/>
        </w:rPr>
        <w:t xml:space="preserve">rojektových aktivít.   </w:t>
      </w: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Tretia časť: Vyčíslenie odhadu dopadov na životné prostredie</w:t>
      </w:r>
    </w:p>
    <w:p w:rsidR="006B35F9" w:rsidP="006B35F9">
      <w:pPr>
        <w:pStyle w:val="Heading1"/>
        <w:ind w:left="0" w:firstLine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Návrh zákona dopĺňa a konkretizuje zákon o obchodovaní s emisnými kvótami, napomáha k znižovaniu emisií skleníkových plynov a má kladný vplyv na životné prostredie.. </w:t>
      </w: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Štvrtá </w:t>
      </w:r>
      <w:r>
        <w:rPr>
          <w:rFonts w:ascii="Times New Roman" w:hAnsi="Times New Roman" w:cs="Times New Roman"/>
          <w:b/>
          <w:bCs/>
        </w:rPr>
        <w:t>časť: Odhad</w:t>
      </w:r>
      <w:r>
        <w:rPr>
          <w:rFonts w:ascii="Times New Roman" w:hAnsi="Times New Roman" w:cs="Times New Roman"/>
          <w:b/>
        </w:rPr>
        <w:t xml:space="preserve"> dopadov</w:t>
      </w:r>
      <w:r>
        <w:rPr>
          <w:rFonts w:ascii="Times New Roman" w:hAnsi="Times New Roman" w:cs="Times New Roman"/>
          <w:b/>
          <w:bCs/>
        </w:rPr>
        <w:t xml:space="preserve"> na zamestnanosť</w:t>
      </w:r>
    </w:p>
    <w:p w:rsidR="006B35F9" w:rsidP="006B35F9">
      <w:pPr>
        <w:pStyle w:val="Heading1"/>
        <w:ind w:left="0" w:firstLine="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Zákon nebude mať dopad na zamestnanosť.</w:t>
      </w: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rPr>
          <w:rFonts w:ascii="Times New Roman" w:hAnsi="Times New Roman" w:cs="Times New Roman"/>
        </w:rPr>
      </w:pPr>
    </w:p>
    <w:p w:rsidR="006B35F9" w:rsidP="006B35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Piata časť: Analýza vplyvov na podnikateľské prostredie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 bude mať priamy dopad na tých podnikateľov, ktorí sú alebo sa stanú povinnými, dobrovoľnými alebo ostatnými účastníkmi schémy alebo systému obchodovania. Tento dopad bude spočívať v platení poplatkov za zriadenie a vedenie účtu kvót v registri kvót podľa aktuálneho sadzobníka vydaného správcom registra kvót. Zároveň však zákon umožňuje podnikateľom vykonávať projektové aktivity a rozširuje ich možnosti obchodovania aj na obchodovanie s emisnými jednotkami získanými z projektových aktivít. 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</w:p>
    <w:p w:rsidR="006B35F9" w:rsidP="006B35F9">
      <w:pPr>
        <w:pStyle w:val="BodyText"/>
        <w:jc w:val="center"/>
        <w:rPr>
          <w:rFonts w:ascii="Times New Roman" w:hAnsi="Times New Roman" w:cs="Times New Roman"/>
          <w:b/>
        </w:rPr>
      </w:pPr>
    </w:p>
    <w:p w:rsidR="006B35F9" w:rsidP="006B35F9"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Doložka  zlučiteľnosti</w:t>
      </w:r>
    </w:p>
    <w:p w:rsidR="006B35F9" w:rsidP="006B35F9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právneho predpisu s právom Európskych spoločenstiev  a právom  Európskej únie</w:t>
      </w:r>
    </w:p>
    <w:p w:rsidR="006B35F9" w:rsidP="006B35F9">
      <w:pPr>
        <w:pStyle w:val="BodyText3"/>
        <w:jc w:val="left"/>
        <w:rPr>
          <w:rFonts w:ascii="Times New Roman" w:hAnsi="Times New Roman" w:cs="Times New Roman"/>
        </w:rPr>
      </w:pPr>
    </w:p>
    <w:p w:rsidR="006B35F9" w:rsidP="006B35F9">
      <w:pPr>
        <w:pStyle w:val="BodyText3"/>
        <w:numPr>
          <w:ilvl w:val="0"/>
          <w:numId w:val="1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Predkladateľ právneho </w:t>
      </w:r>
      <w:r>
        <w:rPr>
          <w:rFonts w:ascii="Times New Roman" w:hAnsi="Times New Roman" w:cs="Times New Roman"/>
        </w:rPr>
        <w:t xml:space="preserve">predpisu: </w:t>
      </w:r>
      <w:r>
        <w:rPr>
          <w:rFonts w:ascii="Times New Roman" w:hAnsi="Times New Roman" w:cs="Times New Roman"/>
          <w:b w:val="0"/>
        </w:rPr>
        <w:t>Vláda Slovenskej republiky</w:t>
      </w:r>
    </w:p>
    <w:p w:rsidR="006B35F9" w:rsidP="006B35F9">
      <w:pPr>
        <w:pStyle w:val="BodyText3"/>
        <w:jc w:val="both"/>
        <w:rPr>
          <w:rFonts w:ascii="Times New Roman" w:hAnsi="Times New Roman" w:cs="Times New Roman"/>
        </w:rPr>
      </w:pPr>
    </w:p>
    <w:p w:rsidR="006B35F9" w:rsidP="006B35F9">
      <w:pPr>
        <w:pStyle w:val="BodyText3"/>
        <w:numPr>
          <w:ilvl w:val="0"/>
          <w:numId w:val="1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Názov návrhu právneho predpisu: </w:t>
      </w:r>
      <w:r>
        <w:rPr>
          <w:rFonts w:ascii="Times New Roman" w:hAnsi="Times New Roman" w:cs="Times New Roman"/>
          <w:b w:val="0"/>
          <w:bCs/>
        </w:rPr>
        <w:t>Zákon, ktorým sa mení a dopĺňa zákon č. 572/2004 Z. z. o obchodovaní s emisnými kvótami a o zmene a doplnení niektorých zákonov</w:t>
      </w:r>
      <w:r>
        <w:rPr>
          <w:rFonts w:ascii="Times New Roman" w:hAnsi="Times New Roman" w:cs="Times New Roman"/>
          <w:b w:val="0"/>
          <w:bCs/>
          <w:iCs/>
        </w:rPr>
        <w:t xml:space="preserve"> v znení zákona č. 733/2004 Z.</w:t>
      </w:r>
      <w:r w:rsidR="00A12880">
        <w:rPr>
          <w:rFonts w:ascii="Times New Roman" w:hAnsi="Times New Roman" w:cs="Times New Roman"/>
          <w:b w:val="0"/>
          <w:bCs/>
          <w:iCs/>
        </w:rPr>
        <w:t xml:space="preserve"> </w:t>
      </w:r>
      <w:r>
        <w:rPr>
          <w:rFonts w:ascii="Times New Roman" w:hAnsi="Times New Roman" w:cs="Times New Roman"/>
          <w:b w:val="0"/>
          <w:bCs/>
          <w:iCs/>
        </w:rPr>
        <w:t xml:space="preserve">z. </w:t>
      </w:r>
    </w:p>
    <w:p w:rsidR="006B35F9" w:rsidP="006B35F9">
      <w:pPr>
        <w:pStyle w:val="BodyText3"/>
        <w:jc w:val="both"/>
        <w:rPr>
          <w:rFonts w:ascii="Times New Roman" w:hAnsi="Times New Roman" w:cs="Times New Roman"/>
        </w:rPr>
      </w:pPr>
    </w:p>
    <w:p w:rsidR="006B35F9" w:rsidP="006B35F9">
      <w:pPr>
        <w:pStyle w:val="BodyText3"/>
        <w:numPr>
          <w:ilvl w:val="0"/>
          <w:numId w:val="1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Problematika návrhu prá</w:t>
      </w:r>
      <w:r>
        <w:rPr>
          <w:rFonts w:ascii="Times New Roman" w:hAnsi="Times New Roman" w:cs="Times New Roman"/>
        </w:rPr>
        <w:t>vneho predpisu:</w:t>
      </w:r>
    </w:p>
    <w:p w:rsidR="006B35F9" w:rsidP="006B35F9">
      <w:pPr>
        <w:pStyle w:val="BodyText3"/>
        <w:jc w:val="both"/>
        <w:rPr>
          <w:rFonts w:ascii="Times New Roman" w:hAnsi="Times New Roman" w:cs="Times New Roman"/>
        </w:rPr>
      </w:pPr>
    </w:p>
    <w:p w:rsidR="006B35F9" w:rsidP="00B44026">
      <w:pPr>
        <w:pStyle w:val="BodyText3"/>
        <w:numPr>
          <w:ilvl w:val="1"/>
          <w:numId w:val="1"/>
        </w:numPr>
        <w:tabs>
          <w:tab w:val="clear" w:pos="360"/>
        </w:tabs>
        <w:ind w:left="720" w:hanging="72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 xml:space="preserve">-je upravená v primárnom práve Európskych spoločenstiev v </w:t>
      </w:r>
      <w:r>
        <w:rPr>
          <w:rFonts w:ascii="Times New Roman" w:hAnsi="Times New Roman" w:cs="Times New Roman"/>
          <w:b w:val="0"/>
          <w:bCs/>
        </w:rPr>
        <w:t>hlave XIX Životné         prostredie Zmluvy o založení Európskeho spoločenstva v platnom znení</w:t>
      </w:r>
    </w:p>
    <w:p w:rsidR="006B35F9" w:rsidP="00B44026">
      <w:pPr>
        <w:pStyle w:val="BodyText3"/>
        <w:ind w:left="540" w:hanging="54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 xml:space="preserve">           -je upravená v sekundárnom práve Európskych spoločenstiev</w:t>
      </w:r>
      <w:r>
        <w:rPr>
          <w:rFonts w:ascii="Times New Roman" w:hAnsi="Times New Roman" w:cs="Times New Roman"/>
          <w:b w:val="0"/>
          <w:bCs/>
        </w:rPr>
        <w:t xml:space="preserve"> v Smernici Európs</w:t>
      </w:r>
      <w:r>
        <w:rPr>
          <w:rFonts w:ascii="Times New Roman" w:hAnsi="Times New Roman" w:cs="Times New Roman"/>
          <w:b w:val="0"/>
          <w:bCs/>
        </w:rPr>
        <w:t xml:space="preserve">keho      parlamentu s Rady 2004/101/ES, ktorou sa </w:t>
      </w:r>
      <w:r>
        <w:rPr>
          <w:rFonts w:ascii="Times New Roman" w:hAnsi="Times New Roman" w:cs="Times New Roman"/>
          <w:b w:val="0"/>
          <w:bCs/>
          <w:szCs w:val="19"/>
        </w:rPr>
        <w:t xml:space="preserve">mení a dopĺňa smernica 2003/87/ES o vytvorení systému obchodovania s kvótami emisií skleníkových plynov v rámci Spoločenstva </w:t>
      </w:r>
      <w:r w:rsidRPr="00B44026">
        <w:rPr>
          <w:rFonts w:ascii="Times New Roman" w:hAnsi="Times New Roman" w:cs="Times New Roman"/>
          <w:b w:val="0"/>
          <w:bCs/>
          <w:szCs w:val="24"/>
        </w:rPr>
        <w:t xml:space="preserve">s ohľadom na projektové mechanizmy Kjótskeho </w:t>
      </w:r>
      <w:r w:rsidRPr="00431964">
        <w:rPr>
          <w:rFonts w:ascii="Times New Roman" w:hAnsi="Times New Roman" w:cs="Times New Roman"/>
          <w:b w:val="0"/>
          <w:bCs/>
          <w:szCs w:val="24"/>
        </w:rPr>
        <w:t>protokolu</w:t>
      </w:r>
      <w:r w:rsidRPr="00431964" w:rsidR="00B44026">
        <w:rPr>
          <w:rFonts w:ascii="Times New Roman" w:hAnsi="Times New Roman" w:cs="Times New Roman"/>
          <w:b w:val="0"/>
          <w:bCs/>
          <w:szCs w:val="24"/>
        </w:rPr>
        <w:t xml:space="preserve"> a v </w:t>
      </w:r>
      <w:r w:rsidRPr="00431964" w:rsidR="00B44026">
        <w:rPr>
          <w:rFonts w:ascii="Times New Roman" w:hAnsi="Times New Roman" w:cs="Times New Roman"/>
          <w:b w:val="0"/>
          <w:szCs w:val="24"/>
        </w:rPr>
        <w:t xml:space="preserve"> Nariaden</w:t>
      </w:r>
      <w:r w:rsidRPr="00431964" w:rsidR="00A12880">
        <w:rPr>
          <w:rFonts w:ascii="Times New Roman" w:hAnsi="Times New Roman" w:cs="Times New Roman"/>
          <w:b w:val="0"/>
          <w:szCs w:val="24"/>
        </w:rPr>
        <w:t>í</w:t>
      </w:r>
      <w:r w:rsidRPr="00431964" w:rsidR="00B44026">
        <w:rPr>
          <w:rFonts w:ascii="Times New Roman" w:hAnsi="Times New Roman" w:cs="Times New Roman"/>
          <w:b w:val="0"/>
          <w:szCs w:val="24"/>
        </w:rPr>
        <w:t xml:space="preserve"> Komisie (ES) č. </w:t>
      </w:r>
      <w:r w:rsidRPr="00431964" w:rsidR="00B44026">
        <w:rPr>
          <w:rFonts w:ascii="Times New Roman" w:hAnsi="Times New Roman" w:cs="Times New Roman"/>
          <w:b w:val="0"/>
          <w:bCs/>
          <w:szCs w:val="24"/>
        </w:rPr>
        <w:t>2216/2004</w:t>
      </w:r>
      <w:r w:rsidRPr="00431964" w:rsidR="00B44026">
        <w:rPr>
          <w:rFonts w:ascii="Times New Roman" w:hAnsi="Times New Roman" w:cs="Times New Roman"/>
          <w:b w:val="0"/>
          <w:szCs w:val="24"/>
        </w:rPr>
        <w:t xml:space="preserve"> z 21. decembra 2004 o normalizovaných a zabezpečených systémoch registrov v súlade so smernicou Európskeho parlamentu a Rady č. 2003/87/ES a s rozhodnutím Európskeho parlamentu a Rady č. 280/2004/ES</w:t>
      </w:r>
    </w:p>
    <w:p w:rsidR="006B35F9" w:rsidP="006B35F9">
      <w:pPr>
        <w:pStyle w:val="BodyText3"/>
        <w:jc w:val="both"/>
        <w:rPr>
          <w:rFonts w:ascii="Times New Roman" w:hAnsi="Times New Roman" w:cs="Times New Roman"/>
          <w:b w:val="0"/>
        </w:rPr>
      </w:pPr>
    </w:p>
    <w:p w:rsidR="006B35F9" w:rsidP="006B35F9">
      <w:pPr>
        <w:pStyle w:val="BodyText3"/>
        <w:numPr>
          <w:ilvl w:val="1"/>
          <w:numId w:val="1"/>
        </w:numPr>
        <w:tabs>
          <w:tab w:val="left" w:pos="360"/>
        </w:tabs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nie je upravená v primárnom a sekundárno</w:t>
      </w:r>
      <w:r>
        <w:rPr>
          <w:rFonts w:ascii="Times New Roman" w:hAnsi="Times New Roman" w:cs="Times New Roman"/>
          <w:b w:val="0"/>
        </w:rPr>
        <w:t xml:space="preserve">m práve Európskej únie </w:t>
      </w:r>
    </w:p>
    <w:p w:rsidR="006B35F9" w:rsidP="006B35F9">
      <w:pPr>
        <w:pStyle w:val="BodyText3"/>
        <w:numPr>
          <w:ilvl w:val="1"/>
          <w:numId w:val="1"/>
        </w:numPr>
        <w:tabs>
          <w:tab w:val="left" w:pos="360"/>
        </w:tabs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je obsiahnutá v judikatúre Súdu  prvého stupňa Európskych spoločenstiev v rozhodnutí T- 178/2005 zo dňa 23. novembra 2005 - Spojené kráľovstvo proti Komisii</w:t>
      </w:r>
    </w:p>
    <w:p w:rsidR="006B35F9" w:rsidP="006B35F9">
      <w:pPr>
        <w:pStyle w:val="BodyText3"/>
        <w:jc w:val="both"/>
        <w:rPr>
          <w:rFonts w:ascii="Times New Roman" w:hAnsi="Times New Roman" w:cs="Times New Roman"/>
          <w:b w:val="0"/>
        </w:rPr>
      </w:pPr>
    </w:p>
    <w:p w:rsidR="006B35F9" w:rsidP="006B35F9">
      <w:pPr>
        <w:pStyle w:val="BodyText3"/>
        <w:numPr>
          <w:ilvl w:val="0"/>
          <w:numId w:val="1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Záväzky  Slovenskej republiky vo vzťahu k Európskym spoločenstvám a Európs</w:t>
      </w:r>
      <w:r>
        <w:rPr>
          <w:rFonts w:ascii="Times New Roman" w:hAnsi="Times New Roman" w:cs="Times New Roman"/>
        </w:rPr>
        <w:t>kej únii:</w:t>
      </w:r>
    </w:p>
    <w:p w:rsidR="006B35F9" w:rsidP="006B35F9">
      <w:pPr>
        <w:pStyle w:val="BodyText3"/>
        <w:jc w:val="both"/>
        <w:rPr>
          <w:rFonts w:ascii="Times New Roman" w:hAnsi="Times New Roman" w:cs="Times New Roman"/>
        </w:rPr>
      </w:pPr>
    </w:p>
    <w:p w:rsidR="006B35F9" w:rsidP="006B35F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Záväzky z Prístupovej zmluvy  najmä z Aktu o podmienkach pristúpenia vyplývajú pre </w:t>
        <w:br/>
        <w:t xml:space="preserve">          Slovenskú republiku:  </w:t>
      </w:r>
    </w:p>
    <w:p w:rsidR="006B35F9" w:rsidP="006B35F9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Záväzok  Slovenskej republiky vyplýva z. čl. 54 Aktu o podmienkach pristúpenia    </w:t>
        <w:br/>
        <w:t xml:space="preserve">          Českej republiky, Estónskej republiky, Cyperskej republiky, Lotyšskej republiky, </w:t>
        <w:br/>
        <w:t xml:space="preserve">          Litovskej republiky, Maďarskej  republiky, Maltskej republiky, Poľskej republiky, </w:t>
        <w:br/>
        <w:t xml:space="preserve">          Slovinskej republiky a Slovenskej republiky a o úpravách zmlúv, na ktorých je založená </w:t>
        <w:br/>
        <w:t xml:space="preserve">          E</w:t>
      </w:r>
      <w:r>
        <w:rPr>
          <w:rFonts w:ascii="Times New Roman" w:hAnsi="Times New Roman" w:cs="Times New Roman"/>
        </w:rPr>
        <w:t>urópska únia.</w:t>
      </w:r>
    </w:p>
    <w:p w:rsidR="006B35F9" w:rsidP="006B35F9">
      <w:pPr>
        <w:pStyle w:val="BodyText"/>
        <w:tabs>
          <w:tab w:val="left" w:pos="284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identifikácia prechodných období vyplývajúcich zo Zmluvy o pristúpení Slovenskej </w:t>
        <w:br/>
        <w:t xml:space="preserve">     republiky k Európskej únii:</w:t>
      </w:r>
    </w:p>
    <w:p w:rsidR="006B35F9" w:rsidP="006B35F9">
      <w:pPr>
        <w:pStyle w:val="BodyText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nie sú </w:t>
      </w:r>
    </w:p>
    <w:p w:rsidR="006B35F9" w:rsidP="006B35F9">
      <w:pPr>
        <w:pStyle w:val="BodyText3"/>
        <w:ind w:left="360"/>
        <w:jc w:val="both"/>
        <w:rPr>
          <w:rFonts w:ascii="Times New Roman" w:hAnsi="Times New Roman" w:cs="Times New Roman"/>
          <w:b w:val="0"/>
          <w:bCs/>
          <w:iCs/>
        </w:rPr>
      </w:pPr>
      <w:r>
        <w:rPr>
          <w:rFonts w:ascii="Times New Roman" w:hAnsi="Times New Roman" w:cs="Times New Roman"/>
          <w:b w:val="0"/>
          <w:bCs/>
          <w:iCs/>
          <w:szCs w:val="19"/>
        </w:rPr>
        <w:t>c)  lehota na prevzatie smernice bola do 13.novembra 2005,</w:t>
      </w: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d) konanie proti Slovenskej republike o porušení Zm</w:t>
      </w:r>
      <w:r>
        <w:rPr>
          <w:rFonts w:ascii="Times New Roman" w:hAnsi="Times New Roman" w:cs="Times New Roman"/>
        </w:rPr>
        <w:t xml:space="preserve">luvy o  založení Európskych               spoločenstiev podľa čl. 226 až 228 Zmluvy o založení Európskych spoločenstiev             v platnom znení nebolo začaté, </w:t>
      </w:r>
    </w:p>
    <w:p w:rsidR="006B35F9" w:rsidP="006B35F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e)  problematika upravená preberanou smernicou je už prebraná v § 35 ods. 7                   zákona 575/2001 Z.z. o organizácii činnosti vlády a organizácii ústrednej štátnej             správy pokiaľ ide o informačnú a oznamovaciu povinnosť, ktorú plnia ministerstvá             a ostatné ústredné orgány štátnej správy voči orgánom Európskych spoločenstiev             a Európskej únie.</w:t>
      </w:r>
    </w:p>
    <w:p w:rsidR="006B35F9" w:rsidP="006B35F9">
      <w:pPr>
        <w:pStyle w:val="BodyText3"/>
        <w:ind w:left="360"/>
        <w:jc w:val="both"/>
        <w:rPr>
          <w:rFonts w:ascii="Times New Roman" w:hAnsi="Times New Roman" w:cs="Times New Roman"/>
          <w:bCs/>
        </w:rPr>
      </w:pPr>
    </w:p>
    <w:p w:rsidR="006B35F9" w:rsidP="006B35F9">
      <w:pPr>
        <w:pStyle w:val="BodyText3"/>
        <w:numPr>
          <w:ilvl w:val="0"/>
          <w:numId w:val="1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Stupeň</w:t>
      </w:r>
      <w:r>
        <w:rPr>
          <w:rFonts w:ascii="Times New Roman" w:hAnsi="Times New Roman" w:cs="Times New Roman"/>
          <w:b w:val="0"/>
        </w:rPr>
        <w:t xml:space="preserve"> zlučiteľnosti návrhu právneho predpisu s právom Európskych  spoločenstiev a právom Európskej únie: </w:t>
      </w:r>
    </w:p>
    <w:p w:rsidR="006B35F9" w:rsidP="006B35F9">
      <w:pPr>
        <w:pStyle w:val="BodyText3"/>
        <w:ind w:left="36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úplná</w:t>
      </w:r>
    </w:p>
    <w:p w:rsidR="006B35F9" w:rsidP="006B35F9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lang w:eastAsia="sk-SK"/>
        </w:rPr>
      </w:pP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Gestor:</w:t>
      </w:r>
      <w:r>
        <w:rPr>
          <w:rFonts w:ascii="Times New Roman" w:hAnsi="Times New Roman" w:cs="Times New Roman"/>
        </w:rPr>
        <w:t xml:space="preserve"> Ministerstvo životného prostredia Slovenskej republiky</w:t>
      </w:r>
    </w:p>
    <w:p w:rsidR="00431964" w:rsidP="006B35F9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 Osobitná časť</w:t>
      </w:r>
    </w:p>
    <w:p w:rsidR="006B35F9" w:rsidP="006B35F9">
      <w:pPr>
        <w:jc w:val="both"/>
        <w:rPr>
          <w:rFonts w:ascii="Times New Roman" w:hAnsi="Times New Roman" w:cs="Times New Roman"/>
          <w:b/>
        </w:rPr>
      </w:pPr>
    </w:p>
    <w:p w:rsidR="006B35F9" w:rsidP="006B35F9">
      <w:pPr>
        <w:pStyle w:val="Heading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 Čl. </w:t>
      </w:r>
      <w:r>
        <w:rPr>
          <w:rFonts w:ascii="Times New Roman" w:hAnsi="Times New Roman" w:cs="Times New Roman"/>
          <w:szCs w:val="24"/>
        </w:rPr>
        <w:t>I</w:t>
      </w:r>
    </w:p>
    <w:p w:rsidR="006B35F9" w:rsidP="006B35F9">
      <w:pPr>
        <w:jc w:val="both"/>
        <w:rPr>
          <w:rFonts w:ascii="Times New Roman" w:hAnsi="Times New Roman" w:cs="Times New Roman"/>
          <w:b/>
        </w:rPr>
      </w:pPr>
    </w:p>
    <w:p w:rsidR="006B35F9" w:rsidP="006B35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</w:t>
      </w:r>
    </w:p>
    <w:p w:rsidR="006B35F9" w:rsidP="006B35F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Upravuje sa definícia kvóty tak, aby bola v súlade s definíciou uvedenou v smernici Európskeho parlamentu a Rady 2003/87/ES.</w:t>
      </w:r>
    </w:p>
    <w:p w:rsidR="006B35F9" w:rsidP="006B35F9">
      <w:pPr>
        <w:jc w:val="both"/>
        <w:rPr>
          <w:rFonts w:ascii="Times New Roman" w:hAnsi="Times New Roman" w:cs="Times New Roman"/>
          <w:b/>
        </w:rPr>
      </w:pPr>
    </w:p>
    <w:p w:rsidR="006B35F9" w:rsidP="006B35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Formulačná úprava, ktorá súvisí s úpravou definície kvóty vykonanou v bode 1.  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Cs w:val="24"/>
        </w:rPr>
        <w:t>Formulačná úprav</w:t>
      </w:r>
      <w:r>
        <w:rPr>
          <w:rFonts w:ascii="Times New Roman" w:hAnsi="Times New Roman" w:cs="Times New Roman"/>
          <w:szCs w:val="24"/>
        </w:rPr>
        <w:t xml:space="preserve">a, ktorá súvisí s úpravou definície kvóty vykonanou v bode 1.  </w:t>
      </w:r>
    </w:p>
    <w:p w:rsidR="00A12880" w:rsidP="006B35F9">
      <w:pPr>
        <w:pStyle w:val="BodyText"/>
        <w:rPr>
          <w:rFonts w:ascii="Times New Roman" w:hAnsi="Times New Roman" w:cs="Times New Roman"/>
          <w:szCs w:val="24"/>
        </w:rPr>
      </w:pPr>
    </w:p>
    <w:p w:rsidR="00A12880" w:rsidP="006B35F9">
      <w:pPr>
        <w:pStyle w:val="BodyText"/>
        <w:rPr>
          <w:rFonts w:ascii="Times New Roman" w:hAnsi="Times New Roman" w:cs="Times New Roman"/>
          <w:b/>
          <w:szCs w:val="24"/>
        </w:rPr>
      </w:pPr>
      <w:r w:rsidRPr="00A12880">
        <w:rPr>
          <w:rFonts w:ascii="Times New Roman" w:hAnsi="Times New Roman" w:cs="Times New Roman"/>
          <w:b/>
          <w:szCs w:val="24"/>
        </w:rPr>
        <w:t>K bodu 4</w:t>
      </w:r>
    </w:p>
    <w:p w:rsidR="00A12880" w:rsidRPr="000B61C6" w:rsidP="006B35F9">
      <w:pPr>
        <w:pStyle w:val="BodyText"/>
        <w:rPr>
          <w:rFonts w:ascii="Times New Roman" w:hAnsi="Times New Roman" w:cs="Times New Roman"/>
          <w:szCs w:val="24"/>
        </w:rPr>
      </w:pPr>
      <w:r w:rsidRPr="000B61C6">
        <w:rPr>
          <w:rFonts w:ascii="Times New Roman" w:hAnsi="Times New Roman" w:cs="Times New Roman"/>
          <w:szCs w:val="24"/>
        </w:rPr>
        <w:tab/>
        <w:t>Zmena legislatívnej skratky</w:t>
      </w:r>
      <w:r w:rsidRPr="000B61C6" w:rsidR="000B61C6">
        <w:rPr>
          <w:rFonts w:ascii="Times New Roman" w:hAnsi="Times New Roman" w:cs="Times New Roman"/>
          <w:szCs w:val="24"/>
        </w:rPr>
        <w:t xml:space="preserve"> z dôvodu zosúladenia </w:t>
      </w:r>
      <w:r w:rsidR="000B61C6">
        <w:rPr>
          <w:rFonts w:ascii="Times New Roman" w:hAnsi="Times New Roman" w:cs="Times New Roman"/>
          <w:szCs w:val="24"/>
        </w:rPr>
        <w:t xml:space="preserve">spôsobu písania veľkých písmen v slove „Komisia“ </w:t>
      </w:r>
      <w:r w:rsidRPr="000B61C6" w:rsidR="000B61C6">
        <w:rPr>
          <w:rFonts w:ascii="Times New Roman" w:hAnsi="Times New Roman" w:cs="Times New Roman"/>
          <w:szCs w:val="24"/>
        </w:rPr>
        <w:t>s</w:t>
      </w:r>
      <w:r w:rsidR="000B61C6">
        <w:rPr>
          <w:rFonts w:ascii="Times New Roman" w:hAnsi="Times New Roman" w:cs="Times New Roman"/>
          <w:szCs w:val="24"/>
        </w:rPr>
        <w:t> bodom 59a prílohy č. 2 k L</w:t>
      </w:r>
      <w:r w:rsidRPr="000B61C6" w:rsidR="000B61C6">
        <w:rPr>
          <w:rFonts w:ascii="Times New Roman" w:hAnsi="Times New Roman" w:cs="Times New Roman"/>
          <w:szCs w:val="24"/>
        </w:rPr>
        <w:t>egislatívnym pravidl</w:t>
      </w:r>
      <w:r w:rsidR="000B61C6">
        <w:rPr>
          <w:rFonts w:ascii="Times New Roman" w:hAnsi="Times New Roman" w:cs="Times New Roman"/>
          <w:szCs w:val="24"/>
        </w:rPr>
        <w:t>á</w:t>
      </w:r>
      <w:r w:rsidRPr="000B61C6" w:rsidR="000B61C6">
        <w:rPr>
          <w:rFonts w:ascii="Times New Roman" w:hAnsi="Times New Roman" w:cs="Times New Roman"/>
          <w:szCs w:val="24"/>
        </w:rPr>
        <w:t>m vlády</w:t>
      </w:r>
      <w:r w:rsidR="000B61C6">
        <w:rPr>
          <w:rFonts w:ascii="Times New Roman" w:hAnsi="Times New Roman" w:cs="Times New Roman"/>
          <w:szCs w:val="24"/>
        </w:rPr>
        <w:t xml:space="preserve"> Slovenskej republiky.</w:t>
      </w:r>
      <w:r w:rsidRPr="000B61C6" w:rsidR="000B61C6">
        <w:rPr>
          <w:rFonts w:ascii="Times New Roman" w:hAnsi="Times New Roman" w:cs="Times New Roman"/>
          <w:szCs w:val="24"/>
        </w:rPr>
        <w:t>.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</w:t>
      </w:r>
      <w:r>
        <w:rPr>
          <w:rFonts w:ascii="Times New Roman" w:hAnsi="Times New Roman" w:cs="Times New Roman"/>
          <w:b/>
          <w:bCs/>
        </w:rPr>
        <w:t xml:space="preserve">bodu </w:t>
      </w:r>
      <w:r w:rsidR="000B61C6">
        <w:rPr>
          <w:rFonts w:ascii="Times New Roman" w:hAnsi="Times New Roman" w:cs="Times New Roman"/>
          <w:b/>
          <w:bCs/>
        </w:rPr>
        <w:t>5</w:t>
      </w:r>
    </w:p>
    <w:p w:rsidR="006B35F9" w:rsidP="006B35F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Ustanovujú sa definície základných pojmov ako je projektová aktivita a jednotka zníženia množstva emisií CER alebo  ERU získaná z projektových aktivít.</w:t>
      </w:r>
    </w:p>
    <w:p w:rsidR="006B35F9" w:rsidP="006B35F9">
      <w:pPr>
        <w:jc w:val="both"/>
        <w:rPr>
          <w:rFonts w:ascii="Times New Roman" w:hAnsi="Times New Roman" w:cs="Times New Roman"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K bodu </w:t>
      </w:r>
      <w:r w:rsidR="000B61C6">
        <w:rPr>
          <w:rFonts w:ascii="Times New Roman" w:hAnsi="Times New Roman" w:cs="Times New Roman"/>
          <w:b/>
        </w:rPr>
        <w:t>6</w:t>
      </w:r>
    </w:p>
    <w:p w:rsidR="006B35F9" w:rsidP="006B35F9">
      <w:pPr>
        <w:autoSpaceDE/>
        <w:autoSpaceDN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Cs/>
        </w:rPr>
        <w:t>Ostatní účastníci schémy obchodovania alebo systému obchodovania budú predkladať žiadosti o zaradenie do týchto mechanizmov obchodovania priamo správcovi registra kvót a nie ministerstvu. Týmto sa zosúlaďuje znenie zákona s ustanoveniami n</w:t>
      </w:r>
      <w:r>
        <w:rPr>
          <w:rFonts w:ascii="Times New Roman" w:hAnsi="Times New Roman" w:cs="Times New Roman"/>
        </w:rPr>
        <w:t>ariadenia komisie</w:t>
      </w:r>
      <w:r>
        <w:rPr>
          <w:rFonts w:ascii="EUAlbertina_Bold" w:hAnsi="EUAlbertina_Bold" w:cs="Times New Roman"/>
          <w:b/>
          <w:bCs/>
          <w:sz w:val="19"/>
          <w:szCs w:val="19"/>
        </w:rPr>
        <w:t xml:space="preserve"> </w:t>
      </w:r>
      <w:r>
        <w:rPr>
          <w:rFonts w:ascii="Times New Roman" w:hAnsi="Times New Roman" w:cs="Times New Roman"/>
          <w:szCs w:val="19"/>
        </w:rPr>
        <w:t>č. 2216/2004  o normalizovaných a zabezpečených systémoch registrov v súlade so smernicou Európskeho parlamentu a Rady č. 2003/87/ES a s rozhodnutím Európskeho parlamentu a Rady č. 280/2004/ES.</w:t>
      </w:r>
    </w:p>
    <w:p w:rsidR="006B35F9" w:rsidP="006B35F9">
      <w:pPr>
        <w:pStyle w:val="BodyText"/>
        <w:rPr>
          <w:rFonts w:ascii="Times New Roman" w:hAnsi="Times New Roman" w:cs="Times New Roman"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 bodu 7</w:t>
      </w:r>
    </w:p>
    <w:p w:rsidR="000B61C6" w:rsidRPr="00431964" w:rsidP="000B61C6">
      <w:pPr>
        <w:jc w:val="both"/>
        <w:rPr>
          <w:rFonts w:ascii="Times New Roman" w:hAnsi="Times New Roman" w:cs="Times New Roman"/>
        </w:rPr>
      </w:pPr>
      <w:r w:rsidR="006B35F9">
        <w:rPr>
          <w:rFonts w:ascii="Times New Roman" w:hAnsi="Times New Roman" w:cs="Times New Roman"/>
        </w:rPr>
        <w:t xml:space="preserve">Dopĺňajú sa </w:t>
      </w:r>
      <w:r w:rsidRPr="00431964" w:rsidR="006B35F9">
        <w:rPr>
          <w:rFonts w:ascii="Times New Roman" w:hAnsi="Times New Roman" w:cs="Times New Roman"/>
        </w:rPr>
        <w:t>náležitosti žiadosti o zapísanie do registra kvót o údaje podľa nariadenia komisie</w:t>
      </w:r>
      <w:r w:rsidRPr="00431964" w:rsidR="006B35F9">
        <w:rPr>
          <w:rFonts w:ascii="EUAlbertina_Bold" w:hAnsi="EUAlbertina_Bold" w:cs="Times New Roman"/>
          <w:b/>
          <w:bCs/>
          <w:sz w:val="19"/>
          <w:szCs w:val="19"/>
        </w:rPr>
        <w:t xml:space="preserve"> </w:t>
      </w:r>
      <w:r w:rsidRPr="00431964" w:rsidR="006B35F9">
        <w:rPr>
          <w:rFonts w:ascii="Times New Roman" w:hAnsi="Times New Roman" w:cs="Times New Roman"/>
          <w:szCs w:val="19"/>
        </w:rPr>
        <w:t>č. 2216/2004 o normalizovaných a zabezpečených systémoch registrov.</w:t>
      </w:r>
      <w:r w:rsidRPr="00431964" w:rsidR="006B35F9">
        <w:rPr>
          <w:rFonts w:ascii="Times New Roman" w:hAnsi="Times New Roman" w:cs="Times New Roman"/>
        </w:rPr>
        <w:t xml:space="preserve"> </w:t>
      </w:r>
      <w:r w:rsidRPr="00431964">
        <w:rPr>
          <w:rFonts w:ascii="Times New Roman" w:hAnsi="Times New Roman" w:cs="Times New Roman"/>
        </w:rPr>
        <w:t>Tieto údaje sa však vzťahujú len na obsah žiadosti toho žiadateľa</w:t>
      </w:r>
      <w:r w:rsidR="00891696">
        <w:rPr>
          <w:rFonts w:ascii="Times New Roman" w:hAnsi="Times New Roman" w:cs="Times New Roman"/>
        </w:rPr>
        <w:t>,</w:t>
      </w:r>
      <w:r w:rsidRPr="00431964">
        <w:rPr>
          <w:rFonts w:ascii="Times New Roman" w:hAnsi="Times New Roman" w:cs="Times New Roman"/>
        </w:rPr>
        <w:t xml:space="preserve"> ktorý chce byť účastníkom  schémy obchodovania.   </w:t>
      </w:r>
    </w:p>
    <w:p w:rsidR="006B35F9" w:rsidRPr="00431964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RPr="00431964" w:rsidP="006B35F9">
      <w:pPr>
        <w:pStyle w:val="BodyText"/>
        <w:rPr>
          <w:rFonts w:ascii="Times New Roman" w:hAnsi="Times New Roman" w:cs="Times New Roman"/>
          <w:b/>
          <w:bCs/>
        </w:rPr>
      </w:pPr>
      <w:r w:rsidRPr="00431964">
        <w:rPr>
          <w:rFonts w:ascii="Times New Roman" w:hAnsi="Times New Roman" w:cs="Times New Roman"/>
          <w:b/>
          <w:bCs/>
        </w:rPr>
        <w:t>K bodu 8</w:t>
      </w:r>
    </w:p>
    <w:p w:rsidR="00A01C99" w:rsidRPr="00431964" w:rsidP="00A01C99">
      <w:pPr>
        <w:ind w:firstLine="708"/>
        <w:jc w:val="both"/>
        <w:rPr>
          <w:rFonts w:ascii="Times New Roman" w:hAnsi="Times New Roman" w:cs="Times New Roman"/>
        </w:rPr>
      </w:pPr>
      <w:r w:rsidRPr="00431964">
        <w:rPr>
          <w:rFonts w:ascii="Times New Roman" w:hAnsi="Times New Roman" w:cs="Times New Roman"/>
        </w:rPr>
        <w:t>V § 7 ods. 6 sa z</w:t>
      </w:r>
      <w:r w:rsidRPr="00431964" w:rsidR="006B35F9">
        <w:rPr>
          <w:rFonts w:ascii="Times New Roman" w:hAnsi="Times New Roman" w:cs="Times New Roman"/>
        </w:rPr>
        <w:t>apisovanie ostatných účastníkov schémy obchodovania a systému obchodovania do registra kvót a zriaďovanie ich účtov sa zosúlaďuje s požiadavkami nariadenia komisie</w:t>
      </w:r>
      <w:r w:rsidRPr="00431964" w:rsidR="006B35F9">
        <w:rPr>
          <w:rFonts w:ascii="EUAlbertina_Bold" w:hAnsi="EUAlbertina_Bold" w:cs="Times New Roman"/>
          <w:b/>
          <w:bCs/>
          <w:sz w:val="19"/>
          <w:szCs w:val="19"/>
        </w:rPr>
        <w:t xml:space="preserve"> </w:t>
      </w:r>
      <w:r w:rsidRPr="00431964" w:rsidR="006B35F9">
        <w:rPr>
          <w:rFonts w:ascii="Times New Roman" w:hAnsi="Times New Roman" w:cs="Times New Roman"/>
          <w:szCs w:val="19"/>
        </w:rPr>
        <w:t>č. 2216/2004</w:t>
      </w:r>
      <w:r w:rsidRPr="00431964" w:rsidR="006B35F9">
        <w:rPr>
          <w:rFonts w:ascii="Times New Roman" w:hAnsi="Times New Roman" w:cs="Times New Roman"/>
        </w:rPr>
        <w:t>.</w:t>
      </w:r>
    </w:p>
    <w:p w:rsidR="006B35F9" w:rsidRPr="00431964" w:rsidP="00A01C99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431964" w:rsidR="00A01C99">
        <w:rPr>
          <w:rFonts w:ascii="Times New Roman" w:hAnsi="Times New Roman" w:cs="Times New Roman"/>
        </w:rPr>
        <w:t xml:space="preserve">V § 7 ods. 7 sa zosúlaďuje </w:t>
      </w:r>
      <w:r w:rsidRPr="00431964">
        <w:rPr>
          <w:rFonts w:ascii="Times New Roman" w:hAnsi="Times New Roman" w:cs="Times New Roman"/>
        </w:rPr>
        <w:t>zapisovanie povinných a dobrovoľných účastníkov schémy obchodovania a systému obchodovania do registra kvót a zriaďovanie ich účtov s požiadavkami nariadenia komisie</w:t>
      </w:r>
      <w:r w:rsidRPr="00431964">
        <w:rPr>
          <w:rFonts w:ascii="EUAlbertina_Bold" w:hAnsi="EUAlbertina_Bold" w:cs="Times New Roman"/>
          <w:b/>
          <w:bCs/>
          <w:sz w:val="19"/>
          <w:szCs w:val="19"/>
        </w:rPr>
        <w:t xml:space="preserve"> </w:t>
      </w:r>
      <w:r w:rsidRPr="00431964">
        <w:rPr>
          <w:rFonts w:ascii="Times New Roman" w:hAnsi="Times New Roman" w:cs="Times New Roman"/>
          <w:szCs w:val="19"/>
        </w:rPr>
        <w:t>č. 2216/2004</w:t>
      </w:r>
      <w:r w:rsidRPr="00431964">
        <w:rPr>
          <w:rFonts w:ascii="Times New Roman" w:hAnsi="Times New Roman" w:cs="Times New Roman"/>
        </w:rPr>
        <w:t>.</w:t>
      </w:r>
      <w:r w:rsidRPr="00431964">
        <w:rPr>
          <w:rFonts w:ascii="Times New Roman" w:hAnsi="Times New Roman" w:cs="Times New Roman"/>
          <w:b/>
          <w:bCs/>
        </w:rPr>
        <w:t xml:space="preserve">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2F62C0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2F62C0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2F62C0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r w:rsidR="00A01C99">
        <w:rPr>
          <w:rFonts w:ascii="Times New Roman" w:hAnsi="Times New Roman" w:cs="Times New Roman"/>
          <w:b/>
          <w:bCs/>
        </w:rPr>
        <w:t>9</w:t>
      </w:r>
    </w:p>
    <w:p w:rsidR="006B35F9" w:rsidP="006B35F9">
      <w:pPr>
        <w:pStyle w:val="BodyTextIndent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Dopĺňa sa ustanovenie, ktorým sa upresňuje, že zriadenie účtu v registri kvót a jeho vedenie sa vykonáva na náklady </w:t>
      </w:r>
      <w:r>
        <w:rPr>
          <w:rFonts w:ascii="Times New Roman" w:hAnsi="Times New Roman" w:cs="Times New Roman"/>
          <w:bCs/>
          <w:color w:val="auto"/>
        </w:rPr>
        <w:t>účastníkov schémy obchodovania alebo systému obchodovania.</w:t>
      </w:r>
    </w:p>
    <w:p w:rsidR="00A01C9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A01C99" w:rsidP="006B35F9">
      <w:pPr>
        <w:pStyle w:val="BodyText"/>
        <w:rPr>
          <w:rFonts w:ascii="Times New Roman" w:hAnsi="Times New Roman" w:cs="Times New Roman"/>
          <w:b/>
          <w:bCs/>
        </w:rPr>
      </w:pPr>
      <w:r w:rsidR="006B35F9">
        <w:rPr>
          <w:rFonts w:ascii="Times New Roman" w:hAnsi="Times New Roman" w:cs="Times New Roman"/>
          <w:b/>
          <w:bCs/>
        </w:rPr>
        <w:t>K bodu 1</w:t>
      </w:r>
      <w:r>
        <w:rPr>
          <w:rFonts w:ascii="Times New Roman" w:hAnsi="Times New Roman" w:cs="Times New Roman"/>
          <w:b/>
          <w:bCs/>
        </w:rPr>
        <w:t>0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Ustanovuje sa spolupráca Ministerstva životného prostredia SR a Ministerstva hospodárstva SR pri príprave a vypracovaní návrhu národného plánu prideľovania emisných kvót pre skleníkové plyny.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  <w:r w:rsidR="00A01C99">
        <w:rPr>
          <w:rFonts w:ascii="Times New Roman" w:hAnsi="Times New Roman" w:cs="Times New Roman"/>
          <w:b/>
          <w:bCs/>
        </w:rPr>
        <w:t>1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Formulačná úprava názvu ustanovenia § 9 korešpondujúca s jeho znením.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  <w:r w:rsidR="00A01C99">
        <w:rPr>
          <w:rFonts w:ascii="Times New Roman" w:hAnsi="Times New Roman" w:cs="Times New Roman"/>
          <w:b/>
          <w:bCs/>
        </w:rPr>
        <w:t>2</w:t>
      </w:r>
    </w:p>
    <w:p w:rsidR="006B35F9" w:rsidRPr="00431964" w:rsidP="006B35F9">
      <w:pPr>
        <w:pStyle w:val="BodyText"/>
        <w:rPr>
          <w:rFonts w:ascii="Times New Roman" w:hAnsi="Times New Roman" w:cs="Times New Roman"/>
        </w:rPr>
      </w:pPr>
      <w:r w:rsidRPr="00A01C99">
        <w:rPr>
          <w:rFonts w:ascii="Times New Roman" w:hAnsi="Times New Roman" w:cs="Times New Roman"/>
          <w:color w:val="FF0000"/>
        </w:rPr>
        <w:tab/>
      </w:r>
      <w:r w:rsidRPr="00431964" w:rsidR="00A01C99">
        <w:rPr>
          <w:rFonts w:ascii="Times New Roman" w:hAnsi="Times New Roman" w:cs="Times New Roman"/>
        </w:rPr>
        <w:t xml:space="preserve">Vypúšťa sa možnosť priameho predaja </w:t>
      </w:r>
      <w:r w:rsidRPr="00431964" w:rsidR="00431964">
        <w:rPr>
          <w:rFonts w:ascii="Times New Roman" w:hAnsi="Times New Roman" w:cs="Times New Roman"/>
        </w:rPr>
        <w:t xml:space="preserve">nepridelenej časti rezervy </w:t>
      </w:r>
      <w:r w:rsidRPr="00431964" w:rsidR="00A01C99">
        <w:rPr>
          <w:rFonts w:ascii="Times New Roman" w:hAnsi="Times New Roman" w:cs="Times New Roman"/>
        </w:rPr>
        <w:t>kvót</w:t>
      </w:r>
      <w:r w:rsidRPr="00431964">
        <w:rPr>
          <w:rFonts w:ascii="Times New Roman" w:hAnsi="Times New Roman" w:cs="Times New Roman"/>
        </w:rPr>
        <w:t xml:space="preserve"> Ministerstvom životného prostredia SR</w:t>
      </w:r>
      <w:r w:rsidRPr="00431964" w:rsidR="00A01C99">
        <w:rPr>
          <w:rFonts w:ascii="Times New Roman" w:hAnsi="Times New Roman" w:cs="Times New Roman"/>
        </w:rPr>
        <w:t xml:space="preserve"> .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  <w:r w:rsidR="00A01C99">
        <w:rPr>
          <w:rFonts w:ascii="Times New Roman" w:hAnsi="Times New Roman" w:cs="Times New Roman"/>
          <w:b/>
          <w:bCs/>
        </w:rPr>
        <w:t>3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  <w:r w:rsidR="00A01C99">
        <w:rPr>
          <w:rFonts w:ascii="Times New Roman" w:hAnsi="Times New Roman" w:cs="Times New Roman"/>
          <w:b/>
          <w:bCs/>
        </w:rPr>
        <w:t>4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automatické prideľovanie registračného čísla kvóty v registri kvót sa oproti doterajšej úprave mení spôsob označovania obmedzení použitia kvót, ktoré môže ustanoviť </w:t>
      </w:r>
      <w:r w:rsidR="00A01C9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inisterstvo životného prostredia S</w:t>
      </w:r>
      <w:r w:rsidR="00A01C99">
        <w:rPr>
          <w:rFonts w:ascii="Times New Roman" w:hAnsi="Times New Roman" w:cs="Times New Roman"/>
        </w:rPr>
        <w:t>lovenskej republiky</w:t>
      </w:r>
      <w:r>
        <w:rPr>
          <w:rFonts w:ascii="Times New Roman" w:hAnsi="Times New Roman" w:cs="Times New Roman"/>
        </w:rPr>
        <w:t xml:space="preserve">. 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  <w:r w:rsidR="00A01C99">
        <w:rPr>
          <w:rFonts w:ascii="Times New Roman" w:hAnsi="Times New Roman" w:cs="Times New Roman"/>
          <w:b/>
          <w:bCs/>
        </w:rPr>
        <w:t>5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</w:t>
      </w:r>
      <w:r w:rsidR="00A01C99">
        <w:rPr>
          <w:rFonts w:ascii="Times New Roman" w:hAnsi="Times New Roman" w:cs="Times New Roman"/>
          <w:b/>
          <w:bCs/>
        </w:rPr>
        <w:t>6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smartTag w:uri="urn:schemas-microsoft-com:office:smarttags" w:element="metricconverter">
        <w:smartTagPr>
          <w:attr w:name="ProductID" w:val="17 a"/>
        </w:smartTagPr>
        <w:r>
          <w:rPr>
            <w:rFonts w:ascii="Times New Roman" w:hAnsi="Times New Roman" w:cs="Times New Roman"/>
            <w:b/>
            <w:bCs/>
          </w:rPr>
          <w:t>1</w:t>
        </w:r>
        <w:r w:rsidR="00A01C99">
          <w:rPr>
            <w:rFonts w:ascii="Times New Roman" w:hAnsi="Times New Roman" w:cs="Times New Roman"/>
            <w:b/>
            <w:bCs/>
          </w:rPr>
          <w:t>7</w:t>
        </w:r>
        <w:r>
          <w:rPr>
            <w:rFonts w:ascii="Times New Roman" w:hAnsi="Times New Roman" w:cs="Times New Roman"/>
            <w:b/>
            <w:bCs/>
          </w:rPr>
          <w:t xml:space="preserve"> a</w:t>
        </w:r>
      </w:smartTag>
      <w:r>
        <w:rPr>
          <w:rFonts w:ascii="Times New Roman" w:hAnsi="Times New Roman" w:cs="Times New Roman"/>
          <w:b/>
          <w:bCs/>
        </w:rPr>
        <w:t xml:space="preserve"> 1</w:t>
      </w:r>
      <w:r w:rsidR="00A01C99">
        <w:rPr>
          <w:rFonts w:ascii="Times New Roman" w:hAnsi="Times New Roman" w:cs="Times New Roman"/>
          <w:b/>
          <w:bCs/>
        </w:rPr>
        <w:t>8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Upravuje sa kompetencia Ministerstv</w:t>
      </w:r>
      <w:r w:rsidR="00A01C9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životného prostredia SR na možný predaj  priznaných jednotiek, s ktorými budú obchodovať účastníci schémy obchodovania podľa prílohy č. 1 tabuľky B. </w:t>
      </w:r>
      <w:r w:rsidR="00A01C9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riznané jednotky môže ministerstvo predať samo alebo prostredníctvom </w:t>
      </w:r>
      <w:r w:rsidRPr="00431964">
        <w:rPr>
          <w:rFonts w:ascii="Times New Roman" w:hAnsi="Times New Roman" w:cs="Times New Roman"/>
        </w:rPr>
        <w:t xml:space="preserve">iného povereného subjektu. </w:t>
      </w:r>
      <w:r w:rsidRPr="00431964" w:rsidR="00A01C99">
        <w:rPr>
          <w:rFonts w:ascii="Times New Roman" w:hAnsi="Times New Roman" w:cs="Times New Roman"/>
        </w:rPr>
        <w:t>U</w:t>
      </w:r>
      <w:r w:rsidRPr="00431964" w:rsidR="00A01C99">
        <w:rPr>
          <w:rFonts w:ascii="Times New Roman" w:hAnsi="Times New Roman" w:cs="Times New Roman"/>
          <w:bCs/>
        </w:rPr>
        <w:t xml:space="preserve">stanovuje sa spôsob nakladania s kvótami, ktoré boli účastníkovi schémy pridelené pre danú prevádzku v národnom pláne prideľovania kvót pre skleníkové plyny. </w:t>
      </w:r>
      <w:r w:rsidRPr="00431964">
        <w:rPr>
          <w:rFonts w:ascii="Times New Roman" w:hAnsi="Times New Roman" w:cs="Times New Roman"/>
        </w:rPr>
        <w:t>Ďalej sa vykonala f</w:t>
      </w:r>
      <w:r w:rsidRPr="00431964">
        <w:rPr>
          <w:rFonts w:ascii="Times New Roman" w:hAnsi="Times New Roman" w:cs="Times New Roman"/>
          <w:szCs w:val="24"/>
        </w:rPr>
        <w:t>ormulačná úprava súvisiaca s úpravou definície kvóty vykonanou v bode 1.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r w:rsidR="00124274">
        <w:rPr>
          <w:rFonts w:ascii="Times New Roman" w:hAnsi="Times New Roman" w:cs="Times New Roman"/>
          <w:b/>
          <w:bCs/>
        </w:rPr>
        <w:t>19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Upravujú sa podmienky vzniku a používania emisných jednotiek skleníkových plynov CER a  ERU vytvorených projektovými aktivitami. Ich podstatou je myšlienka, podľa ktorej subjekt z jednej krajiny zaplatí zníženie emisií v druhej krajine, kde sú potrebné nižšie jednotkové náklady a zodpovedajúcu redukciu si odpočíta zo svojej inventúry. Tento mechanizmus by mal viesť k ekonomicky najefektívnejšiemu zníženiu emisií skleníkových plynov umožnením redukcie všade tam, kde existuje potenciál zníženia za najnižšie náklady. 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Projektové aktivity, na ktorých sa zúčastňujú subjekty zo Slovenskej republiky ako investori alebo prijímatelia investície, realizáciou ktorej sa znižujú emisie skleníkových plynov, schvaľuje pred ich zahájením ministerstvo.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Súčasne sa upravujú aj obmedzenia požívania uvedených emisných jednotiek, ktoré sú riešené takým spôsobom, že pri realizácii projektov vo vymedzených prevádzkach nebudú takéto emisné jednotky vydávané.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0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Upravuje sa nadpis ustanovenia tak, aby zohľadňoval časovú následnosť vykonávaných úkonov. </w:t>
      </w:r>
    </w:p>
    <w:p w:rsidR="00124274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1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124274" w:rsidP="00124274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 w:rsidR="006B35F9">
        <w:rPr>
          <w:rFonts w:ascii="Times New Roman" w:hAnsi="Times New Roman" w:cs="Times New Roman"/>
          <w:b/>
          <w:bCs/>
        </w:rPr>
        <w:t>K bodu 2</w:t>
      </w:r>
      <w:r>
        <w:rPr>
          <w:rFonts w:ascii="Times New Roman" w:hAnsi="Times New Roman" w:cs="Times New Roman"/>
          <w:b/>
          <w:bCs/>
        </w:rPr>
        <w:t>2</w:t>
      </w:r>
    </w:p>
    <w:p w:rsidR="006B35F9" w:rsidP="00124274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Upresňuje sa  spôsob možného predaja kvót Ministerstvom životného prostredia SR, ktoré môže kvóty predať</w:t>
      </w:r>
      <w:r w:rsidR="00124274">
        <w:rPr>
          <w:rFonts w:ascii="Times New Roman" w:hAnsi="Times New Roman" w:cs="Times New Roman"/>
        </w:rPr>
        <w:t xml:space="preserve"> na dražbe kvót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 xml:space="preserve"> Vykonala sa aj formulačná úprava, ktorá súvisí s úpravou definície kvóty podľa bodu 1.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3</w:t>
      </w:r>
    </w:p>
    <w:p w:rsidR="006B35F9" w:rsidP="006B35F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Vypustením pôvodných požiadaviek na obsah registra kvót, ktoré v súčasnosti ustanovuje n</w:t>
      </w:r>
      <w:r>
        <w:rPr>
          <w:rFonts w:ascii="EUAlbertina_Bold" w:hAnsi="EUAlbertina_Bold" w:cs="Times New Roman"/>
          <w:szCs w:val="19"/>
        </w:rPr>
        <w:t xml:space="preserve">ariadenie komisie  </w:t>
      </w:r>
      <w:r>
        <w:rPr>
          <w:rFonts w:ascii="EUAlbertina.Bold+01" w:hAnsi="EUAlbertina.Bold+01" w:cs="Times New Roman"/>
          <w:szCs w:val="19"/>
        </w:rPr>
        <w:t>č</w:t>
      </w:r>
      <w:r>
        <w:rPr>
          <w:rFonts w:ascii="EUAlbertina_Bold" w:hAnsi="EUAlbertina_Bold" w:cs="Times New Roman"/>
          <w:szCs w:val="19"/>
        </w:rPr>
        <w:t>. 2216/2004</w:t>
      </w:r>
      <w:r>
        <w:rPr>
          <w:rFonts w:ascii="Times New Roman" w:hAnsi="Times New Roman" w:cs="Times New Roman"/>
        </w:rPr>
        <w:t xml:space="preserve"> sa návrh zákona zosúlaďuje s uvedeným predpisom</w:t>
      </w:r>
      <w:r>
        <w:rPr>
          <w:rFonts w:ascii="EUAlbertina_Bold" w:hAnsi="EUAlbertina_Bold" w:cs="Times New Roman"/>
          <w:szCs w:val="19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4</w:t>
      </w: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Vypustenie uvedených odsekov sa navrhuje z rovnakého dôvodu ako je uvedené v bode 24.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5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6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</w:rPr>
        <w:t>Zosúlaďuje sa prevod kvót a jeho registrácia s požiadavkami podľa n</w:t>
      </w:r>
      <w:r>
        <w:rPr>
          <w:rFonts w:ascii="EUAlbertina_Bold" w:hAnsi="EUAlbertina_Bold" w:cs="Times New Roman"/>
          <w:bCs/>
          <w:szCs w:val="19"/>
        </w:rPr>
        <w:t xml:space="preserve">ariadenia komisie  </w:t>
      </w:r>
      <w:r>
        <w:rPr>
          <w:rFonts w:ascii="EUAlbertina.Bold+01" w:hAnsi="EUAlbertina.Bold+01" w:cs="Times New Roman"/>
          <w:bCs/>
          <w:szCs w:val="19"/>
        </w:rPr>
        <w:t>č</w:t>
      </w:r>
      <w:r>
        <w:rPr>
          <w:rFonts w:ascii="EUAlbertina_Bold" w:hAnsi="EUAlbertina_Bold" w:cs="Times New Roman"/>
          <w:bCs/>
          <w:szCs w:val="19"/>
        </w:rPr>
        <w:t>. 2216/2004.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Cs w:val="24"/>
        </w:rPr>
        <w:t xml:space="preserve"> 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7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2</w:t>
      </w:r>
      <w:r w:rsidR="00124274">
        <w:rPr>
          <w:rFonts w:ascii="Times New Roman" w:hAnsi="Times New Roman" w:cs="Times New Roman"/>
          <w:b/>
          <w:bCs/>
        </w:rPr>
        <w:t>8</w:t>
      </w:r>
    </w:p>
    <w:p w:rsidR="006B35F9" w:rsidRPr="00431964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Cs w:val="24"/>
        </w:rPr>
        <w:t>Formulačná úprava, ktorá súvisí s úpravou definície kvóty vykonanou v bode 1 a úprava ustanovenia, ktorá zdôrazňuje, že ide o dobrovoľné zrušenie kvót, ktoré môže vykonať aj sám splnomocnený zástupca.</w:t>
      </w:r>
      <w:r w:rsidRPr="00431964" w:rsidR="00124274">
        <w:rPr>
          <w:rFonts w:ascii="Times New Roman" w:hAnsi="Times New Roman" w:cs="Times New Roman"/>
          <w:color w:val="FF0000"/>
          <w:szCs w:val="24"/>
        </w:rPr>
        <w:t>.</w:t>
      </w:r>
      <w:r w:rsidRPr="00431964" w:rsidR="00431964">
        <w:rPr>
          <w:rFonts w:ascii="Times New Roman" w:hAnsi="Times New Roman" w:cs="Times New Roman"/>
          <w:color w:val="FF0000"/>
          <w:szCs w:val="24"/>
        </w:rPr>
        <w:t xml:space="preserve"> </w:t>
      </w:r>
      <w:r w:rsidRPr="00431964" w:rsidR="00431964">
        <w:rPr>
          <w:rFonts w:ascii="Times New Roman" w:hAnsi="Times New Roman" w:cs="Times New Roman"/>
          <w:szCs w:val="24"/>
        </w:rPr>
        <w:t>Dobrovoľné zrušenie kvót je zavedené v súlade s príslušným ustanovením smernice  ako mechanizmus možnosti, kedy sa niektorý z držiteľov kvót z vlastnej vôle môže rozhodnúť vzdať sa určitého množstva kvót, a zároveň prispieť k ochrane životného prostredia. Modelovým príkladom môže byť aktivita mimovládnej organizácie, ktorej záujmom je dosiahnuť zníženie emisií. Táto nakúpi kvóty a na základe uvedeného ustanovenia ich zruší, čím zníži celkové množstvo povolených emisií.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  <w:strike/>
        </w:rPr>
      </w:pPr>
    </w:p>
    <w:p w:rsidR="002F62C0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431964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r w:rsidR="002F62C0">
        <w:rPr>
          <w:rFonts w:ascii="Times New Roman" w:hAnsi="Times New Roman" w:cs="Times New Roman"/>
          <w:b/>
          <w:bCs/>
        </w:rPr>
        <w:t>29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Úprava ustanovenia, podľa ktorej budú povinní účastníci schémy odovzdávať správcovi registra len potvrdenie obvodného úradu životného prostredia a nie aj správu o emisiách. Taktiež sa vykonala f</w:t>
      </w:r>
      <w:r>
        <w:rPr>
          <w:rFonts w:ascii="Times New Roman" w:hAnsi="Times New Roman" w:cs="Times New Roman"/>
          <w:szCs w:val="24"/>
        </w:rPr>
        <w:t xml:space="preserve">ormulačná úprava, ktorá súvisí s úpravou definície kvóty vykonanou v bode 1.  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0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Vzhľadom na úpravu vykonanú v novelizačnom bode 3</w:t>
      </w:r>
      <w:r w:rsidR="002F62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je povinnosť prevádzkovateľa bezpredmetná</w:t>
      </w:r>
      <w:r w:rsidR="002F62C0">
        <w:rPr>
          <w:rFonts w:ascii="Times New Roman" w:hAnsi="Times New Roman" w:cs="Times New Roman"/>
        </w:rPr>
        <w:t xml:space="preserve">. Pôvodne znenie </w:t>
      </w:r>
      <w:r w:rsidRPr="00431964" w:rsidR="002F62C0">
        <w:rPr>
          <w:rFonts w:ascii="Times New Roman" w:hAnsi="Times New Roman" w:cs="Times New Roman"/>
        </w:rPr>
        <w:t>ustanovenia nahradila</w:t>
      </w:r>
      <w:r w:rsidRPr="00431964">
        <w:rPr>
          <w:rFonts w:ascii="Times New Roman" w:hAnsi="Times New Roman" w:cs="Times New Roman"/>
        </w:rPr>
        <w:t xml:space="preserve"> </w:t>
      </w:r>
      <w:r w:rsidRPr="00431964" w:rsidR="002F62C0">
        <w:rPr>
          <w:rFonts w:ascii="Times New Roman" w:hAnsi="Times New Roman" w:cs="Times New Roman"/>
          <w:bCs/>
        </w:rPr>
        <w:t>povinnosť prevádzkovateľa pri vyradení prevádzky zo schémy obchodovania.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1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Ustanovujú sa nové kompetencie a povinnosti pre oprávneného overovateľa a správcu registra v súlade s požiadavkami n</w:t>
      </w:r>
      <w:r>
        <w:rPr>
          <w:rFonts w:ascii="EUAlbertina_Bold" w:hAnsi="EUAlbertina_Bold" w:cs="Times New Roman"/>
          <w:szCs w:val="19"/>
        </w:rPr>
        <w:t xml:space="preserve">ariadenia komisie  </w:t>
      </w:r>
      <w:r>
        <w:rPr>
          <w:rFonts w:ascii="EUAlbertina.Bold+01" w:hAnsi="EUAlbertina.Bold+01" w:cs="Times New Roman"/>
          <w:szCs w:val="19"/>
        </w:rPr>
        <w:t>č</w:t>
      </w:r>
      <w:r>
        <w:rPr>
          <w:rFonts w:ascii="EUAlbertina_Bold" w:hAnsi="EUAlbertina_Bold" w:cs="Times New Roman"/>
          <w:szCs w:val="19"/>
        </w:rPr>
        <w:t>. 2216/2004.</w:t>
      </w: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2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Ministerstvu životného prostredia SR sa v súlade s transponovanou smernicou zveruje povinnosť uverejňovať v národnom pláne prideľovania kvót pre skleníkové plyny percento možného použitia redukčných jednotiek z projektových aktivít.    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3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4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Cs w:val="24"/>
        </w:rPr>
        <w:t xml:space="preserve">Formulačná úprava, ktorá súvisí s úpravou definície kvóty vykonanou v bode 1. 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5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Upresňuje sa obsah informácií, ktoré je povinné Ministerstvo životného prostredia SR  a správca registra sprístupňovať na internetovej stránke. Správa o emisiách </w:t>
      </w:r>
      <w:r>
        <w:rPr>
          <w:rFonts w:ascii="Times New Roman" w:hAnsi="Times New Roman" w:cs="Times New Roman"/>
        </w:rPr>
        <w:t>skleníkových plynov bude správou výhradne o týchto emisiách a nie správou podľa § 13 ods. 1 písm. a) zákona.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K bodu 3</w:t>
      </w:r>
      <w:r w:rsidR="002F62C0">
        <w:rPr>
          <w:rFonts w:ascii="Times New Roman" w:hAnsi="Times New Roman" w:cs="Times New Roman"/>
          <w:b/>
          <w:bCs/>
        </w:rPr>
        <w:t>6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Dopĺňa sa obsah správ </w:t>
      </w:r>
      <w:r>
        <w:rPr>
          <w:rFonts w:ascii="Times New Roman" w:hAnsi="Times New Roman" w:cs="Times New Roman"/>
        </w:rPr>
        <w:t>a údaje o používaní jednotiek zníženia emisií (ERU) a jednotiek certifikovaného zníženia emisií (CER).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7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V celom texte zákona sa slovo prenos nahrádza slovom prevod čím sa zabezpečuje súlad s terminológiou  n</w:t>
      </w:r>
      <w:r>
        <w:rPr>
          <w:rFonts w:ascii="EUAlbertina_Bold" w:hAnsi="EUAlbertina_Bold" w:cs="Times New Roman"/>
          <w:szCs w:val="19"/>
        </w:rPr>
        <w:t xml:space="preserve">ariadenia komisie  </w:t>
      </w:r>
      <w:r>
        <w:rPr>
          <w:rFonts w:ascii="EUAlbertina.Bold+01" w:hAnsi="EUAlbertina.Bold+01" w:cs="Times New Roman"/>
          <w:szCs w:val="19"/>
        </w:rPr>
        <w:t>č</w:t>
      </w:r>
      <w:r>
        <w:rPr>
          <w:rFonts w:ascii="EUAlbertina_Bold" w:hAnsi="EUAlbertina_Bold" w:cs="Times New Roman"/>
          <w:szCs w:val="19"/>
        </w:rPr>
        <w:t>. 2216/2004.</w:t>
      </w:r>
    </w:p>
    <w:p w:rsidR="006B35F9" w:rsidP="006B35F9">
      <w:pPr>
        <w:pStyle w:val="BodyText"/>
        <w:rPr>
          <w:rFonts w:ascii="Times New Roman" w:hAnsi="Times New Roman" w:cs="Times New Roman"/>
        </w:rPr>
      </w:pP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 bodu 3</w:t>
      </w:r>
      <w:r w:rsidR="002F62C0">
        <w:rPr>
          <w:rFonts w:ascii="Times New Roman" w:hAnsi="Times New Roman" w:cs="Times New Roman"/>
          <w:b/>
          <w:bCs/>
        </w:rPr>
        <w:t>8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Dopĺňa sa názov kategórie činností, ktoré spadajú pod režim zákona, čím sa zohľadňuje usmernenie Európskej komisie k uplatňovaniu smernice transponovanej do zákona o obchodovaní s emisnými kvótami.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 bodu </w:t>
      </w:r>
      <w:r w:rsidR="002F62C0">
        <w:rPr>
          <w:rFonts w:ascii="Times New Roman" w:hAnsi="Times New Roman" w:cs="Times New Roman"/>
          <w:b/>
          <w:bCs/>
        </w:rPr>
        <w:t>39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Dopĺňajú a upresňujú sa činnosti zahrnuté do kategórie „Výroba a spracovanie železných kovov a spracovanie železných rúd“, ktoré spadajú pod režim zákona, čím sa zohľadňuje usmernenie Európskej komisie k uplatňovaniu smernice transponovanej do zákona o obchodovaní s emisnými kvótami.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  <w:r w:rsidR="002F62C0">
        <w:rPr>
          <w:rFonts w:ascii="Times New Roman" w:hAnsi="Times New Roman" w:cs="Times New Roman"/>
          <w:b/>
          <w:bCs/>
        </w:rPr>
        <w:t>0</w:t>
      </w:r>
    </w:p>
    <w:p w:rsidR="006B35F9" w:rsidP="006B35F9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Do kategórie činností „Priemysel nerastných surovín“ sa do prílohy č. 1 tabuľky A dopĺňa spracovanie magnezitového slinku a výroba sklenných vlákien a kamennej vlny v súlade s usmernením Európskej komisie k uplatňovaniu smernice transponovanej do zákona o obchodovaní s emisnými kvótami.</w:t>
        <w:tab/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  <w:r w:rsidR="002F62C0">
        <w:rPr>
          <w:rFonts w:ascii="Times New Roman" w:hAnsi="Times New Roman" w:cs="Times New Roman"/>
          <w:b/>
          <w:bCs/>
        </w:rPr>
        <w:t>1</w:t>
      </w: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Zvyšuje sa spodná príkonová hranica spaľovacích zariadení z 10 MW na 15 MW, od ktorej budú tieto zariadenia povinne zaradené do schémy obchodovania.   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4</w:t>
      </w:r>
      <w:r w:rsidR="002F62C0">
        <w:rPr>
          <w:rFonts w:ascii="Times New Roman" w:hAnsi="Times New Roman" w:cs="Times New Roman"/>
          <w:b/>
          <w:bCs/>
        </w:rPr>
        <w:t>2</w:t>
      </w:r>
    </w:p>
    <w:p w:rsidR="006B35F9" w:rsidP="006B35F9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Z povinných účastníkov systému obchodovania sa vyčleňujú spaľovacie zariadenia, v ktorých sa výhradne spaľuje zemný plyn naftový a skvapalnené uhľovodíkové plyny“.   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RPr="00CD5668" w:rsidP="006B35F9">
      <w:pPr>
        <w:jc w:val="both"/>
        <w:rPr>
          <w:rFonts w:ascii="Times New Roman" w:hAnsi="Times New Roman" w:cs="Times New Roman"/>
          <w:b/>
          <w:bCs/>
        </w:rPr>
      </w:pPr>
      <w:r w:rsidRPr="00CD5668">
        <w:rPr>
          <w:rFonts w:ascii="Times New Roman" w:hAnsi="Times New Roman" w:cs="Times New Roman"/>
          <w:b/>
          <w:bCs/>
        </w:rPr>
        <w:t>K bodu 4</w:t>
      </w:r>
      <w:r w:rsidR="002F62C0">
        <w:rPr>
          <w:rFonts w:ascii="Times New Roman" w:hAnsi="Times New Roman" w:cs="Times New Roman"/>
          <w:b/>
          <w:bCs/>
        </w:rPr>
        <w:t>3</w:t>
      </w:r>
      <w:r w:rsidRPr="00CD5668">
        <w:rPr>
          <w:rFonts w:ascii="Times New Roman" w:hAnsi="Times New Roman" w:cs="Times New Roman"/>
          <w:b/>
          <w:bCs/>
        </w:rPr>
        <w:t xml:space="preserve"> </w:t>
      </w:r>
    </w:p>
    <w:p w:rsidR="006B35F9" w:rsidRPr="00CD5668" w:rsidP="006B35F9">
      <w:pPr>
        <w:jc w:val="both"/>
        <w:rPr>
          <w:rFonts w:ascii="Times New Roman" w:hAnsi="Times New Roman" w:cs="Times New Roman"/>
        </w:rPr>
      </w:pPr>
      <w:r w:rsidRPr="00CD5668">
        <w:rPr>
          <w:rFonts w:ascii="Times New Roman" w:hAnsi="Times New Roman" w:cs="Times New Roman"/>
          <w:b/>
          <w:bCs/>
        </w:rPr>
        <w:tab/>
      </w:r>
      <w:r w:rsidRPr="00CD5668">
        <w:rPr>
          <w:rFonts w:ascii="Times New Roman" w:hAnsi="Times New Roman" w:cs="Times New Roman"/>
        </w:rPr>
        <w:t>Rovnako ako v bode 39 sa dopĺňa názov kategórie činností, ktoré spadajú pod režim zákona.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 bodu 4</w:t>
      </w:r>
      <w:r w:rsidR="002F62C0">
        <w:rPr>
          <w:rFonts w:ascii="Times New Roman" w:hAnsi="Times New Roman" w:cs="Times New Roman"/>
          <w:b/>
          <w:bCs/>
        </w:rPr>
        <w:t>4</w:t>
      </w: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Rovnako ako v bode 41 sa v tomto bode do tabuľky C prílohy č. 1 dopĺňa spracovanie magnezitového slinku.</w:t>
      </w:r>
    </w:p>
    <w:p w:rsidR="006B35F9" w:rsidP="006B35F9">
      <w:pPr>
        <w:jc w:val="both"/>
        <w:rPr>
          <w:rFonts w:ascii="Times New Roman" w:hAnsi="Times New Roman" w:cs="Times New Roman"/>
          <w:b/>
          <w:bCs/>
        </w:rPr>
      </w:pPr>
    </w:p>
    <w:p w:rsidR="006B35F9" w:rsidP="006B35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 bodu 4</w:t>
      </w:r>
      <w:r w:rsidR="002F62C0">
        <w:rPr>
          <w:rFonts w:ascii="Times New Roman" w:hAnsi="Times New Roman" w:cs="Times New Roman"/>
          <w:b/>
          <w:bCs/>
        </w:rPr>
        <w:t>5</w:t>
      </w:r>
    </w:p>
    <w:p w:rsidR="006B35F9" w:rsidP="006B35F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Príloha č. 6 k zákonu, v ktorej je zoznam preberaných právnych aktov Európskych spoločenstiev a Európskej únie sa dopĺňa o smernicu 2004/101/ES Európskeho parlamentu a Rady z 27. októbra 2004, ktorou sa mení a dopĺňa smernica 2003/87/ES o vytvorení systému obchodovania s kvótami emisií skleníkových plynov v rámci Spoločenstva s ohľadom na projektové mechanizmy Kjótskeho protokolu. 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</w:t>
      </w:r>
      <w:r>
        <w:rPr>
          <w:rFonts w:ascii="Times New Roman" w:hAnsi="Times New Roman" w:cs="Times New Roman"/>
          <w:b/>
          <w:bCs/>
          <w:caps/>
        </w:rPr>
        <w:t>č</w:t>
      </w:r>
      <w:r>
        <w:rPr>
          <w:rFonts w:ascii="Times New Roman" w:hAnsi="Times New Roman" w:cs="Times New Roman"/>
          <w:b/>
          <w:bCs/>
        </w:rPr>
        <w:t>l. II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Ustanovenie splnomocňuje predsedu Národnej rady Slovenskej republiky na vydanie úplného znenia zákona v Zbierke zákonov.</w:t>
      </w: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</w:p>
    <w:p w:rsidR="006B35F9" w:rsidP="006B35F9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Čl. III</w:t>
      </w:r>
    </w:p>
    <w:p w:rsidR="006B35F9" w:rsidP="006B35F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 zákona sa navrhuje 1.m</w:t>
      </w:r>
      <w:r w:rsidR="002F62C0">
        <w:rPr>
          <w:rFonts w:ascii="Times New Roman" w:hAnsi="Times New Roman" w:cs="Times New Roman"/>
        </w:rPr>
        <w:t>arca</w:t>
      </w:r>
      <w:r>
        <w:rPr>
          <w:rFonts w:ascii="Times New Roman" w:hAnsi="Times New Roman" w:cs="Times New Roman"/>
        </w:rPr>
        <w:t xml:space="preserve"> 200</w:t>
      </w:r>
      <w:r w:rsidR="002F62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6B35F9" w:rsidP="006B35F9">
      <w:pPr>
        <w:ind w:firstLine="708"/>
        <w:rPr>
          <w:rFonts w:ascii="Times New Roman" w:hAnsi="Times New Roman" w:cs="Times New Roman"/>
        </w:rPr>
      </w:pPr>
    </w:p>
    <w:p w:rsidR="00534DB3">
      <w:pPr>
        <w:rPr>
          <w:rFonts w:ascii="Times New Roman" w:hAnsi="Times New Roman" w:cs="Times New Roman"/>
        </w:rPr>
      </w:pPr>
    </w:p>
    <w:p w:rsidR="003F4D8B" w:rsidRPr="00EC1352" w:rsidP="003F4D8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EC1352">
        <w:rPr>
          <w:rFonts w:ascii="Times New Roman" w:hAnsi="Times New Roman" w:cs="Times New Roman"/>
        </w:rPr>
        <w:t xml:space="preserve">Bratislava </w:t>
      </w:r>
      <w:r>
        <w:rPr>
          <w:rFonts w:ascii="Times New Roman" w:hAnsi="Times New Roman" w:cs="Times New Roman"/>
        </w:rPr>
        <w:t>8</w:t>
      </w:r>
      <w:r w:rsidRPr="00EC13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novembra </w:t>
      </w:r>
      <w:r w:rsidRPr="00EC1352">
        <w:rPr>
          <w:rFonts w:ascii="Times New Roman" w:hAnsi="Times New Roman" w:cs="Times New Roman"/>
        </w:rPr>
        <w:t>2006</w:t>
      </w: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</w: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Robert Fico</w:t>
      </w:r>
      <w:r w:rsidR="00A7600E">
        <w:rPr>
          <w:rFonts w:ascii="Times New Roman" w:hAnsi="Times New Roman" w:cs="Times New Roman"/>
        </w:rPr>
        <w:t xml:space="preserve"> v.r.</w:t>
      </w: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predseda vlády </w:t>
      </w: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  <w:tab/>
        <w:tab/>
        <w:tab/>
        <w:tab/>
        <w:tab/>
        <w:tab/>
        <w:t>Slovenskej republiky</w:t>
      </w:r>
    </w:p>
    <w:p w:rsidR="003F4D8B" w:rsidRPr="00EC1352" w:rsidP="003F4D8B">
      <w:pPr>
        <w:rPr>
          <w:rFonts w:ascii="Times New Roman" w:hAnsi="Times New Roman" w:cs="Times New Roman"/>
        </w:rPr>
      </w:pP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Jaroslav Izák</w:t>
      </w:r>
      <w:r w:rsidR="00A7600E">
        <w:rPr>
          <w:rFonts w:ascii="Times New Roman" w:hAnsi="Times New Roman" w:cs="Times New Roman"/>
        </w:rPr>
        <w:t xml:space="preserve"> v.r.</w:t>
      </w: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  <w:tab/>
        <w:tab/>
        <w:tab/>
        <w:tab/>
        <w:tab/>
        <w:tab/>
        <w:t>minister životného prostredia</w:t>
      </w:r>
    </w:p>
    <w:p w:rsidR="003F4D8B" w:rsidRPr="00EC1352" w:rsidP="003F4D8B">
      <w:pPr>
        <w:rPr>
          <w:rFonts w:ascii="Times New Roman" w:hAnsi="Times New Roman" w:cs="Times New Roman"/>
        </w:rPr>
      </w:pPr>
      <w:r w:rsidRPr="00EC1352">
        <w:rPr>
          <w:rFonts w:ascii="Times New Roman" w:hAnsi="Times New Roman" w:cs="Times New Roman"/>
        </w:rPr>
        <w:tab/>
        <w:tab/>
        <w:tab/>
        <w:tab/>
        <w:tab/>
        <w:tab/>
        <w:tab/>
        <w:t>Slovenskej republiky</w:t>
      </w:r>
    </w:p>
    <w:p w:rsidR="003F4D8B" w:rsidRPr="00EC1352" w:rsidP="003F4D8B">
      <w:pPr>
        <w:pStyle w:val="BodyText"/>
        <w:jc w:val="center"/>
        <w:rPr>
          <w:rFonts w:ascii="Times New Roman" w:hAnsi="Times New Roman" w:cs="Times New Roman"/>
        </w:rPr>
      </w:pPr>
    </w:p>
    <w:p w:rsidR="003F4D8B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UAlbertina_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.Bold+01"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7B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E07B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7B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A7600E"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 w:rsidR="007E07B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600C2"/>
    <w:multiLevelType w:val="hybridMultilevel"/>
    <w:tmpl w:val="3250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61C6"/>
    <w:rsid w:val="00124274"/>
    <w:rsid w:val="002F62C0"/>
    <w:rsid w:val="003F4D8B"/>
    <w:rsid w:val="00431964"/>
    <w:rsid w:val="00534DB3"/>
    <w:rsid w:val="006B35F9"/>
    <w:rsid w:val="007E07BC"/>
    <w:rsid w:val="00891696"/>
    <w:rsid w:val="00A01C99"/>
    <w:rsid w:val="00A12880"/>
    <w:rsid w:val="00A7600E"/>
    <w:rsid w:val="00B44026"/>
    <w:rsid w:val="00CD5668"/>
    <w:rsid w:val="00EC13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5F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B35F9"/>
    <w:pPr>
      <w:keepNext/>
      <w:ind w:left="2832" w:firstLine="708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6B35F9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B35F9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B35F9"/>
    <w:pPr>
      <w:jc w:val="both"/>
    </w:pPr>
    <w:rPr>
      <w:szCs w:val="20"/>
    </w:rPr>
  </w:style>
  <w:style w:type="paragraph" w:styleId="BodyText2">
    <w:name w:val="Body Text 2"/>
    <w:basedOn w:val="Normal"/>
    <w:rsid w:val="006B35F9"/>
    <w:pPr>
      <w:jc w:val="both"/>
    </w:pPr>
    <w:rPr>
      <w:szCs w:val="20"/>
    </w:rPr>
  </w:style>
  <w:style w:type="paragraph" w:styleId="BodyText3">
    <w:name w:val="Body Text 3"/>
    <w:basedOn w:val="Normal"/>
    <w:rsid w:val="006B35F9"/>
    <w:pPr>
      <w:jc w:val="center"/>
    </w:pPr>
    <w:rPr>
      <w:b/>
      <w:szCs w:val="20"/>
    </w:rPr>
  </w:style>
  <w:style w:type="paragraph" w:styleId="Footer">
    <w:name w:val="footer"/>
    <w:basedOn w:val="Normal"/>
    <w:rsid w:val="006B35F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B35F9"/>
  </w:style>
  <w:style w:type="paragraph" w:styleId="BodyTextIndent3">
    <w:name w:val="Body Text Indent 3"/>
    <w:basedOn w:val="Normal"/>
    <w:rsid w:val="006B35F9"/>
    <w:pPr>
      <w:ind w:firstLine="708"/>
      <w:jc w:val="both"/>
    </w:pPr>
    <w:rPr>
      <w:color w:val="0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2796</Words>
  <Characters>15938</Characters>
  <Application>Microsoft Office Word</Application>
  <DocSecurity>0</DocSecurity>
  <Lines>0</Lines>
  <Paragraphs>0</Paragraphs>
  <ScaleCrop>false</ScaleCrop>
  <Company>MZP SR</Company>
  <LinksUpToDate>false</LinksUpToDate>
  <CharactersWithSpaces>18697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katrlik</dc:creator>
  <cp:lastModifiedBy>belanova</cp:lastModifiedBy>
  <cp:revision>5</cp:revision>
  <cp:lastPrinted>2006-11-09T10:48:00Z</cp:lastPrinted>
  <dcterms:created xsi:type="dcterms:W3CDTF">2006-11-09T10:37:00Z</dcterms:created>
  <dcterms:modified xsi:type="dcterms:W3CDTF">2006-11-13T12:44:00Z</dcterms:modified>
</cp:coreProperties>
</file>